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FD7E82" w14:textId="77777777" w:rsidR="008679E5" w:rsidRPr="00B5538C" w:rsidRDefault="008679E5" w:rsidP="00E2518F">
      <w:pPr>
        <w:spacing w:after="0"/>
        <w:jc w:val="center"/>
        <w:rPr>
          <w:rStyle w:val="apple-style-span"/>
          <w:rFonts w:cs="Times New Roman"/>
          <w:b/>
          <w:sz w:val="30"/>
          <w:szCs w:val="30"/>
          <w:shd w:val="clear" w:color="auto" w:fill="FFFFFF"/>
        </w:rPr>
      </w:pPr>
      <w:r w:rsidRPr="00B5538C">
        <w:rPr>
          <w:rFonts w:cs="Times New Roman"/>
          <w:noProof/>
          <w:color w:val="000000"/>
          <w:sz w:val="30"/>
          <w:szCs w:val="30"/>
          <w:lang w:val="pt-PT" w:eastAsia="pt-PT"/>
        </w:rPr>
        <w:drawing>
          <wp:anchor distT="0" distB="0" distL="114300" distR="114300" simplePos="0" relativeHeight="251539968" behindDoc="1" locked="0" layoutInCell="1" allowOverlap="1" wp14:anchorId="2B8A9D77" wp14:editId="58B10B87">
            <wp:simplePos x="0" y="0"/>
            <wp:positionH relativeFrom="page">
              <wp:align>right</wp:align>
            </wp:positionH>
            <wp:positionV relativeFrom="paragraph">
              <wp:posOffset>-902335</wp:posOffset>
            </wp:positionV>
            <wp:extent cx="7559675" cy="3775075"/>
            <wp:effectExtent l="0" t="0" r="3175" b="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9-2012 9-32-38.jpg"/>
                    <pic:cNvPicPr/>
                  </pic:nvPicPr>
                  <pic:blipFill>
                    <a:blip r:embed="rId8">
                      <a:extLst>
                        <a:ext uri="{28A0092B-C50C-407E-A947-70E740481C1C}">
                          <a14:useLocalDpi xmlns:a14="http://schemas.microsoft.com/office/drawing/2010/main" val="0"/>
                        </a:ext>
                      </a:extLst>
                    </a:blip>
                    <a:stretch>
                      <a:fillRect/>
                    </a:stretch>
                  </pic:blipFill>
                  <pic:spPr>
                    <a:xfrm>
                      <a:off x="0" y="0"/>
                      <a:ext cx="7559675" cy="3775075"/>
                    </a:xfrm>
                    <a:prstGeom prst="rect">
                      <a:avLst/>
                    </a:prstGeom>
                  </pic:spPr>
                </pic:pic>
              </a:graphicData>
            </a:graphic>
            <wp14:sizeRelH relativeFrom="page">
              <wp14:pctWidth>0</wp14:pctWidth>
            </wp14:sizeRelH>
            <wp14:sizeRelV relativeFrom="page">
              <wp14:pctHeight>0</wp14:pctHeight>
            </wp14:sizeRelV>
          </wp:anchor>
        </w:drawing>
      </w:r>
    </w:p>
    <w:p w14:paraId="25EB32F8" w14:textId="77777777" w:rsidR="008679E5" w:rsidRPr="00B5538C" w:rsidRDefault="008679E5" w:rsidP="00E2518F">
      <w:pPr>
        <w:spacing w:after="0"/>
        <w:jc w:val="center"/>
        <w:rPr>
          <w:rStyle w:val="apple-style-span"/>
          <w:rFonts w:cs="Times New Roman"/>
          <w:b/>
          <w:sz w:val="30"/>
          <w:szCs w:val="30"/>
          <w:shd w:val="clear" w:color="auto" w:fill="FFFFFF"/>
        </w:rPr>
      </w:pPr>
    </w:p>
    <w:p w14:paraId="4B0F2398" w14:textId="77777777" w:rsidR="008679E5" w:rsidRPr="00B5538C" w:rsidRDefault="008679E5" w:rsidP="00E2518F">
      <w:pPr>
        <w:spacing w:after="0"/>
        <w:jc w:val="center"/>
        <w:rPr>
          <w:rStyle w:val="apple-style-span"/>
          <w:rFonts w:cs="Times New Roman"/>
          <w:b/>
          <w:sz w:val="30"/>
          <w:szCs w:val="30"/>
          <w:shd w:val="clear" w:color="auto" w:fill="FFFFFF"/>
        </w:rPr>
      </w:pPr>
    </w:p>
    <w:p w14:paraId="1ED54D58" w14:textId="77777777" w:rsidR="008679E5" w:rsidRPr="00B5538C" w:rsidRDefault="008679E5" w:rsidP="00E2518F">
      <w:pPr>
        <w:spacing w:after="0"/>
        <w:jc w:val="center"/>
        <w:rPr>
          <w:rStyle w:val="apple-style-span"/>
          <w:rFonts w:cs="Times New Roman"/>
          <w:b/>
          <w:sz w:val="30"/>
          <w:szCs w:val="30"/>
          <w:shd w:val="clear" w:color="auto" w:fill="FFFFFF"/>
        </w:rPr>
      </w:pPr>
    </w:p>
    <w:p w14:paraId="7804FB9D" w14:textId="77777777" w:rsidR="00E2518F" w:rsidRPr="00B5538C" w:rsidRDefault="00E2518F" w:rsidP="00E2518F">
      <w:pPr>
        <w:spacing w:after="0"/>
        <w:jc w:val="center"/>
        <w:rPr>
          <w:rStyle w:val="apple-style-span"/>
          <w:rFonts w:cs="Times New Roman"/>
          <w:b/>
          <w:sz w:val="30"/>
          <w:szCs w:val="30"/>
          <w:shd w:val="clear" w:color="auto" w:fill="FFFFFF"/>
        </w:rPr>
      </w:pPr>
    </w:p>
    <w:p w14:paraId="72359D49" w14:textId="77777777" w:rsidR="008679E5" w:rsidRPr="00B5538C" w:rsidRDefault="008679E5" w:rsidP="00E2518F">
      <w:pPr>
        <w:spacing w:after="0"/>
        <w:jc w:val="center"/>
        <w:rPr>
          <w:rStyle w:val="apple-style-span"/>
          <w:rFonts w:cs="Times New Roman"/>
          <w:b/>
          <w:sz w:val="30"/>
          <w:szCs w:val="30"/>
          <w:shd w:val="clear" w:color="auto" w:fill="FFFFFF"/>
        </w:rPr>
      </w:pPr>
    </w:p>
    <w:p w14:paraId="0DDFDF0D" w14:textId="77777777" w:rsidR="008679E5" w:rsidRPr="00B5538C" w:rsidRDefault="008679E5" w:rsidP="00E2518F">
      <w:pPr>
        <w:spacing w:after="0"/>
        <w:jc w:val="center"/>
        <w:rPr>
          <w:rStyle w:val="apple-style-span"/>
          <w:rFonts w:cs="Times New Roman"/>
          <w:b/>
          <w:sz w:val="30"/>
          <w:szCs w:val="30"/>
          <w:shd w:val="clear" w:color="auto" w:fill="FFFFFF"/>
        </w:rPr>
      </w:pPr>
    </w:p>
    <w:p w14:paraId="607CADFE" w14:textId="77777777" w:rsidR="008679E5" w:rsidRPr="00B5538C" w:rsidRDefault="008679E5" w:rsidP="00E2518F">
      <w:pPr>
        <w:spacing w:after="0"/>
        <w:jc w:val="center"/>
        <w:rPr>
          <w:rStyle w:val="apple-style-span"/>
          <w:rFonts w:cs="Times New Roman"/>
          <w:b/>
          <w:sz w:val="30"/>
          <w:szCs w:val="30"/>
          <w:shd w:val="clear" w:color="auto" w:fill="FFFFFF"/>
        </w:rPr>
      </w:pPr>
    </w:p>
    <w:p w14:paraId="2A2BD2ED" w14:textId="77777777" w:rsidR="008679E5" w:rsidRPr="00B5538C" w:rsidRDefault="008679E5" w:rsidP="00E2518F">
      <w:pPr>
        <w:spacing w:after="0"/>
        <w:jc w:val="center"/>
        <w:rPr>
          <w:rStyle w:val="apple-style-span"/>
          <w:rFonts w:cs="Times New Roman"/>
          <w:b/>
          <w:sz w:val="30"/>
          <w:szCs w:val="30"/>
          <w:shd w:val="clear" w:color="auto" w:fill="FFFFFF"/>
        </w:rPr>
      </w:pPr>
    </w:p>
    <w:p w14:paraId="6E4785EB" w14:textId="77777777" w:rsidR="008679E5" w:rsidRPr="00B5538C" w:rsidRDefault="008679E5" w:rsidP="00E2518F">
      <w:pPr>
        <w:spacing w:after="0"/>
        <w:jc w:val="center"/>
        <w:rPr>
          <w:rStyle w:val="apple-style-span"/>
          <w:rFonts w:cs="Times New Roman"/>
          <w:b/>
          <w:sz w:val="30"/>
          <w:szCs w:val="30"/>
          <w:shd w:val="clear" w:color="auto" w:fill="FFFFFF"/>
        </w:rPr>
      </w:pPr>
    </w:p>
    <w:p w14:paraId="48E96E93" w14:textId="77777777" w:rsidR="008679E5" w:rsidRPr="00B5538C" w:rsidRDefault="008679E5" w:rsidP="00E2518F">
      <w:pPr>
        <w:spacing w:after="0"/>
        <w:jc w:val="center"/>
        <w:rPr>
          <w:rStyle w:val="apple-style-span"/>
          <w:rFonts w:cs="Times New Roman"/>
          <w:b/>
          <w:sz w:val="30"/>
          <w:szCs w:val="30"/>
          <w:shd w:val="clear" w:color="auto" w:fill="FFFFFF"/>
        </w:rPr>
      </w:pPr>
    </w:p>
    <w:p w14:paraId="3E43CDF3" w14:textId="77777777" w:rsidR="008679E5" w:rsidRPr="00B5538C" w:rsidRDefault="008679E5" w:rsidP="00E2518F">
      <w:pPr>
        <w:spacing w:after="0"/>
        <w:jc w:val="center"/>
        <w:rPr>
          <w:rStyle w:val="apple-style-span"/>
          <w:rFonts w:cs="Times New Roman"/>
          <w:b/>
          <w:sz w:val="30"/>
          <w:szCs w:val="30"/>
          <w:shd w:val="clear" w:color="auto" w:fill="FFFFFF"/>
        </w:rPr>
      </w:pPr>
    </w:p>
    <w:p w14:paraId="4A40C73B" w14:textId="77777777" w:rsidR="008679E5" w:rsidRPr="00B5538C" w:rsidRDefault="008679E5" w:rsidP="00E2518F">
      <w:pPr>
        <w:spacing w:after="0"/>
        <w:jc w:val="center"/>
        <w:rPr>
          <w:rStyle w:val="apple-style-span"/>
          <w:rFonts w:cs="Times New Roman"/>
          <w:b/>
          <w:sz w:val="30"/>
          <w:szCs w:val="30"/>
          <w:shd w:val="clear" w:color="auto" w:fill="FFFFFF"/>
        </w:rPr>
      </w:pPr>
    </w:p>
    <w:p w14:paraId="3228081D" w14:textId="77777777" w:rsidR="00B643EA" w:rsidRPr="00B5538C" w:rsidRDefault="00D33D0A" w:rsidP="006E32D0">
      <w:pPr>
        <w:spacing w:after="0"/>
        <w:ind w:left="-426" w:right="-285"/>
        <w:jc w:val="center"/>
        <w:rPr>
          <w:rFonts w:cs="Times New Roman"/>
          <w:sz w:val="30"/>
          <w:szCs w:val="30"/>
        </w:rPr>
      </w:pPr>
      <w:r>
        <w:rPr>
          <w:rStyle w:val="apple-style-span"/>
          <w:rFonts w:cs="Times New Roman"/>
          <w:sz w:val="30"/>
          <w:szCs w:val="30"/>
          <w:shd w:val="clear" w:color="auto" w:fill="FFFFFF"/>
        </w:rPr>
        <w:t>DESENVOLVIMENTO DE UM</w:t>
      </w:r>
      <w:r w:rsidR="00A379E5" w:rsidRPr="00B5538C">
        <w:rPr>
          <w:rStyle w:val="apple-style-span"/>
          <w:rFonts w:cs="Times New Roman"/>
          <w:sz w:val="30"/>
          <w:szCs w:val="30"/>
          <w:shd w:val="clear" w:color="auto" w:fill="FFFFFF"/>
        </w:rPr>
        <w:t xml:space="preserve"> </w:t>
      </w:r>
      <w:r>
        <w:rPr>
          <w:rStyle w:val="apple-style-span"/>
          <w:rFonts w:cs="Times New Roman"/>
          <w:sz w:val="30"/>
          <w:szCs w:val="30"/>
          <w:shd w:val="clear" w:color="auto" w:fill="FFFFFF"/>
        </w:rPr>
        <w:t>ROUTER</w:t>
      </w:r>
      <w:r w:rsidR="00A379E5" w:rsidRPr="00B5538C">
        <w:rPr>
          <w:rStyle w:val="apple-style-span"/>
          <w:rFonts w:cs="Times New Roman"/>
          <w:sz w:val="30"/>
          <w:szCs w:val="30"/>
          <w:shd w:val="clear" w:color="auto" w:fill="FFFFFF"/>
        </w:rPr>
        <w:t xml:space="preserve"> CNC ADERENTE À NORMA STEP-NC BASEADO NO CONTROLADOR DE MÁQUINA AVANÇADO (EMC2)</w:t>
      </w:r>
    </w:p>
    <w:p w14:paraId="44CC06AB" w14:textId="77777777" w:rsidR="00B643EA" w:rsidRPr="00B5538C" w:rsidRDefault="00B643EA" w:rsidP="00E2518F">
      <w:pPr>
        <w:pStyle w:val="Default"/>
        <w:spacing w:line="276" w:lineRule="auto"/>
        <w:jc w:val="center"/>
        <w:rPr>
          <w:rFonts w:ascii="Times New Roman" w:hAnsi="Times New Roman" w:cs="Times New Roman"/>
          <w:sz w:val="30"/>
          <w:szCs w:val="30"/>
        </w:rPr>
      </w:pPr>
    </w:p>
    <w:p w14:paraId="6228A88F" w14:textId="77777777" w:rsidR="00E2518F" w:rsidRPr="00B5538C" w:rsidRDefault="00E2518F" w:rsidP="00E2518F">
      <w:pPr>
        <w:pStyle w:val="Default"/>
        <w:spacing w:line="276" w:lineRule="auto"/>
        <w:jc w:val="center"/>
        <w:rPr>
          <w:rFonts w:ascii="Times New Roman" w:hAnsi="Times New Roman" w:cs="Times New Roman"/>
          <w:sz w:val="30"/>
          <w:szCs w:val="30"/>
        </w:rPr>
      </w:pPr>
    </w:p>
    <w:p w14:paraId="4CD75901" w14:textId="77777777" w:rsidR="00E2518F" w:rsidRDefault="00E2518F" w:rsidP="00E2518F">
      <w:pPr>
        <w:pStyle w:val="Default"/>
        <w:spacing w:line="276" w:lineRule="auto"/>
        <w:jc w:val="center"/>
        <w:rPr>
          <w:rFonts w:ascii="Times New Roman" w:hAnsi="Times New Roman" w:cs="Times New Roman"/>
          <w:sz w:val="30"/>
          <w:szCs w:val="30"/>
        </w:rPr>
      </w:pPr>
    </w:p>
    <w:p w14:paraId="7C7E5A25" w14:textId="77777777" w:rsidR="00C11533" w:rsidRPr="00B5538C" w:rsidRDefault="00C11533" w:rsidP="00E2518F">
      <w:pPr>
        <w:pStyle w:val="Default"/>
        <w:spacing w:line="276" w:lineRule="auto"/>
        <w:jc w:val="center"/>
        <w:rPr>
          <w:rFonts w:ascii="Times New Roman" w:hAnsi="Times New Roman" w:cs="Times New Roman"/>
          <w:sz w:val="30"/>
          <w:szCs w:val="30"/>
        </w:rPr>
      </w:pPr>
    </w:p>
    <w:p w14:paraId="16553508" w14:textId="77777777" w:rsidR="00B643EA" w:rsidRPr="00B5538C" w:rsidRDefault="00A379E5" w:rsidP="00E2518F">
      <w:pPr>
        <w:pStyle w:val="Default"/>
        <w:spacing w:line="276" w:lineRule="auto"/>
        <w:jc w:val="center"/>
        <w:rPr>
          <w:rFonts w:ascii="Times New Roman" w:hAnsi="Times New Roman" w:cs="Times New Roman"/>
          <w:bCs/>
          <w:sz w:val="30"/>
          <w:szCs w:val="30"/>
        </w:rPr>
      </w:pPr>
      <w:r w:rsidRPr="00B5538C">
        <w:rPr>
          <w:rFonts w:ascii="Times New Roman" w:hAnsi="Times New Roman" w:cs="Times New Roman"/>
          <w:bCs/>
          <w:sz w:val="30"/>
          <w:szCs w:val="30"/>
        </w:rPr>
        <w:t>MIGUEL EDUARDO GUTIERREZ PAREDES</w:t>
      </w:r>
    </w:p>
    <w:p w14:paraId="5DE0237C" w14:textId="77777777" w:rsidR="00A379E5" w:rsidRPr="00B5538C" w:rsidRDefault="00A379E5" w:rsidP="00E2518F">
      <w:pPr>
        <w:pStyle w:val="Default"/>
        <w:spacing w:line="276" w:lineRule="auto"/>
        <w:jc w:val="center"/>
        <w:rPr>
          <w:rFonts w:ascii="Times New Roman" w:hAnsi="Times New Roman" w:cs="Times New Roman"/>
          <w:bCs/>
          <w:sz w:val="30"/>
          <w:szCs w:val="30"/>
        </w:rPr>
      </w:pPr>
    </w:p>
    <w:p w14:paraId="7ABE32FF" w14:textId="77777777" w:rsidR="00A379E5" w:rsidRPr="00B5538C" w:rsidRDefault="00A379E5" w:rsidP="00E2518F">
      <w:pPr>
        <w:pStyle w:val="Default"/>
        <w:spacing w:line="276" w:lineRule="auto"/>
        <w:jc w:val="center"/>
        <w:rPr>
          <w:rFonts w:ascii="Times New Roman" w:hAnsi="Times New Roman" w:cs="Times New Roman"/>
          <w:bCs/>
          <w:sz w:val="30"/>
          <w:szCs w:val="30"/>
        </w:rPr>
      </w:pPr>
    </w:p>
    <w:p w14:paraId="6DB75081" w14:textId="77777777" w:rsidR="00142C19" w:rsidRPr="00B5538C" w:rsidRDefault="00142C19" w:rsidP="00E2518F">
      <w:pPr>
        <w:pStyle w:val="Default"/>
        <w:spacing w:line="276" w:lineRule="auto"/>
        <w:jc w:val="center"/>
        <w:rPr>
          <w:rFonts w:ascii="Times New Roman" w:hAnsi="Times New Roman" w:cs="Times New Roman"/>
          <w:bCs/>
          <w:sz w:val="30"/>
          <w:szCs w:val="30"/>
        </w:rPr>
      </w:pPr>
    </w:p>
    <w:p w14:paraId="2C98460C" w14:textId="77777777" w:rsidR="008679E5" w:rsidRPr="00B5538C" w:rsidRDefault="008679E5" w:rsidP="00E2518F">
      <w:pPr>
        <w:pStyle w:val="Default"/>
        <w:spacing w:line="276" w:lineRule="auto"/>
        <w:jc w:val="center"/>
        <w:rPr>
          <w:rFonts w:ascii="Times New Roman" w:hAnsi="Times New Roman" w:cs="Times New Roman"/>
          <w:bCs/>
          <w:sz w:val="30"/>
          <w:szCs w:val="30"/>
        </w:rPr>
      </w:pPr>
    </w:p>
    <w:p w14:paraId="68C40476" w14:textId="77777777" w:rsidR="00E2518F" w:rsidRPr="00B5538C" w:rsidRDefault="00E2518F" w:rsidP="00E2518F">
      <w:pPr>
        <w:pStyle w:val="Default"/>
        <w:spacing w:line="276" w:lineRule="auto"/>
        <w:jc w:val="center"/>
        <w:rPr>
          <w:rFonts w:ascii="Times New Roman" w:hAnsi="Times New Roman" w:cs="Times New Roman"/>
          <w:bCs/>
          <w:sz w:val="30"/>
          <w:szCs w:val="30"/>
        </w:rPr>
      </w:pPr>
    </w:p>
    <w:p w14:paraId="42EC155C" w14:textId="77777777" w:rsidR="00A379E5" w:rsidRPr="00B5538C" w:rsidRDefault="00A379E5" w:rsidP="00E2518F">
      <w:pPr>
        <w:pStyle w:val="Default"/>
        <w:jc w:val="center"/>
        <w:rPr>
          <w:rFonts w:ascii="Times New Roman" w:hAnsi="Times New Roman" w:cs="Times New Roman"/>
          <w:bCs/>
          <w:sz w:val="28"/>
          <w:szCs w:val="28"/>
        </w:rPr>
      </w:pPr>
      <w:r w:rsidRPr="00B5538C">
        <w:rPr>
          <w:rFonts w:ascii="Times New Roman" w:hAnsi="Times New Roman" w:cs="Times New Roman"/>
          <w:bCs/>
          <w:sz w:val="28"/>
          <w:szCs w:val="28"/>
        </w:rPr>
        <w:t>DISSERTAÇÃO DE MESTRADO EM SISTEMAS MECATRÔNICOS</w:t>
      </w:r>
    </w:p>
    <w:p w14:paraId="75FC32E0" w14:textId="77777777" w:rsidR="00A379E5" w:rsidRPr="00B5538C" w:rsidRDefault="00A379E5" w:rsidP="00E2518F">
      <w:pPr>
        <w:pStyle w:val="Default"/>
        <w:spacing w:line="276" w:lineRule="auto"/>
        <w:jc w:val="center"/>
        <w:rPr>
          <w:rFonts w:ascii="Times New Roman" w:hAnsi="Times New Roman" w:cs="Times New Roman"/>
          <w:bCs/>
          <w:sz w:val="28"/>
          <w:szCs w:val="28"/>
        </w:rPr>
      </w:pPr>
      <w:r w:rsidRPr="00B5538C">
        <w:rPr>
          <w:rFonts w:ascii="Times New Roman" w:hAnsi="Times New Roman" w:cs="Times New Roman"/>
          <w:bCs/>
          <w:sz w:val="28"/>
          <w:szCs w:val="28"/>
        </w:rPr>
        <w:t>DEPARTAMENTO DE ENGENHARIA MECÂNICA</w:t>
      </w:r>
    </w:p>
    <w:p w14:paraId="6738AE03" w14:textId="77777777" w:rsidR="00A379E5" w:rsidRPr="00B5538C" w:rsidRDefault="00E2518F" w:rsidP="00E2518F">
      <w:pPr>
        <w:pStyle w:val="Default"/>
        <w:spacing w:line="276" w:lineRule="auto"/>
        <w:jc w:val="center"/>
        <w:rPr>
          <w:rFonts w:ascii="Times New Roman" w:hAnsi="Times New Roman" w:cs="Times New Roman"/>
          <w:bCs/>
          <w:sz w:val="32"/>
          <w:szCs w:val="32"/>
        </w:rPr>
      </w:pPr>
      <w:r w:rsidRPr="00B5538C">
        <w:rPr>
          <w:rFonts w:ascii="Times New Roman" w:hAnsi="Times New Roman" w:cs="Times New Roman"/>
          <w:bCs/>
          <w:noProof/>
          <w:sz w:val="32"/>
          <w:szCs w:val="32"/>
          <w:lang w:val="pt-PT" w:eastAsia="pt-PT"/>
        </w:rPr>
        <mc:AlternateContent>
          <mc:Choice Requires="wps">
            <w:drawing>
              <wp:anchor distT="0" distB="0" distL="114300" distR="114300" simplePos="0" relativeHeight="251538944" behindDoc="1" locked="0" layoutInCell="1" allowOverlap="1" wp14:anchorId="29527A37" wp14:editId="1B1414EF">
                <wp:simplePos x="0" y="0"/>
                <wp:positionH relativeFrom="column">
                  <wp:posOffset>-1080135</wp:posOffset>
                </wp:positionH>
                <wp:positionV relativeFrom="paragraph">
                  <wp:posOffset>298994</wp:posOffset>
                </wp:positionV>
                <wp:extent cx="7680960" cy="2989580"/>
                <wp:effectExtent l="0" t="0" r="0" b="1270"/>
                <wp:wrapNone/>
                <wp:docPr id="3" name="3 Rectángulo"/>
                <wp:cNvGraphicFramePr/>
                <a:graphic xmlns:a="http://schemas.openxmlformats.org/drawingml/2006/main">
                  <a:graphicData uri="http://schemas.microsoft.com/office/word/2010/wordprocessingShape">
                    <wps:wsp>
                      <wps:cNvSpPr/>
                      <wps:spPr>
                        <a:xfrm>
                          <a:off x="0" y="0"/>
                          <a:ext cx="7680960" cy="2989580"/>
                        </a:xfrm>
                        <a:prstGeom prst="rect">
                          <a:avLst/>
                        </a:prstGeom>
                        <a:solidFill>
                          <a:srgbClr val="133E7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2E35B" id="3 Rectángulo" o:spid="_x0000_s1026" style="position:absolute;margin-left:-85.05pt;margin-top:23.55pt;width:604.8pt;height:235.4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" fillcolor="#133e79" stroked="f" strokeweight="2pt"/>
            </w:pict>
          </mc:Fallback>
        </mc:AlternateContent>
      </w:r>
    </w:p>
    <w:p w14:paraId="0478A600" w14:textId="77777777" w:rsidR="00A379E5" w:rsidRPr="00B5538C" w:rsidRDefault="00A379E5" w:rsidP="008C1866">
      <w:pPr>
        <w:pStyle w:val="Default"/>
        <w:spacing w:line="276" w:lineRule="auto"/>
        <w:jc w:val="center"/>
        <w:rPr>
          <w:rFonts w:ascii="Times New Roman" w:hAnsi="Times New Roman" w:cs="Times New Roman"/>
          <w:bCs/>
          <w:sz w:val="30"/>
          <w:szCs w:val="30"/>
        </w:rPr>
      </w:pPr>
    </w:p>
    <w:p w14:paraId="2384F99C" w14:textId="77777777" w:rsidR="00A379E5" w:rsidRPr="00B5538C" w:rsidRDefault="00A379E5" w:rsidP="008C1866">
      <w:pPr>
        <w:pStyle w:val="Default"/>
        <w:spacing w:line="276" w:lineRule="auto"/>
        <w:jc w:val="center"/>
        <w:rPr>
          <w:rFonts w:ascii="Times New Roman" w:hAnsi="Times New Roman" w:cs="Times New Roman"/>
          <w:bCs/>
          <w:sz w:val="30"/>
          <w:szCs w:val="30"/>
        </w:rPr>
      </w:pPr>
    </w:p>
    <w:p w14:paraId="3F68A492" w14:textId="77777777" w:rsidR="008C1866" w:rsidRPr="00B5538C" w:rsidRDefault="008C1866" w:rsidP="008C1866">
      <w:pPr>
        <w:pStyle w:val="Default"/>
        <w:jc w:val="center"/>
        <w:rPr>
          <w:rFonts w:ascii="Times New Roman" w:hAnsi="Times New Roman" w:cs="Times New Roman"/>
          <w:bCs/>
          <w:color w:val="auto"/>
          <w:sz w:val="30"/>
          <w:szCs w:val="3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5538C">
        <w:rPr>
          <w:rFonts w:ascii="Times New Roman" w:hAnsi="Times New Roman" w:cs="Times New Roman"/>
          <w:bCs/>
          <w:color w:val="auto"/>
          <w:sz w:val="30"/>
          <w:szCs w:val="3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FACULDADE DE TECNOLOGIA</w:t>
      </w:r>
    </w:p>
    <w:p w14:paraId="2C7E5925" w14:textId="77777777" w:rsidR="008C1866" w:rsidRPr="00B5538C" w:rsidRDefault="008C1866" w:rsidP="008C1866">
      <w:pPr>
        <w:pStyle w:val="Default"/>
        <w:jc w:val="center"/>
        <w:rPr>
          <w:rFonts w:ascii="Times New Roman" w:hAnsi="Times New Roman" w:cs="Times New Roman"/>
          <w:bCs/>
          <w:sz w:val="30"/>
          <w:szCs w:val="30"/>
        </w:rPr>
      </w:pPr>
    </w:p>
    <w:p w14:paraId="062EADB2" w14:textId="77777777" w:rsidR="008C1866" w:rsidRPr="00B5538C" w:rsidRDefault="008C1866" w:rsidP="008C1866">
      <w:pPr>
        <w:pStyle w:val="Default"/>
        <w:spacing w:line="276" w:lineRule="auto"/>
        <w:jc w:val="center"/>
        <w:rPr>
          <w:rFonts w:ascii="Times New Roman" w:hAnsi="Times New Roman" w:cs="Times New Roman"/>
          <w:bCs/>
          <w:color w:val="auto"/>
          <w:sz w:val="48"/>
          <w:szCs w:val="4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5538C">
        <w:rPr>
          <w:rFonts w:ascii="Times New Roman" w:hAnsi="Times New Roman" w:cs="Times New Roman"/>
          <w:bCs/>
          <w:color w:val="auto"/>
          <w:sz w:val="48"/>
          <w:szCs w:val="4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UNIVERSIDADE DE BRASÍLIA</w:t>
      </w:r>
    </w:p>
    <w:p w14:paraId="47CA438E" w14:textId="77777777" w:rsidR="00B643EA" w:rsidRPr="00B5538C" w:rsidRDefault="00B643EA" w:rsidP="00B643EA">
      <w:pPr>
        <w:spacing w:after="240"/>
        <w:rPr>
          <w:rFonts w:cs="Times New Roman"/>
        </w:rPr>
      </w:pPr>
    </w:p>
    <w:p w14:paraId="358E79C6" w14:textId="77777777" w:rsidR="00B643EA" w:rsidRPr="00B5538C" w:rsidRDefault="00B643EA" w:rsidP="00B43258">
      <w:pPr>
        <w:pStyle w:val="Default"/>
        <w:spacing w:line="276" w:lineRule="auto"/>
        <w:jc w:val="center"/>
        <w:rPr>
          <w:rFonts w:ascii="Times New Roman" w:hAnsi="Times New Roman" w:cs="Times New Roman"/>
          <w:sz w:val="28"/>
          <w:szCs w:val="28"/>
        </w:rPr>
      </w:pPr>
      <w:r w:rsidRPr="00B5538C">
        <w:rPr>
          <w:rFonts w:ascii="Times New Roman" w:hAnsi="Times New Roman" w:cs="Times New Roman"/>
          <w:sz w:val="28"/>
          <w:szCs w:val="28"/>
        </w:rPr>
        <w:lastRenderedPageBreak/>
        <w:t>UNIVERSIDADE DE BRASILIA</w:t>
      </w:r>
    </w:p>
    <w:p w14:paraId="35E27CF1" w14:textId="77777777" w:rsidR="00B643EA" w:rsidRPr="00B5538C" w:rsidRDefault="00B643EA" w:rsidP="00B43258">
      <w:pPr>
        <w:pStyle w:val="Default"/>
        <w:spacing w:line="276" w:lineRule="auto"/>
        <w:jc w:val="center"/>
        <w:rPr>
          <w:rFonts w:ascii="Times New Roman" w:hAnsi="Times New Roman" w:cs="Times New Roman"/>
          <w:sz w:val="28"/>
          <w:szCs w:val="28"/>
        </w:rPr>
      </w:pPr>
      <w:r w:rsidRPr="00B5538C">
        <w:rPr>
          <w:rFonts w:ascii="Times New Roman" w:hAnsi="Times New Roman" w:cs="Times New Roman"/>
          <w:sz w:val="28"/>
          <w:szCs w:val="28"/>
        </w:rPr>
        <w:t>Faculdade de Tecnologia</w:t>
      </w:r>
    </w:p>
    <w:p w14:paraId="4CE0057D" w14:textId="77777777" w:rsidR="00A379E5" w:rsidRPr="00B5538C" w:rsidRDefault="006A129C" w:rsidP="00B43258">
      <w:pPr>
        <w:pStyle w:val="Default"/>
        <w:spacing w:line="276" w:lineRule="auto"/>
        <w:jc w:val="center"/>
        <w:rPr>
          <w:rFonts w:ascii="Times New Roman" w:eastAsia="Times New Roman" w:hAnsi="Times New Roman" w:cs="Times New Roman"/>
          <w:sz w:val="28"/>
          <w:szCs w:val="28"/>
        </w:rPr>
      </w:pPr>
      <w:r w:rsidRPr="00B5538C">
        <w:rPr>
          <w:rFonts w:ascii="Times New Roman" w:eastAsia="Times New Roman" w:hAnsi="Times New Roman" w:cs="Times New Roman"/>
          <w:sz w:val="28"/>
          <w:szCs w:val="28"/>
        </w:rPr>
        <w:t>Departamento de Engenharia Mecânica</w:t>
      </w:r>
    </w:p>
    <w:p w14:paraId="493F6161" w14:textId="77777777" w:rsidR="006E32D0" w:rsidRPr="00B5538C" w:rsidRDefault="006E32D0" w:rsidP="00B43258">
      <w:pPr>
        <w:pStyle w:val="Default"/>
        <w:spacing w:line="276" w:lineRule="auto"/>
        <w:jc w:val="center"/>
        <w:rPr>
          <w:rFonts w:ascii="Times New Roman" w:eastAsia="Times New Roman" w:hAnsi="Times New Roman" w:cs="Times New Roman"/>
          <w:sz w:val="28"/>
          <w:szCs w:val="28"/>
        </w:rPr>
      </w:pPr>
    </w:p>
    <w:p w14:paraId="1F879F55" w14:textId="77777777" w:rsidR="006E32D0" w:rsidRPr="00B5538C" w:rsidRDefault="006E32D0" w:rsidP="00B43258">
      <w:pPr>
        <w:pStyle w:val="Default"/>
        <w:spacing w:line="276" w:lineRule="auto"/>
        <w:jc w:val="center"/>
        <w:rPr>
          <w:rFonts w:ascii="Times New Roman" w:eastAsia="Times New Roman" w:hAnsi="Times New Roman" w:cs="Times New Roman"/>
          <w:sz w:val="28"/>
          <w:szCs w:val="28"/>
        </w:rPr>
      </w:pPr>
    </w:p>
    <w:p w14:paraId="30F8323B" w14:textId="77777777" w:rsidR="006E32D0" w:rsidRPr="00B5538C" w:rsidRDefault="006E32D0" w:rsidP="00B43258">
      <w:pPr>
        <w:pStyle w:val="Default"/>
        <w:spacing w:line="276" w:lineRule="auto"/>
        <w:jc w:val="center"/>
        <w:rPr>
          <w:rFonts w:ascii="Times New Roman" w:eastAsia="Times New Roman" w:hAnsi="Times New Roman" w:cs="Times New Roman"/>
          <w:sz w:val="28"/>
          <w:szCs w:val="28"/>
        </w:rPr>
      </w:pPr>
    </w:p>
    <w:p w14:paraId="3CABDDAC" w14:textId="77777777" w:rsidR="00B43258" w:rsidRPr="00B5538C" w:rsidRDefault="00B43258" w:rsidP="00B43258">
      <w:pPr>
        <w:pStyle w:val="Default"/>
        <w:spacing w:line="276" w:lineRule="auto"/>
        <w:jc w:val="center"/>
        <w:rPr>
          <w:rFonts w:ascii="Times New Roman" w:eastAsia="Times New Roman" w:hAnsi="Times New Roman" w:cs="Times New Roman"/>
          <w:sz w:val="28"/>
          <w:szCs w:val="28"/>
        </w:rPr>
      </w:pPr>
    </w:p>
    <w:p w14:paraId="2863D9F7" w14:textId="77777777" w:rsidR="00B43258" w:rsidRPr="00B5538C" w:rsidRDefault="00B43258" w:rsidP="00B43258">
      <w:pPr>
        <w:pStyle w:val="Default"/>
        <w:spacing w:line="276" w:lineRule="auto"/>
        <w:jc w:val="center"/>
        <w:rPr>
          <w:rFonts w:ascii="Times New Roman" w:eastAsia="Times New Roman" w:hAnsi="Times New Roman" w:cs="Times New Roman"/>
          <w:sz w:val="28"/>
          <w:szCs w:val="28"/>
        </w:rPr>
      </w:pPr>
    </w:p>
    <w:p w14:paraId="19ADA157" w14:textId="77777777" w:rsidR="00B43258" w:rsidRPr="00B5538C" w:rsidRDefault="00B43258" w:rsidP="00B43258">
      <w:pPr>
        <w:pStyle w:val="Default"/>
        <w:spacing w:line="276" w:lineRule="auto"/>
        <w:jc w:val="center"/>
        <w:rPr>
          <w:rFonts w:ascii="Times New Roman" w:eastAsia="Times New Roman" w:hAnsi="Times New Roman" w:cs="Times New Roman"/>
          <w:sz w:val="28"/>
          <w:szCs w:val="28"/>
        </w:rPr>
      </w:pPr>
    </w:p>
    <w:p w14:paraId="35133A75" w14:textId="77777777" w:rsidR="00B43258" w:rsidRPr="00B5538C" w:rsidRDefault="00B43258" w:rsidP="00B43258">
      <w:pPr>
        <w:pStyle w:val="Default"/>
        <w:spacing w:line="276" w:lineRule="auto"/>
        <w:jc w:val="center"/>
        <w:rPr>
          <w:rFonts w:ascii="Times New Roman" w:eastAsia="Times New Roman" w:hAnsi="Times New Roman" w:cs="Times New Roman"/>
          <w:sz w:val="28"/>
          <w:szCs w:val="28"/>
        </w:rPr>
      </w:pPr>
    </w:p>
    <w:p w14:paraId="3DB668A8" w14:textId="77777777" w:rsidR="00B43258" w:rsidRPr="00B5538C" w:rsidRDefault="00B43258" w:rsidP="00B43258">
      <w:pPr>
        <w:pStyle w:val="Default"/>
        <w:spacing w:line="276" w:lineRule="auto"/>
        <w:jc w:val="center"/>
        <w:rPr>
          <w:rFonts w:ascii="Times New Roman" w:eastAsia="Times New Roman" w:hAnsi="Times New Roman" w:cs="Times New Roman"/>
          <w:sz w:val="28"/>
          <w:szCs w:val="28"/>
        </w:rPr>
      </w:pPr>
    </w:p>
    <w:p w14:paraId="19D9B9D1" w14:textId="77777777" w:rsidR="00D33D0A" w:rsidRPr="00B5538C" w:rsidRDefault="00D33D0A" w:rsidP="00D33D0A">
      <w:pPr>
        <w:spacing w:after="0"/>
        <w:ind w:left="-426" w:right="-285"/>
        <w:jc w:val="center"/>
        <w:rPr>
          <w:rFonts w:cs="Times New Roman"/>
          <w:sz w:val="30"/>
          <w:szCs w:val="30"/>
        </w:rPr>
      </w:pPr>
      <w:r w:rsidRPr="00B5538C">
        <w:rPr>
          <w:rStyle w:val="apple-style-span"/>
          <w:rFonts w:cs="Times New Roman"/>
          <w:sz w:val="30"/>
          <w:szCs w:val="30"/>
          <w:shd w:val="clear" w:color="auto" w:fill="FFFFFF"/>
        </w:rPr>
        <w:t xml:space="preserve">DESENVOLVIMENTO DE UM </w:t>
      </w:r>
      <w:r>
        <w:rPr>
          <w:rStyle w:val="apple-style-span"/>
          <w:rFonts w:cs="Times New Roman"/>
          <w:sz w:val="30"/>
          <w:szCs w:val="30"/>
          <w:shd w:val="clear" w:color="auto" w:fill="FFFFFF"/>
        </w:rPr>
        <w:t>ROUTER</w:t>
      </w:r>
      <w:r w:rsidRPr="00B5538C">
        <w:rPr>
          <w:rStyle w:val="apple-style-span"/>
          <w:rFonts w:cs="Times New Roman"/>
          <w:sz w:val="30"/>
          <w:szCs w:val="30"/>
          <w:shd w:val="clear" w:color="auto" w:fill="FFFFFF"/>
        </w:rPr>
        <w:t xml:space="preserve"> CNC ADERENTE À NORMA STEP-NC BASEADO NO CONTROLADOR DE MÁQUINA AVANÇADO (EMC2)</w:t>
      </w:r>
    </w:p>
    <w:p w14:paraId="50BA5706" w14:textId="77777777" w:rsidR="00B643EA" w:rsidRPr="00B5538C" w:rsidRDefault="00B643EA" w:rsidP="00B43258">
      <w:pPr>
        <w:pStyle w:val="Default"/>
        <w:spacing w:line="276" w:lineRule="auto"/>
        <w:ind w:left="-284" w:right="-143" w:firstLine="284"/>
        <w:rPr>
          <w:rFonts w:ascii="Times New Roman" w:hAnsi="Times New Roman" w:cs="Times New Roman"/>
          <w:sz w:val="30"/>
          <w:szCs w:val="30"/>
        </w:rPr>
      </w:pPr>
    </w:p>
    <w:p w14:paraId="17A961B1" w14:textId="77777777" w:rsidR="00B643EA" w:rsidRPr="00B5538C" w:rsidRDefault="00B643EA" w:rsidP="00B43258">
      <w:pPr>
        <w:pStyle w:val="Default"/>
        <w:spacing w:line="276" w:lineRule="auto"/>
        <w:jc w:val="center"/>
        <w:rPr>
          <w:rFonts w:ascii="Times New Roman" w:hAnsi="Times New Roman" w:cs="Times New Roman"/>
          <w:sz w:val="30"/>
          <w:szCs w:val="30"/>
        </w:rPr>
      </w:pPr>
    </w:p>
    <w:p w14:paraId="581574FA" w14:textId="77777777" w:rsidR="00B43258" w:rsidRPr="00B5538C" w:rsidRDefault="00B43258" w:rsidP="00B43258">
      <w:pPr>
        <w:pStyle w:val="Default"/>
        <w:spacing w:line="276" w:lineRule="auto"/>
        <w:jc w:val="center"/>
        <w:rPr>
          <w:rFonts w:ascii="Times New Roman" w:hAnsi="Times New Roman" w:cs="Times New Roman"/>
          <w:sz w:val="30"/>
          <w:szCs w:val="30"/>
        </w:rPr>
      </w:pPr>
    </w:p>
    <w:p w14:paraId="4A358511" w14:textId="77777777" w:rsidR="00B43258" w:rsidRPr="00B5538C" w:rsidRDefault="00B43258" w:rsidP="00B43258">
      <w:pPr>
        <w:pStyle w:val="Default"/>
        <w:spacing w:line="276" w:lineRule="auto"/>
        <w:jc w:val="center"/>
        <w:rPr>
          <w:rFonts w:ascii="Times New Roman" w:hAnsi="Times New Roman" w:cs="Times New Roman"/>
          <w:sz w:val="30"/>
          <w:szCs w:val="30"/>
        </w:rPr>
      </w:pPr>
    </w:p>
    <w:p w14:paraId="023ECCC0" w14:textId="77777777" w:rsidR="00B43258" w:rsidRPr="00B5538C" w:rsidRDefault="00B43258" w:rsidP="00B43258">
      <w:pPr>
        <w:pStyle w:val="Default"/>
        <w:spacing w:line="276" w:lineRule="auto"/>
        <w:jc w:val="center"/>
        <w:rPr>
          <w:rFonts w:ascii="Times New Roman" w:hAnsi="Times New Roman" w:cs="Times New Roman"/>
          <w:sz w:val="30"/>
          <w:szCs w:val="30"/>
        </w:rPr>
      </w:pPr>
    </w:p>
    <w:p w14:paraId="3E41809F" w14:textId="77777777" w:rsidR="00B43258" w:rsidRPr="00B5538C" w:rsidRDefault="00B43258" w:rsidP="00B43258">
      <w:pPr>
        <w:pStyle w:val="Default"/>
        <w:spacing w:line="276" w:lineRule="auto"/>
        <w:jc w:val="center"/>
        <w:rPr>
          <w:rFonts w:ascii="Times New Roman" w:hAnsi="Times New Roman" w:cs="Times New Roman"/>
          <w:sz w:val="30"/>
          <w:szCs w:val="30"/>
        </w:rPr>
      </w:pPr>
    </w:p>
    <w:p w14:paraId="71F0274E" w14:textId="77777777" w:rsidR="00B43258" w:rsidRPr="00B5538C" w:rsidRDefault="00B43258" w:rsidP="00B43258">
      <w:pPr>
        <w:pStyle w:val="Default"/>
        <w:spacing w:line="276" w:lineRule="auto"/>
        <w:jc w:val="center"/>
        <w:rPr>
          <w:rFonts w:ascii="Times New Roman" w:hAnsi="Times New Roman" w:cs="Times New Roman"/>
          <w:sz w:val="30"/>
          <w:szCs w:val="30"/>
        </w:rPr>
      </w:pPr>
    </w:p>
    <w:p w14:paraId="2520E07C" w14:textId="77777777" w:rsidR="00B643EA" w:rsidRPr="00B5538C" w:rsidRDefault="006E32D0" w:rsidP="00B43258">
      <w:pPr>
        <w:pStyle w:val="Default"/>
        <w:spacing w:line="276" w:lineRule="auto"/>
        <w:jc w:val="center"/>
        <w:rPr>
          <w:rFonts w:ascii="Times New Roman" w:hAnsi="Times New Roman" w:cs="Times New Roman"/>
          <w:bCs/>
          <w:sz w:val="30"/>
          <w:szCs w:val="30"/>
        </w:rPr>
      </w:pPr>
      <w:r w:rsidRPr="00B5538C">
        <w:rPr>
          <w:rFonts w:ascii="Times New Roman" w:hAnsi="Times New Roman" w:cs="Times New Roman"/>
          <w:bCs/>
          <w:sz w:val="30"/>
          <w:szCs w:val="30"/>
        </w:rPr>
        <w:t>MIGUEL EDUARDO GUTIERREZ PAREDES</w:t>
      </w:r>
    </w:p>
    <w:p w14:paraId="7950C657" w14:textId="77777777" w:rsidR="00B643EA" w:rsidRPr="00B5538C" w:rsidRDefault="00B643EA" w:rsidP="00B43258">
      <w:pPr>
        <w:pStyle w:val="Default"/>
        <w:spacing w:line="276" w:lineRule="auto"/>
        <w:jc w:val="center"/>
        <w:rPr>
          <w:rFonts w:ascii="Times New Roman" w:hAnsi="Times New Roman" w:cs="Times New Roman"/>
          <w:sz w:val="30"/>
          <w:szCs w:val="30"/>
        </w:rPr>
      </w:pPr>
    </w:p>
    <w:p w14:paraId="2AD5FAE2" w14:textId="77777777" w:rsidR="00B43258" w:rsidRPr="00B5538C" w:rsidRDefault="00B43258" w:rsidP="00B43258">
      <w:pPr>
        <w:pStyle w:val="Default"/>
        <w:spacing w:line="276" w:lineRule="auto"/>
        <w:jc w:val="center"/>
        <w:rPr>
          <w:rFonts w:ascii="Times New Roman" w:hAnsi="Times New Roman" w:cs="Times New Roman"/>
          <w:sz w:val="30"/>
          <w:szCs w:val="30"/>
        </w:rPr>
      </w:pPr>
    </w:p>
    <w:p w14:paraId="6E066C91" w14:textId="77777777" w:rsidR="00B43258" w:rsidRPr="00B5538C" w:rsidRDefault="00B43258" w:rsidP="00B43258">
      <w:pPr>
        <w:pStyle w:val="Default"/>
        <w:spacing w:line="276" w:lineRule="auto"/>
        <w:jc w:val="center"/>
        <w:rPr>
          <w:rFonts w:ascii="Times New Roman" w:hAnsi="Times New Roman" w:cs="Times New Roman"/>
          <w:sz w:val="30"/>
          <w:szCs w:val="30"/>
        </w:rPr>
      </w:pPr>
    </w:p>
    <w:p w14:paraId="077FE6EC" w14:textId="77777777" w:rsidR="00B43258" w:rsidRPr="00B5538C" w:rsidRDefault="00B43258" w:rsidP="00B43258">
      <w:pPr>
        <w:pStyle w:val="Default"/>
        <w:spacing w:line="276" w:lineRule="auto"/>
        <w:jc w:val="center"/>
        <w:rPr>
          <w:rFonts w:ascii="Times New Roman" w:hAnsi="Times New Roman" w:cs="Times New Roman"/>
          <w:sz w:val="30"/>
          <w:szCs w:val="30"/>
        </w:rPr>
      </w:pPr>
    </w:p>
    <w:p w14:paraId="50CAA31B" w14:textId="77777777" w:rsidR="00B43258" w:rsidRPr="00B5538C" w:rsidRDefault="00B43258" w:rsidP="00B43258">
      <w:pPr>
        <w:pStyle w:val="Default"/>
        <w:spacing w:line="276" w:lineRule="auto"/>
        <w:jc w:val="center"/>
        <w:rPr>
          <w:rFonts w:ascii="Times New Roman" w:hAnsi="Times New Roman" w:cs="Times New Roman"/>
        </w:rPr>
      </w:pPr>
      <w:r w:rsidRPr="00B5538C">
        <w:rPr>
          <w:rFonts w:ascii="Times New Roman" w:hAnsi="Times New Roman" w:cs="Times New Roman"/>
        </w:rPr>
        <w:t>ORIENTADOR: ALBERTO JOSÉ ALVARES</w:t>
      </w:r>
    </w:p>
    <w:p w14:paraId="08E02591" w14:textId="77777777" w:rsidR="00B43258" w:rsidRPr="00B5538C" w:rsidRDefault="00B43258" w:rsidP="00B43258">
      <w:pPr>
        <w:pStyle w:val="Default"/>
        <w:spacing w:line="276" w:lineRule="auto"/>
        <w:jc w:val="center"/>
        <w:rPr>
          <w:rFonts w:ascii="Times New Roman" w:hAnsi="Times New Roman" w:cs="Times New Roman"/>
          <w:sz w:val="30"/>
          <w:szCs w:val="30"/>
        </w:rPr>
      </w:pPr>
    </w:p>
    <w:p w14:paraId="1A0DEE97" w14:textId="77777777" w:rsidR="00142C19" w:rsidRPr="00B5538C" w:rsidRDefault="00142C19" w:rsidP="00B43258">
      <w:pPr>
        <w:autoSpaceDE w:val="0"/>
        <w:autoSpaceDN w:val="0"/>
        <w:adjustRightInd w:val="0"/>
        <w:spacing w:after="0" w:line="240" w:lineRule="auto"/>
        <w:jc w:val="center"/>
        <w:rPr>
          <w:rFonts w:eastAsia="Times New Roman" w:cs="Times New Roman"/>
          <w:sz w:val="30"/>
          <w:szCs w:val="30"/>
        </w:rPr>
      </w:pPr>
      <w:r w:rsidRPr="00B5538C">
        <w:rPr>
          <w:rFonts w:eastAsia="Times New Roman" w:cs="Times New Roman"/>
          <w:sz w:val="30"/>
          <w:szCs w:val="30"/>
        </w:rPr>
        <w:t>DISSERTAÇÃO DE MESTRADO EM SISTEMAS</w:t>
      </w:r>
    </w:p>
    <w:p w14:paraId="2386D233" w14:textId="77777777" w:rsidR="00B643EA" w:rsidRPr="00B5538C" w:rsidRDefault="00142C19" w:rsidP="00B43258">
      <w:pPr>
        <w:pStyle w:val="Default"/>
        <w:spacing w:line="276" w:lineRule="auto"/>
        <w:jc w:val="center"/>
        <w:rPr>
          <w:rFonts w:ascii="Times New Roman" w:eastAsia="Times New Roman" w:hAnsi="Times New Roman" w:cs="Times New Roman"/>
          <w:sz w:val="30"/>
          <w:szCs w:val="30"/>
        </w:rPr>
      </w:pPr>
      <w:r w:rsidRPr="00B5538C">
        <w:rPr>
          <w:rFonts w:ascii="Times New Roman" w:eastAsia="Times New Roman" w:hAnsi="Times New Roman" w:cs="Times New Roman"/>
          <w:sz w:val="30"/>
          <w:szCs w:val="30"/>
        </w:rPr>
        <w:t>MECATRÔNICOS</w:t>
      </w:r>
    </w:p>
    <w:p w14:paraId="063AC2FA" w14:textId="77777777" w:rsidR="00142C19" w:rsidRPr="00B5538C" w:rsidRDefault="00142C19" w:rsidP="00B43258">
      <w:pPr>
        <w:pStyle w:val="Default"/>
        <w:spacing w:line="276" w:lineRule="auto"/>
        <w:jc w:val="center"/>
        <w:rPr>
          <w:rFonts w:ascii="Times New Roman" w:eastAsia="Times New Roman" w:hAnsi="Times New Roman" w:cs="Times New Roman"/>
          <w:sz w:val="30"/>
          <w:szCs w:val="30"/>
        </w:rPr>
      </w:pPr>
    </w:p>
    <w:p w14:paraId="17569922" w14:textId="77777777" w:rsidR="00142C19" w:rsidRPr="00B5538C" w:rsidRDefault="00142C19" w:rsidP="00B43258">
      <w:pPr>
        <w:pStyle w:val="Default"/>
        <w:spacing w:line="276" w:lineRule="auto"/>
        <w:jc w:val="center"/>
        <w:rPr>
          <w:rFonts w:ascii="Times New Roman" w:eastAsia="Times New Roman" w:hAnsi="Times New Roman" w:cs="Times New Roman"/>
          <w:sz w:val="30"/>
          <w:szCs w:val="30"/>
        </w:rPr>
      </w:pPr>
    </w:p>
    <w:p w14:paraId="703D7C8C" w14:textId="77777777" w:rsidR="00142C19" w:rsidRPr="00B5538C" w:rsidRDefault="00142C19" w:rsidP="00B43258">
      <w:pPr>
        <w:pStyle w:val="Default"/>
        <w:spacing w:line="276" w:lineRule="auto"/>
        <w:jc w:val="center"/>
        <w:rPr>
          <w:rFonts w:ascii="Times New Roman" w:eastAsia="Times New Roman" w:hAnsi="Times New Roman" w:cs="Times New Roman"/>
          <w:sz w:val="30"/>
          <w:szCs w:val="30"/>
        </w:rPr>
      </w:pPr>
    </w:p>
    <w:p w14:paraId="01E006D7" w14:textId="77777777" w:rsidR="00142C19" w:rsidRPr="00B5538C" w:rsidRDefault="00142C19" w:rsidP="00B43258">
      <w:pPr>
        <w:pStyle w:val="Default"/>
        <w:spacing w:line="276" w:lineRule="auto"/>
        <w:jc w:val="center"/>
        <w:rPr>
          <w:rFonts w:ascii="Times New Roman" w:eastAsia="Times New Roman" w:hAnsi="Times New Roman" w:cs="Times New Roman"/>
          <w:sz w:val="30"/>
          <w:szCs w:val="30"/>
        </w:rPr>
      </w:pPr>
    </w:p>
    <w:p w14:paraId="0A7322E0" w14:textId="77777777" w:rsidR="008417BC" w:rsidRPr="00B5538C" w:rsidRDefault="004A3C19" w:rsidP="00B43258">
      <w:pPr>
        <w:pStyle w:val="Default"/>
        <w:spacing w:line="276" w:lineRule="auto"/>
        <w:jc w:val="center"/>
        <w:rPr>
          <w:rFonts w:ascii="Times New Roman" w:eastAsia="Times New Roman" w:hAnsi="Times New Roman" w:cs="Times New Roman"/>
          <w:sz w:val="30"/>
          <w:szCs w:val="30"/>
        </w:rPr>
      </w:pPr>
      <w:r w:rsidRPr="00B5538C">
        <w:rPr>
          <w:rFonts w:ascii="Times New Roman" w:eastAsia="Times New Roman" w:hAnsi="Times New Roman" w:cs="Times New Roman"/>
          <w:sz w:val="30"/>
          <w:szCs w:val="30"/>
        </w:rPr>
        <w:t>Brasília-D</w:t>
      </w:r>
      <w:r w:rsidR="00B43258" w:rsidRPr="00B5538C">
        <w:rPr>
          <w:rFonts w:ascii="Times New Roman" w:eastAsia="Times New Roman" w:hAnsi="Times New Roman" w:cs="Times New Roman"/>
          <w:sz w:val="30"/>
          <w:szCs w:val="30"/>
        </w:rPr>
        <w:t>F, fevereiro de 2013</w:t>
      </w:r>
    </w:p>
    <w:p w14:paraId="7E0DAAC3" w14:textId="77777777" w:rsidR="008417BC" w:rsidRPr="00B5538C" w:rsidRDefault="008417BC">
      <w:pPr>
        <w:jc w:val="left"/>
        <w:rPr>
          <w:rFonts w:eastAsia="Times New Roman" w:cs="Times New Roman"/>
          <w:color w:val="000000"/>
          <w:sz w:val="30"/>
          <w:szCs w:val="30"/>
        </w:rPr>
      </w:pPr>
      <w:r w:rsidRPr="00B5538C">
        <w:rPr>
          <w:rFonts w:eastAsia="Times New Roman" w:cs="Times New Roman"/>
          <w:sz w:val="30"/>
          <w:szCs w:val="30"/>
        </w:rPr>
        <w:br w:type="page"/>
      </w:r>
    </w:p>
    <w:p w14:paraId="6D5D054C" w14:textId="77777777" w:rsidR="00886566" w:rsidRPr="00B5538C" w:rsidRDefault="00886566" w:rsidP="00886566">
      <w:pPr>
        <w:pStyle w:val="Default"/>
        <w:spacing w:line="276" w:lineRule="auto"/>
        <w:jc w:val="center"/>
        <w:rPr>
          <w:rFonts w:ascii="Times New Roman" w:hAnsi="Times New Roman" w:cs="Times New Roman"/>
          <w:sz w:val="28"/>
          <w:szCs w:val="28"/>
        </w:rPr>
      </w:pPr>
      <w:r w:rsidRPr="00B5538C">
        <w:rPr>
          <w:rFonts w:ascii="Times New Roman" w:hAnsi="Times New Roman" w:cs="Times New Roman"/>
          <w:sz w:val="28"/>
          <w:szCs w:val="28"/>
        </w:rPr>
        <w:lastRenderedPageBreak/>
        <w:t>UNIVERSIDADE DE BRASILIA</w:t>
      </w:r>
    </w:p>
    <w:p w14:paraId="24A11917" w14:textId="77777777" w:rsidR="00886566" w:rsidRPr="00B5538C" w:rsidRDefault="00886566" w:rsidP="00886566">
      <w:pPr>
        <w:pStyle w:val="Default"/>
        <w:spacing w:line="276" w:lineRule="auto"/>
        <w:jc w:val="center"/>
        <w:rPr>
          <w:rFonts w:ascii="Times New Roman" w:hAnsi="Times New Roman" w:cs="Times New Roman"/>
          <w:sz w:val="28"/>
          <w:szCs w:val="28"/>
        </w:rPr>
      </w:pPr>
      <w:r w:rsidRPr="00B5538C">
        <w:rPr>
          <w:rFonts w:ascii="Times New Roman" w:hAnsi="Times New Roman" w:cs="Times New Roman"/>
          <w:sz w:val="28"/>
          <w:szCs w:val="28"/>
        </w:rPr>
        <w:t>Faculdade de Tecnologia</w:t>
      </w:r>
    </w:p>
    <w:p w14:paraId="534C5129" w14:textId="77777777" w:rsidR="00886566" w:rsidRPr="00B5538C" w:rsidRDefault="00886566" w:rsidP="00886566">
      <w:pPr>
        <w:pStyle w:val="Default"/>
        <w:spacing w:line="276" w:lineRule="auto"/>
        <w:jc w:val="center"/>
        <w:rPr>
          <w:rFonts w:ascii="Times New Roman" w:eastAsia="Times New Roman" w:hAnsi="Times New Roman" w:cs="Times New Roman"/>
          <w:sz w:val="28"/>
          <w:szCs w:val="28"/>
        </w:rPr>
      </w:pPr>
      <w:r w:rsidRPr="00B5538C">
        <w:rPr>
          <w:rFonts w:ascii="Times New Roman" w:eastAsia="Times New Roman" w:hAnsi="Times New Roman" w:cs="Times New Roman"/>
          <w:sz w:val="28"/>
          <w:szCs w:val="28"/>
        </w:rPr>
        <w:t>Departamento de Engenharia Mecânica</w:t>
      </w:r>
    </w:p>
    <w:p w14:paraId="31D26883" w14:textId="77777777" w:rsidR="00886566" w:rsidRPr="00B5538C" w:rsidRDefault="00886566" w:rsidP="00886566">
      <w:pPr>
        <w:pStyle w:val="Default"/>
        <w:spacing w:line="276" w:lineRule="auto"/>
        <w:jc w:val="center"/>
        <w:rPr>
          <w:rFonts w:ascii="Times New Roman" w:eastAsia="Times New Roman" w:hAnsi="Times New Roman" w:cs="Times New Roman"/>
          <w:sz w:val="28"/>
          <w:szCs w:val="28"/>
        </w:rPr>
      </w:pPr>
    </w:p>
    <w:p w14:paraId="70004287" w14:textId="77777777" w:rsidR="00886566" w:rsidRPr="00B5538C" w:rsidRDefault="00886566" w:rsidP="00886566">
      <w:pPr>
        <w:pStyle w:val="Default"/>
        <w:spacing w:line="276" w:lineRule="auto"/>
        <w:jc w:val="center"/>
        <w:rPr>
          <w:rFonts w:ascii="Times New Roman" w:eastAsia="Times New Roman" w:hAnsi="Times New Roman" w:cs="Times New Roman"/>
          <w:sz w:val="28"/>
          <w:szCs w:val="28"/>
        </w:rPr>
      </w:pPr>
    </w:p>
    <w:p w14:paraId="5505262F" w14:textId="77777777" w:rsidR="00886566" w:rsidRPr="00B5538C" w:rsidRDefault="00886566" w:rsidP="00886566">
      <w:pPr>
        <w:pStyle w:val="Default"/>
        <w:spacing w:line="276" w:lineRule="auto"/>
        <w:jc w:val="center"/>
        <w:rPr>
          <w:rFonts w:ascii="Times New Roman" w:eastAsia="Times New Roman" w:hAnsi="Times New Roman" w:cs="Times New Roman"/>
          <w:sz w:val="28"/>
          <w:szCs w:val="28"/>
        </w:rPr>
      </w:pPr>
    </w:p>
    <w:p w14:paraId="4196BDB4" w14:textId="77777777" w:rsidR="00D33D0A" w:rsidRPr="00B5538C" w:rsidRDefault="00D33D0A" w:rsidP="00D33D0A">
      <w:pPr>
        <w:spacing w:after="0"/>
        <w:ind w:left="-426" w:right="-285"/>
        <w:jc w:val="center"/>
        <w:rPr>
          <w:rFonts w:cs="Times New Roman"/>
          <w:sz w:val="30"/>
          <w:szCs w:val="30"/>
        </w:rPr>
      </w:pPr>
      <w:r>
        <w:rPr>
          <w:rStyle w:val="apple-style-span"/>
          <w:rFonts w:cs="Times New Roman"/>
          <w:sz w:val="30"/>
          <w:szCs w:val="30"/>
          <w:shd w:val="clear" w:color="auto" w:fill="FFFFFF"/>
        </w:rPr>
        <w:t>DESENVOLVIMENTO DE UM</w:t>
      </w:r>
      <w:r w:rsidRPr="00B5538C">
        <w:rPr>
          <w:rStyle w:val="apple-style-span"/>
          <w:rFonts w:cs="Times New Roman"/>
          <w:sz w:val="30"/>
          <w:szCs w:val="30"/>
          <w:shd w:val="clear" w:color="auto" w:fill="FFFFFF"/>
        </w:rPr>
        <w:t xml:space="preserve"> </w:t>
      </w:r>
      <w:r>
        <w:rPr>
          <w:rStyle w:val="apple-style-span"/>
          <w:rFonts w:cs="Times New Roman"/>
          <w:sz w:val="30"/>
          <w:szCs w:val="30"/>
          <w:shd w:val="clear" w:color="auto" w:fill="FFFFFF"/>
        </w:rPr>
        <w:t>ROUTER</w:t>
      </w:r>
      <w:r w:rsidRPr="00B5538C">
        <w:rPr>
          <w:rStyle w:val="apple-style-span"/>
          <w:rFonts w:cs="Times New Roman"/>
          <w:sz w:val="30"/>
          <w:szCs w:val="30"/>
          <w:shd w:val="clear" w:color="auto" w:fill="FFFFFF"/>
        </w:rPr>
        <w:t xml:space="preserve"> CNC ADERENTE À NORMA STEP-NC BASEADO NO CONTROLADOR DE MÁQUINA AVANÇADO (EMC2)</w:t>
      </w:r>
    </w:p>
    <w:p w14:paraId="4EF87A0E" w14:textId="77777777" w:rsidR="00886566" w:rsidRPr="00B5538C" w:rsidRDefault="00886566" w:rsidP="00886566">
      <w:pPr>
        <w:pStyle w:val="Default"/>
        <w:spacing w:line="276" w:lineRule="auto"/>
        <w:jc w:val="center"/>
        <w:rPr>
          <w:rFonts w:ascii="Times New Roman" w:hAnsi="Times New Roman" w:cs="Times New Roman"/>
          <w:sz w:val="30"/>
          <w:szCs w:val="30"/>
        </w:rPr>
      </w:pPr>
    </w:p>
    <w:p w14:paraId="2D6F58DB" w14:textId="77777777" w:rsidR="00886566" w:rsidRPr="00B5538C" w:rsidRDefault="00886566" w:rsidP="00886566">
      <w:pPr>
        <w:pStyle w:val="Default"/>
        <w:spacing w:line="276" w:lineRule="auto"/>
        <w:jc w:val="center"/>
        <w:rPr>
          <w:rFonts w:ascii="Times New Roman" w:hAnsi="Times New Roman" w:cs="Times New Roman"/>
          <w:sz w:val="30"/>
          <w:szCs w:val="30"/>
        </w:rPr>
      </w:pPr>
    </w:p>
    <w:p w14:paraId="23B0A75F" w14:textId="77777777" w:rsidR="008C35B8" w:rsidRPr="00B5538C" w:rsidRDefault="008C35B8" w:rsidP="00886566">
      <w:pPr>
        <w:pStyle w:val="Default"/>
        <w:spacing w:line="276" w:lineRule="auto"/>
        <w:jc w:val="center"/>
        <w:rPr>
          <w:rFonts w:ascii="Times New Roman" w:hAnsi="Times New Roman" w:cs="Times New Roman"/>
          <w:sz w:val="30"/>
          <w:szCs w:val="30"/>
        </w:rPr>
      </w:pPr>
    </w:p>
    <w:p w14:paraId="4B11AADF" w14:textId="77777777" w:rsidR="00886566" w:rsidRPr="00B5538C" w:rsidRDefault="00886566" w:rsidP="00886566">
      <w:pPr>
        <w:pStyle w:val="Default"/>
        <w:spacing w:line="276" w:lineRule="auto"/>
        <w:jc w:val="center"/>
        <w:rPr>
          <w:rFonts w:ascii="Times New Roman" w:hAnsi="Times New Roman" w:cs="Times New Roman"/>
          <w:bCs/>
          <w:sz w:val="30"/>
          <w:szCs w:val="30"/>
        </w:rPr>
      </w:pPr>
      <w:r w:rsidRPr="00B5538C">
        <w:rPr>
          <w:rFonts w:ascii="Times New Roman" w:hAnsi="Times New Roman" w:cs="Times New Roman"/>
          <w:bCs/>
          <w:sz w:val="30"/>
          <w:szCs w:val="30"/>
        </w:rPr>
        <w:t>MIGUEL EDUARDO GUTIERREZ PAREDES</w:t>
      </w:r>
    </w:p>
    <w:p w14:paraId="7FD51229" w14:textId="77777777" w:rsidR="00886566" w:rsidRPr="00B5538C" w:rsidRDefault="00886566" w:rsidP="00886566">
      <w:pPr>
        <w:pStyle w:val="Default"/>
        <w:spacing w:line="276" w:lineRule="auto"/>
        <w:jc w:val="center"/>
        <w:rPr>
          <w:rFonts w:ascii="Times New Roman" w:hAnsi="Times New Roman" w:cs="Times New Roman"/>
          <w:sz w:val="30"/>
          <w:szCs w:val="30"/>
        </w:rPr>
      </w:pPr>
    </w:p>
    <w:p w14:paraId="2C26B757" w14:textId="77777777" w:rsidR="00886566" w:rsidRPr="00B5538C" w:rsidRDefault="00886566" w:rsidP="00886566">
      <w:pPr>
        <w:pStyle w:val="Default"/>
        <w:spacing w:line="276" w:lineRule="auto"/>
        <w:jc w:val="center"/>
        <w:rPr>
          <w:rFonts w:ascii="Times New Roman" w:hAnsi="Times New Roman" w:cs="Times New Roman"/>
          <w:sz w:val="30"/>
          <w:szCs w:val="30"/>
        </w:rPr>
      </w:pPr>
    </w:p>
    <w:p w14:paraId="6454559A" w14:textId="77777777" w:rsidR="008C35B8" w:rsidRPr="00B5538C" w:rsidRDefault="008C35B8" w:rsidP="00886566">
      <w:pPr>
        <w:pStyle w:val="Default"/>
        <w:spacing w:line="276" w:lineRule="auto"/>
        <w:jc w:val="center"/>
        <w:rPr>
          <w:rFonts w:ascii="Times New Roman" w:hAnsi="Times New Roman" w:cs="Times New Roman"/>
          <w:sz w:val="30"/>
          <w:szCs w:val="30"/>
        </w:rPr>
      </w:pPr>
    </w:p>
    <w:p w14:paraId="1264DC59" w14:textId="77777777" w:rsidR="00886566" w:rsidRPr="00B5538C" w:rsidRDefault="00886566" w:rsidP="00886566">
      <w:pPr>
        <w:pStyle w:val="Default"/>
        <w:jc w:val="center"/>
        <w:rPr>
          <w:rFonts w:ascii="Times New Roman" w:hAnsi="Times New Roman" w:cs="Times New Roman"/>
          <w:sz w:val="30"/>
          <w:szCs w:val="30"/>
        </w:rPr>
      </w:pPr>
      <w:r w:rsidRPr="00B5538C">
        <w:rPr>
          <w:rFonts w:ascii="Times New Roman" w:hAnsi="Times New Roman" w:cs="Times New Roman"/>
          <w:sz w:val="30"/>
          <w:szCs w:val="30"/>
        </w:rPr>
        <w:t>Dissertação de Mestrado submetida ao Departamento de Engenharia</w:t>
      </w:r>
    </w:p>
    <w:p w14:paraId="42660F49" w14:textId="77777777" w:rsidR="00886566" w:rsidRPr="00B5538C" w:rsidRDefault="004A3C19" w:rsidP="00886566">
      <w:pPr>
        <w:pStyle w:val="Default"/>
        <w:jc w:val="center"/>
        <w:rPr>
          <w:rFonts w:ascii="Times New Roman" w:hAnsi="Times New Roman" w:cs="Times New Roman"/>
          <w:sz w:val="30"/>
          <w:szCs w:val="30"/>
        </w:rPr>
      </w:pPr>
      <w:r w:rsidRPr="00B5538C">
        <w:rPr>
          <w:rFonts w:ascii="Times New Roman" w:hAnsi="Times New Roman" w:cs="Times New Roman"/>
          <w:sz w:val="30"/>
          <w:szCs w:val="30"/>
        </w:rPr>
        <w:t>Mecânica da F</w:t>
      </w:r>
      <w:r w:rsidR="00886566" w:rsidRPr="00B5538C">
        <w:rPr>
          <w:rFonts w:ascii="Times New Roman" w:hAnsi="Times New Roman" w:cs="Times New Roman"/>
          <w:sz w:val="30"/>
          <w:szCs w:val="30"/>
        </w:rPr>
        <w:t>aculdade de Tecnologia da Universidade de Brasília</w:t>
      </w:r>
    </w:p>
    <w:p w14:paraId="60652BE6" w14:textId="77777777" w:rsidR="00886566" w:rsidRPr="00B5538C" w:rsidRDefault="00886566" w:rsidP="00886566">
      <w:pPr>
        <w:pStyle w:val="Default"/>
        <w:jc w:val="center"/>
        <w:rPr>
          <w:rFonts w:ascii="Times New Roman" w:hAnsi="Times New Roman" w:cs="Times New Roman"/>
          <w:sz w:val="30"/>
          <w:szCs w:val="30"/>
        </w:rPr>
      </w:pPr>
      <w:r w:rsidRPr="00B5538C">
        <w:rPr>
          <w:rFonts w:ascii="Times New Roman" w:hAnsi="Times New Roman" w:cs="Times New Roman"/>
          <w:sz w:val="30"/>
          <w:szCs w:val="30"/>
        </w:rPr>
        <w:t>como parte dos requisitos necessários para a obtenção</w:t>
      </w:r>
    </w:p>
    <w:p w14:paraId="2452023B" w14:textId="77777777" w:rsidR="00886566" w:rsidRPr="00B5538C" w:rsidRDefault="004A3C19" w:rsidP="00886566">
      <w:pPr>
        <w:pStyle w:val="Default"/>
        <w:spacing w:line="276" w:lineRule="auto"/>
        <w:jc w:val="center"/>
        <w:rPr>
          <w:rFonts w:ascii="Times New Roman" w:hAnsi="Times New Roman" w:cs="Times New Roman"/>
          <w:sz w:val="30"/>
          <w:szCs w:val="30"/>
        </w:rPr>
      </w:pPr>
      <w:r w:rsidRPr="00B5538C">
        <w:rPr>
          <w:rFonts w:ascii="Times New Roman" w:hAnsi="Times New Roman" w:cs="Times New Roman"/>
          <w:sz w:val="30"/>
          <w:szCs w:val="30"/>
        </w:rPr>
        <w:t>do</w:t>
      </w:r>
      <w:r w:rsidR="00886566" w:rsidRPr="00B5538C">
        <w:rPr>
          <w:rFonts w:ascii="Times New Roman" w:hAnsi="Times New Roman" w:cs="Times New Roman"/>
          <w:sz w:val="30"/>
          <w:szCs w:val="30"/>
        </w:rPr>
        <w:t xml:space="preserve"> grau de Mestre em Sistemas Mecatrônicos</w:t>
      </w:r>
    </w:p>
    <w:p w14:paraId="792C4595" w14:textId="77777777" w:rsidR="00886566" w:rsidRPr="00B5538C" w:rsidRDefault="00886566" w:rsidP="00886566">
      <w:pPr>
        <w:pStyle w:val="Default"/>
        <w:spacing w:line="276" w:lineRule="auto"/>
        <w:jc w:val="center"/>
        <w:rPr>
          <w:rFonts w:ascii="Times New Roman" w:hAnsi="Times New Roman" w:cs="Times New Roman"/>
          <w:sz w:val="30"/>
          <w:szCs w:val="30"/>
        </w:rPr>
      </w:pPr>
    </w:p>
    <w:p w14:paraId="32764F27" w14:textId="77777777" w:rsidR="00142C19" w:rsidRPr="00B5538C" w:rsidRDefault="00142C19" w:rsidP="00B43258">
      <w:pPr>
        <w:pStyle w:val="Default"/>
        <w:spacing w:line="276" w:lineRule="auto"/>
        <w:jc w:val="center"/>
        <w:rPr>
          <w:rFonts w:ascii="Times New Roman" w:eastAsia="Times New Roman" w:hAnsi="Times New Roman" w:cs="Times New Roman"/>
          <w:sz w:val="30"/>
          <w:szCs w:val="30"/>
        </w:rPr>
      </w:pPr>
    </w:p>
    <w:p w14:paraId="7FC765E7" w14:textId="77777777" w:rsidR="00AF3F26" w:rsidRPr="00B5538C" w:rsidRDefault="00AF3F26" w:rsidP="00B43258">
      <w:pPr>
        <w:pStyle w:val="Default"/>
        <w:spacing w:line="276" w:lineRule="auto"/>
        <w:jc w:val="center"/>
        <w:rPr>
          <w:rFonts w:ascii="Times New Roman" w:eastAsia="Times New Roman" w:hAnsi="Times New Roman" w:cs="Times New Roman"/>
          <w:sz w:val="30"/>
          <w:szCs w:val="30"/>
        </w:rPr>
      </w:pPr>
      <w:r w:rsidRPr="00B5538C">
        <w:rPr>
          <w:rFonts w:ascii="Times New Roman" w:eastAsia="Times New Roman" w:hAnsi="Times New Roman" w:cs="Times New Roman"/>
          <w:sz w:val="30"/>
          <w:szCs w:val="30"/>
        </w:rPr>
        <w:t>Banca Examinadora</w:t>
      </w:r>
    </w:p>
    <w:p w14:paraId="1F9D4DD9" w14:textId="77777777" w:rsidR="00AF3F26" w:rsidRPr="00B5538C" w:rsidRDefault="00AF3F26" w:rsidP="00B43258">
      <w:pPr>
        <w:pStyle w:val="Default"/>
        <w:spacing w:line="276" w:lineRule="auto"/>
        <w:jc w:val="center"/>
        <w:rPr>
          <w:rFonts w:ascii="Times New Roman" w:eastAsia="Times New Roman" w:hAnsi="Times New Roman" w:cs="Times New Roman"/>
          <w:sz w:val="30"/>
          <w:szCs w:val="3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823"/>
      </w:tblGrid>
      <w:tr w:rsidR="00AF3F26" w:rsidRPr="00B5538C" w14:paraId="4C9855DD" w14:textId="77777777" w:rsidTr="00AF3F26">
        <w:tc>
          <w:tcPr>
            <w:tcW w:w="3854" w:type="dxa"/>
          </w:tcPr>
          <w:p w14:paraId="70C04C48" w14:textId="77777777" w:rsidR="00AF3F26" w:rsidRPr="00B5538C" w:rsidRDefault="00AF3F26" w:rsidP="00AF3F26">
            <w:pPr>
              <w:pStyle w:val="Default"/>
              <w:jc w:val="both"/>
              <w:rPr>
                <w:rFonts w:ascii="Times New Roman" w:eastAsia="Times New Roman" w:hAnsi="Times New Roman" w:cs="Times New Roman"/>
                <w:sz w:val="26"/>
                <w:szCs w:val="26"/>
              </w:rPr>
            </w:pPr>
            <w:r w:rsidRPr="00B5538C">
              <w:rPr>
                <w:rFonts w:ascii="Times New Roman" w:eastAsia="Times New Roman" w:hAnsi="Times New Roman" w:cs="Times New Roman"/>
                <w:sz w:val="26"/>
                <w:szCs w:val="26"/>
              </w:rPr>
              <w:t>Prof. Alberto José Álvares, Dr.,</w:t>
            </w:r>
          </w:p>
          <w:p w14:paraId="1C3B46D1" w14:textId="77777777" w:rsidR="00AF3F26" w:rsidRPr="00B5538C" w:rsidRDefault="00AF3F26" w:rsidP="00AF3F26">
            <w:pPr>
              <w:pStyle w:val="Default"/>
              <w:jc w:val="both"/>
              <w:rPr>
                <w:rFonts w:ascii="Times New Roman" w:eastAsia="Times New Roman" w:hAnsi="Times New Roman" w:cs="Times New Roman"/>
                <w:sz w:val="26"/>
                <w:szCs w:val="26"/>
              </w:rPr>
            </w:pPr>
            <w:r w:rsidRPr="00B5538C">
              <w:rPr>
                <w:rFonts w:ascii="Times New Roman" w:eastAsia="Times New Roman" w:hAnsi="Times New Roman" w:cs="Times New Roman"/>
                <w:sz w:val="26"/>
                <w:szCs w:val="26"/>
              </w:rPr>
              <w:t>ENM/UnB</w:t>
            </w:r>
          </w:p>
          <w:p w14:paraId="29187FB1" w14:textId="77777777" w:rsidR="00AF3F26" w:rsidRPr="00B5538C" w:rsidRDefault="00AF3F26" w:rsidP="00AF3F26">
            <w:pPr>
              <w:pStyle w:val="Default"/>
              <w:jc w:val="both"/>
              <w:rPr>
                <w:rFonts w:ascii="Times New Roman" w:eastAsia="Times New Roman" w:hAnsi="Times New Roman" w:cs="Times New Roman"/>
                <w:i/>
              </w:rPr>
            </w:pPr>
            <w:r w:rsidRPr="00B5538C">
              <w:rPr>
                <w:rFonts w:ascii="Times New Roman" w:eastAsia="Times New Roman" w:hAnsi="Times New Roman" w:cs="Times New Roman"/>
                <w:i/>
              </w:rPr>
              <w:t>Orientador</w:t>
            </w:r>
          </w:p>
          <w:p w14:paraId="2BE772E2" w14:textId="77777777" w:rsidR="00AF3F26" w:rsidRPr="00B5538C" w:rsidRDefault="00AF3F26" w:rsidP="00AF3F26">
            <w:pPr>
              <w:pStyle w:val="Default"/>
              <w:jc w:val="both"/>
              <w:rPr>
                <w:rFonts w:ascii="Times New Roman" w:eastAsia="Times New Roman" w:hAnsi="Times New Roman" w:cs="Times New Roman"/>
                <w:i/>
                <w:sz w:val="26"/>
                <w:szCs w:val="26"/>
              </w:rPr>
            </w:pPr>
          </w:p>
        </w:tc>
        <w:tc>
          <w:tcPr>
            <w:tcW w:w="4866" w:type="dxa"/>
          </w:tcPr>
          <w:p w14:paraId="692F09D0" w14:textId="77777777" w:rsidR="00AF3F26" w:rsidRPr="00B5538C" w:rsidRDefault="00AF3F26" w:rsidP="00B43258">
            <w:pPr>
              <w:pStyle w:val="Default"/>
              <w:spacing w:line="276" w:lineRule="auto"/>
              <w:jc w:val="center"/>
              <w:rPr>
                <w:rFonts w:ascii="Times New Roman" w:eastAsia="Times New Roman" w:hAnsi="Times New Roman" w:cs="Times New Roman"/>
                <w:sz w:val="26"/>
                <w:szCs w:val="26"/>
              </w:rPr>
            </w:pPr>
            <w:r w:rsidRPr="00B5538C">
              <w:rPr>
                <w:rFonts w:ascii="Times New Roman" w:eastAsia="Times New Roman" w:hAnsi="Times New Roman" w:cs="Times New Roman"/>
                <w:sz w:val="26"/>
                <w:szCs w:val="26"/>
              </w:rPr>
              <w:t>_______________________________</w:t>
            </w:r>
          </w:p>
        </w:tc>
      </w:tr>
      <w:tr w:rsidR="00AF3F26" w:rsidRPr="00B5538C" w14:paraId="2E0FD3F0" w14:textId="77777777" w:rsidTr="00AF3F26">
        <w:tc>
          <w:tcPr>
            <w:tcW w:w="3854" w:type="dxa"/>
          </w:tcPr>
          <w:p w14:paraId="0B22EF4E" w14:textId="77777777" w:rsidR="00AF3F26" w:rsidRPr="00B5538C" w:rsidRDefault="00AF3F26" w:rsidP="00AF3F26">
            <w:pPr>
              <w:pStyle w:val="Default"/>
              <w:jc w:val="both"/>
              <w:rPr>
                <w:rFonts w:ascii="Times New Roman" w:eastAsia="Times New Roman" w:hAnsi="Times New Roman" w:cs="Times New Roman"/>
                <w:sz w:val="26"/>
                <w:szCs w:val="26"/>
              </w:rPr>
            </w:pPr>
            <w:r w:rsidRPr="00B5538C">
              <w:rPr>
                <w:rFonts w:ascii="Times New Roman" w:eastAsia="Times New Roman" w:hAnsi="Times New Roman" w:cs="Times New Roman"/>
                <w:sz w:val="26"/>
                <w:szCs w:val="26"/>
              </w:rPr>
              <w:t>Prof.     , Dr.,</w:t>
            </w:r>
          </w:p>
          <w:p w14:paraId="56434C04" w14:textId="77777777" w:rsidR="00AF3F26" w:rsidRPr="00B5538C" w:rsidRDefault="00AF3F26" w:rsidP="00AF3F26">
            <w:pPr>
              <w:pStyle w:val="Default"/>
              <w:jc w:val="both"/>
              <w:rPr>
                <w:rFonts w:ascii="Times New Roman" w:eastAsia="Times New Roman" w:hAnsi="Times New Roman" w:cs="Times New Roman"/>
                <w:sz w:val="26"/>
                <w:szCs w:val="26"/>
              </w:rPr>
            </w:pPr>
            <w:r w:rsidRPr="00B5538C">
              <w:rPr>
                <w:rFonts w:ascii="Times New Roman" w:eastAsia="Times New Roman" w:hAnsi="Times New Roman" w:cs="Times New Roman"/>
                <w:sz w:val="26"/>
                <w:szCs w:val="26"/>
              </w:rPr>
              <w:t>ENM/UnB</w:t>
            </w:r>
          </w:p>
          <w:p w14:paraId="6EC816A2" w14:textId="77777777" w:rsidR="00AF3F26" w:rsidRPr="00B5538C" w:rsidRDefault="00AF3F26" w:rsidP="00AF3F26">
            <w:pPr>
              <w:pStyle w:val="Default"/>
              <w:spacing w:line="276" w:lineRule="auto"/>
              <w:jc w:val="both"/>
              <w:rPr>
                <w:rFonts w:ascii="Times New Roman" w:eastAsia="Times New Roman" w:hAnsi="Times New Roman" w:cs="Times New Roman"/>
                <w:i/>
                <w:sz w:val="26"/>
                <w:szCs w:val="26"/>
              </w:rPr>
            </w:pPr>
            <w:r w:rsidRPr="00B5538C">
              <w:rPr>
                <w:rFonts w:ascii="Times New Roman" w:eastAsia="Times New Roman" w:hAnsi="Times New Roman" w:cs="Times New Roman"/>
                <w:i/>
              </w:rPr>
              <w:t>Orientador</w:t>
            </w:r>
          </w:p>
          <w:p w14:paraId="0D19353F" w14:textId="77777777" w:rsidR="00AF3F26" w:rsidRPr="00B5538C" w:rsidRDefault="00AF3F26" w:rsidP="00AF3F26">
            <w:pPr>
              <w:pStyle w:val="Default"/>
              <w:spacing w:line="276" w:lineRule="auto"/>
              <w:jc w:val="both"/>
              <w:rPr>
                <w:rFonts w:ascii="Times New Roman" w:eastAsia="Times New Roman" w:hAnsi="Times New Roman" w:cs="Times New Roman"/>
                <w:sz w:val="26"/>
                <w:szCs w:val="26"/>
              </w:rPr>
            </w:pPr>
          </w:p>
        </w:tc>
        <w:tc>
          <w:tcPr>
            <w:tcW w:w="4866" w:type="dxa"/>
          </w:tcPr>
          <w:p w14:paraId="1B1C770C" w14:textId="77777777" w:rsidR="00AF3F26" w:rsidRPr="00B5538C" w:rsidRDefault="00AF3F26" w:rsidP="004A3C19">
            <w:pPr>
              <w:pStyle w:val="Default"/>
              <w:spacing w:line="276" w:lineRule="auto"/>
              <w:jc w:val="center"/>
              <w:rPr>
                <w:rFonts w:ascii="Times New Roman" w:eastAsia="Times New Roman" w:hAnsi="Times New Roman" w:cs="Times New Roman"/>
                <w:sz w:val="26"/>
                <w:szCs w:val="26"/>
              </w:rPr>
            </w:pPr>
            <w:r w:rsidRPr="00B5538C">
              <w:rPr>
                <w:rFonts w:ascii="Times New Roman" w:eastAsia="Times New Roman" w:hAnsi="Times New Roman" w:cs="Times New Roman"/>
                <w:sz w:val="26"/>
                <w:szCs w:val="26"/>
              </w:rPr>
              <w:t>_______________________________</w:t>
            </w:r>
          </w:p>
        </w:tc>
      </w:tr>
      <w:tr w:rsidR="00AF3F26" w:rsidRPr="00B5538C" w14:paraId="206982A7" w14:textId="77777777" w:rsidTr="00AF3F26">
        <w:tc>
          <w:tcPr>
            <w:tcW w:w="3854" w:type="dxa"/>
          </w:tcPr>
          <w:p w14:paraId="30426A17" w14:textId="77777777" w:rsidR="00AF3F26" w:rsidRPr="00B5538C" w:rsidRDefault="00AF3F26" w:rsidP="00AF3F26">
            <w:pPr>
              <w:pStyle w:val="Default"/>
              <w:jc w:val="both"/>
              <w:rPr>
                <w:rFonts w:ascii="Times New Roman" w:eastAsia="Times New Roman" w:hAnsi="Times New Roman" w:cs="Times New Roman"/>
                <w:sz w:val="26"/>
                <w:szCs w:val="26"/>
              </w:rPr>
            </w:pPr>
            <w:r w:rsidRPr="00B5538C">
              <w:rPr>
                <w:rFonts w:ascii="Times New Roman" w:eastAsia="Times New Roman" w:hAnsi="Times New Roman" w:cs="Times New Roman"/>
                <w:sz w:val="26"/>
                <w:szCs w:val="26"/>
              </w:rPr>
              <w:t>Prof., Dr.,</w:t>
            </w:r>
          </w:p>
          <w:p w14:paraId="7EECCE44" w14:textId="77777777" w:rsidR="00AF3F26" w:rsidRPr="00B5538C" w:rsidRDefault="00AF3F26" w:rsidP="00AF3F26">
            <w:pPr>
              <w:pStyle w:val="Default"/>
              <w:jc w:val="both"/>
              <w:rPr>
                <w:rFonts w:ascii="Times New Roman" w:eastAsia="Times New Roman" w:hAnsi="Times New Roman" w:cs="Times New Roman"/>
                <w:sz w:val="26"/>
                <w:szCs w:val="26"/>
              </w:rPr>
            </w:pPr>
            <w:r w:rsidRPr="00B5538C">
              <w:rPr>
                <w:rFonts w:ascii="Times New Roman" w:eastAsia="Times New Roman" w:hAnsi="Times New Roman" w:cs="Times New Roman"/>
                <w:sz w:val="26"/>
                <w:szCs w:val="26"/>
              </w:rPr>
              <w:t>ENM/UnB</w:t>
            </w:r>
          </w:p>
          <w:p w14:paraId="5DB205B5" w14:textId="77777777" w:rsidR="00AF3F26" w:rsidRPr="00B5538C" w:rsidRDefault="00AF3F26" w:rsidP="00AF3F26">
            <w:pPr>
              <w:pStyle w:val="Default"/>
              <w:spacing w:line="276" w:lineRule="auto"/>
              <w:jc w:val="both"/>
              <w:rPr>
                <w:rFonts w:ascii="Times New Roman" w:eastAsia="Times New Roman" w:hAnsi="Times New Roman" w:cs="Times New Roman"/>
                <w:sz w:val="26"/>
                <w:szCs w:val="26"/>
              </w:rPr>
            </w:pPr>
            <w:r w:rsidRPr="00B5538C">
              <w:rPr>
                <w:rFonts w:ascii="Times New Roman" w:eastAsia="Times New Roman" w:hAnsi="Times New Roman" w:cs="Times New Roman"/>
                <w:i/>
              </w:rPr>
              <w:t>Orientador</w:t>
            </w:r>
          </w:p>
        </w:tc>
        <w:tc>
          <w:tcPr>
            <w:tcW w:w="4866" w:type="dxa"/>
          </w:tcPr>
          <w:p w14:paraId="1191C61A" w14:textId="77777777" w:rsidR="00AF3F26" w:rsidRPr="00B5538C" w:rsidRDefault="00AF3F26" w:rsidP="004A3C19">
            <w:pPr>
              <w:pStyle w:val="Default"/>
              <w:spacing w:line="276" w:lineRule="auto"/>
              <w:jc w:val="center"/>
              <w:rPr>
                <w:rFonts w:ascii="Times New Roman" w:eastAsia="Times New Roman" w:hAnsi="Times New Roman" w:cs="Times New Roman"/>
                <w:sz w:val="26"/>
                <w:szCs w:val="26"/>
              </w:rPr>
            </w:pPr>
            <w:r w:rsidRPr="00B5538C">
              <w:rPr>
                <w:rFonts w:ascii="Times New Roman" w:eastAsia="Times New Roman" w:hAnsi="Times New Roman" w:cs="Times New Roman"/>
                <w:sz w:val="26"/>
                <w:szCs w:val="26"/>
              </w:rPr>
              <w:t>_______________________________</w:t>
            </w:r>
          </w:p>
        </w:tc>
      </w:tr>
    </w:tbl>
    <w:p w14:paraId="0AC604C8" w14:textId="77777777" w:rsidR="00142C19" w:rsidRPr="00B5538C" w:rsidRDefault="00142C19" w:rsidP="00B43258">
      <w:pPr>
        <w:pStyle w:val="Default"/>
        <w:spacing w:line="276" w:lineRule="auto"/>
        <w:jc w:val="center"/>
        <w:rPr>
          <w:rFonts w:ascii="Times New Roman" w:eastAsia="Times New Roman" w:hAnsi="Times New Roman" w:cs="Times New Roman"/>
          <w:sz w:val="30"/>
          <w:szCs w:val="30"/>
        </w:rPr>
      </w:pPr>
    </w:p>
    <w:p w14:paraId="69B22467" w14:textId="77777777" w:rsidR="008C35B8" w:rsidRPr="00B5538C" w:rsidRDefault="008C35B8" w:rsidP="00B43258">
      <w:pPr>
        <w:pStyle w:val="Default"/>
        <w:spacing w:line="276" w:lineRule="auto"/>
        <w:jc w:val="center"/>
        <w:rPr>
          <w:rFonts w:ascii="Times New Roman" w:eastAsia="Times New Roman" w:hAnsi="Times New Roman" w:cs="Times New Roman"/>
          <w:sz w:val="30"/>
          <w:szCs w:val="30"/>
        </w:rPr>
      </w:pPr>
    </w:p>
    <w:p w14:paraId="722B62A6" w14:textId="77777777" w:rsidR="008C35B8" w:rsidRPr="00B5538C" w:rsidRDefault="00CD23D8" w:rsidP="008C35B8">
      <w:pPr>
        <w:pStyle w:val="Default"/>
        <w:spacing w:line="276" w:lineRule="auto"/>
        <w:jc w:val="both"/>
        <w:rPr>
          <w:rFonts w:ascii="Times New Roman" w:eastAsia="Times New Roman" w:hAnsi="Times New Roman" w:cs="Times New Roman"/>
          <w:sz w:val="30"/>
          <w:szCs w:val="30"/>
        </w:rPr>
      </w:pPr>
      <w:r w:rsidRPr="00B5538C">
        <w:rPr>
          <w:rFonts w:ascii="Times New Roman" w:eastAsia="Times New Roman" w:hAnsi="Times New Roman" w:cs="Times New Roman"/>
          <w:sz w:val="30"/>
          <w:szCs w:val="30"/>
        </w:rPr>
        <w:t>Brasília,</w:t>
      </w:r>
      <w:r w:rsidR="008C35B8" w:rsidRPr="00B5538C">
        <w:rPr>
          <w:rFonts w:ascii="Times New Roman" w:eastAsia="Times New Roman" w:hAnsi="Times New Roman" w:cs="Times New Roman"/>
          <w:sz w:val="30"/>
          <w:szCs w:val="30"/>
        </w:rPr>
        <w:t xml:space="preserve"> </w:t>
      </w:r>
      <w:r w:rsidRPr="00B5538C">
        <w:rPr>
          <w:rFonts w:ascii="Times New Roman" w:eastAsia="Times New Roman" w:hAnsi="Times New Roman" w:cs="Times New Roman"/>
          <w:sz w:val="30"/>
          <w:szCs w:val="30"/>
        </w:rPr>
        <w:t xml:space="preserve">31 </w:t>
      </w:r>
      <w:r w:rsidR="008C35B8" w:rsidRPr="00B5538C">
        <w:rPr>
          <w:rFonts w:ascii="Times New Roman" w:eastAsia="Times New Roman" w:hAnsi="Times New Roman" w:cs="Times New Roman"/>
          <w:sz w:val="30"/>
          <w:szCs w:val="30"/>
        </w:rPr>
        <w:t>fevereiro de 2013</w:t>
      </w:r>
    </w:p>
    <w:p w14:paraId="05747557" w14:textId="77777777" w:rsidR="00D372D1" w:rsidRPr="00B5538C" w:rsidRDefault="00D372D1" w:rsidP="005B7CB6">
      <w:pPr>
        <w:jc w:val="left"/>
        <w:rPr>
          <w:rFonts w:cs="Times New Roman"/>
          <w:b/>
        </w:rPr>
        <w:sectPr w:rsidR="00D372D1" w:rsidRPr="00B5538C" w:rsidSect="00D372D1">
          <w:pgSz w:w="11906" w:h="16838"/>
          <w:pgMar w:top="1417" w:right="1701" w:bottom="1417" w:left="1701" w:header="708" w:footer="708" w:gutter="0"/>
          <w:cols w:space="708"/>
          <w:docGrid w:linePitch="360"/>
        </w:sectPr>
      </w:pPr>
    </w:p>
    <w:p w14:paraId="5FC647F8" w14:textId="77777777" w:rsidR="005B7CB6" w:rsidRPr="00B5538C" w:rsidRDefault="005B7CB6" w:rsidP="005B7CB6">
      <w:pPr>
        <w:jc w:val="left"/>
        <w:rPr>
          <w:rFonts w:cs="Times New Roman"/>
          <w:b/>
        </w:rPr>
      </w:pPr>
      <w:r w:rsidRPr="00B5538C">
        <w:rPr>
          <w:rFonts w:cs="Times New Roman"/>
          <w:b/>
        </w:rPr>
        <w:lastRenderedPageBreak/>
        <w:t>FICHA CATALOGRÁFICA</w:t>
      </w:r>
    </w:p>
    <w:p w14:paraId="54C3EC3B" w14:textId="77777777" w:rsidR="005B7CB6" w:rsidRPr="00B5538C" w:rsidRDefault="005B7CB6" w:rsidP="005B7CB6">
      <w:pPr>
        <w:jc w:val="left"/>
        <w:rPr>
          <w:rFonts w:cs="Times New Roman"/>
          <w:b/>
        </w:rPr>
      </w:pPr>
      <w:r w:rsidRPr="00B5538C">
        <w:rPr>
          <w:rFonts w:cs="Times New Roman"/>
          <w:b/>
          <w:noProof/>
          <w:lang w:val="pt-PT" w:eastAsia="pt-PT"/>
        </w:rPr>
        <mc:AlternateContent>
          <mc:Choice Requires="wps">
            <w:drawing>
              <wp:anchor distT="0" distB="0" distL="114300" distR="114300" simplePos="0" relativeHeight="251537920" behindDoc="1" locked="0" layoutInCell="1" allowOverlap="1" wp14:anchorId="6E94F4A6" wp14:editId="6C73D4F6">
                <wp:simplePos x="0" y="0"/>
                <wp:positionH relativeFrom="column">
                  <wp:posOffset>31775</wp:posOffset>
                </wp:positionH>
                <wp:positionV relativeFrom="paragraph">
                  <wp:posOffset>68580</wp:posOffset>
                </wp:positionV>
                <wp:extent cx="5318151" cy="1719072"/>
                <wp:effectExtent l="0" t="0" r="15875" b="1460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8151" cy="1719072"/>
                        </a:xfrm>
                        <a:prstGeom prst="rect">
                          <a:avLst/>
                        </a:prstGeom>
                        <a:solidFill>
                          <a:srgbClr val="FFFFFF"/>
                        </a:solidFill>
                        <a:ln w="9525">
                          <a:solidFill>
                            <a:srgbClr val="000000"/>
                          </a:solidFill>
                          <a:miter lim="800000"/>
                          <a:headEnd/>
                          <a:tailEnd/>
                        </a:ln>
                      </wps:spPr>
                      <wps:txbx>
                        <w:txbxContent>
                          <w:p w14:paraId="4B73BF94" w14:textId="77777777" w:rsidR="00D92510" w:rsidRPr="005B7CB6" w:rsidRDefault="00D92510" w:rsidP="005B7CB6">
                            <w:pPr>
                              <w:spacing w:after="0"/>
                              <w:rPr>
                                <w:sz w:val="20"/>
                                <w:szCs w:val="20"/>
                              </w:rPr>
                            </w:pPr>
                            <w:r w:rsidRPr="005B7CB6">
                              <w:rPr>
                                <w:sz w:val="20"/>
                                <w:szCs w:val="20"/>
                              </w:rPr>
                              <w:t>GUTIERREZ P., MIGUEL EDUARDO</w:t>
                            </w:r>
                          </w:p>
                          <w:p w14:paraId="32897BEA" w14:textId="77777777" w:rsidR="00D92510" w:rsidRPr="005B7CB6" w:rsidRDefault="00D92510" w:rsidP="005B7CB6">
                            <w:pPr>
                              <w:spacing w:after="0"/>
                              <w:rPr>
                                <w:sz w:val="20"/>
                                <w:szCs w:val="20"/>
                              </w:rPr>
                            </w:pPr>
                            <w:r w:rsidRPr="005B7CB6">
                              <w:rPr>
                                <w:rStyle w:val="apple-style-span"/>
                                <w:rFonts w:cs="Times New Roman"/>
                                <w:sz w:val="20"/>
                                <w:szCs w:val="20"/>
                                <w:shd w:val="clear" w:color="auto" w:fill="FFFFFF"/>
                              </w:rPr>
                              <w:t>Desenvolvimento de um</w:t>
                            </w:r>
                            <w:r>
                              <w:rPr>
                                <w:rStyle w:val="apple-style-span"/>
                                <w:rFonts w:cs="Times New Roman"/>
                                <w:sz w:val="20"/>
                                <w:szCs w:val="20"/>
                                <w:shd w:val="clear" w:color="auto" w:fill="FFFFFF"/>
                              </w:rPr>
                              <w:t xml:space="preserve"> Router </w:t>
                            </w:r>
                            <w:r w:rsidRPr="005B7CB6">
                              <w:rPr>
                                <w:rStyle w:val="apple-style-span"/>
                                <w:rFonts w:cs="Times New Roman"/>
                                <w:sz w:val="20"/>
                                <w:szCs w:val="20"/>
                                <w:shd w:val="clear" w:color="auto" w:fill="FFFFFF"/>
                              </w:rPr>
                              <w:t>C</w:t>
                            </w:r>
                            <w:r>
                              <w:rPr>
                                <w:rStyle w:val="apple-style-span"/>
                                <w:rFonts w:cs="Times New Roman"/>
                                <w:sz w:val="20"/>
                                <w:szCs w:val="20"/>
                                <w:shd w:val="clear" w:color="auto" w:fill="FFFFFF"/>
                              </w:rPr>
                              <w:t>NC</w:t>
                            </w:r>
                            <w:r w:rsidRPr="005B7CB6">
                              <w:rPr>
                                <w:rStyle w:val="apple-style-span"/>
                                <w:rFonts w:cs="Times New Roman"/>
                                <w:sz w:val="20"/>
                                <w:szCs w:val="20"/>
                                <w:shd w:val="clear" w:color="auto" w:fill="FFFFFF"/>
                              </w:rPr>
                              <w:t xml:space="preserve"> Aderente à Norma STEP-NC Baseado no Controlador de Máquina Avançado (Emc2).</w:t>
                            </w:r>
                            <w:r w:rsidRPr="005B7CB6">
                              <w:rPr>
                                <w:rFonts w:cs="Times New Roman"/>
                                <w:sz w:val="20"/>
                                <w:szCs w:val="20"/>
                              </w:rPr>
                              <w:t xml:space="preserve"> [Distrito Federal] 2013.</w:t>
                            </w:r>
                          </w:p>
                          <w:p w14:paraId="5F63901B" w14:textId="77777777" w:rsidR="00D92510" w:rsidRDefault="00D92510" w:rsidP="005B7CB6">
                            <w:pPr>
                              <w:spacing w:after="0"/>
                              <w:rPr>
                                <w:rFonts w:cs="Times New Roman"/>
                                <w:sz w:val="20"/>
                                <w:szCs w:val="20"/>
                              </w:rPr>
                            </w:pPr>
                            <w:r w:rsidRPr="005B7CB6">
                              <w:rPr>
                                <w:rFonts w:cs="Times New Roman"/>
                                <w:sz w:val="20"/>
                                <w:szCs w:val="20"/>
                              </w:rPr>
                              <w:t xml:space="preserve">VIII, </w:t>
                            </w:r>
                            <w:r w:rsidRPr="00D33D0A">
                              <w:rPr>
                                <w:rFonts w:cs="Times New Roman"/>
                                <w:sz w:val="20"/>
                                <w:szCs w:val="20"/>
                                <w:highlight w:val="yellow"/>
                              </w:rPr>
                              <w:t>75p</w:t>
                            </w:r>
                            <w:r w:rsidRPr="005B7CB6">
                              <w:rPr>
                                <w:rFonts w:cs="Times New Roman"/>
                                <w:sz w:val="20"/>
                                <w:szCs w:val="20"/>
                              </w:rPr>
                              <w:t xml:space="preserve">. 210  297 mm (ENM/FT/UnB, Mestre, Sistemas Mecatrônicos, 2010). Dissertação de Mestrado – Universidade de Brasília. Faculdade de Tecnologia. </w:t>
                            </w:r>
                          </w:p>
                          <w:p w14:paraId="099C3C52" w14:textId="77777777" w:rsidR="00D92510" w:rsidRPr="005B7CB6" w:rsidRDefault="00D92510" w:rsidP="005B7CB6">
                            <w:pPr>
                              <w:spacing w:after="0"/>
                              <w:rPr>
                                <w:rFonts w:cs="Times New Roman"/>
                                <w:sz w:val="20"/>
                                <w:szCs w:val="20"/>
                              </w:rPr>
                            </w:pPr>
                            <w:r w:rsidRPr="005B7CB6">
                              <w:rPr>
                                <w:rFonts w:cs="Times New Roman"/>
                                <w:sz w:val="20"/>
                                <w:szCs w:val="20"/>
                              </w:rPr>
                              <w:t>Departamento de Engenharia Mecânica.</w:t>
                            </w:r>
                          </w:p>
                          <w:p w14:paraId="49C2C777" w14:textId="77777777" w:rsidR="00D92510" w:rsidRDefault="00D92510" w:rsidP="005B7CB6">
                            <w:pPr>
                              <w:spacing w:after="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035"/>
                            </w:tblGrid>
                            <w:tr w:rsidR="00D92510" w:rsidRPr="005B7CB6" w14:paraId="381CC510" w14:textId="77777777" w:rsidTr="005B7CB6">
                              <w:tc>
                                <w:tcPr>
                                  <w:tcW w:w="4044" w:type="dxa"/>
                                </w:tcPr>
                                <w:p w14:paraId="506B0A7A" w14:textId="77777777" w:rsidR="00D92510" w:rsidRPr="005B7CB6" w:rsidRDefault="00D92510" w:rsidP="00D53A6F">
                                  <w:pPr>
                                    <w:pStyle w:val="Prrafodelista"/>
                                    <w:numPr>
                                      <w:ilvl w:val="0"/>
                                      <w:numId w:val="2"/>
                                    </w:numPr>
                                    <w:rPr>
                                      <w:sz w:val="20"/>
                                      <w:szCs w:val="20"/>
                                    </w:rPr>
                                  </w:pPr>
                                  <w:r w:rsidRPr="005B7CB6">
                                    <w:rPr>
                                      <w:sz w:val="20"/>
                                      <w:szCs w:val="20"/>
                                    </w:rPr>
                                    <w:t xml:space="preserve">Engenharia de </w:t>
                                  </w:r>
                                  <w:r>
                                    <w:rPr>
                                      <w:sz w:val="20"/>
                                      <w:szCs w:val="20"/>
                                    </w:rPr>
                                    <w:t>P</w:t>
                                  </w:r>
                                  <w:r w:rsidRPr="005B7CB6">
                                    <w:rPr>
                                      <w:sz w:val="20"/>
                                      <w:szCs w:val="20"/>
                                    </w:rPr>
                                    <w:t>rodução</w:t>
                                  </w:r>
                                </w:p>
                              </w:tc>
                              <w:tc>
                                <w:tcPr>
                                  <w:tcW w:w="4044" w:type="dxa"/>
                                </w:tcPr>
                                <w:p w14:paraId="357DD9E4" w14:textId="77777777" w:rsidR="00D92510" w:rsidRPr="005B7CB6" w:rsidRDefault="00D92510" w:rsidP="00D53A6F">
                                  <w:pPr>
                                    <w:pStyle w:val="Prrafodelista"/>
                                    <w:numPr>
                                      <w:ilvl w:val="0"/>
                                      <w:numId w:val="2"/>
                                    </w:numPr>
                                    <w:rPr>
                                      <w:sz w:val="20"/>
                                      <w:szCs w:val="20"/>
                                    </w:rPr>
                                  </w:pPr>
                                  <w:r w:rsidRPr="005B7CB6">
                                    <w:rPr>
                                      <w:sz w:val="20"/>
                                      <w:szCs w:val="20"/>
                                    </w:rPr>
                                    <w:t>CNC</w:t>
                                  </w:r>
                                </w:p>
                              </w:tc>
                            </w:tr>
                            <w:tr w:rsidR="00D92510" w:rsidRPr="005B7CB6" w14:paraId="59C1EC2E" w14:textId="77777777" w:rsidTr="005B7CB6">
                              <w:tc>
                                <w:tcPr>
                                  <w:tcW w:w="4044" w:type="dxa"/>
                                </w:tcPr>
                                <w:p w14:paraId="42C0CA5C" w14:textId="77777777" w:rsidR="00D92510" w:rsidRPr="005B7CB6" w:rsidRDefault="00D92510" w:rsidP="00D53A6F">
                                  <w:pPr>
                                    <w:pStyle w:val="Prrafodelista"/>
                                    <w:numPr>
                                      <w:ilvl w:val="0"/>
                                      <w:numId w:val="2"/>
                                    </w:numPr>
                                    <w:rPr>
                                      <w:sz w:val="20"/>
                                      <w:szCs w:val="20"/>
                                    </w:rPr>
                                  </w:pPr>
                                  <w:r w:rsidRPr="005B7CB6">
                                    <w:rPr>
                                      <w:sz w:val="20"/>
                                      <w:szCs w:val="20"/>
                                    </w:rPr>
                                    <w:t>STEP-NC</w:t>
                                  </w:r>
                                </w:p>
                              </w:tc>
                              <w:tc>
                                <w:tcPr>
                                  <w:tcW w:w="4044" w:type="dxa"/>
                                </w:tcPr>
                                <w:p w14:paraId="791FF333" w14:textId="77777777" w:rsidR="00D92510" w:rsidRPr="005B7CB6" w:rsidRDefault="00D92510" w:rsidP="00D53A6F">
                                  <w:pPr>
                                    <w:pStyle w:val="Prrafodelista"/>
                                    <w:numPr>
                                      <w:ilvl w:val="0"/>
                                      <w:numId w:val="2"/>
                                    </w:numPr>
                                    <w:rPr>
                                      <w:sz w:val="20"/>
                                      <w:szCs w:val="20"/>
                                    </w:rPr>
                                  </w:pPr>
                                  <w:r w:rsidRPr="005B7CB6">
                                    <w:rPr>
                                      <w:sz w:val="20"/>
                                      <w:szCs w:val="20"/>
                                    </w:rPr>
                                    <w:t>Linux e EMC2</w:t>
                                  </w:r>
                                </w:p>
                              </w:tc>
                            </w:tr>
                            <w:tr w:rsidR="00D92510" w:rsidRPr="005B7CB6" w14:paraId="2852395D" w14:textId="77777777" w:rsidTr="005B7CB6">
                              <w:tc>
                                <w:tcPr>
                                  <w:tcW w:w="4044" w:type="dxa"/>
                                </w:tcPr>
                                <w:p w14:paraId="7F8E75E7" w14:textId="77777777" w:rsidR="00D92510" w:rsidRPr="005B7CB6" w:rsidRDefault="00D92510" w:rsidP="00D53A6F">
                                  <w:pPr>
                                    <w:pStyle w:val="Prrafodelista"/>
                                    <w:numPr>
                                      <w:ilvl w:val="0"/>
                                      <w:numId w:val="3"/>
                                    </w:numPr>
                                    <w:jc w:val="left"/>
                                    <w:rPr>
                                      <w:sz w:val="20"/>
                                      <w:szCs w:val="20"/>
                                    </w:rPr>
                                  </w:pPr>
                                  <w:r w:rsidRPr="005B7CB6">
                                    <w:rPr>
                                      <w:rFonts w:cs="Times New Roman"/>
                                      <w:sz w:val="20"/>
                                      <w:szCs w:val="20"/>
                                    </w:rPr>
                                    <w:t>ENM/FT/UnB</w:t>
                                  </w:r>
                                </w:p>
                              </w:tc>
                              <w:tc>
                                <w:tcPr>
                                  <w:tcW w:w="4044" w:type="dxa"/>
                                </w:tcPr>
                                <w:p w14:paraId="174E0CEA" w14:textId="77777777" w:rsidR="00D92510" w:rsidRPr="005B7CB6" w:rsidRDefault="00D92510" w:rsidP="00D53A6F">
                                  <w:pPr>
                                    <w:pStyle w:val="Prrafodelista"/>
                                    <w:numPr>
                                      <w:ilvl w:val="0"/>
                                      <w:numId w:val="3"/>
                                    </w:numPr>
                                    <w:rPr>
                                      <w:sz w:val="20"/>
                                      <w:szCs w:val="20"/>
                                    </w:rPr>
                                  </w:pPr>
                                  <w:r w:rsidRPr="005B7CB6">
                                    <w:rPr>
                                      <w:rFonts w:cs="Times New Roman"/>
                                      <w:sz w:val="20"/>
                                      <w:szCs w:val="20"/>
                                    </w:rPr>
                                    <w:t>Título (série)</w:t>
                                  </w:r>
                                </w:p>
                              </w:tc>
                            </w:tr>
                          </w:tbl>
                          <w:p w14:paraId="756F5BC8" w14:textId="77777777" w:rsidR="00D92510" w:rsidRDefault="00D92510" w:rsidP="005B7CB6">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94F4A6" id="_x0000_t202" coordsize="21600,21600" o:spt="202" path="m,l,21600r21600,l21600,xe">
                <v:stroke joinstyle="miter"/>
                <v:path gradientshapeok="t" o:connecttype="rect"/>
              </v:shapetype>
              <v:shape id="Cuadro de texto 2" o:spid="_x0000_s1026" type="#_x0000_t202" style="position:absolute;margin-left:2.5pt;margin-top:5.4pt;width:418.75pt;height:135.3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">
                <v:textbox>
                  <w:txbxContent>
                    <w:p w14:paraId="4B73BF94" w14:textId="77777777" w:rsidR="00D92510" w:rsidRPr="005B7CB6" w:rsidRDefault="00D92510" w:rsidP="005B7CB6">
                      <w:pPr>
                        <w:spacing w:after="0"/>
                        <w:rPr>
                          <w:sz w:val="20"/>
                          <w:szCs w:val="20"/>
                        </w:rPr>
                      </w:pPr>
                      <w:r w:rsidRPr="005B7CB6">
                        <w:rPr>
                          <w:sz w:val="20"/>
                          <w:szCs w:val="20"/>
                        </w:rPr>
                        <w:t>GUTIERREZ P., MIGUEL EDUARDO</w:t>
                      </w:r>
                    </w:p>
                    <w:p w14:paraId="32897BEA" w14:textId="77777777" w:rsidR="00D92510" w:rsidRPr="005B7CB6" w:rsidRDefault="00D92510" w:rsidP="005B7CB6">
                      <w:pPr>
                        <w:spacing w:after="0"/>
                        <w:rPr>
                          <w:sz w:val="20"/>
                          <w:szCs w:val="20"/>
                        </w:rPr>
                      </w:pPr>
                      <w:r w:rsidRPr="005B7CB6">
                        <w:rPr>
                          <w:rStyle w:val="apple-style-span"/>
                          <w:rFonts w:cs="Times New Roman"/>
                          <w:sz w:val="20"/>
                          <w:szCs w:val="20"/>
                          <w:shd w:val="clear" w:color="auto" w:fill="FFFFFF"/>
                        </w:rPr>
                        <w:t>Desenvolvimento de um</w:t>
                      </w:r>
                      <w:r>
                        <w:rPr>
                          <w:rStyle w:val="apple-style-span"/>
                          <w:rFonts w:cs="Times New Roman"/>
                          <w:sz w:val="20"/>
                          <w:szCs w:val="20"/>
                          <w:shd w:val="clear" w:color="auto" w:fill="FFFFFF"/>
                        </w:rPr>
                        <w:t xml:space="preserve"> Router </w:t>
                      </w:r>
                      <w:r w:rsidRPr="005B7CB6">
                        <w:rPr>
                          <w:rStyle w:val="apple-style-span"/>
                          <w:rFonts w:cs="Times New Roman"/>
                          <w:sz w:val="20"/>
                          <w:szCs w:val="20"/>
                          <w:shd w:val="clear" w:color="auto" w:fill="FFFFFF"/>
                        </w:rPr>
                        <w:t>C</w:t>
                      </w:r>
                      <w:r>
                        <w:rPr>
                          <w:rStyle w:val="apple-style-span"/>
                          <w:rFonts w:cs="Times New Roman"/>
                          <w:sz w:val="20"/>
                          <w:szCs w:val="20"/>
                          <w:shd w:val="clear" w:color="auto" w:fill="FFFFFF"/>
                        </w:rPr>
                        <w:t>NC</w:t>
                      </w:r>
                      <w:r w:rsidRPr="005B7CB6">
                        <w:rPr>
                          <w:rStyle w:val="apple-style-span"/>
                          <w:rFonts w:cs="Times New Roman"/>
                          <w:sz w:val="20"/>
                          <w:szCs w:val="20"/>
                          <w:shd w:val="clear" w:color="auto" w:fill="FFFFFF"/>
                        </w:rPr>
                        <w:t xml:space="preserve"> Aderente à Norma STEP-NC Baseado no Controlador de Máquina Avançado (Emc2).</w:t>
                      </w:r>
                      <w:r w:rsidRPr="005B7CB6">
                        <w:rPr>
                          <w:rFonts w:cs="Times New Roman"/>
                          <w:sz w:val="20"/>
                          <w:szCs w:val="20"/>
                        </w:rPr>
                        <w:t xml:space="preserve"> [Distrito Federal] 2013.</w:t>
                      </w:r>
                    </w:p>
                    <w:p w14:paraId="5F63901B" w14:textId="77777777" w:rsidR="00D92510" w:rsidRDefault="00D92510" w:rsidP="005B7CB6">
                      <w:pPr>
                        <w:spacing w:after="0"/>
                        <w:rPr>
                          <w:rFonts w:cs="Times New Roman"/>
                          <w:sz w:val="20"/>
                          <w:szCs w:val="20"/>
                        </w:rPr>
                      </w:pPr>
                      <w:r w:rsidRPr="005B7CB6">
                        <w:rPr>
                          <w:rFonts w:cs="Times New Roman"/>
                          <w:sz w:val="20"/>
                          <w:szCs w:val="20"/>
                        </w:rPr>
                        <w:t xml:space="preserve">VIII, </w:t>
                      </w:r>
                      <w:r w:rsidRPr="00D33D0A">
                        <w:rPr>
                          <w:rFonts w:cs="Times New Roman"/>
                          <w:sz w:val="20"/>
                          <w:szCs w:val="20"/>
                          <w:highlight w:val="yellow"/>
                        </w:rPr>
                        <w:t>75p</w:t>
                      </w:r>
                      <w:r w:rsidRPr="005B7CB6">
                        <w:rPr>
                          <w:rFonts w:cs="Times New Roman"/>
                          <w:sz w:val="20"/>
                          <w:szCs w:val="20"/>
                        </w:rPr>
                        <w:t xml:space="preserve">. 210  297 mm (ENM/FT/UnB, Mestre, Sistemas Mecatrônicos, 2010). Dissertação de Mestrado – Universidade de Brasília. Faculdade de Tecnologia. </w:t>
                      </w:r>
                    </w:p>
                    <w:p w14:paraId="099C3C52" w14:textId="77777777" w:rsidR="00D92510" w:rsidRPr="005B7CB6" w:rsidRDefault="00D92510" w:rsidP="005B7CB6">
                      <w:pPr>
                        <w:spacing w:after="0"/>
                        <w:rPr>
                          <w:rFonts w:cs="Times New Roman"/>
                          <w:sz w:val="20"/>
                          <w:szCs w:val="20"/>
                        </w:rPr>
                      </w:pPr>
                      <w:r w:rsidRPr="005B7CB6">
                        <w:rPr>
                          <w:rFonts w:cs="Times New Roman"/>
                          <w:sz w:val="20"/>
                          <w:szCs w:val="20"/>
                        </w:rPr>
                        <w:t>Departamento de Engenharia Mecânica.</w:t>
                      </w:r>
                    </w:p>
                    <w:p w14:paraId="49C2C777" w14:textId="77777777" w:rsidR="00D92510" w:rsidRDefault="00D92510" w:rsidP="005B7CB6">
                      <w:pPr>
                        <w:spacing w:after="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035"/>
                      </w:tblGrid>
                      <w:tr w:rsidR="00D92510" w:rsidRPr="005B7CB6" w14:paraId="381CC510" w14:textId="77777777" w:rsidTr="005B7CB6">
                        <w:tc>
                          <w:tcPr>
                            <w:tcW w:w="4044" w:type="dxa"/>
                          </w:tcPr>
                          <w:p w14:paraId="506B0A7A" w14:textId="77777777" w:rsidR="00D92510" w:rsidRPr="005B7CB6" w:rsidRDefault="00D92510" w:rsidP="00D53A6F">
                            <w:pPr>
                              <w:pStyle w:val="Prrafodelista"/>
                              <w:numPr>
                                <w:ilvl w:val="0"/>
                                <w:numId w:val="2"/>
                              </w:numPr>
                              <w:rPr>
                                <w:sz w:val="20"/>
                                <w:szCs w:val="20"/>
                              </w:rPr>
                            </w:pPr>
                            <w:r w:rsidRPr="005B7CB6">
                              <w:rPr>
                                <w:sz w:val="20"/>
                                <w:szCs w:val="20"/>
                              </w:rPr>
                              <w:t xml:space="preserve">Engenharia de </w:t>
                            </w:r>
                            <w:r>
                              <w:rPr>
                                <w:sz w:val="20"/>
                                <w:szCs w:val="20"/>
                              </w:rPr>
                              <w:t>P</w:t>
                            </w:r>
                            <w:r w:rsidRPr="005B7CB6">
                              <w:rPr>
                                <w:sz w:val="20"/>
                                <w:szCs w:val="20"/>
                              </w:rPr>
                              <w:t>rodução</w:t>
                            </w:r>
                          </w:p>
                        </w:tc>
                        <w:tc>
                          <w:tcPr>
                            <w:tcW w:w="4044" w:type="dxa"/>
                          </w:tcPr>
                          <w:p w14:paraId="357DD9E4" w14:textId="77777777" w:rsidR="00D92510" w:rsidRPr="005B7CB6" w:rsidRDefault="00D92510" w:rsidP="00D53A6F">
                            <w:pPr>
                              <w:pStyle w:val="Prrafodelista"/>
                              <w:numPr>
                                <w:ilvl w:val="0"/>
                                <w:numId w:val="2"/>
                              </w:numPr>
                              <w:rPr>
                                <w:sz w:val="20"/>
                                <w:szCs w:val="20"/>
                              </w:rPr>
                            </w:pPr>
                            <w:r w:rsidRPr="005B7CB6">
                              <w:rPr>
                                <w:sz w:val="20"/>
                                <w:szCs w:val="20"/>
                              </w:rPr>
                              <w:t>CNC</w:t>
                            </w:r>
                          </w:p>
                        </w:tc>
                      </w:tr>
                      <w:tr w:rsidR="00D92510" w:rsidRPr="005B7CB6" w14:paraId="59C1EC2E" w14:textId="77777777" w:rsidTr="005B7CB6">
                        <w:tc>
                          <w:tcPr>
                            <w:tcW w:w="4044" w:type="dxa"/>
                          </w:tcPr>
                          <w:p w14:paraId="42C0CA5C" w14:textId="77777777" w:rsidR="00D92510" w:rsidRPr="005B7CB6" w:rsidRDefault="00D92510" w:rsidP="00D53A6F">
                            <w:pPr>
                              <w:pStyle w:val="Prrafodelista"/>
                              <w:numPr>
                                <w:ilvl w:val="0"/>
                                <w:numId w:val="2"/>
                              </w:numPr>
                              <w:rPr>
                                <w:sz w:val="20"/>
                                <w:szCs w:val="20"/>
                              </w:rPr>
                            </w:pPr>
                            <w:r w:rsidRPr="005B7CB6">
                              <w:rPr>
                                <w:sz w:val="20"/>
                                <w:szCs w:val="20"/>
                              </w:rPr>
                              <w:t>STEP-NC</w:t>
                            </w:r>
                          </w:p>
                        </w:tc>
                        <w:tc>
                          <w:tcPr>
                            <w:tcW w:w="4044" w:type="dxa"/>
                          </w:tcPr>
                          <w:p w14:paraId="791FF333" w14:textId="77777777" w:rsidR="00D92510" w:rsidRPr="005B7CB6" w:rsidRDefault="00D92510" w:rsidP="00D53A6F">
                            <w:pPr>
                              <w:pStyle w:val="Prrafodelista"/>
                              <w:numPr>
                                <w:ilvl w:val="0"/>
                                <w:numId w:val="2"/>
                              </w:numPr>
                              <w:rPr>
                                <w:sz w:val="20"/>
                                <w:szCs w:val="20"/>
                              </w:rPr>
                            </w:pPr>
                            <w:r w:rsidRPr="005B7CB6">
                              <w:rPr>
                                <w:sz w:val="20"/>
                                <w:szCs w:val="20"/>
                              </w:rPr>
                              <w:t>Linux e EMC2</w:t>
                            </w:r>
                          </w:p>
                        </w:tc>
                      </w:tr>
                      <w:tr w:rsidR="00D92510" w:rsidRPr="005B7CB6" w14:paraId="2852395D" w14:textId="77777777" w:rsidTr="005B7CB6">
                        <w:tc>
                          <w:tcPr>
                            <w:tcW w:w="4044" w:type="dxa"/>
                          </w:tcPr>
                          <w:p w14:paraId="7F8E75E7" w14:textId="77777777" w:rsidR="00D92510" w:rsidRPr="005B7CB6" w:rsidRDefault="00D92510" w:rsidP="00D53A6F">
                            <w:pPr>
                              <w:pStyle w:val="Prrafodelista"/>
                              <w:numPr>
                                <w:ilvl w:val="0"/>
                                <w:numId w:val="3"/>
                              </w:numPr>
                              <w:jc w:val="left"/>
                              <w:rPr>
                                <w:sz w:val="20"/>
                                <w:szCs w:val="20"/>
                              </w:rPr>
                            </w:pPr>
                            <w:r w:rsidRPr="005B7CB6">
                              <w:rPr>
                                <w:rFonts w:cs="Times New Roman"/>
                                <w:sz w:val="20"/>
                                <w:szCs w:val="20"/>
                              </w:rPr>
                              <w:t>ENM/FT/UnB</w:t>
                            </w:r>
                          </w:p>
                        </w:tc>
                        <w:tc>
                          <w:tcPr>
                            <w:tcW w:w="4044" w:type="dxa"/>
                          </w:tcPr>
                          <w:p w14:paraId="174E0CEA" w14:textId="77777777" w:rsidR="00D92510" w:rsidRPr="005B7CB6" w:rsidRDefault="00D92510" w:rsidP="00D53A6F">
                            <w:pPr>
                              <w:pStyle w:val="Prrafodelista"/>
                              <w:numPr>
                                <w:ilvl w:val="0"/>
                                <w:numId w:val="3"/>
                              </w:numPr>
                              <w:rPr>
                                <w:sz w:val="20"/>
                                <w:szCs w:val="20"/>
                              </w:rPr>
                            </w:pPr>
                            <w:r w:rsidRPr="005B7CB6">
                              <w:rPr>
                                <w:rFonts w:cs="Times New Roman"/>
                                <w:sz w:val="20"/>
                                <w:szCs w:val="20"/>
                              </w:rPr>
                              <w:t>Título (série)</w:t>
                            </w:r>
                          </w:p>
                        </w:tc>
                      </w:tr>
                    </w:tbl>
                    <w:p w14:paraId="756F5BC8" w14:textId="77777777" w:rsidR="00D92510" w:rsidRDefault="00D92510" w:rsidP="005B7CB6">
                      <w:pPr>
                        <w:spacing w:after="0"/>
                      </w:pPr>
                    </w:p>
                  </w:txbxContent>
                </v:textbox>
              </v:shape>
            </w:pict>
          </mc:Fallback>
        </mc:AlternateContent>
      </w:r>
    </w:p>
    <w:p w14:paraId="7B4A65ED" w14:textId="77777777" w:rsidR="005B7CB6" w:rsidRPr="00B5538C" w:rsidRDefault="005B7CB6" w:rsidP="005B7CB6">
      <w:pPr>
        <w:jc w:val="left"/>
        <w:rPr>
          <w:rFonts w:cs="Times New Roman"/>
          <w:b/>
        </w:rPr>
      </w:pPr>
    </w:p>
    <w:p w14:paraId="703534C6" w14:textId="77777777" w:rsidR="005B7CB6" w:rsidRPr="00B5538C" w:rsidRDefault="005B7CB6" w:rsidP="005B7CB6">
      <w:pPr>
        <w:jc w:val="left"/>
        <w:rPr>
          <w:rFonts w:cs="Times New Roman"/>
          <w:b/>
        </w:rPr>
      </w:pPr>
    </w:p>
    <w:p w14:paraId="44367D8D" w14:textId="77777777" w:rsidR="005B7CB6" w:rsidRPr="00B5538C" w:rsidRDefault="005B7CB6" w:rsidP="005B7CB6">
      <w:pPr>
        <w:jc w:val="left"/>
        <w:rPr>
          <w:rFonts w:cs="Times New Roman"/>
          <w:b/>
        </w:rPr>
      </w:pPr>
    </w:p>
    <w:p w14:paraId="797B5A2B" w14:textId="77777777" w:rsidR="005B7CB6" w:rsidRPr="00B5538C" w:rsidRDefault="005B7CB6" w:rsidP="005B7CB6">
      <w:pPr>
        <w:jc w:val="left"/>
        <w:rPr>
          <w:rFonts w:cs="Times New Roman"/>
          <w:b/>
        </w:rPr>
      </w:pPr>
    </w:p>
    <w:p w14:paraId="0C3F1C8F" w14:textId="77777777" w:rsidR="005B7CB6" w:rsidRPr="00B5538C" w:rsidRDefault="005B7CB6" w:rsidP="005B7CB6">
      <w:pPr>
        <w:jc w:val="left"/>
        <w:rPr>
          <w:rFonts w:cs="Times New Roman"/>
          <w:b/>
        </w:rPr>
      </w:pPr>
    </w:p>
    <w:p w14:paraId="6C375404" w14:textId="77777777" w:rsidR="005B7CB6" w:rsidRPr="00B5538C" w:rsidRDefault="005B7CB6" w:rsidP="005B7CB6">
      <w:pPr>
        <w:jc w:val="left"/>
        <w:rPr>
          <w:rFonts w:cs="Times New Roman"/>
          <w:b/>
        </w:rPr>
      </w:pPr>
    </w:p>
    <w:p w14:paraId="219F14E4" w14:textId="77777777" w:rsidR="005B7CB6" w:rsidRPr="00B5538C" w:rsidRDefault="005B7CB6" w:rsidP="005B7CB6">
      <w:pPr>
        <w:jc w:val="left"/>
        <w:rPr>
          <w:rFonts w:cs="Times New Roman"/>
          <w:b/>
        </w:rPr>
      </w:pPr>
      <w:r w:rsidRPr="00B5538C">
        <w:rPr>
          <w:rFonts w:cs="Times New Roman"/>
          <w:b/>
        </w:rPr>
        <w:t>REFERÊNCIA BIBLIOGRÁFICA</w:t>
      </w:r>
    </w:p>
    <w:p w14:paraId="6EF136FB" w14:textId="77777777" w:rsidR="0085031A" w:rsidRPr="00B5538C" w:rsidRDefault="0085031A" w:rsidP="0085031A">
      <w:pPr>
        <w:spacing w:after="0"/>
        <w:rPr>
          <w:rFonts w:cs="Times New Roman"/>
        </w:rPr>
      </w:pPr>
      <w:r w:rsidRPr="00B5538C">
        <w:rPr>
          <w:rFonts w:cs="Times New Roman"/>
        </w:rPr>
        <w:t>GUTIERREZ P</w:t>
      </w:r>
      <w:r w:rsidR="005B7CB6" w:rsidRPr="00B5538C">
        <w:rPr>
          <w:rFonts w:cs="Times New Roman"/>
        </w:rPr>
        <w:t xml:space="preserve">., </w:t>
      </w:r>
      <w:r w:rsidRPr="00B5538C">
        <w:rPr>
          <w:rFonts w:cs="Times New Roman"/>
        </w:rPr>
        <w:t>M</w:t>
      </w:r>
      <w:r w:rsidR="005B7CB6" w:rsidRPr="00B5538C">
        <w:rPr>
          <w:rFonts w:cs="Times New Roman"/>
        </w:rPr>
        <w:t xml:space="preserve">. </w:t>
      </w:r>
      <w:r w:rsidRPr="00B5538C">
        <w:rPr>
          <w:rFonts w:cs="Times New Roman"/>
        </w:rPr>
        <w:t>E. (2013</w:t>
      </w:r>
      <w:r w:rsidR="005B7CB6" w:rsidRPr="00B5538C">
        <w:rPr>
          <w:rFonts w:cs="Times New Roman"/>
        </w:rPr>
        <w:t xml:space="preserve">). </w:t>
      </w:r>
      <w:r w:rsidRPr="00B5538C">
        <w:rPr>
          <w:rStyle w:val="apple-style-span"/>
          <w:rFonts w:cs="Times New Roman"/>
          <w:shd w:val="clear" w:color="auto" w:fill="FFFFFF"/>
        </w:rPr>
        <w:t>Desenvolvimento de um</w:t>
      </w:r>
      <w:r w:rsidR="00D33D0A">
        <w:rPr>
          <w:rStyle w:val="apple-style-span"/>
          <w:rFonts w:cs="Times New Roman"/>
          <w:shd w:val="clear" w:color="auto" w:fill="FFFFFF"/>
        </w:rPr>
        <w:t xml:space="preserve"> </w:t>
      </w:r>
      <w:r w:rsidR="00D33D0A" w:rsidRPr="00B5538C">
        <w:rPr>
          <w:rStyle w:val="apple-style-span"/>
          <w:rFonts w:cs="Times New Roman"/>
          <w:shd w:val="clear" w:color="auto" w:fill="FFFFFF"/>
        </w:rPr>
        <w:t>Router</w:t>
      </w:r>
      <w:r w:rsidRPr="00B5538C">
        <w:rPr>
          <w:rStyle w:val="apple-style-span"/>
          <w:rFonts w:cs="Times New Roman"/>
          <w:shd w:val="clear" w:color="auto" w:fill="FFFFFF"/>
        </w:rPr>
        <w:t xml:space="preserve"> CNC Aderente à Norma STEP-NC Baseado no Controlador de Máquina Avançado (Emc2). </w:t>
      </w:r>
      <w:r w:rsidR="005B7CB6" w:rsidRPr="00B5538C">
        <w:rPr>
          <w:rFonts w:cs="Times New Roman"/>
        </w:rPr>
        <w:t>Dissertação de Mestrado</w:t>
      </w:r>
      <w:r w:rsidRPr="00B5538C">
        <w:rPr>
          <w:rFonts w:cs="Times New Roman"/>
        </w:rPr>
        <w:t xml:space="preserve"> </w:t>
      </w:r>
      <w:r w:rsidR="005B7CB6" w:rsidRPr="00B5538C">
        <w:rPr>
          <w:rFonts w:cs="Times New Roman"/>
        </w:rPr>
        <w:t xml:space="preserve">em Sistemas Mecatrônicos, Publicação </w:t>
      </w:r>
      <w:r w:rsidR="005B7CB6" w:rsidRPr="00B5538C">
        <w:rPr>
          <w:rFonts w:cs="Times New Roman"/>
          <w:highlight w:val="yellow"/>
        </w:rPr>
        <w:t>ENM.DM-34/10</w:t>
      </w:r>
      <w:r w:rsidR="005B7CB6" w:rsidRPr="00B5538C">
        <w:rPr>
          <w:rFonts w:cs="Times New Roman"/>
        </w:rPr>
        <w:t>, Departamento de Engenharia Mecânica,</w:t>
      </w:r>
    </w:p>
    <w:p w14:paraId="36D73851" w14:textId="77777777" w:rsidR="005B7CB6" w:rsidRPr="00B5538C" w:rsidRDefault="005B7CB6" w:rsidP="0085031A">
      <w:pPr>
        <w:spacing w:after="0"/>
        <w:rPr>
          <w:rFonts w:cs="Times New Roman"/>
        </w:rPr>
      </w:pPr>
      <w:r w:rsidRPr="00B5538C">
        <w:rPr>
          <w:rFonts w:cs="Times New Roman"/>
        </w:rPr>
        <w:t xml:space="preserve">Universidade de Brasília, Brasília, DF, </w:t>
      </w:r>
      <w:r w:rsidRPr="00B5538C">
        <w:rPr>
          <w:rFonts w:cs="Times New Roman"/>
          <w:highlight w:val="yellow"/>
        </w:rPr>
        <w:t>75p</w:t>
      </w:r>
      <w:r w:rsidRPr="00B5538C">
        <w:rPr>
          <w:rFonts w:cs="Times New Roman"/>
        </w:rPr>
        <w:t>.</w:t>
      </w:r>
    </w:p>
    <w:p w14:paraId="79983C16" w14:textId="77777777" w:rsidR="0085031A" w:rsidRPr="00B5538C" w:rsidRDefault="0085031A" w:rsidP="005B7CB6">
      <w:pPr>
        <w:jc w:val="left"/>
        <w:rPr>
          <w:rFonts w:cs="Times New Roman"/>
        </w:rPr>
      </w:pPr>
    </w:p>
    <w:p w14:paraId="60460ED4" w14:textId="77777777" w:rsidR="005B7CB6" w:rsidRPr="00B5538C" w:rsidRDefault="005B7CB6" w:rsidP="005B7CB6">
      <w:pPr>
        <w:jc w:val="left"/>
        <w:rPr>
          <w:rFonts w:cs="Times New Roman"/>
          <w:b/>
        </w:rPr>
      </w:pPr>
      <w:r w:rsidRPr="00B5538C">
        <w:rPr>
          <w:rFonts w:cs="Times New Roman"/>
          <w:b/>
        </w:rPr>
        <w:t>CESSÃO DE DIREITOS</w:t>
      </w:r>
    </w:p>
    <w:p w14:paraId="7AB3B826" w14:textId="77777777" w:rsidR="005B7CB6" w:rsidRPr="00B5538C" w:rsidRDefault="005B7CB6" w:rsidP="005B7CB6">
      <w:pPr>
        <w:jc w:val="left"/>
        <w:rPr>
          <w:rFonts w:cs="Times New Roman"/>
        </w:rPr>
      </w:pPr>
      <w:r w:rsidRPr="00B5538C">
        <w:rPr>
          <w:rFonts w:cs="Times New Roman"/>
          <w:b/>
        </w:rPr>
        <w:t>AUTOR:</w:t>
      </w:r>
      <w:r w:rsidRPr="00B5538C">
        <w:rPr>
          <w:rFonts w:cs="Times New Roman"/>
        </w:rPr>
        <w:t xml:space="preserve"> </w:t>
      </w:r>
      <w:r w:rsidR="0085031A" w:rsidRPr="00B5538C">
        <w:rPr>
          <w:rFonts w:cs="Times New Roman"/>
        </w:rPr>
        <w:t>Miguel Eduardo Gutierrez Paredes</w:t>
      </w:r>
      <w:r w:rsidRPr="00B5538C">
        <w:rPr>
          <w:rFonts w:cs="Times New Roman"/>
        </w:rPr>
        <w:t>.</w:t>
      </w:r>
    </w:p>
    <w:p w14:paraId="5BAC818A" w14:textId="77777777" w:rsidR="005B7CB6" w:rsidRPr="00B5538C" w:rsidRDefault="005B7CB6" w:rsidP="0085031A">
      <w:pPr>
        <w:jc w:val="left"/>
        <w:rPr>
          <w:rFonts w:cs="Times New Roman"/>
        </w:rPr>
      </w:pPr>
      <w:r w:rsidRPr="00B5538C">
        <w:rPr>
          <w:rFonts w:cs="Times New Roman"/>
          <w:b/>
        </w:rPr>
        <w:t>TÍTULO:</w:t>
      </w:r>
      <w:r w:rsidRPr="00B5538C">
        <w:rPr>
          <w:rFonts w:cs="Times New Roman"/>
        </w:rPr>
        <w:t xml:space="preserve"> </w:t>
      </w:r>
      <w:r w:rsidR="0085031A" w:rsidRPr="00B5538C">
        <w:rPr>
          <w:rStyle w:val="apple-style-span"/>
          <w:rFonts w:cs="Times New Roman"/>
          <w:shd w:val="clear" w:color="auto" w:fill="FFFFFF"/>
        </w:rPr>
        <w:t>Desenvolvimento de um</w:t>
      </w:r>
      <w:r w:rsidR="00D33D0A">
        <w:rPr>
          <w:rStyle w:val="apple-style-span"/>
          <w:rFonts w:cs="Times New Roman"/>
          <w:shd w:val="clear" w:color="auto" w:fill="FFFFFF"/>
        </w:rPr>
        <w:t xml:space="preserve"> Router </w:t>
      </w:r>
      <w:r w:rsidR="0085031A" w:rsidRPr="00B5538C">
        <w:rPr>
          <w:rStyle w:val="apple-style-span"/>
          <w:rFonts w:cs="Times New Roman"/>
          <w:shd w:val="clear" w:color="auto" w:fill="FFFFFF"/>
        </w:rPr>
        <w:t>CNC Aderente à Norma STEP-NC Baseado no Controlador de Máquina Avançado (Emc2).</w:t>
      </w:r>
    </w:p>
    <w:p w14:paraId="03F26F2B" w14:textId="77777777" w:rsidR="005B7CB6" w:rsidRPr="00B5538C" w:rsidRDefault="005B7CB6" w:rsidP="005B7CB6">
      <w:pPr>
        <w:jc w:val="left"/>
        <w:rPr>
          <w:rFonts w:cs="Times New Roman"/>
        </w:rPr>
      </w:pPr>
      <w:r w:rsidRPr="00B5538C">
        <w:rPr>
          <w:rFonts w:cs="Times New Roman"/>
          <w:b/>
        </w:rPr>
        <w:t>GRAU:</w:t>
      </w:r>
      <w:r w:rsidRPr="00B5538C">
        <w:rPr>
          <w:rFonts w:cs="Times New Roman"/>
        </w:rPr>
        <w:t xml:space="preserve"> Mestre </w:t>
      </w:r>
      <w:r w:rsidR="00BE58D3" w:rsidRPr="00B5538C">
        <w:rPr>
          <w:rFonts w:cs="Times New Roman"/>
        </w:rPr>
        <w:t xml:space="preserve">                     </w:t>
      </w:r>
      <w:r w:rsidRPr="00B5538C">
        <w:rPr>
          <w:rFonts w:cs="Times New Roman"/>
          <w:b/>
        </w:rPr>
        <w:t>ANO:</w:t>
      </w:r>
      <w:r w:rsidRPr="00B5538C">
        <w:rPr>
          <w:rFonts w:cs="Times New Roman"/>
        </w:rPr>
        <w:t xml:space="preserve"> 201</w:t>
      </w:r>
      <w:r w:rsidR="00835AE7" w:rsidRPr="00B5538C">
        <w:rPr>
          <w:rFonts w:cs="Times New Roman"/>
        </w:rPr>
        <w:t>3</w:t>
      </w:r>
    </w:p>
    <w:p w14:paraId="069F648B" w14:textId="77777777" w:rsidR="005B7CB6" w:rsidRPr="00B5538C" w:rsidRDefault="005B7CB6">
      <w:pPr>
        <w:jc w:val="left"/>
        <w:rPr>
          <w:rFonts w:cs="Times New Roman"/>
        </w:rPr>
      </w:pPr>
    </w:p>
    <w:p w14:paraId="2BE0EA82" w14:textId="77777777" w:rsidR="00BE58D3" w:rsidRPr="00B5538C" w:rsidRDefault="00BE58D3">
      <w:pPr>
        <w:jc w:val="left"/>
        <w:rPr>
          <w:rFonts w:cs="Times New Roman"/>
        </w:rPr>
      </w:pPr>
    </w:p>
    <w:p w14:paraId="6E91580A" w14:textId="77777777" w:rsidR="00BE58D3" w:rsidRPr="00B5538C" w:rsidRDefault="00BE58D3" w:rsidP="00BE58D3">
      <w:pPr>
        <w:autoSpaceDE w:val="0"/>
        <w:autoSpaceDN w:val="0"/>
        <w:adjustRightInd w:val="0"/>
        <w:spacing w:after="0" w:line="240" w:lineRule="auto"/>
        <w:rPr>
          <w:rFonts w:cs="Times New Roman"/>
        </w:rPr>
      </w:pPr>
      <w:r w:rsidRPr="00B5538C">
        <w:rPr>
          <w:rFonts w:eastAsia="Times New Roman" w:cs="Times New Roman"/>
        </w:rPr>
        <w:t>É concedida à Universidade de Brasília permissão para reproduzir cópias desta dissertação de mestrado e para emprestar ou vender tais cópias somente para propósitos acadêmicos e científicos. O autor reserva outros direitos de publicação e nenhuma parte dessa dissertação de mestrado pode ser reproduzida sem autorização por escrito do autor.</w:t>
      </w:r>
    </w:p>
    <w:p w14:paraId="58EB572A" w14:textId="77777777" w:rsidR="00BE58D3" w:rsidRPr="00B5538C" w:rsidRDefault="00BE58D3">
      <w:pPr>
        <w:jc w:val="left"/>
        <w:rPr>
          <w:rFonts w:cs="Times New Roman"/>
        </w:rPr>
      </w:pPr>
    </w:p>
    <w:p w14:paraId="577BD6E0" w14:textId="77777777" w:rsidR="00BE58D3" w:rsidRPr="00B5538C" w:rsidRDefault="00BE58D3">
      <w:pPr>
        <w:jc w:val="left"/>
        <w:rPr>
          <w:rFonts w:cs="Times New Roman"/>
        </w:rPr>
      </w:pPr>
    </w:p>
    <w:p w14:paraId="44EF2970" w14:textId="77777777" w:rsidR="00BE58D3" w:rsidRPr="00B5538C" w:rsidRDefault="00BE58D3">
      <w:pPr>
        <w:jc w:val="left"/>
        <w:rPr>
          <w:rFonts w:cs="Times New Roman"/>
        </w:rPr>
      </w:pPr>
    </w:p>
    <w:p w14:paraId="26159444" w14:textId="77777777" w:rsidR="00BE58D3" w:rsidRPr="00B5538C" w:rsidRDefault="00BE58D3" w:rsidP="00BE58D3">
      <w:pPr>
        <w:pStyle w:val="Default"/>
        <w:spacing w:line="276" w:lineRule="auto"/>
        <w:rPr>
          <w:rFonts w:ascii="Times New Roman" w:hAnsi="Times New Roman" w:cs="Times New Roman"/>
          <w:sz w:val="22"/>
          <w:szCs w:val="22"/>
        </w:rPr>
      </w:pPr>
      <w:r w:rsidRPr="00B5538C">
        <w:rPr>
          <w:rFonts w:ascii="Times New Roman" w:hAnsi="Times New Roman" w:cs="Times New Roman"/>
          <w:sz w:val="22"/>
          <w:szCs w:val="22"/>
        </w:rPr>
        <w:t>_______________________________</w:t>
      </w:r>
    </w:p>
    <w:p w14:paraId="24E5C1BB" w14:textId="77777777" w:rsidR="00BE58D3" w:rsidRPr="00B5538C" w:rsidRDefault="00BE58D3" w:rsidP="00BE58D3">
      <w:pPr>
        <w:pStyle w:val="Default"/>
        <w:spacing w:line="276" w:lineRule="auto"/>
        <w:rPr>
          <w:rFonts w:ascii="Times New Roman" w:hAnsi="Times New Roman" w:cs="Times New Roman"/>
          <w:sz w:val="22"/>
          <w:szCs w:val="22"/>
        </w:rPr>
      </w:pPr>
      <w:r w:rsidRPr="00B5538C">
        <w:rPr>
          <w:rFonts w:ascii="Times New Roman" w:hAnsi="Times New Roman" w:cs="Times New Roman"/>
          <w:bCs/>
          <w:sz w:val="22"/>
          <w:szCs w:val="22"/>
        </w:rPr>
        <w:t>Miguel Eduardo Gutierrez Paredes</w:t>
      </w:r>
      <w:r w:rsidRPr="00B5538C">
        <w:rPr>
          <w:rFonts w:ascii="Times New Roman" w:hAnsi="Times New Roman" w:cs="Times New Roman"/>
          <w:sz w:val="22"/>
          <w:szCs w:val="22"/>
        </w:rPr>
        <w:t xml:space="preserve">. </w:t>
      </w:r>
    </w:p>
    <w:p w14:paraId="1D45F249" w14:textId="77777777" w:rsidR="00BE58D3" w:rsidRPr="00B5538C" w:rsidRDefault="00BE58D3" w:rsidP="00BE58D3">
      <w:pPr>
        <w:pStyle w:val="Default"/>
        <w:spacing w:line="276" w:lineRule="auto"/>
        <w:rPr>
          <w:rFonts w:ascii="Times New Roman" w:hAnsi="Times New Roman" w:cs="Times New Roman"/>
          <w:sz w:val="22"/>
          <w:szCs w:val="22"/>
        </w:rPr>
      </w:pPr>
      <w:r w:rsidRPr="00B5538C">
        <w:rPr>
          <w:rFonts w:ascii="Times New Roman" w:hAnsi="Times New Roman" w:cs="Times New Roman"/>
          <w:sz w:val="22"/>
          <w:szCs w:val="22"/>
        </w:rPr>
        <w:t>ADE Águas Claras, Arniquieras.</w:t>
      </w:r>
    </w:p>
    <w:p w14:paraId="1F6C9BB6" w14:textId="77777777" w:rsidR="00BE58D3" w:rsidRPr="00B5538C" w:rsidRDefault="00BE58D3" w:rsidP="00BE58D3">
      <w:pPr>
        <w:pStyle w:val="Default"/>
        <w:spacing w:line="276" w:lineRule="auto"/>
        <w:rPr>
          <w:rFonts w:ascii="Times New Roman" w:hAnsi="Times New Roman" w:cs="Times New Roman"/>
          <w:sz w:val="22"/>
          <w:szCs w:val="22"/>
        </w:rPr>
      </w:pPr>
      <w:r w:rsidRPr="00B5538C">
        <w:rPr>
          <w:rFonts w:ascii="Times New Roman" w:hAnsi="Times New Roman" w:cs="Times New Roman"/>
          <w:sz w:val="22"/>
          <w:szCs w:val="22"/>
        </w:rPr>
        <w:t>Conjunto 2, Condomínio Jerusalém</w:t>
      </w:r>
    </w:p>
    <w:p w14:paraId="249E49A5" w14:textId="77777777" w:rsidR="00BE58D3" w:rsidRPr="00B5538C" w:rsidRDefault="00BE58D3" w:rsidP="00BE58D3">
      <w:pPr>
        <w:pStyle w:val="Default"/>
        <w:spacing w:line="276" w:lineRule="auto"/>
        <w:rPr>
          <w:rFonts w:ascii="Times New Roman" w:hAnsi="Times New Roman" w:cs="Times New Roman"/>
          <w:sz w:val="22"/>
          <w:szCs w:val="22"/>
        </w:rPr>
      </w:pPr>
      <w:r w:rsidRPr="00B5538C">
        <w:rPr>
          <w:rFonts w:ascii="Times New Roman" w:hAnsi="Times New Roman" w:cs="Times New Roman"/>
          <w:sz w:val="22"/>
          <w:szCs w:val="22"/>
        </w:rPr>
        <w:t xml:space="preserve">SHVG CH 53/2, Lt 18/19 </w:t>
      </w:r>
    </w:p>
    <w:p w14:paraId="677BFF14" w14:textId="77777777" w:rsidR="005B7CB6" w:rsidRPr="00B5538C" w:rsidRDefault="00BE58D3" w:rsidP="00024512">
      <w:pPr>
        <w:spacing w:after="0"/>
        <w:rPr>
          <w:rFonts w:cs="Times New Roman"/>
        </w:rPr>
      </w:pPr>
      <w:r w:rsidRPr="00B5538C">
        <w:rPr>
          <w:rFonts w:cs="Times New Roman"/>
        </w:rPr>
        <w:t>71990-720 Brasília – DF – Brasil.</w:t>
      </w:r>
      <w:r w:rsidR="005B7CB6" w:rsidRPr="00B5538C">
        <w:rPr>
          <w:rFonts w:cs="Times New Roman"/>
        </w:rPr>
        <w:br w:type="page"/>
      </w:r>
    </w:p>
    <w:p w14:paraId="1AF58EB0" w14:textId="77777777" w:rsidR="00B643EA" w:rsidRPr="00B5538C" w:rsidRDefault="00B643EA" w:rsidP="00B643EA">
      <w:pPr>
        <w:pStyle w:val="Default"/>
        <w:jc w:val="center"/>
        <w:rPr>
          <w:rFonts w:ascii="Times New Roman" w:hAnsi="Times New Roman" w:cs="Times New Roman"/>
          <w:b/>
          <w:bCs/>
        </w:rPr>
      </w:pPr>
    </w:p>
    <w:p w14:paraId="596FC968" w14:textId="77777777" w:rsidR="00D20F0A" w:rsidRPr="00B5538C" w:rsidRDefault="00D20F0A" w:rsidP="00B643EA">
      <w:pPr>
        <w:pStyle w:val="Default"/>
        <w:jc w:val="center"/>
        <w:rPr>
          <w:rFonts w:ascii="Times New Roman" w:hAnsi="Times New Roman" w:cs="Times New Roman"/>
          <w:b/>
          <w:bCs/>
        </w:rPr>
      </w:pPr>
    </w:p>
    <w:p w14:paraId="308E81F5" w14:textId="77777777" w:rsidR="00D20F0A" w:rsidRPr="00B5538C" w:rsidRDefault="00D20F0A" w:rsidP="00B643EA">
      <w:pPr>
        <w:pStyle w:val="Default"/>
        <w:jc w:val="center"/>
        <w:rPr>
          <w:rFonts w:ascii="Times New Roman" w:hAnsi="Times New Roman" w:cs="Times New Roman"/>
          <w:b/>
          <w:bCs/>
        </w:rPr>
      </w:pPr>
    </w:p>
    <w:p w14:paraId="661C7269" w14:textId="77777777" w:rsidR="00D20F0A" w:rsidRPr="00B5538C" w:rsidRDefault="00D20F0A" w:rsidP="00B643EA">
      <w:pPr>
        <w:pStyle w:val="Default"/>
        <w:jc w:val="center"/>
        <w:rPr>
          <w:rFonts w:ascii="Times New Roman" w:hAnsi="Times New Roman" w:cs="Times New Roman"/>
          <w:b/>
          <w:bCs/>
        </w:rPr>
      </w:pPr>
    </w:p>
    <w:p w14:paraId="6C5E2140" w14:textId="77777777" w:rsidR="00D20F0A" w:rsidRPr="00B5538C" w:rsidRDefault="00D20F0A" w:rsidP="00B643EA">
      <w:pPr>
        <w:pStyle w:val="Default"/>
        <w:jc w:val="center"/>
        <w:rPr>
          <w:rFonts w:ascii="Times New Roman" w:hAnsi="Times New Roman" w:cs="Times New Roman"/>
          <w:b/>
          <w:bCs/>
        </w:rPr>
      </w:pPr>
    </w:p>
    <w:p w14:paraId="722E7ECC" w14:textId="77777777" w:rsidR="00D20F0A" w:rsidRPr="00B5538C" w:rsidRDefault="00D20F0A" w:rsidP="00B643EA">
      <w:pPr>
        <w:pStyle w:val="Default"/>
        <w:jc w:val="center"/>
        <w:rPr>
          <w:rFonts w:ascii="Times New Roman" w:hAnsi="Times New Roman" w:cs="Times New Roman"/>
          <w:b/>
          <w:bCs/>
        </w:rPr>
      </w:pPr>
    </w:p>
    <w:p w14:paraId="7CC33D56" w14:textId="77777777" w:rsidR="00D20F0A" w:rsidRPr="00B5538C" w:rsidRDefault="00D20F0A" w:rsidP="00B643EA">
      <w:pPr>
        <w:pStyle w:val="Default"/>
        <w:jc w:val="center"/>
        <w:rPr>
          <w:rFonts w:ascii="Times New Roman" w:hAnsi="Times New Roman" w:cs="Times New Roman"/>
          <w:b/>
          <w:bCs/>
        </w:rPr>
      </w:pPr>
    </w:p>
    <w:p w14:paraId="6914F55D" w14:textId="77777777" w:rsidR="00D20F0A" w:rsidRPr="00B5538C" w:rsidRDefault="00D20F0A" w:rsidP="00B643EA">
      <w:pPr>
        <w:pStyle w:val="Default"/>
        <w:jc w:val="center"/>
        <w:rPr>
          <w:rFonts w:ascii="Times New Roman" w:hAnsi="Times New Roman" w:cs="Times New Roman"/>
          <w:b/>
          <w:bCs/>
        </w:rPr>
      </w:pPr>
    </w:p>
    <w:p w14:paraId="6415EAFE" w14:textId="77777777" w:rsidR="00D20F0A" w:rsidRPr="00B5538C" w:rsidRDefault="00D20F0A" w:rsidP="00B643EA">
      <w:pPr>
        <w:pStyle w:val="Default"/>
        <w:jc w:val="center"/>
        <w:rPr>
          <w:rFonts w:ascii="Times New Roman" w:hAnsi="Times New Roman" w:cs="Times New Roman"/>
          <w:b/>
          <w:bCs/>
        </w:rPr>
      </w:pPr>
    </w:p>
    <w:p w14:paraId="37E4F5EE" w14:textId="77777777" w:rsidR="00D20F0A" w:rsidRPr="00B5538C" w:rsidRDefault="00D20F0A" w:rsidP="00B643EA">
      <w:pPr>
        <w:pStyle w:val="Default"/>
        <w:jc w:val="center"/>
        <w:rPr>
          <w:rFonts w:ascii="Times New Roman" w:hAnsi="Times New Roman" w:cs="Times New Roman"/>
          <w:b/>
          <w:bCs/>
        </w:rPr>
      </w:pPr>
    </w:p>
    <w:p w14:paraId="65BB7543" w14:textId="77777777" w:rsidR="00D20F0A" w:rsidRPr="00B5538C" w:rsidRDefault="00D20F0A" w:rsidP="00B643EA">
      <w:pPr>
        <w:pStyle w:val="Default"/>
        <w:jc w:val="center"/>
        <w:rPr>
          <w:rFonts w:ascii="Times New Roman" w:hAnsi="Times New Roman" w:cs="Times New Roman"/>
          <w:b/>
          <w:bCs/>
        </w:rPr>
      </w:pPr>
    </w:p>
    <w:p w14:paraId="638E8852" w14:textId="77777777" w:rsidR="00D20F0A" w:rsidRPr="00B5538C" w:rsidRDefault="00D20F0A" w:rsidP="00B643EA">
      <w:pPr>
        <w:pStyle w:val="Default"/>
        <w:jc w:val="center"/>
        <w:rPr>
          <w:rFonts w:ascii="Times New Roman" w:hAnsi="Times New Roman" w:cs="Times New Roman"/>
          <w:b/>
          <w:bCs/>
        </w:rPr>
      </w:pPr>
    </w:p>
    <w:p w14:paraId="6E108ABA" w14:textId="77777777" w:rsidR="00D20F0A" w:rsidRPr="00B5538C" w:rsidRDefault="00D20F0A" w:rsidP="00B643EA">
      <w:pPr>
        <w:pStyle w:val="Default"/>
        <w:jc w:val="center"/>
        <w:rPr>
          <w:rFonts w:ascii="Times New Roman" w:hAnsi="Times New Roman" w:cs="Times New Roman"/>
          <w:b/>
          <w:bCs/>
        </w:rPr>
      </w:pPr>
    </w:p>
    <w:p w14:paraId="0BA6F2B7" w14:textId="77777777" w:rsidR="00D20F0A" w:rsidRPr="00B5538C" w:rsidRDefault="00D20F0A" w:rsidP="00B643EA">
      <w:pPr>
        <w:pStyle w:val="Default"/>
        <w:jc w:val="center"/>
        <w:rPr>
          <w:rFonts w:ascii="Times New Roman" w:hAnsi="Times New Roman" w:cs="Times New Roman"/>
          <w:b/>
          <w:bCs/>
        </w:rPr>
      </w:pPr>
    </w:p>
    <w:p w14:paraId="1EBA14C0" w14:textId="77777777" w:rsidR="00D20F0A" w:rsidRPr="00B5538C" w:rsidRDefault="00D20F0A" w:rsidP="00B643EA">
      <w:pPr>
        <w:pStyle w:val="Default"/>
        <w:jc w:val="center"/>
        <w:rPr>
          <w:rFonts w:ascii="Times New Roman" w:hAnsi="Times New Roman" w:cs="Times New Roman"/>
          <w:b/>
          <w:bCs/>
        </w:rPr>
      </w:pPr>
    </w:p>
    <w:p w14:paraId="63BABB0D" w14:textId="77777777" w:rsidR="00D20F0A" w:rsidRPr="00B5538C" w:rsidRDefault="00D20F0A" w:rsidP="00B643EA">
      <w:pPr>
        <w:pStyle w:val="Default"/>
        <w:jc w:val="center"/>
        <w:rPr>
          <w:rFonts w:ascii="Times New Roman" w:hAnsi="Times New Roman" w:cs="Times New Roman"/>
          <w:b/>
          <w:bCs/>
        </w:rPr>
      </w:pPr>
    </w:p>
    <w:p w14:paraId="0DA6CF7F" w14:textId="77777777" w:rsidR="00D20F0A" w:rsidRPr="00B5538C" w:rsidRDefault="00D20F0A" w:rsidP="00B643EA">
      <w:pPr>
        <w:pStyle w:val="Default"/>
        <w:jc w:val="center"/>
        <w:rPr>
          <w:rFonts w:ascii="Times New Roman" w:hAnsi="Times New Roman" w:cs="Times New Roman"/>
          <w:b/>
          <w:bCs/>
        </w:rPr>
      </w:pPr>
    </w:p>
    <w:p w14:paraId="5372F295" w14:textId="77777777" w:rsidR="00D20F0A" w:rsidRPr="00B5538C" w:rsidRDefault="00D20F0A" w:rsidP="00B643EA">
      <w:pPr>
        <w:pStyle w:val="Default"/>
        <w:jc w:val="center"/>
        <w:rPr>
          <w:rFonts w:ascii="Times New Roman" w:hAnsi="Times New Roman" w:cs="Times New Roman"/>
          <w:b/>
          <w:bCs/>
        </w:rPr>
      </w:pPr>
    </w:p>
    <w:p w14:paraId="7BD127D9" w14:textId="77777777" w:rsidR="00D20F0A" w:rsidRPr="00B5538C" w:rsidRDefault="00D20F0A" w:rsidP="00B643EA">
      <w:pPr>
        <w:pStyle w:val="Default"/>
        <w:jc w:val="center"/>
        <w:rPr>
          <w:rFonts w:ascii="Times New Roman" w:hAnsi="Times New Roman" w:cs="Times New Roman"/>
          <w:b/>
          <w:bCs/>
        </w:rPr>
      </w:pPr>
    </w:p>
    <w:p w14:paraId="21F2BB5A" w14:textId="77777777" w:rsidR="00D20F0A" w:rsidRPr="00B5538C" w:rsidRDefault="00D20F0A" w:rsidP="00B643EA">
      <w:pPr>
        <w:pStyle w:val="Default"/>
        <w:jc w:val="center"/>
        <w:rPr>
          <w:rFonts w:ascii="Times New Roman" w:hAnsi="Times New Roman" w:cs="Times New Roman"/>
          <w:b/>
          <w:bCs/>
        </w:rPr>
      </w:pPr>
    </w:p>
    <w:p w14:paraId="780A278F" w14:textId="77777777" w:rsidR="00586125" w:rsidRPr="00B5538C" w:rsidRDefault="00586125" w:rsidP="00B643EA">
      <w:pPr>
        <w:pStyle w:val="Default"/>
        <w:jc w:val="center"/>
        <w:rPr>
          <w:rFonts w:ascii="Times New Roman" w:hAnsi="Times New Roman" w:cs="Times New Roman"/>
          <w:b/>
          <w:bCs/>
        </w:rPr>
      </w:pPr>
    </w:p>
    <w:p w14:paraId="389C9E2C" w14:textId="77777777" w:rsidR="00586125" w:rsidRPr="00B5538C" w:rsidRDefault="00586125" w:rsidP="00B643EA">
      <w:pPr>
        <w:pStyle w:val="Default"/>
        <w:jc w:val="center"/>
        <w:rPr>
          <w:rFonts w:ascii="Times New Roman" w:hAnsi="Times New Roman" w:cs="Times New Roman"/>
          <w:b/>
          <w:bCs/>
        </w:rPr>
      </w:pPr>
    </w:p>
    <w:p w14:paraId="6B6CD653" w14:textId="77777777" w:rsidR="00586125" w:rsidRPr="00B5538C" w:rsidRDefault="00586125" w:rsidP="00B643EA">
      <w:pPr>
        <w:pStyle w:val="Default"/>
        <w:jc w:val="center"/>
        <w:rPr>
          <w:rFonts w:ascii="Times New Roman" w:hAnsi="Times New Roman" w:cs="Times New Roman"/>
          <w:b/>
          <w:bCs/>
        </w:rPr>
      </w:pPr>
    </w:p>
    <w:p w14:paraId="49670DE9" w14:textId="77777777" w:rsidR="00586125" w:rsidRPr="00B5538C" w:rsidRDefault="00586125" w:rsidP="00B643EA">
      <w:pPr>
        <w:pStyle w:val="Default"/>
        <w:jc w:val="center"/>
        <w:rPr>
          <w:rFonts w:ascii="Times New Roman" w:hAnsi="Times New Roman" w:cs="Times New Roman"/>
          <w:b/>
          <w:bCs/>
        </w:rPr>
      </w:pPr>
    </w:p>
    <w:p w14:paraId="118D82E2" w14:textId="77777777" w:rsidR="00586125" w:rsidRPr="00B5538C" w:rsidRDefault="00586125" w:rsidP="00B643EA">
      <w:pPr>
        <w:pStyle w:val="Default"/>
        <w:jc w:val="center"/>
        <w:rPr>
          <w:rFonts w:ascii="Times New Roman" w:hAnsi="Times New Roman" w:cs="Times New Roman"/>
          <w:b/>
          <w:bCs/>
        </w:rPr>
      </w:pPr>
    </w:p>
    <w:p w14:paraId="7CE2C667" w14:textId="77777777" w:rsidR="00586125" w:rsidRPr="00B5538C" w:rsidRDefault="00586125" w:rsidP="00B643EA">
      <w:pPr>
        <w:pStyle w:val="Default"/>
        <w:jc w:val="center"/>
        <w:rPr>
          <w:rFonts w:ascii="Times New Roman" w:hAnsi="Times New Roman" w:cs="Times New Roman"/>
          <w:b/>
          <w:bCs/>
        </w:rPr>
      </w:pPr>
    </w:p>
    <w:p w14:paraId="22E2675D" w14:textId="77777777" w:rsidR="00586125" w:rsidRPr="00B5538C" w:rsidRDefault="00586125" w:rsidP="00B643EA">
      <w:pPr>
        <w:pStyle w:val="Default"/>
        <w:jc w:val="center"/>
        <w:rPr>
          <w:rFonts w:ascii="Times New Roman" w:hAnsi="Times New Roman" w:cs="Times New Roman"/>
          <w:b/>
          <w:bCs/>
        </w:rPr>
      </w:pPr>
    </w:p>
    <w:p w14:paraId="62A41DB2" w14:textId="77777777" w:rsidR="00586125" w:rsidRPr="00B5538C" w:rsidRDefault="00586125" w:rsidP="00B643EA">
      <w:pPr>
        <w:pStyle w:val="Default"/>
        <w:jc w:val="center"/>
        <w:rPr>
          <w:rFonts w:ascii="Times New Roman" w:hAnsi="Times New Roman" w:cs="Times New Roman"/>
          <w:b/>
          <w:bCs/>
        </w:rPr>
      </w:pPr>
    </w:p>
    <w:p w14:paraId="4D14175F" w14:textId="77777777" w:rsidR="00586125" w:rsidRPr="00B5538C" w:rsidRDefault="00586125" w:rsidP="00B643EA">
      <w:pPr>
        <w:pStyle w:val="Default"/>
        <w:jc w:val="center"/>
        <w:rPr>
          <w:rFonts w:ascii="Times New Roman" w:hAnsi="Times New Roman" w:cs="Times New Roman"/>
          <w:b/>
          <w:bCs/>
        </w:rPr>
      </w:pPr>
    </w:p>
    <w:p w14:paraId="16D16BF5" w14:textId="77777777" w:rsidR="00586125" w:rsidRPr="00B5538C" w:rsidRDefault="00586125" w:rsidP="00B643EA">
      <w:pPr>
        <w:pStyle w:val="Default"/>
        <w:jc w:val="center"/>
        <w:rPr>
          <w:rFonts w:ascii="Times New Roman" w:hAnsi="Times New Roman" w:cs="Times New Roman"/>
          <w:b/>
          <w:bCs/>
        </w:rPr>
      </w:pPr>
    </w:p>
    <w:p w14:paraId="7B2764AD" w14:textId="77777777" w:rsidR="00D20F0A" w:rsidRPr="00B5538C" w:rsidRDefault="00D20F0A" w:rsidP="00B643EA">
      <w:pPr>
        <w:pStyle w:val="Default"/>
        <w:jc w:val="center"/>
        <w:rPr>
          <w:rFonts w:ascii="Times New Roman" w:hAnsi="Times New Roman" w:cs="Times New Roman"/>
          <w:b/>
          <w:bCs/>
        </w:rPr>
      </w:pPr>
    </w:p>
    <w:p w14:paraId="314E3669" w14:textId="77777777" w:rsidR="00B643EA" w:rsidRPr="00B5538C" w:rsidRDefault="00CC7026" w:rsidP="00D20F0A">
      <w:pPr>
        <w:autoSpaceDE w:val="0"/>
        <w:autoSpaceDN w:val="0"/>
        <w:adjustRightInd w:val="0"/>
        <w:jc w:val="left"/>
        <w:rPr>
          <w:rFonts w:cs="Times New Roman"/>
          <w:i/>
          <w:iCs/>
          <w:szCs w:val="24"/>
        </w:rPr>
      </w:pPr>
      <w:r w:rsidRPr="00B5538C">
        <w:rPr>
          <w:rFonts w:cs="Times New Roman"/>
          <w:i/>
          <w:iCs/>
          <w:szCs w:val="24"/>
        </w:rPr>
        <w:t>A</w:t>
      </w:r>
      <w:r w:rsidR="00B643EA" w:rsidRPr="00B5538C">
        <w:rPr>
          <w:rFonts w:cs="Times New Roman"/>
          <w:i/>
          <w:iCs/>
          <w:szCs w:val="24"/>
        </w:rPr>
        <w:t xml:space="preserve"> Deus por me dar vida, sabedoria e força para terminar todas as metas que me propus.</w:t>
      </w:r>
    </w:p>
    <w:p w14:paraId="208A33D6" w14:textId="77777777" w:rsidR="00B643EA" w:rsidRPr="00B5538C" w:rsidRDefault="00B643EA" w:rsidP="00D20F0A">
      <w:pPr>
        <w:autoSpaceDE w:val="0"/>
        <w:autoSpaceDN w:val="0"/>
        <w:adjustRightInd w:val="0"/>
        <w:jc w:val="left"/>
        <w:rPr>
          <w:rFonts w:cs="Times New Roman"/>
          <w:i/>
          <w:iCs/>
          <w:szCs w:val="24"/>
        </w:rPr>
      </w:pPr>
      <w:r w:rsidRPr="00B5538C">
        <w:rPr>
          <w:rFonts w:cs="Times New Roman"/>
          <w:i/>
          <w:iCs/>
          <w:szCs w:val="24"/>
        </w:rPr>
        <w:t>Aos meus Pais, RIGOBERTO GUTIERREZ e LUZ AMPARO PAREDES, que são o mais importante da minha vida e que construiu em mim a pessoa que hoje sou.</w:t>
      </w:r>
    </w:p>
    <w:p w14:paraId="70F35C7A" w14:textId="77777777" w:rsidR="00B643EA" w:rsidRPr="00B5538C" w:rsidRDefault="00B643EA" w:rsidP="00D20F0A">
      <w:pPr>
        <w:autoSpaceDE w:val="0"/>
        <w:autoSpaceDN w:val="0"/>
        <w:adjustRightInd w:val="0"/>
        <w:jc w:val="left"/>
        <w:rPr>
          <w:rFonts w:cs="Times New Roman"/>
          <w:i/>
          <w:iCs/>
          <w:szCs w:val="24"/>
        </w:rPr>
      </w:pPr>
      <w:r w:rsidRPr="00B5538C">
        <w:rPr>
          <w:rFonts w:cs="Times New Roman"/>
          <w:i/>
          <w:iCs/>
          <w:szCs w:val="24"/>
        </w:rPr>
        <w:t xml:space="preserve">À minha família, irmãos, tios e aos avós porque </w:t>
      </w:r>
      <w:r w:rsidR="00586125" w:rsidRPr="00B5538C">
        <w:rPr>
          <w:rFonts w:cs="Times New Roman"/>
          <w:i/>
          <w:iCs/>
          <w:szCs w:val="24"/>
        </w:rPr>
        <w:t>me apoiam e</w:t>
      </w:r>
      <w:r w:rsidRPr="00B5538C">
        <w:rPr>
          <w:rFonts w:cs="Times New Roman"/>
          <w:i/>
          <w:iCs/>
          <w:szCs w:val="24"/>
        </w:rPr>
        <w:t xml:space="preserve"> cada dia contribuem com sua alegria em minha vida para seguir adiante com meus estudos. </w:t>
      </w:r>
    </w:p>
    <w:p w14:paraId="432F95F4" w14:textId="0EB62074" w:rsidR="00B643EA" w:rsidRPr="0058142E" w:rsidRDefault="00B643EA" w:rsidP="00D20F0A">
      <w:pPr>
        <w:jc w:val="left"/>
        <w:rPr>
          <w:rFonts w:cs="Times New Roman"/>
          <w:szCs w:val="24"/>
        </w:rPr>
      </w:pPr>
      <w:r w:rsidRPr="0058142E">
        <w:rPr>
          <w:rFonts w:cs="Times New Roman"/>
          <w:szCs w:val="24"/>
        </w:rPr>
        <w:t xml:space="preserve">A meu tio e engenheiro WILLINTON GUTIERREZ por seu apoio incondicional, por </w:t>
      </w:r>
      <w:r w:rsidR="00D20F0A" w:rsidRPr="0058142E">
        <w:rPr>
          <w:rFonts w:cs="Times New Roman"/>
          <w:szCs w:val="24"/>
        </w:rPr>
        <w:t>deixar-me</w:t>
      </w:r>
      <w:r w:rsidR="0058142E" w:rsidRPr="0058142E">
        <w:rPr>
          <w:rFonts w:cs="Times New Roman"/>
          <w:szCs w:val="24"/>
        </w:rPr>
        <w:t xml:space="preserve"> no caminho da </w:t>
      </w:r>
      <w:r w:rsidR="00F97AF0" w:rsidRPr="0058142E">
        <w:rPr>
          <w:rFonts w:cs="Times New Roman"/>
          <w:szCs w:val="24"/>
        </w:rPr>
        <w:t>engenharia</w:t>
      </w:r>
      <w:r w:rsidR="0058142E" w:rsidRPr="0058142E">
        <w:rPr>
          <w:rFonts w:cs="Times New Roman"/>
          <w:szCs w:val="24"/>
        </w:rPr>
        <w:t xml:space="preserve"> </w:t>
      </w:r>
      <w:r w:rsidRPr="0058142E">
        <w:rPr>
          <w:rFonts w:cs="Times New Roman"/>
          <w:szCs w:val="24"/>
        </w:rPr>
        <w:t>e colaborar em cada etapa de meus estudos.</w:t>
      </w:r>
    </w:p>
    <w:p w14:paraId="13987F32" w14:textId="77777777" w:rsidR="00B643EA" w:rsidRPr="00B5538C" w:rsidRDefault="00B643EA" w:rsidP="00D20F0A">
      <w:pPr>
        <w:jc w:val="left"/>
        <w:rPr>
          <w:rFonts w:cs="Times New Roman"/>
          <w:i/>
          <w:szCs w:val="24"/>
        </w:rPr>
      </w:pPr>
      <w:r w:rsidRPr="00B5538C">
        <w:rPr>
          <w:rFonts w:cs="Times New Roman"/>
          <w:i/>
          <w:szCs w:val="24"/>
        </w:rPr>
        <w:t xml:space="preserve">A </w:t>
      </w:r>
      <w:r w:rsidR="00420456" w:rsidRPr="00B5538C">
        <w:rPr>
          <w:rFonts w:cs="Times New Roman"/>
          <w:i/>
          <w:szCs w:val="24"/>
        </w:rPr>
        <w:t>minha amiga e meu amor</w:t>
      </w:r>
      <w:r w:rsidRPr="00B5538C">
        <w:rPr>
          <w:rFonts w:cs="Times New Roman"/>
          <w:i/>
          <w:szCs w:val="24"/>
        </w:rPr>
        <w:t xml:space="preserve"> THALLITA RAQUEL</w:t>
      </w:r>
      <w:r w:rsidRPr="00B5538C">
        <w:rPr>
          <w:rFonts w:cs="Times New Roman"/>
          <w:b/>
          <w:i/>
          <w:szCs w:val="24"/>
        </w:rPr>
        <w:t xml:space="preserve"> </w:t>
      </w:r>
      <w:r w:rsidRPr="00B5538C">
        <w:rPr>
          <w:rFonts w:cs="Times New Roman"/>
          <w:i/>
          <w:szCs w:val="24"/>
        </w:rPr>
        <w:t xml:space="preserve">por sua paciência, apoio e força me ajudando a terminar meus estudos de mestrado. </w:t>
      </w:r>
    </w:p>
    <w:p w14:paraId="5C545490" w14:textId="77777777" w:rsidR="00B643EA" w:rsidRPr="00B5538C" w:rsidRDefault="00B643EA" w:rsidP="00B643EA">
      <w:pPr>
        <w:rPr>
          <w:rFonts w:cs="Times New Roman"/>
          <w:i/>
          <w:szCs w:val="24"/>
        </w:rPr>
      </w:pPr>
    </w:p>
    <w:p w14:paraId="2A3D0962" w14:textId="77777777" w:rsidR="00B643EA" w:rsidRPr="00B5538C" w:rsidRDefault="00024512" w:rsidP="00B643EA">
      <w:pPr>
        <w:spacing w:after="240"/>
        <w:jc w:val="right"/>
        <w:rPr>
          <w:rFonts w:cs="Times New Roman"/>
          <w:i/>
          <w:iCs/>
          <w:szCs w:val="24"/>
        </w:rPr>
      </w:pPr>
      <w:r w:rsidRPr="00B5538C">
        <w:rPr>
          <w:rFonts w:cs="Times New Roman"/>
          <w:i/>
          <w:iCs/>
          <w:szCs w:val="24"/>
        </w:rPr>
        <w:t>MIGUEL EDUARDO GUTIERREZ PAREDES</w:t>
      </w:r>
    </w:p>
    <w:p w14:paraId="029DABC1" w14:textId="77777777" w:rsidR="00B643EA" w:rsidRPr="00B5538C" w:rsidRDefault="00B643EA" w:rsidP="00B643EA">
      <w:pPr>
        <w:spacing w:after="240"/>
        <w:jc w:val="right"/>
        <w:rPr>
          <w:rFonts w:cs="Times New Roman"/>
          <w:i/>
          <w:iCs/>
        </w:rPr>
      </w:pPr>
    </w:p>
    <w:p w14:paraId="75D2B299" w14:textId="77777777" w:rsidR="00D372D1" w:rsidRPr="00B5538C" w:rsidRDefault="00D372D1" w:rsidP="00B643EA">
      <w:pPr>
        <w:rPr>
          <w:rFonts w:cs="Times New Roman"/>
          <w:i/>
          <w:iCs/>
        </w:rPr>
        <w:sectPr w:rsidR="00D372D1" w:rsidRPr="00B5538C" w:rsidSect="00D372D1">
          <w:headerReference w:type="default" r:id="rId9"/>
          <w:footerReference w:type="default" r:id="rId10"/>
          <w:pgSz w:w="11906" w:h="16838"/>
          <w:pgMar w:top="1417" w:right="1701" w:bottom="1417" w:left="1701" w:header="708" w:footer="708" w:gutter="0"/>
          <w:cols w:space="708"/>
          <w:docGrid w:linePitch="360"/>
        </w:sectPr>
      </w:pPr>
    </w:p>
    <w:p w14:paraId="28A89502" w14:textId="77777777" w:rsidR="00B643EA" w:rsidRPr="00935A51" w:rsidRDefault="00B643EA" w:rsidP="00B643EA">
      <w:pPr>
        <w:pStyle w:val="Default"/>
        <w:jc w:val="center"/>
        <w:rPr>
          <w:rFonts w:ascii="Times New Roman" w:hAnsi="Times New Roman" w:cs="Times New Roman"/>
          <w:b/>
          <w:bCs/>
          <w:sz w:val="26"/>
          <w:szCs w:val="26"/>
        </w:rPr>
      </w:pPr>
      <w:r w:rsidRPr="00935A51">
        <w:rPr>
          <w:rFonts w:ascii="Times New Roman" w:hAnsi="Times New Roman" w:cs="Times New Roman"/>
          <w:b/>
          <w:bCs/>
          <w:sz w:val="26"/>
          <w:szCs w:val="26"/>
        </w:rPr>
        <w:lastRenderedPageBreak/>
        <w:t>RESUMO</w:t>
      </w:r>
    </w:p>
    <w:p w14:paraId="66692446" w14:textId="77777777" w:rsidR="00B643EA" w:rsidRPr="00B5538C" w:rsidRDefault="00B643EA" w:rsidP="00B643EA">
      <w:pPr>
        <w:pStyle w:val="Default"/>
        <w:jc w:val="center"/>
        <w:rPr>
          <w:rFonts w:ascii="Times New Roman" w:hAnsi="Times New Roman" w:cs="Times New Roman"/>
          <w:b/>
          <w:bCs/>
          <w:sz w:val="28"/>
          <w:szCs w:val="28"/>
        </w:rPr>
      </w:pPr>
    </w:p>
    <w:p w14:paraId="2A0C60A3" w14:textId="546461AE" w:rsidR="00E21921" w:rsidRDefault="003F7D68" w:rsidP="00E21921">
      <w:pPr>
        <w:ind w:firstLine="426"/>
        <w:rPr>
          <w:rFonts w:cs="Times New Roman"/>
        </w:rPr>
      </w:pPr>
      <w:r w:rsidRPr="003F7D68">
        <w:rPr>
          <w:rFonts w:cs="Times New Roman"/>
        </w:rPr>
        <w:t>Este trabalho apresenta o desenvolvimento e a validação de uma arquitetura de um controlador numérico computadorizado aderente à norma STEP-NC Part-11 associado ao processo de fresamento.</w:t>
      </w:r>
      <w:r w:rsidR="001F5D85">
        <w:rPr>
          <w:rFonts w:cs="Times New Roman"/>
        </w:rPr>
        <w:t xml:space="preserve"> </w:t>
      </w:r>
      <w:r w:rsidRPr="003F7D68">
        <w:rPr>
          <w:rFonts w:cs="Times New Roman"/>
        </w:rPr>
        <w:t xml:space="preserve">O controlador STEP-NC desenvolvimento é baseado no controlador de código aberto EMC (Enhanced Machine Controller) aderente à norma RS-274, que originalmente trabalha com programa NC usando códigos G e M. </w:t>
      </w:r>
    </w:p>
    <w:p w14:paraId="4FA270FC" w14:textId="77777777" w:rsidR="00E21921" w:rsidRDefault="003F7D68" w:rsidP="00E21921">
      <w:pPr>
        <w:ind w:firstLine="426"/>
        <w:rPr>
          <w:rFonts w:cs="Times New Roman"/>
        </w:rPr>
      </w:pPr>
      <w:r w:rsidRPr="003F7D68">
        <w:rPr>
          <w:rFonts w:cs="Times New Roman"/>
        </w:rPr>
        <w:t xml:space="preserve">Para validação da arquitetura do controlador foi desenvolvida uma máquina-ferramenta controlada numericamente com topologia tipo Router (estrutura em portal) com três graus de liberdade tendo como controlador o EMC em plataforma x86 (computador pessoal) usando o sistema operacional Ubuntu/Linux. </w:t>
      </w:r>
    </w:p>
    <w:p w14:paraId="38464E2E" w14:textId="77777777" w:rsidR="00E21921" w:rsidRDefault="003F7D68" w:rsidP="00E21921">
      <w:pPr>
        <w:ind w:firstLine="426"/>
        <w:rPr>
          <w:rFonts w:cs="Times New Roman"/>
        </w:rPr>
      </w:pPr>
      <w:r w:rsidRPr="003F7D68">
        <w:rPr>
          <w:rFonts w:cs="Times New Roman"/>
        </w:rPr>
        <w:t xml:space="preserve">O controlador EMC foi integrado com o modelo de dados STEP-NC Part-11 utilizando um adaptador, permitindo que o EMC receba como entrada um programa de comando numérico em formato STEP-NC Part-21 também chamado STEP. O formato se baseia no conceito de workingsteps, features de usinagem e operações de usinagem, entre outras entidades descritas pela norma; ou seja, o programa STEP se foca em uma descrição de alto nível baseada em features de usinagem e em um modelo de dados mais sofisticado, mas não na movimentação dos eixos da máquina. </w:t>
      </w:r>
    </w:p>
    <w:p w14:paraId="5C0671CD" w14:textId="77777777" w:rsidR="00E21921" w:rsidRDefault="003F7D68" w:rsidP="00E21921">
      <w:pPr>
        <w:ind w:firstLine="426"/>
        <w:rPr>
          <w:rFonts w:cs="Times New Roman"/>
        </w:rPr>
      </w:pPr>
      <w:r w:rsidRPr="003F7D68">
        <w:rPr>
          <w:rFonts w:cs="Times New Roman"/>
        </w:rPr>
        <w:t xml:space="preserve">Este programa de comando numérico com código STEP-NC é gerado pelo sistema integrado de projeto, planejamento de processo e manufatura auxiliado por computador (CAD/CAPP/CAM) denominado STEP Modeler (http://www.grima.ufsc.br/stepnc_project/), desenvolvido pelo GRIMA/UFSC, que permite a modelagem de uma peça prismática via Web baseada em features de usinagem, tendo um modelo de dados aderente ao projeto STEP, viabilizando a integração do ciclo de vida de uma peça, do projeto à fabricação, via Web. </w:t>
      </w:r>
    </w:p>
    <w:p w14:paraId="3A16A83B" w14:textId="2A043CC9" w:rsidR="00E21921" w:rsidRDefault="003F7D68" w:rsidP="00E21921">
      <w:pPr>
        <w:ind w:firstLine="426"/>
        <w:rPr>
          <w:rFonts w:cs="Times New Roman"/>
        </w:rPr>
      </w:pPr>
      <w:r w:rsidRPr="003F7D68">
        <w:rPr>
          <w:rFonts w:cs="Times New Roman"/>
        </w:rPr>
        <w:t>O controlador EMC com o adaptador STEP-NC utiliza o código gerado pelo STEP Modeler e o executa de forma transparente para o operador da Router CNC especialmente desenvolvida pra validação da arquitetura concebida. Este desenvolvimento permitiu a validação do conceito de integração do ciclo de vida baseado no modelo de dados STEP-NC, do projeto à fabricação utilizando os conceitos de features de projeto e usinagem.</w:t>
      </w:r>
    </w:p>
    <w:p w14:paraId="297480A6" w14:textId="7F9CA60F" w:rsidR="00E21921" w:rsidRDefault="003F7D68" w:rsidP="00E21921">
      <w:pPr>
        <w:ind w:firstLine="426"/>
        <w:rPr>
          <w:rFonts w:cs="Times New Roman"/>
        </w:rPr>
      </w:pPr>
      <w:r w:rsidRPr="003F7D68">
        <w:rPr>
          <w:rFonts w:cs="Times New Roman"/>
        </w:rPr>
        <w:t xml:space="preserve">A arquitetura se apresenta usando modelos IDEF0 (Integration Definition for Function Modeling) e UML (Unified Modeling Language), mostrando a especificação do sistema integrado CAD/CAPP/CAM, em especial a etapa associada ao CAM Execução, ou seja, o controlador/adaptador STEP-NC desenvolvido baseado no EMC. O projeto detalhado da Router é apresentado de forma resumida. Os resultados obtidos são mostrados através de estudo de caso, planejamento de processo e fabricação de peças exemplos, sua medição e análise. </w:t>
      </w:r>
    </w:p>
    <w:p w14:paraId="3C7F6C97" w14:textId="757838B8" w:rsidR="003F7D68" w:rsidRDefault="003F7D68" w:rsidP="00E21921">
      <w:pPr>
        <w:ind w:firstLine="426"/>
        <w:rPr>
          <w:rFonts w:cs="Times New Roman"/>
        </w:rPr>
      </w:pPr>
      <w:r w:rsidRPr="003F7D68">
        <w:rPr>
          <w:rFonts w:cs="Times New Roman"/>
        </w:rPr>
        <w:t>O ambiente STEP-NC foi concebido para um contexto Web sendo também usado em disciplinas de Automação da Manufatura de graduação e pós-graduação da UnB e da UFSC, visando à apresentação dos conceitos e modelos de dados baseados em STEP, que será o futuro da Automação da Manufatura, estando a cada ano mais madura.</w:t>
      </w:r>
    </w:p>
    <w:p w14:paraId="4EF5F838" w14:textId="7F75B20C" w:rsidR="00B643EA" w:rsidRPr="00B5538C" w:rsidRDefault="00B643EA" w:rsidP="003F7D68">
      <w:pPr>
        <w:rPr>
          <w:rFonts w:cs="Times New Roman"/>
        </w:rPr>
      </w:pPr>
      <w:r w:rsidRPr="00B5538C">
        <w:rPr>
          <w:rFonts w:cs="Times New Roman"/>
        </w:rPr>
        <w:t xml:space="preserve">Palavras Chave: </w:t>
      </w:r>
      <w:r w:rsidR="00935A51">
        <w:rPr>
          <w:rFonts w:ascii="Garamond" w:eastAsia="Times New Roman" w:hAnsi="Garamond" w:cs="Times New Roman"/>
          <w:sz w:val="20"/>
          <w:szCs w:val="24"/>
          <w:lang w:eastAsia="es-ES"/>
        </w:rPr>
        <w:t>STEP-NC, CAD, CAPP, CAM, CNC, CÓDIGO G.</w:t>
      </w:r>
    </w:p>
    <w:p w14:paraId="4D4059EE" w14:textId="77777777" w:rsidR="00B643EA" w:rsidRPr="00B5538C" w:rsidRDefault="00B643EA" w:rsidP="00B643EA">
      <w:pPr>
        <w:pStyle w:val="Default"/>
        <w:spacing w:after="240" w:line="276" w:lineRule="auto"/>
        <w:jc w:val="both"/>
        <w:rPr>
          <w:rFonts w:ascii="Times New Roman" w:hAnsi="Times New Roman" w:cs="Times New Roman"/>
        </w:rPr>
      </w:pPr>
    </w:p>
    <w:p w14:paraId="38C6D448" w14:textId="77777777" w:rsidR="00B643EA" w:rsidRPr="00356A11" w:rsidRDefault="00B643EA" w:rsidP="00B643EA">
      <w:pPr>
        <w:pStyle w:val="Default"/>
        <w:spacing w:after="240" w:line="276" w:lineRule="auto"/>
        <w:jc w:val="center"/>
        <w:rPr>
          <w:rFonts w:ascii="Times New Roman" w:hAnsi="Times New Roman" w:cs="Times New Roman"/>
          <w:b/>
          <w:bCs/>
          <w:sz w:val="26"/>
          <w:szCs w:val="26"/>
          <w:lang w:val="en-US"/>
        </w:rPr>
      </w:pPr>
      <w:r w:rsidRPr="00356A11">
        <w:rPr>
          <w:rFonts w:ascii="Times New Roman" w:hAnsi="Times New Roman" w:cs="Times New Roman"/>
          <w:b/>
          <w:bCs/>
          <w:sz w:val="26"/>
          <w:szCs w:val="26"/>
          <w:lang w:val="en-US"/>
        </w:rPr>
        <w:lastRenderedPageBreak/>
        <w:t>ABSTRACT</w:t>
      </w:r>
    </w:p>
    <w:p w14:paraId="5259DD58" w14:textId="77777777" w:rsidR="001F5D85" w:rsidRDefault="001F5D85" w:rsidP="001F5D85">
      <w:pPr>
        <w:pStyle w:val="Default"/>
        <w:spacing w:after="240"/>
        <w:ind w:firstLine="426"/>
        <w:jc w:val="both"/>
        <w:rPr>
          <w:rFonts w:ascii="Times New Roman" w:hAnsi="Times New Roman" w:cs="Times New Roman"/>
          <w:bCs/>
          <w:sz w:val="22"/>
          <w:szCs w:val="22"/>
          <w:lang w:val="en-US"/>
        </w:rPr>
      </w:pPr>
      <w:r w:rsidRPr="001F5D85">
        <w:rPr>
          <w:rFonts w:ascii="Times New Roman" w:hAnsi="Times New Roman" w:cs="Times New Roman"/>
          <w:bCs/>
          <w:sz w:val="22"/>
          <w:szCs w:val="22"/>
          <w:lang w:val="en-US"/>
        </w:rPr>
        <w:t>This paper describes the development and validating of a computer numerical controller architecture adherent to the standard STEP-NC Part-11 that is associated with the milling process.</w:t>
      </w:r>
      <w:r>
        <w:rPr>
          <w:rFonts w:ascii="Times New Roman" w:hAnsi="Times New Roman" w:cs="Times New Roman"/>
          <w:bCs/>
          <w:sz w:val="22"/>
          <w:szCs w:val="22"/>
          <w:lang w:val="en-US"/>
        </w:rPr>
        <w:t xml:space="preserve"> </w:t>
      </w:r>
      <w:r w:rsidRPr="001F5D85">
        <w:rPr>
          <w:rFonts w:ascii="Times New Roman" w:hAnsi="Times New Roman" w:cs="Times New Roman"/>
          <w:bCs/>
          <w:sz w:val="22"/>
          <w:szCs w:val="22"/>
          <w:lang w:val="en-US"/>
        </w:rPr>
        <w:t xml:space="preserve">The STEP-NC controller development is based on the open source driver EMC (Enhanced Machine Controller) adherent to the standard RS-274, that originally works with the NC program using G/M codes. </w:t>
      </w:r>
    </w:p>
    <w:p w14:paraId="2C3F8261" w14:textId="77777777" w:rsidR="001F5D85" w:rsidRDefault="001F5D85" w:rsidP="001F5D85">
      <w:pPr>
        <w:pStyle w:val="Default"/>
        <w:spacing w:after="240"/>
        <w:ind w:firstLine="426"/>
        <w:jc w:val="both"/>
        <w:rPr>
          <w:rFonts w:ascii="Times New Roman" w:hAnsi="Times New Roman" w:cs="Times New Roman"/>
          <w:bCs/>
          <w:sz w:val="22"/>
          <w:szCs w:val="22"/>
          <w:lang w:val="en-US"/>
        </w:rPr>
      </w:pPr>
      <w:r w:rsidRPr="001F5D85">
        <w:rPr>
          <w:rFonts w:ascii="Times New Roman" w:hAnsi="Times New Roman" w:cs="Times New Roman"/>
          <w:bCs/>
          <w:sz w:val="22"/>
          <w:szCs w:val="22"/>
          <w:lang w:val="en-US"/>
        </w:rPr>
        <w:t>For validating the controller architecture was developed a NC machine tool topology type Router (portal structure) with three degrees of freedom as having the controller the EMC in x86 platform (personal computer) using the operating system Ubuntu/Linux.</w:t>
      </w:r>
    </w:p>
    <w:p w14:paraId="27AE5E98" w14:textId="77777777" w:rsidR="001F5D85" w:rsidRDefault="001F5D85" w:rsidP="001F5D85">
      <w:pPr>
        <w:pStyle w:val="Default"/>
        <w:spacing w:after="240"/>
        <w:ind w:firstLine="426"/>
        <w:jc w:val="both"/>
        <w:rPr>
          <w:rFonts w:ascii="Times New Roman" w:hAnsi="Times New Roman" w:cs="Times New Roman"/>
          <w:bCs/>
          <w:sz w:val="22"/>
          <w:szCs w:val="22"/>
          <w:lang w:val="en-US"/>
        </w:rPr>
      </w:pPr>
      <w:r w:rsidRPr="001F5D85">
        <w:rPr>
          <w:rFonts w:ascii="Times New Roman" w:hAnsi="Times New Roman" w:cs="Times New Roman"/>
          <w:bCs/>
          <w:sz w:val="22"/>
          <w:szCs w:val="22"/>
          <w:lang w:val="en-US"/>
        </w:rPr>
        <w:t>The controller EMC has been integrated with the Data Model STEP-NC Part-11 using an adapter, allowing the EMC receives as input a numerical control program in format STEP-NC Part-21 also called STEP. The format is based on the concept of workingsteps, machining features and machining operations, among others described by the standard, ie, the STEP program focuses on a high-level description based on machining features and a more sophisticated data model but not the movement of the machine axes.</w:t>
      </w:r>
    </w:p>
    <w:p w14:paraId="09726098" w14:textId="77777777" w:rsidR="001F5D85" w:rsidRDefault="001F5D85" w:rsidP="001F5D85">
      <w:pPr>
        <w:pStyle w:val="Default"/>
        <w:spacing w:after="240"/>
        <w:ind w:firstLine="426"/>
        <w:jc w:val="both"/>
        <w:rPr>
          <w:rFonts w:ascii="Times New Roman" w:hAnsi="Times New Roman" w:cs="Times New Roman"/>
          <w:bCs/>
          <w:sz w:val="22"/>
          <w:szCs w:val="22"/>
          <w:lang w:val="en-US"/>
        </w:rPr>
      </w:pPr>
      <w:r w:rsidRPr="001F5D85">
        <w:rPr>
          <w:rFonts w:ascii="Times New Roman" w:hAnsi="Times New Roman" w:cs="Times New Roman"/>
          <w:bCs/>
          <w:sz w:val="22"/>
          <w:szCs w:val="22"/>
          <w:lang w:val="en-US"/>
        </w:rPr>
        <w:t>This program numerical control with STEP-NC code is generated by the integrated design, process planning and computer-aided manufacturing (CAD / CAPP / CAM) called STEP Modeler (http://www.grima.ufsc.br/stepnc_project /), developed by GRIMA / UFSC, that allows the modeling of a prismatic part web-based machining features, having a data model adheres to the STEP project, enabling the integration of the life cycle of a piece, from design to manufacturing, via the Web</w:t>
      </w:r>
      <w:r>
        <w:rPr>
          <w:rFonts w:ascii="Times New Roman" w:hAnsi="Times New Roman" w:cs="Times New Roman"/>
          <w:bCs/>
          <w:sz w:val="22"/>
          <w:szCs w:val="22"/>
          <w:lang w:val="en-US"/>
        </w:rPr>
        <w:t>.</w:t>
      </w:r>
    </w:p>
    <w:p w14:paraId="65D98DD5" w14:textId="77777777" w:rsidR="001F5D85" w:rsidRDefault="001F5D85" w:rsidP="001F5D85">
      <w:pPr>
        <w:pStyle w:val="Default"/>
        <w:spacing w:after="240"/>
        <w:ind w:firstLine="426"/>
        <w:jc w:val="both"/>
        <w:rPr>
          <w:rFonts w:ascii="Times New Roman" w:hAnsi="Times New Roman" w:cs="Times New Roman"/>
          <w:bCs/>
          <w:sz w:val="22"/>
          <w:szCs w:val="22"/>
          <w:lang w:val="en-US"/>
        </w:rPr>
      </w:pPr>
      <w:r w:rsidRPr="001F5D85">
        <w:rPr>
          <w:rFonts w:ascii="Times New Roman" w:hAnsi="Times New Roman" w:cs="Times New Roman"/>
          <w:bCs/>
          <w:sz w:val="22"/>
          <w:szCs w:val="22"/>
          <w:lang w:val="en-US"/>
        </w:rPr>
        <w:t>The EMC controller with adapter STEP-NC use code generated by STEP Modeler and runs transparently to the operator of the CNC Router specially developed for validating the architecture conceived.</w:t>
      </w:r>
      <w:r>
        <w:rPr>
          <w:rFonts w:ascii="Times New Roman" w:hAnsi="Times New Roman" w:cs="Times New Roman"/>
          <w:bCs/>
          <w:sz w:val="22"/>
          <w:szCs w:val="22"/>
          <w:lang w:val="en-US"/>
        </w:rPr>
        <w:t xml:space="preserve"> </w:t>
      </w:r>
      <w:r w:rsidRPr="001F5D85">
        <w:rPr>
          <w:rFonts w:ascii="Times New Roman" w:hAnsi="Times New Roman" w:cs="Times New Roman"/>
          <w:bCs/>
          <w:sz w:val="22"/>
          <w:szCs w:val="22"/>
          <w:lang w:val="en-US"/>
        </w:rPr>
        <w:t>This development allowed the validation of the concept of integration Lifecycle based on the data model of STEP-NC, from design to manufacturing using the concepts of design and machining features.</w:t>
      </w:r>
    </w:p>
    <w:p w14:paraId="64B82B02" w14:textId="77777777" w:rsidR="001F5D85" w:rsidRDefault="001F5D85" w:rsidP="001F5D85">
      <w:pPr>
        <w:pStyle w:val="Default"/>
        <w:spacing w:after="240"/>
        <w:ind w:firstLine="426"/>
        <w:jc w:val="both"/>
        <w:rPr>
          <w:rFonts w:ascii="Times New Roman" w:hAnsi="Times New Roman" w:cs="Times New Roman"/>
          <w:bCs/>
          <w:sz w:val="22"/>
          <w:szCs w:val="22"/>
          <w:lang w:val="en-US"/>
        </w:rPr>
      </w:pPr>
      <w:r w:rsidRPr="001F5D85">
        <w:rPr>
          <w:rFonts w:ascii="Times New Roman" w:hAnsi="Times New Roman" w:cs="Times New Roman"/>
          <w:bCs/>
          <w:sz w:val="22"/>
          <w:szCs w:val="22"/>
          <w:lang w:val="en-US"/>
        </w:rPr>
        <w:t>The architecture is presented using models IDEF0 (Integration Definition for Function Modeling) and UML (Unified Modeling Language), showing the specification of integrated system CAD / CAPP / CAM, particularly the stage  associated with CAM Execution, ie, the controller/adapter STEP-NC developed based on EMC.</w:t>
      </w:r>
      <w:r>
        <w:rPr>
          <w:rFonts w:ascii="Times New Roman" w:hAnsi="Times New Roman" w:cs="Times New Roman"/>
          <w:bCs/>
          <w:sz w:val="22"/>
          <w:szCs w:val="22"/>
          <w:lang w:val="en-US"/>
        </w:rPr>
        <w:t xml:space="preserve"> </w:t>
      </w:r>
      <w:r w:rsidRPr="001F5D85">
        <w:rPr>
          <w:rFonts w:ascii="Times New Roman" w:hAnsi="Times New Roman" w:cs="Times New Roman"/>
          <w:bCs/>
          <w:sz w:val="22"/>
          <w:szCs w:val="22"/>
          <w:lang w:val="en-US"/>
        </w:rPr>
        <w:t>The detailed project of the Router CNC is presented in a manner summarized. The results are shown through case study, process planning and manufacturing parts examples, its measurement and analysis.</w:t>
      </w:r>
      <w:r>
        <w:rPr>
          <w:rFonts w:ascii="Times New Roman" w:hAnsi="Times New Roman" w:cs="Times New Roman"/>
          <w:bCs/>
          <w:sz w:val="22"/>
          <w:szCs w:val="22"/>
          <w:lang w:val="en-US"/>
        </w:rPr>
        <w:t xml:space="preserve"> </w:t>
      </w:r>
    </w:p>
    <w:p w14:paraId="329599CC" w14:textId="0856D1EF" w:rsidR="00935A51" w:rsidRPr="001F5D85" w:rsidRDefault="001F5D85" w:rsidP="001F5D85">
      <w:pPr>
        <w:pStyle w:val="Default"/>
        <w:spacing w:after="240"/>
        <w:ind w:firstLine="426"/>
        <w:jc w:val="both"/>
        <w:rPr>
          <w:rFonts w:ascii="Times New Roman" w:hAnsi="Times New Roman" w:cs="Times New Roman"/>
          <w:bCs/>
          <w:sz w:val="22"/>
          <w:szCs w:val="22"/>
          <w:lang w:val="en-US"/>
        </w:rPr>
      </w:pPr>
      <w:r w:rsidRPr="001F5D85">
        <w:rPr>
          <w:rFonts w:ascii="Times New Roman" w:hAnsi="Times New Roman" w:cs="Times New Roman"/>
          <w:bCs/>
          <w:sz w:val="22"/>
          <w:szCs w:val="22"/>
          <w:lang w:val="en-US"/>
        </w:rPr>
        <w:t>The ambience STEP-NC has been designed for Web context being also used in the disciplines of the Manufacturing Automation of graduate and postgraduate of UNB and UFSC, aiming at presentation of concepts and data models based on STEP, which will be the future of Automation Manufacturing, with each year more mature.</w:t>
      </w:r>
    </w:p>
    <w:p w14:paraId="3ECA994F" w14:textId="77777777" w:rsidR="00D372D1" w:rsidRPr="001F5D85" w:rsidRDefault="00D372D1" w:rsidP="001F5D85">
      <w:pPr>
        <w:pStyle w:val="Default"/>
        <w:spacing w:after="240" w:line="276" w:lineRule="auto"/>
        <w:jc w:val="both"/>
        <w:rPr>
          <w:rFonts w:ascii="Times New Roman" w:hAnsi="Times New Roman" w:cs="Times New Roman"/>
          <w:b/>
          <w:bCs/>
          <w:lang w:val="en-US"/>
        </w:rPr>
      </w:pPr>
    </w:p>
    <w:p w14:paraId="7D684CA7" w14:textId="77777777" w:rsidR="00272805" w:rsidRPr="001F5D85" w:rsidRDefault="00272805" w:rsidP="00B643EA">
      <w:pPr>
        <w:rPr>
          <w:rFonts w:cs="Times New Roman"/>
          <w:szCs w:val="24"/>
          <w:lang w:val="en-US"/>
        </w:rPr>
        <w:sectPr w:rsidR="00272805" w:rsidRPr="001F5D85" w:rsidSect="00272805">
          <w:headerReference w:type="default" r:id="rId11"/>
          <w:footerReference w:type="default" r:id="rId12"/>
          <w:pgSz w:w="11906" w:h="16838"/>
          <w:pgMar w:top="1417" w:right="1701" w:bottom="1417" w:left="1701" w:header="708" w:footer="708" w:gutter="0"/>
          <w:pgNumType w:fmt="lowerRoman" w:start="3"/>
          <w:cols w:space="708"/>
          <w:docGrid w:linePitch="360"/>
        </w:sectPr>
      </w:pPr>
    </w:p>
    <w:p w14:paraId="2551A485" w14:textId="77777777" w:rsidR="00B643EA" w:rsidRPr="001F5D85" w:rsidRDefault="00B643EA" w:rsidP="00B643EA">
      <w:pPr>
        <w:rPr>
          <w:rFonts w:cs="Times New Roman"/>
          <w:szCs w:val="24"/>
          <w:lang w:val="en-US"/>
        </w:rPr>
      </w:pPr>
    </w:p>
    <w:p w14:paraId="482153EA" w14:textId="77777777" w:rsidR="00B643EA" w:rsidRPr="00B5538C" w:rsidRDefault="00B643EA" w:rsidP="00B643EA">
      <w:pPr>
        <w:spacing w:after="240"/>
        <w:jc w:val="center"/>
        <w:rPr>
          <w:rFonts w:cs="Times New Roman"/>
          <w:b/>
          <w:bCs/>
          <w:sz w:val="28"/>
          <w:szCs w:val="28"/>
        </w:rPr>
      </w:pPr>
      <w:r w:rsidRPr="00B5538C">
        <w:rPr>
          <w:rFonts w:cs="Times New Roman"/>
          <w:b/>
          <w:bCs/>
          <w:sz w:val="28"/>
          <w:szCs w:val="28"/>
        </w:rPr>
        <w:t>SUMÁRIO</w:t>
      </w:r>
    </w:p>
    <w:sdt>
      <w:sdtPr>
        <w:rPr>
          <w:rFonts w:ascii="Times New Roman" w:eastAsiaTheme="minorHAnsi" w:hAnsi="Times New Roman" w:cs="Times New Roman"/>
          <w:b w:val="0"/>
          <w:bCs w:val="0"/>
          <w:color w:val="auto"/>
          <w:sz w:val="24"/>
          <w:szCs w:val="22"/>
          <w:lang w:val="pt-BR" w:eastAsia="en-US"/>
        </w:rPr>
        <w:id w:val="-1988777958"/>
        <w:docPartObj>
          <w:docPartGallery w:val="Table of Contents"/>
          <w:docPartUnique/>
        </w:docPartObj>
      </w:sdtPr>
      <w:sdtEndPr>
        <w:rPr>
          <w:sz w:val="22"/>
        </w:rPr>
      </w:sdtEndPr>
      <w:sdtContent>
        <w:p w14:paraId="419D0A6E" w14:textId="77777777" w:rsidR="00B643EA" w:rsidRPr="00B5538C" w:rsidRDefault="00B643EA" w:rsidP="00B643EA">
          <w:pPr>
            <w:pStyle w:val="TtulodeTDC"/>
            <w:ind w:left="0" w:firstLine="0"/>
            <w:rPr>
              <w:rFonts w:ascii="Times New Roman" w:hAnsi="Times New Roman" w:cs="Times New Roman"/>
              <w:lang w:val="pt-BR"/>
            </w:rPr>
          </w:pPr>
        </w:p>
        <w:p w14:paraId="6B2A9B63" w14:textId="77777777" w:rsidR="00FE3481" w:rsidRDefault="00B643EA">
          <w:pPr>
            <w:pStyle w:val="TDC1"/>
            <w:tabs>
              <w:tab w:val="left" w:pos="440"/>
              <w:tab w:val="right" w:leader="dot" w:pos="8494"/>
            </w:tabs>
            <w:rPr>
              <w:rFonts w:asciiTheme="minorHAnsi" w:eastAsiaTheme="minorEastAsia" w:hAnsiTheme="minorHAnsi"/>
              <w:noProof/>
              <w:lang w:val="es-ES" w:eastAsia="es-ES"/>
            </w:rPr>
          </w:pPr>
          <w:r w:rsidRPr="00B5538C">
            <w:rPr>
              <w:rFonts w:cs="Times New Roman"/>
            </w:rPr>
            <w:fldChar w:fldCharType="begin"/>
          </w:r>
          <w:r w:rsidRPr="00B5538C">
            <w:rPr>
              <w:rFonts w:cs="Times New Roman"/>
            </w:rPr>
            <w:instrText xml:space="preserve"> TOC \o "1-3" \h \z \u </w:instrText>
          </w:r>
          <w:r w:rsidRPr="00B5538C">
            <w:rPr>
              <w:rFonts w:cs="Times New Roman"/>
            </w:rPr>
            <w:fldChar w:fldCharType="separate"/>
          </w:r>
          <w:hyperlink w:anchor="_Toc354481737" w:history="1">
            <w:r w:rsidR="00FE3481" w:rsidRPr="00756888">
              <w:rPr>
                <w:rStyle w:val="Hipervnculo"/>
                <w:noProof/>
              </w:rPr>
              <w:t>1.</w:t>
            </w:r>
            <w:r w:rsidR="00FE3481">
              <w:rPr>
                <w:rFonts w:asciiTheme="minorHAnsi" w:eastAsiaTheme="minorEastAsia" w:hAnsiTheme="minorHAnsi"/>
                <w:noProof/>
                <w:lang w:val="es-ES" w:eastAsia="es-ES"/>
              </w:rPr>
              <w:tab/>
            </w:r>
            <w:r w:rsidR="00FE3481" w:rsidRPr="00756888">
              <w:rPr>
                <w:rStyle w:val="Hipervnculo"/>
                <w:noProof/>
              </w:rPr>
              <w:t>INTRODUÇÃO</w:t>
            </w:r>
            <w:r w:rsidR="00FE3481">
              <w:rPr>
                <w:noProof/>
                <w:webHidden/>
              </w:rPr>
              <w:tab/>
            </w:r>
            <w:r w:rsidR="00FE3481">
              <w:rPr>
                <w:noProof/>
                <w:webHidden/>
              </w:rPr>
              <w:fldChar w:fldCharType="begin"/>
            </w:r>
            <w:r w:rsidR="00FE3481">
              <w:rPr>
                <w:noProof/>
                <w:webHidden/>
              </w:rPr>
              <w:instrText xml:space="preserve"> PAGEREF _Toc354481737 \h </w:instrText>
            </w:r>
            <w:r w:rsidR="00FE3481">
              <w:rPr>
                <w:noProof/>
                <w:webHidden/>
              </w:rPr>
            </w:r>
            <w:r w:rsidR="00FE3481">
              <w:rPr>
                <w:noProof/>
                <w:webHidden/>
              </w:rPr>
              <w:fldChar w:fldCharType="separate"/>
            </w:r>
            <w:r w:rsidR="00974997">
              <w:rPr>
                <w:noProof/>
                <w:webHidden/>
              </w:rPr>
              <w:t>1</w:t>
            </w:r>
            <w:r w:rsidR="00FE3481">
              <w:rPr>
                <w:noProof/>
                <w:webHidden/>
              </w:rPr>
              <w:fldChar w:fldCharType="end"/>
            </w:r>
          </w:hyperlink>
        </w:p>
        <w:p w14:paraId="5C9810C9"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38" w:history="1">
            <w:r w:rsidR="00FE3481" w:rsidRPr="00756888">
              <w:rPr>
                <w:rStyle w:val="Hipervnculo"/>
                <w:rFonts w:cs="Times New Roman"/>
                <w:noProof/>
              </w:rPr>
              <w:t>1.1</w:t>
            </w:r>
            <w:r w:rsidR="00FE3481">
              <w:rPr>
                <w:rFonts w:asciiTheme="minorHAnsi" w:eastAsiaTheme="minorEastAsia" w:hAnsiTheme="minorHAnsi"/>
                <w:noProof/>
                <w:lang w:val="es-ES" w:eastAsia="es-ES"/>
              </w:rPr>
              <w:tab/>
            </w:r>
            <w:r w:rsidR="00FE3481" w:rsidRPr="00756888">
              <w:rPr>
                <w:rStyle w:val="Hipervnculo"/>
                <w:rFonts w:cs="Times New Roman"/>
                <w:noProof/>
              </w:rPr>
              <w:t>CONTEXTUALIZAÇÃO</w:t>
            </w:r>
            <w:r w:rsidR="00FE3481">
              <w:rPr>
                <w:noProof/>
                <w:webHidden/>
              </w:rPr>
              <w:tab/>
            </w:r>
            <w:r w:rsidR="00FE3481">
              <w:rPr>
                <w:noProof/>
                <w:webHidden/>
              </w:rPr>
              <w:fldChar w:fldCharType="begin"/>
            </w:r>
            <w:r w:rsidR="00FE3481">
              <w:rPr>
                <w:noProof/>
                <w:webHidden/>
              </w:rPr>
              <w:instrText xml:space="preserve"> PAGEREF _Toc354481738 \h </w:instrText>
            </w:r>
            <w:r w:rsidR="00FE3481">
              <w:rPr>
                <w:noProof/>
                <w:webHidden/>
              </w:rPr>
            </w:r>
            <w:r w:rsidR="00FE3481">
              <w:rPr>
                <w:noProof/>
                <w:webHidden/>
              </w:rPr>
              <w:fldChar w:fldCharType="separate"/>
            </w:r>
            <w:r w:rsidR="00974997">
              <w:rPr>
                <w:noProof/>
                <w:webHidden/>
              </w:rPr>
              <w:t>1</w:t>
            </w:r>
            <w:r w:rsidR="00FE3481">
              <w:rPr>
                <w:noProof/>
                <w:webHidden/>
              </w:rPr>
              <w:fldChar w:fldCharType="end"/>
            </w:r>
          </w:hyperlink>
        </w:p>
        <w:p w14:paraId="50C8D78B"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39" w:history="1">
            <w:r w:rsidR="00FE3481" w:rsidRPr="00756888">
              <w:rPr>
                <w:rStyle w:val="Hipervnculo"/>
                <w:rFonts w:cs="Times New Roman"/>
                <w:noProof/>
              </w:rPr>
              <w:t>1.2</w:t>
            </w:r>
            <w:r w:rsidR="00FE3481">
              <w:rPr>
                <w:rFonts w:asciiTheme="minorHAnsi" w:eastAsiaTheme="minorEastAsia" w:hAnsiTheme="minorHAnsi"/>
                <w:noProof/>
                <w:lang w:val="es-ES" w:eastAsia="es-ES"/>
              </w:rPr>
              <w:tab/>
            </w:r>
            <w:r w:rsidR="00FE3481" w:rsidRPr="00756888">
              <w:rPr>
                <w:rStyle w:val="Hipervnculo"/>
                <w:rFonts w:cs="Times New Roman"/>
                <w:noProof/>
              </w:rPr>
              <w:t>OBJETIVOS</w:t>
            </w:r>
            <w:r w:rsidR="00FE3481">
              <w:rPr>
                <w:noProof/>
                <w:webHidden/>
              </w:rPr>
              <w:tab/>
            </w:r>
            <w:r w:rsidR="00FE3481">
              <w:rPr>
                <w:noProof/>
                <w:webHidden/>
              </w:rPr>
              <w:fldChar w:fldCharType="begin"/>
            </w:r>
            <w:r w:rsidR="00FE3481">
              <w:rPr>
                <w:noProof/>
                <w:webHidden/>
              </w:rPr>
              <w:instrText xml:space="preserve"> PAGEREF _Toc354481739 \h </w:instrText>
            </w:r>
            <w:r w:rsidR="00FE3481">
              <w:rPr>
                <w:noProof/>
                <w:webHidden/>
              </w:rPr>
            </w:r>
            <w:r w:rsidR="00FE3481">
              <w:rPr>
                <w:noProof/>
                <w:webHidden/>
              </w:rPr>
              <w:fldChar w:fldCharType="separate"/>
            </w:r>
            <w:r w:rsidR="00974997">
              <w:rPr>
                <w:noProof/>
                <w:webHidden/>
              </w:rPr>
              <w:t>5</w:t>
            </w:r>
            <w:r w:rsidR="00FE3481">
              <w:rPr>
                <w:noProof/>
                <w:webHidden/>
              </w:rPr>
              <w:fldChar w:fldCharType="end"/>
            </w:r>
          </w:hyperlink>
        </w:p>
        <w:p w14:paraId="4401D83F"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40" w:history="1">
            <w:r w:rsidR="00FE3481" w:rsidRPr="00756888">
              <w:rPr>
                <w:rStyle w:val="Hipervnculo"/>
                <w:noProof/>
              </w:rPr>
              <w:t>1.2.1</w:t>
            </w:r>
            <w:r w:rsidR="00FE3481">
              <w:rPr>
                <w:rFonts w:asciiTheme="minorHAnsi" w:eastAsiaTheme="minorEastAsia" w:hAnsiTheme="minorHAnsi"/>
                <w:noProof/>
                <w:lang w:val="es-ES" w:eastAsia="es-ES"/>
              </w:rPr>
              <w:tab/>
            </w:r>
            <w:r w:rsidR="00FE3481" w:rsidRPr="00756888">
              <w:rPr>
                <w:rStyle w:val="Hipervnculo"/>
                <w:noProof/>
              </w:rPr>
              <w:t>Objetivo Geral</w:t>
            </w:r>
            <w:r w:rsidR="00FE3481">
              <w:rPr>
                <w:noProof/>
                <w:webHidden/>
              </w:rPr>
              <w:tab/>
            </w:r>
            <w:r w:rsidR="00FE3481">
              <w:rPr>
                <w:noProof/>
                <w:webHidden/>
              </w:rPr>
              <w:fldChar w:fldCharType="begin"/>
            </w:r>
            <w:r w:rsidR="00FE3481">
              <w:rPr>
                <w:noProof/>
                <w:webHidden/>
              </w:rPr>
              <w:instrText xml:space="preserve"> PAGEREF _Toc354481740 \h </w:instrText>
            </w:r>
            <w:r w:rsidR="00FE3481">
              <w:rPr>
                <w:noProof/>
                <w:webHidden/>
              </w:rPr>
            </w:r>
            <w:r w:rsidR="00FE3481">
              <w:rPr>
                <w:noProof/>
                <w:webHidden/>
              </w:rPr>
              <w:fldChar w:fldCharType="separate"/>
            </w:r>
            <w:r w:rsidR="00974997">
              <w:rPr>
                <w:noProof/>
                <w:webHidden/>
              </w:rPr>
              <w:t>5</w:t>
            </w:r>
            <w:r w:rsidR="00FE3481">
              <w:rPr>
                <w:noProof/>
                <w:webHidden/>
              </w:rPr>
              <w:fldChar w:fldCharType="end"/>
            </w:r>
          </w:hyperlink>
        </w:p>
        <w:p w14:paraId="15D1C02E"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41" w:history="1">
            <w:r w:rsidR="00FE3481" w:rsidRPr="00756888">
              <w:rPr>
                <w:rStyle w:val="Hipervnculo"/>
                <w:noProof/>
              </w:rPr>
              <w:t>1.2.2</w:t>
            </w:r>
            <w:r w:rsidR="00FE3481">
              <w:rPr>
                <w:rFonts w:asciiTheme="minorHAnsi" w:eastAsiaTheme="minorEastAsia" w:hAnsiTheme="minorHAnsi"/>
                <w:noProof/>
                <w:lang w:val="es-ES" w:eastAsia="es-ES"/>
              </w:rPr>
              <w:tab/>
            </w:r>
            <w:r w:rsidR="00FE3481" w:rsidRPr="00756888">
              <w:rPr>
                <w:rStyle w:val="Hipervnculo"/>
                <w:noProof/>
              </w:rPr>
              <w:t>Objetivos específicos</w:t>
            </w:r>
            <w:r w:rsidR="00FE3481">
              <w:rPr>
                <w:noProof/>
                <w:webHidden/>
              </w:rPr>
              <w:tab/>
            </w:r>
            <w:r w:rsidR="00FE3481">
              <w:rPr>
                <w:noProof/>
                <w:webHidden/>
              </w:rPr>
              <w:fldChar w:fldCharType="begin"/>
            </w:r>
            <w:r w:rsidR="00FE3481">
              <w:rPr>
                <w:noProof/>
                <w:webHidden/>
              </w:rPr>
              <w:instrText xml:space="preserve"> PAGEREF _Toc354481741 \h </w:instrText>
            </w:r>
            <w:r w:rsidR="00FE3481">
              <w:rPr>
                <w:noProof/>
                <w:webHidden/>
              </w:rPr>
            </w:r>
            <w:r w:rsidR="00FE3481">
              <w:rPr>
                <w:noProof/>
                <w:webHidden/>
              </w:rPr>
              <w:fldChar w:fldCharType="separate"/>
            </w:r>
            <w:r w:rsidR="00974997">
              <w:rPr>
                <w:noProof/>
                <w:webHidden/>
              </w:rPr>
              <w:t>5</w:t>
            </w:r>
            <w:r w:rsidR="00FE3481">
              <w:rPr>
                <w:noProof/>
                <w:webHidden/>
              </w:rPr>
              <w:fldChar w:fldCharType="end"/>
            </w:r>
          </w:hyperlink>
        </w:p>
        <w:p w14:paraId="2AC66FA4"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42" w:history="1">
            <w:r w:rsidR="00FE3481" w:rsidRPr="00756888">
              <w:rPr>
                <w:rStyle w:val="Hipervnculo"/>
                <w:rFonts w:cs="Times New Roman"/>
                <w:noProof/>
              </w:rPr>
              <w:t>1.3</w:t>
            </w:r>
            <w:r w:rsidR="00FE3481">
              <w:rPr>
                <w:rFonts w:asciiTheme="minorHAnsi" w:eastAsiaTheme="minorEastAsia" w:hAnsiTheme="minorHAnsi"/>
                <w:noProof/>
                <w:lang w:val="es-ES" w:eastAsia="es-ES"/>
              </w:rPr>
              <w:tab/>
            </w:r>
            <w:r w:rsidR="00FE3481" w:rsidRPr="00756888">
              <w:rPr>
                <w:rStyle w:val="Hipervnculo"/>
                <w:rFonts w:cs="Times New Roman"/>
                <w:noProof/>
              </w:rPr>
              <w:t>DELIMITAÇÃO DO TRABALHO</w:t>
            </w:r>
            <w:r w:rsidR="00FE3481">
              <w:rPr>
                <w:noProof/>
                <w:webHidden/>
              </w:rPr>
              <w:tab/>
            </w:r>
            <w:r w:rsidR="00FE3481">
              <w:rPr>
                <w:noProof/>
                <w:webHidden/>
              </w:rPr>
              <w:fldChar w:fldCharType="begin"/>
            </w:r>
            <w:r w:rsidR="00FE3481">
              <w:rPr>
                <w:noProof/>
                <w:webHidden/>
              </w:rPr>
              <w:instrText xml:space="preserve"> PAGEREF _Toc354481742 \h </w:instrText>
            </w:r>
            <w:r w:rsidR="00FE3481">
              <w:rPr>
                <w:noProof/>
                <w:webHidden/>
              </w:rPr>
            </w:r>
            <w:r w:rsidR="00FE3481">
              <w:rPr>
                <w:noProof/>
                <w:webHidden/>
              </w:rPr>
              <w:fldChar w:fldCharType="separate"/>
            </w:r>
            <w:r w:rsidR="00974997">
              <w:rPr>
                <w:noProof/>
                <w:webHidden/>
              </w:rPr>
              <w:t>5</w:t>
            </w:r>
            <w:r w:rsidR="00FE3481">
              <w:rPr>
                <w:noProof/>
                <w:webHidden/>
              </w:rPr>
              <w:fldChar w:fldCharType="end"/>
            </w:r>
          </w:hyperlink>
        </w:p>
        <w:p w14:paraId="19B5B2A2" w14:textId="77777777" w:rsidR="00FE3481" w:rsidRDefault="00D92510">
          <w:pPr>
            <w:pStyle w:val="TDC1"/>
            <w:tabs>
              <w:tab w:val="left" w:pos="440"/>
              <w:tab w:val="right" w:leader="dot" w:pos="8494"/>
            </w:tabs>
            <w:rPr>
              <w:rFonts w:asciiTheme="minorHAnsi" w:eastAsiaTheme="minorEastAsia" w:hAnsiTheme="minorHAnsi"/>
              <w:noProof/>
              <w:lang w:val="es-ES" w:eastAsia="es-ES"/>
            </w:rPr>
          </w:pPr>
          <w:hyperlink w:anchor="_Toc354481743" w:history="1">
            <w:r w:rsidR="00FE3481" w:rsidRPr="00756888">
              <w:rPr>
                <w:rStyle w:val="Hipervnculo"/>
                <w:noProof/>
              </w:rPr>
              <w:t>2.</w:t>
            </w:r>
            <w:r w:rsidR="00FE3481">
              <w:rPr>
                <w:rFonts w:asciiTheme="minorHAnsi" w:eastAsiaTheme="minorEastAsia" w:hAnsiTheme="minorHAnsi"/>
                <w:noProof/>
                <w:lang w:val="es-ES" w:eastAsia="es-ES"/>
              </w:rPr>
              <w:tab/>
            </w:r>
            <w:r w:rsidR="00FE3481" w:rsidRPr="00756888">
              <w:rPr>
                <w:rStyle w:val="Hipervnculo"/>
                <w:noProof/>
              </w:rPr>
              <w:t>REVISÃO BIBLIOGRÁFICA</w:t>
            </w:r>
            <w:r w:rsidR="00FE3481">
              <w:rPr>
                <w:noProof/>
                <w:webHidden/>
              </w:rPr>
              <w:tab/>
            </w:r>
            <w:r w:rsidR="00FE3481">
              <w:rPr>
                <w:noProof/>
                <w:webHidden/>
              </w:rPr>
              <w:fldChar w:fldCharType="begin"/>
            </w:r>
            <w:r w:rsidR="00FE3481">
              <w:rPr>
                <w:noProof/>
                <w:webHidden/>
              </w:rPr>
              <w:instrText xml:space="preserve"> PAGEREF _Toc354481743 \h </w:instrText>
            </w:r>
            <w:r w:rsidR="00FE3481">
              <w:rPr>
                <w:noProof/>
                <w:webHidden/>
              </w:rPr>
            </w:r>
            <w:r w:rsidR="00FE3481">
              <w:rPr>
                <w:noProof/>
                <w:webHidden/>
              </w:rPr>
              <w:fldChar w:fldCharType="separate"/>
            </w:r>
            <w:r w:rsidR="00974997">
              <w:rPr>
                <w:noProof/>
                <w:webHidden/>
              </w:rPr>
              <w:t>7</w:t>
            </w:r>
            <w:r w:rsidR="00FE3481">
              <w:rPr>
                <w:noProof/>
                <w:webHidden/>
              </w:rPr>
              <w:fldChar w:fldCharType="end"/>
            </w:r>
          </w:hyperlink>
        </w:p>
        <w:p w14:paraId="6A92B256"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44" w:history="1">
            <w:r w:rsidR="00FE3481" w:rsidRPr="00756888">
              <w:rPr>
                <w:rStyle w:val="Hipervnculo"/>
                <w:rFonts w:cs="Times New Roman"/>
                <w:noProof/>
              </w:rPr>
              <w:t>2.1</w:t>
            </w:r>
            <w:r w:rsidR="00FE3481">
              <w:rPr>
                <w:rFonts w:asciiTheme="minorHAnsi" w:eastAsiaTheme="minorEastAsia" w:hAnsiTheme="minorHAnsi"/>
                <w:noProof/>
                <w:lang w:val="es-ES" w:eastAsia="es-ES"/>
              </w:rPr>
              <w:tab/>
            </w:r>
            <w:r w:rsidR="00FE3481" w:rsidRPr="00756888">
              <w:rPr>
                <w:rStyle w:val="Hipervnculo"/>
                <w:rFonts w:cs="Times New Roman"/>
                <w:noProof/>
              </w:rPr>
              <w:t>SISTEMA ASSISTIDOS POR COMPUTADOR.</w:t>
            </w:r>
            <w:r w:rsidR="00FE3481">
              <w:rPr>
                <w:noProof/>
                <w:webHidden/>
              </w:rPr>
              <w:tab/>
            </w:r>
            <w:r w:rsidR="00FE3481">
              <w:rPr>
                <w:noProof/>
                <w:webHidden/>
              </w:rPr>
              <w:fldChar w:fldCharType="begin"/>
            </w:r>
            <w:r w:rsidR="00FE3481">
              <w:rPr>
                <w:noProof/>
                <w:webHidden/>
              </w:rPr>
              <w:instrText xml:space="preserve"> PAGEREF _Toc354481744 \h </w:instrText>
            </w:r>
            <w:r w:rsidR="00FE3481">
              <w:rPr>
                <w:noProof/>
                <w:webHidden/>
              </w:rPr>
            </w:r>
            <w:r w:rsidR="00FE3481">
              <w:rPr>
                <w:noProof/>
                <w:webHidden/>
              </w:rPr>
              <w:fldChar w:fldCharType="separate"/>
            </w:r>
            <w:r w:rsidR="00974997">
              <w:rPr>
                <w:noProof/>
                <w:webHidden/>
              </w:rPr>
              <w:t>7</w:t>
            </w:r>
            <w:r w:rsidR="00FE3481">
              <w:rPr>
                <w:noProof/>
                <w:webHidden/>
              </w:rPr>
              <w:fldChar w:fldCharType="end"/>
            </w:r>
          </w:hyperlink>
        </w:p>
        <w:p w14:paraId="18D08402"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45" w:history="1">
            <w:r w:rsidR="00FE3481" w:rsidRPr="00756888">
              <w:rPr>
                <w:rStyle w:val="Hipervnculo"/>
                <w:rFonts w:cs="Times New Roman"/>
                <w:noProof/>
              </w:rPr>
              <w:t>2.1.1</w:t>
            </w:r>
            <w:r w:rsidR="00FE3481">
              <w:rPr>
                <w:rFonts w:asciiTheme="minorHAnsi" w:eastAsiaTheme="minorEastAsia" w:hAnsiTheme="minorHAnsi"/>
                <w:noProof/>
                <w:lang w:val="es-ES" w:eastAsia="es-ES"/>
              </w:rPr>
              <w:tab/>
            </w:r>
            <w:r w:rsidR="00FE3481" w:rsidRPr="00756888">
              <w:rPr>
                <w:rStyle w:val="Hipervnculo"/>
                <w:rFonts w:cs="Times New Roman"/>
                <w:noProof/>
              </w:rPr>
              <w:t>CAD</w:t>
            </w:r>
            <w:r w:rsidR="00FE3481">
              <w:rPr>
                <w:noProof/>
                <w:webHidden/>
              </w:rPr>
              <w:tab/>
            </w:r>
            <w:r w:rsidR="00FE3481">
              <w:rPr>
                <w:noProof/>
                <w:webHidden/>
              </w:rPr>
              <w:fldChar w:fldCharType="begin"/>
            </w:r>
            <w:r w:rsidR="00FE3481">
              <w:rPr>
                <w:noProof/>
                <w:webHidden/>
              </w:rPr>
              <w:instrText xml:space="preserve"> PAGEREF _Toc354481745 \h </w:instrText>
            </w:r>
            <w:r w:rsidR="00FE3481">
              <w:rPr>
                <w:noProof/>
                <w:webHidden/>
              </w:rPr>
            </w:r>
            <w:r w:rsidR="00FE3481">
              <w:rPr>
                <w:noProof/>
                <w:webHidden/>
              </w:rPr>
              <w:fldChar w:fldCharType="separate"/>
            </w:r>
            <w:r w:rsidR="00974997">
              <w:rPr>
                <w:noProof/>
                <w:webHidden/>
              </w:rPr>
              <w:t>7</w:t>
            </w:r>
            <w:r w:rsidR="00FE3481">
              <w:rPr>
                <w:noProof/>
                <w:webHidden/>
              </w:rPr>
              <w:fldChar w:fldCharType="end"/>
            </w:r>
          </w:hyperlink>
        </w:p>
        <w:p w14:paraId="1264F062"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46" w:history="1">
            <w:r w:rsidR="00FE3481" w:rsidRPr="00756888">
              <w:rPr>
                <w:rStyle w:val="Hipervnculo"/>
                <w:rFonts w:cs="Times New Roman"/>
                <w:noProof/>
              </w:rPr>
              <w:t>2.1.2</w:t>
            </w:r>
            <w:r w:rsidR="00FE3481">
              <w:rPr>
                <w:rFonts w:asciiTheme="minorHAnsi" w:eastAsiaTheme="minorEastAsia" w:hAnsiTheme="minorHAnsi"/>
                <w:noProof/>
                <w:lang w:val="es-ES" w:eastAsia="es-ES"/>
              </w:rPr>
              <w:tab/>
            </w:r>
            <w:r w:rsidR="00FE3481" w:rsidRPr="00756888">
              <w:rPr>
                <w:rStyle w:val="Hipervnculo"/>
                <w:rFonts w:cs="Times New Roman"/>
                <w:noProof/>
              </w:rPr>
              <w:t>CAPP</w:t>
            </w:r>
            <w:r w:rsidR="00FE3481">
              <w:rPr>
                <w:noProof/>
                <w:webHidden/>
              </w:rPr>
              <w:tab/>
            </w:r>
            <w:r w:rsidR="00FE3481">
              <w:rPr>
                <w:noProof/>
                <w:webHidden/>
              </w:rPr>
              <w:fldChar w:fldCharType="begin"/>
            </w:r>
            <w:r w:rsidR="00FE3481">
              <w:rPr>
                <w:noProof/>
                <w:webHidden/>
              </w:rPr>
              <w:instrText xml:space="preserve"> PAGEREF _Toc354481746 \h </w:instrText>
            </w:r>
            <w:r w:rsidR="00FE3481">
              <w:rPr>
                <w:noProof/>
                <w:webHidden/>
              </w:rPr>
            </w:r>
            <w:r w:rsidR="00FE3481">
              <w:rPr>
                <w:noProof/>
                <w:webHidden/>
              </w:rPr>
              <w:fldChar w:fldCharType="separate"/>
            </w:r>
            <w:r w:rsidR="00974997">
              <w:rPr>
                <w:noProof/>
                <w:webHidden/>
              </w:rPr>
              <w:t>8</w:t>
            </w:r>
            <w:r w:rsidR="00FE3481">
              <w:rPr>
                <w:noProof/>
                <w:webHidden/>
              </w:rPr>
              <w:fldChar w:fldCharType="end"/>
            </w:r>
          </w:hyperlink>
        </w:p>
        <w:p w14:paraId="4566A728"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47" w:history="1">
            <w:r w:rsidR="00FE3481" w:rsidRPr="00756888">
              <w:rPr>
                <w:rStyle w:val="Hipervnculo"/>
                <w:rFonts w:cs="Times New Roman"/>
                <w:noProof/>
              </w:rPr>
              <w:t>2.1.3</w:t>
            </w:r>
            <w:r w:rsidR="00FE3481">
              <w:rPr>
                <w:rFonts w:asciiTheme="minorHAnsi" w:eastAsiaTheme="minorEastAsia" w:hAnsiTheme="minorHAnsi"/>
                <w:noProof/>
                <w:lang w:val="es-ES" w:eastAsia="es-ES"/>
              </w:rPr>
              <w:tab/>
            </w:r>
            <w:r w:rsidR="00FE3481" w:rsidRPr="00756888">
              <w:rPr>
                <w:rStyle w:val="Hipervnculo"/>
                <w:rFonts w:cs="Times New Roman"/>
                <w:noProof/>
              </w:rPr>
              <w:t>CAM</w:t>
            </w:r>
            <w:r w:rsidR="00FE3481">
              <w:rPr>
                <w:noProof/>
                <w:webHidden/>
              </w:rPr>
              <w:tab/>
            </w:r>
            <w:r w:rsidR="00FE3481">
              <w:rPr>
                <w:noProof/>
                <w:webHidden/>
              </w:rPr>
              <w:fldChar w:fldCharType="begin"/>
            </w:r>
            <w:r w:rsidR="00FE3481">
              <w:rPr>
                <w:noProof/>
                <w:webHidden/>
              </w:rPr>
              <w:instrText xml:space="preserve"> PAGEREF _Toc354481747 \h </w:instrText>
            </w:r>
            <w:r w:rsidR="00FE3481">
              <w:rPr>
                <w:noProof/>
                <w:webHidden/>
              </w:rPr>
            </w:r>
            <w:r w:rsidR="00FE3481">
              <w:rPr>
                <w:noProof/>
                <w:webHidden/>
              </w:rPr>
              <w:fldChar w:fldCharType="separate"/>
            </w:r>
            <w:r w:rsidR="00974997">
              <w:rPr>
                <w:noProof/>
                <w:webHidden/>
              </w:rPr>
              <w:t>8</w:t>
            </w:r>
            <w:r w:rsidR="00FE3481">
              <w:rPr>
                <w:noProof/>
                <w:webHidden/>
              </w:rPr>
              <w:fldChar w:fldCharType="end"/>
            </w:r>
          </w:hyperlink>
        </w:p>
        <w:p w14:paraId="0E279548"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48" w:history="1">
            <w:r w:rsidR="00FE3481" w:rsidRPr="00756888">
              <w:rPr>
                <w:rStyle w:val="Hipervnculo"/>
                <w:noProof/>
              </w:rPr>
              <w:t>2.2</w:t>
            </w:r>
            <w:r w:rsidR="00FE3481">
              <w:rPr>
                <w:rFonts w:asciiTheme="minorHAnsi" w:eastAsiaTheme="minorEastAsia" w:hAnsiTheme="minorHAnsi"/>
                <w:noProof/>
                <w:lang w:val="es-ES" w:eastAsia="es-ES"/>
              </w:rPr>
              <w:tab/>
            </w:r>
            <w:r w:rsidR="00FE3481" w:rsidRPr="00756888">
              <w:rPr>
                <w:rStyle w:val="Hipervnculo"/>
                <w:rFonts w:cs="Times New Roman"/>
                <w:noProof/>
              </w:rPr>
              <w:t>A ORGANIZAÇÃO INTERNACIONAL PARA PADRÕES - ISO</w:t>
            </w:r>
            <w:r w:rsidR="00FE3481">
              <w:rPr>
                <w:noProof/>
                <w:webHidden/>
              </w:rPr>
              <w:tab/>
            </w:r>
            <w:r w:rsidR="00FE3481">
              <w:rPr>
                <w:noProof/>
                <w:webHidden/>
              </w:rPr>
              <w:fldChar w:fldCharType="begin"/>
            </w:r>
            <w:r w:rsidR="00FE3481">
              <w:rPr>
                <w:noProof/>
                <w:webHidden/>
              </w:rPr>
              <w:instrText xml:space="preserve"> PAGEREF _Toc354481748 \h </w:instrText>
            </w:r>
            <w:r w:rsidR="00FE3481">
              <w:rPr>
                <w:noProof/>
                <w:webHidden/>
              </w:rPr>
            </w:r>
            <w:r w:rsidR="00FE3481">
              <w:rPr>
                <w:noProof/>
                <w:webHidden/>
              </w:rPr>
              <w:fldChar w:fldCharType="separate"/>
            </w:r>
            <w:r w:rsidR="00974997">
              <w:rPr>
                <w:noProof/>
                <w:webHidden/>
              </w:rPr>
              <w:t>12</w:t>
            </w:r>
            <w:r w:rsidR="00FE3481">
              <w:rPr>
                <w:noProof/>
                <w:webHidden/>
              </w:rPr>
              <w:fldChar w:fldCharType="end"/>
            </w:r>
          </w:hyperlink>
        </w:p>
        <w:p w14:paraId="1F96A647"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49" w:history="1">
            <w:r w:rsidR="00FE3481" w:rsidRPr="00756888">
              <w:rPr>
                <w:rStyle w:val="Hipervnculo"/>
                <w:rFonts w:cs="Times New Roman"/>
                <w:noProof/>
              </w:rPr>
              <w:t>2.3</w:t>
            </w:r>
            <w:r w:rsidR="00FE3481">
              <w:rPr>
                <w:rFonts w:asciiTheme="minorHAnsi" w:eastAsiaTheme="minorEastAsia" w:hAnsiTheme="minorHAnsi"/>
                <w:noProof/>
                <w:lang w:val="es-ES" w:eastAsia="es-ES"/>
              </w:rPr>
              <w:tab/>
            </w:r>
            <w:r w:rsidR="00FE3481" w:rsidRPr="00756888">
              <w:rPr>
                <w:rStyle w:val="Hipervnculo"/>
                <w:rFonts w:cs="Times New Roman"/>
                <w:noProof/>
              </w:rPr>
              <w:t>O ISO6983 - CÓDIGO G/M</w:t>
            </w:r>
            <w:r w:rsidR="00FE3481">
              <w:rPr>
                <w:noProof/>
                <w:webHidden/>
              </w:rPr>
              <w:tab/>
            </w:r>
            <w:r w:rsidR="00FE3481">
              <w:rPr>
                <w:noProof/>
                <w:webHidden/>
              </w:rPr>
              <w:fldChar w:fldCharType="begin"/>
            </w:r>
            <w:r w:rsidR="00FE3481">
              <w:rPr>
                <w:noProof/>
                <w:webHidden/>
              </w:rPr>
              <w:instrText xml:space="preserve"> PAGEREF _Toc354481749 \h </w:instrText>
            </w:r>
            <w:r w:rsidR="00FE3481">
              <w:rPr>
                <w:noProof/>
                <w:webHidden/>
              </w:rPr>
            </w:r>
            <w:r w:rsidR="00FE3481">
              <w:rPr>
                <w:noProof/>
                <w:webHidden/>
              </w:rPr>
              <w:fldChar w:fldCharType="separate"/>
            </w:r>
            <w:r w:rsidR="00974997">
              <w:rPr>
                <w:noProof/>
                <w:webHidden/>
              </w:rPr>
              <w:t>12</w:t>
            </w:r>
            <w:r w:rsidR="00FE3481">
              <w:rPr>
                <w:noProof/>
                <w:webHidden/>
              </w:rPr>
              <w:fldChar w:fldCharType="end"/>
            </w:r>
          </w:hyperlink>
        </w:p>
        <w:p w14:paraId="7175B154"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50" w:history="1">
            <w:r w:rsidR="00FE3481" w:rsidRPr="00756888">
              <w:rPr>
                <w:rStyle w:val="Hipervnculo"/>
                <w:rFonts w:cs="Times New Roman"/>
                <w:noProof/>
              </w:rPr>
              <w:t>2.3.1</w:t>
            </w:r>
            <w:r w:rsidR="00FE3481">
              <w:rPr>
                <w:rFonts w:asciiTheme="minorHAnsi" w:eastAsiaTheme="minorEastAsia" w:hAnsiTheme="minorHAnsi"/>
                <w:noProof/>
                <w:lang w:val="es-ES" w:eastAsia="es-ES"/>
              </w:rPr>
              <w:tab/>
            </w:r>
            <w:r w:rsidR="00FE3481" w:rsidRPr="00756888">
              <w:rPr>
                <w:rStyle w:val="Hipervnculo"/>
                <w:rFonts w:cs="Times New Roman"/>
                <w:noProof/>
              </w:rPr>
              <w:t>Partes do ISO6983</w:t>
            </w:r>
            <w:r w:rsidR="00FE3481">
              <w:rPr>
                <w:noProof/>
                <w:webHidden/>
              </w:rPr>
              <w:tab/>
            </w:r>
            <w:r w:rsidR="00FE3481">
              <w:rPr>
                <w:noProof/>
                <w:webHidden/>
              </w:rPr>
              <w:fldChar w:fldCharType="begin"/>
            </w:r>
            <w:r w:rsidR="00FE3481">
              <w:rPr>
                <w:noProof/>
                <w:webHidden/>
              </w:rPr>
              <w:instrText xml:space="preserve"> PAGEREF _Toc354481750 \h </w:instrText>
            </w:r>
            <w:r w:rsidR="00FE3481">
              <w:rPr>
                <w:noProof/>
                <w:webHidden/>
              </w:rPr>
            </w:r>
            <w:r w:rsidR="00FE3481">
              <w:rPr>
                <w:noProof/>
                <w:webHidden/>
              </w:rPr>
              <w:fldChar w:fldCharType="separate"/>
            </w:r>
            <w:r w:rsidR="00974997">
              <w:rPr>
                <w:noProof/>
                <w:webHidden/>
              </w:rPr>
              <w:t>12</w:t>
            </w:r>
            <w:r w:rsidR="00FE3481">
              <w:rPr>
                <w:noProof/>
                <w:webHidden/>
              </w:rPr>
              <w:fldChar w:fldCharType="end"/>
            </w:r>
          </w:hyperlink>
        </w:p>
        <w:p w14:paraId="4B20E4EB"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51" w:history="1">
            <w:r w:rsidR="00FE3481" w:rsidRPr="00756888">
              <w:rPr>
                <w:rStyle w:val="Hipervnculo"/>
                <w:rFonts w:cs="Times New Roman"/>
                <w:noProof/>
              </w:rPr>
              <w:t>2.3.2</w:t>
            </w:r>
            <w:r w:rsidR="00FE3481">
              <w:rPr>
                <w:rFonts w:asciiTheme="minorHAnsi" w:eastAsiaTheme="minorEastAsia" w:hAnsiTheme="minorHAnsi"/>
                <w:noProof/>
                <w:lang w:val="es-ES" w:eastAsia="es-ES"/>
              </w:rPr>
              <w:tab/>
            </w:r>
            <w:r w:rsidR="00FE3481" w:rsidRPr="00756888">
              <w:rPr>
                <w:rStyle w:val="Hipervnculo"/>
                <w:noProof/>
              </w:rPr>
              <w:t>Programação de máquinas NC com o ISO6983</w:t>
            </w:r>
            <w:r w:rsidR="00FE3481">
              <w:rPr>
                <w:noProof/>
                <w:webHidden/>
              </w:rPr>
              <w:tab/>
            </w:r>
            <w:r w:rsidR="00FE3481">
              <w:rPr>
                <w:noProof/>
                <w:webHidden/>
              </w:rPr>
              <w:fldChar w:fldCharType="begin"/>
            </w:r>
            <w:r w:rsidR="00FE3481">
              <w:rPr>
                <w:noProof/>
                <w:webHidden/>
              </w:rPr>
              <w:instrText xml:space="preserve"> PAGEREF _Toc354481751 \h </w:instrText>
            </w:r>
            <w:r w:rsidR="00FE3481">
              <w:rPr>
                <w:noProof/>
                <w:webHidden/>
              </w:rPr>
            </w:r>
            <w:r w:rsidR="00FE3481">
              <w:rPr>
                <w:noProof/>
                <w:webHidden/>
              </w:rPr>
              <w:fldChar w:fldCharType="separate"/>
            </w:r>
            <w:r w:rsidR="00974997">
              <w:rPr>
                <w:noProof/>
                <w:webHidden/>
              </w:rPr>
              <w:t>12</w:t>
            </w:r>
            <w:r w:rsidR="00FE3481">
              <w:rPr>
                <w:noProof/>
                <w:webHidden/>
              </w:rPr>
              <w:fldChar w:fldCharType="end"/>
            </w:r>
          </w:hyperlink>
        </w:p>
        <w:p w14:paraId="47FAD985"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52" w:history="1">
            <w:r w:rsidR="00FE3481" w:rsidRPr="00756888">
              <w:rPr>
                <w:rStyle w:val="Hipervnculo"/>
                <w:noProof/>
              </w:rPr>
              <w:t>2.3.3</w:t>
            </w:r>
            <w:r w:rsidR="00FE3481">
              <w:rPr>
                <w:rFonts w:asciiTheme="minorHAnsi" w:eastAsiaTheme="minorEastAsia" w:hAnsiTheme="minorHAnsi"/>
                <w:noProof/>
                <w:lang w:val="es-ES" w:eastAsia="es-ES"/>
              </w:rPr>
              <w:tab/>
            </w:r>
            <w:r w:rsidR="00FE3481" w:rsidRPr="00756888">
              <w:rPr>
                <w:rStyle w:val="Hipervnculo"/>
                <w:rFonts w:cs="Times New Roman"/>
                <w:noProof/>
              </w:rPr>
              <w:t>O interprete NIST RS274NGC</w:t>
            </w:r>
            <w:r w:rsidR="00FE3481">
              <w:rPr>
                <w:noProof/>
                <w:webHidden/>
              </w:rPr>
              <w:tab/>
            </w:r>
            <w:r w:rsidR="00FE3481">
              <w:rPr>
                <w:noProof/>
                <w:webHidden/>
              </w:rPr>
              <w:fldChar w:fldCharType="begin"/>
            </w:r>
            <w:r w:rsidR="00FE3481">
              <w:rPr>
                <w:noProof/>
                <w:webHidden/>
              </w:rPr>
              <w:instrText xml:space="preserve"> PAGEREF _Toc354481752 \h </w:instrText>
            </w:r>
            <w:r w:rsidR="00FE3481">
              <w:rPr>
                <w:noProof/>
                <w:webHidden/>
              </w:rPr>
            </w:r>
            <w:r w:rsidR="00FE3481">
              <w:rPr>
                <w:noProof/>
                <w:webHidden/>
              </w:rPr>
              <w:fldChar w:fldCharType="separate"/>
            </w:r>
            <w:r w:rsidR="00974997">
              <w:rPr>
                <w:noProof/>
                <w:webHidden/>
              </w:rPr>
              <w:t>13</w:t>
            </w:r>
            <w:r w:rsidR="00FE3481">
              <w:rPr>
                <w:noProof/>
                <w:webHidden/>
              </w:rPr>
              <w:fldChar w:fldCharType="end"/>
            </w:r>
          </w:hyperlink>
        </w:p>
        <w:p w14:paraId="7D77AE76"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53" w:history="1">
            <w:r w:rsidR="00FE3481" w:rsidRPr="00756888">
              <w:rPr>
                <w:rStyle w:val="Hipervnculo"/>
                <w:rFonts w:cs="Times New Roman"/>
                <w:noProof/>
              </w:rPr>
              <w:t>2.4</w:t>
            </w:r>
            <w:r w:rsidR="00FE3481">
              <w:rPr>
                <w:rFonts w:asciiTheme="minorHAnsi" w:eastAsiaTheme="minorEastAsia" w:hAnsiTheme="minorHAnsi"/>
                <w:noProof/>
                <w:lang w:val="es-ES" w:eastAsia="es-ES"/>
              </w:rPr>
              <w:tab/>
            </w:r>
            <w:r w:rsidR="00FE3481" w:rsidRPr="00756888">
              <w:rPr>
                <w:rStyle w:val="Hipervnculo"/>
                <w:rFonts w:cs="Times New Roman"/>
                <w:noProof/>
              </w:rPr>
              <w:t>O ISO10303 ou STEP</w:t>
            </w:r>
            <w:r w:rsidR="00FE3481">
              <w:rPr>
                <w:noProof/>
                <w:webHidden/>
              </w:rPr>
              <w:tab/>
            </w:r>
            <w:r w:rsidR="00FE3481">
              <w:rPr>
                <w:noProof/>
                <w:webHidden/>
              </w:rPr>
              <w:fldChar w:fldCharType="begin"/>
            </w:r>
            <w:r w:rsidR="00FE3481">
              <w:rPr>
                <w:noProof/>
                <w:webHidden/>
              </w:rPr>
              <w:instrText xml:space="preserve"> PAGEREF _Toc354481753 \h </w:instrText>
            </w:r>
            <w:r w:rsidR="00FE3481">
              <w:rPr>
                <w:noProof/>
                <w:webHidden/>
              </w:rPr>
            </w:r>
            <w:r w:rsidR="00FE3481">
              <w:rPr>
                <w:noProof/>
                <w:webHidden/>
              </w:rPr>
              <w:fldChar w:fldCharType="separate"/>
            </w:r>
            <w:r w:rsidR="00974997">
              <w:rPr>
                <w:noProof/>
                <w:webHidden/>
              </w:rPr>
              <w:t>14</w:t>
            </w:r>
            <w:r w:rsidR="00FE3481">
              <w:rPr>
                <w:noProof/>
                <w:webHidden/>
              </w:rPr>
              <w:fldChar w:fldCharType="end"/>
            </w:r>
          </w:hyperlink>
        </w:p>
        <w:p w14:paraId="736CDB53"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54" w:history="1">
            <w:r w:rsidR="00FE3481" w:rsidRPr="00756888">
              <w:rPr>
                <w:rStyle w:val="Hipervnculo"/>
                <w:rFonts w:cs="Times New Roman"/>
                <w:noProof/>
              </w:rPr>
              <w:t>2.5</w:t>
            </w:r>
            <w:r w:rsidR="00FE3481">
              <w:rPr>
                <w:rFonts w:asciiTheme="minorHAnsi" w:eastAsiaTheme="minorEastAsia" w:hAnsiTheme="minorHAnsi"/>
                <w:noProof/>
                <w:lang w:val="es-ES" w:eastAsia="es-ES"/>
              </w:rPr>
              <w:tab/>
            </w:r>
            <w:r w:rsidR="00FE3481" w:rsidRPr="00756888">
              <w:rPr>
                <w:rStyle w:val="Hipervnculo"/>
                <w:rFonts w:cs="Times New Roman"/>
                <w:noProof/>
              </w:rPr>
              <w:t>O ISO14649 ou STEP-NC</w:t>
            </w:r>
            <w:r w:rsidR="00FE3481">
              <w:rPr>
                <w:noProof/>
                <w:webHidden/>
              </w:rPr>
              <w:tab/>
            </w:r>
            <w:r w:rsidR="00FE3481">
              <w:rPr>
                <w:noProof/>
                <w:webHidden/>
              </w:rPr>
              <w:fldChar w:fldCharType="begin"/>
            </w:r>
            <w:r w:rsidR="00FE3481">
              <w:rPr>
                <w:noProof/>
                <w:webHidden/>
              </w:rPr>
              <w:instrText xml:space="preserve"> PAGEREF _Toc354481754 \h </w:instrText>
            </w:r>
            <w:r w:rsidR="00FE3481">
              <w:rPr>
                <w:noProof/>
                <w:webHidden/>
              </w:rPr>
            </w:r>
            <w:r w:rsidR="00FE3481">
              <w:rPr>
                <w:noProof/>
                <w:webHidden/>
              </w:rPr>
              <w:fldChar w:fldCharType="separate"/>
            </w:r>
            <w:r w:rsidR="00974997">
              <w:rPr>
                <w:noProof/>
                <w:webHidden/>
              </w:rPr>
              <w:t>18</w:t>
            </w:r>
            <w:r w:rsidR="00FE3481">
              <w:rPr>
                <w:noProof/>
                <w:webHidden/>
              </w:rPr>
              <w:fldChar w:fldCharType="end"/>
            </w:r>
          </w:hyperlink>
        </w:p>
        <w:p w14:paraId="32270619"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55" w:history="1">
            <w:r w:rsidR="00FE3481" w:rsidRPr="00756888">
              <w:rPr>
                <w:rStyle w:val="Hipervnculo"/>
                <w:rFonts w:cs="Times New Roman"/>
                <w:noProof/>
              </w:rPr>
              <w:t>2.5.1</w:t>
            </w:r>
            <w:r w:rsidR="00FE3481">
              <w:rPr>
                <w:rFonts w:asciiTheme="minorHAnsi" w:eastAsiaTheme="minorEastAsia" w:hAnsiTheme="minorHAnsi"/>
                <w:noProof/>
                <w:lang w:val="es-ES" w:eastAsia="es-ES"/>
              </w:rPr>
              <w:tab/>
            </w:r>
            <w:r w:rsidR="00FE3481" w:rsidRPr="00756888">
              <w:rPr>
                <w:rStyle w:val="Hipervnculo"/>
                <w:rFonts w:cs="Times New Roman"/>
                <w:noProof/>
              </w:rPr>
              <w:t>O Sistema STEP-NC</w:t>
            </w:r>
            <w:r w:rsidR="00FE3481">
              <w:rPr>
                <w:noProof/>
                <w:webHidden/>
              </w:rPr>
              <w:tab/>
            </w:r>
            <w:r w:rsidR="00FE3481">
              <w:rPr>
                <w:noProof/>
                <w:webHidden/>
              </w:rPr>
              <w:fldChar w:fldCharType="begin"/>
            </w:r>
            <w:r w:rsidR="00FE3481">
              <w:rPr>
                <w:noProof/>
                <w:webHidden/>
              </w:rPr>
              <w:instrText xml:space="preserve"> PAGEREF _Toc354481755 \h </w:instrText>
            </w:r>
            <w:r w:rsidR="00FE3481">
              <w:rPr>
                <w:noProof/>
                <w:webHidden/>
              </w:rPr>
            </w:r>
            <w:r w:rsidR="00FE3481">
              <w:rPr>
                <w:noProof/>
                <w:webHidden/>
              </w:rPr>
              <w:fldChar w:fldCharType="separate"/>
            </w:r>
            <w:r w:rsidR="00974997">
              <w:rPr>
                <w:noProof/>
                <w:webHidden/>
              </w:rPr>
              <w:t>19</w:t>
            </w:r>
            <w:r w:rsidR="00FE3481">
              <w:rPr>
                <w:noProof/>
                <w:webHidden/>
              </w:rPr>
              <w:fldChar w:fldCharType="end"/>
            </w:r>
          </w:hyperlink>
        </w:p>
        <w:p w14:paraId="1E21CC2B"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56" w:history="1">
            <w:r w:rsidR="00FE3481" w:rsidRPr="00756888">
              <w:rPr>
                <w:rStyle w:val="Hipervnculo"/>
                <w:rFonts w:cs="Times New Roman"/>
                <w:noProof/>
              </w:rPr>
              <w:t>2.5.2</w:t>
            </w:r>
            <w:r w:rsidR="00FE3481">
              <w:rPr>
                <w:rFonts w:asciiTheme="minorHAnsi" w:eastAsiaTheme="minorEastAsia" w:hAnsiTheme="minorHAnsi"/>
                <w:noProof/>
                <w:lang w:val="es-ES" w:eastAsia="es-ES"/>
              </w:rPr>
              <w:tab/>
            </w:r>
            <w:r w:rsidR="00FE3481" w:rsidRPr="00756888">
              <w:rPr>
                <w:rStyle w:val="Hipervnculo"/>
                <w:rFonts w:cs="Times New Roman"/>
                <w:noProof/>
              </w:rPr>
              <w:t>STEP-NC e o Novo Modelo de dados para CNC</w:t>
            </w:r>
            <w:r w:rsidR="00FE3481">
              <w:rPr>
                <w:noProof/>
                <w:webHidden/>
              </w:rPr>
              <w:tab/>
            </w:r>
            <w:r w:rsidR="00FE3481">
              <w:rPr>
                <w:noProof/>
                <w:webHidden/>
              </w:rPr>
              <w:fldChar w:fldCharType="begin"/>
            </w:r>
            <w:r w:rsidR="00FE3481">
              <w:rPr>
                <w:noProof/>
                <w:webHidden/>
              </w:rPr>
              <w:instrText xml:space="preserve"> PAGEREF _Toc354481756 \h </w:instrText>
            </w:r>
            <w:r w:rsidR="00FE3481">
              <w:rPr>
                <w:noProof/>
                <w:webHidden/>
              </w:rPr>
            </w:r>
            <w:r w:rsidR="00FE3481">
              <w:rPr>
                <w:noProof/>
                <w:webHidden/>
              </w:rPr>
              <w:fldChar w:fldCharType="separate"/>
            </w:r>
            <w:r w:rsidR="00974997">
              <w:rPr>
                <w:noProof/>
                <w:webHidden/>
              </w:rPr>
              <w:t>19</w:t>
            </w:r>
            <w:r w:rsidR="00FE3481">
              <w:rPr>
                <w:noProof/>
                <w:webHidden/>
              </w:rPr>
              <w:fldChar w:fldCharType="end"/>
            </w:r>
          </w:hyperlink>
        </w:p>
        <w:p w14:paraId="11A2545B"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57" w:history="1">
            <w:r w:rsidR="00FE3481" w:rsidRPr="00756888">
              <w:rPr>
                <w:rStyle w:val="Hipervnculo"/>
                <w:rFonts w:cs="Times New Roman"/>
                <w:noProof/>
              </w:rPr>
              <w:t>2.5.3</w:t>
            </w:r>
            <w:r w:rsidR="00FE3481">
              <w:rPr>
                <w:rFonts w:asciiTheme="minorHAnsi" w:eastAsiaTheme="minorEastAsia" w:hAnsiTheme="minorHAnsi"/>
                <w:noProof/>
                <w:lang w:val="es-ES" w:eastAsia="es-ES"/>
              </w:rPr>
              <w:tab/>
            </w:r>
            <w:r w:rsidR="00FE3481" w:rsidRPr="00756888">
              <w:rPr>
                <w:rStyle w:val="Hipervnculo"/>
                <w:rFonts w:cs="Times New Roman"/>
                <w:noProof/>
              </w:rPr>
              <w:t>ISO 10303 Parte 21</w:t>
            </w:r>
            <w:r w:rsidR="00FE3481">
              <w:rPr>
                <w:noProof/>
                <w:webHidden/>
              </w:rPr>
              <w:tab/>
            </w:r>
            <w:r w:rsidR="00FE3481">
              <w:rPr>
                <w:noProof/>
                <w:webHidden/>
              </w:rPr>
              <w:fldChar w:fldCharType="begin"/>
            </w:r>
            <w:r w:rsidR="00FE3481">
              <w:rPr>
                <w:noProof/>
                <w:webHidden/>
              </w:rPr>
              <w:instrText xml:space="preserve"> PAGEREF _Toc354481757 \h </w:instrText>
            </w:r>
            <w:r w:rsidR="00FE3481">
              <w:rPr>
                <w:noProof/>
                <w:webHidden/>
              </w:rPr>
            </w:r>
            <w:r w:rsidR="00FE3481">
              <w:rPr>
                <w:noProof/>
                <w:webHidden/>
              </w:rPr>
              <w:fldChar w:fldCharType="separate"/>
            </w:r>
            <w:r w:rsidR="00974997">
              <w:rPr>
                <w:noProof/>
                <w:webHidden/>
              </w:rPr>
              <w:t>21</w:t>
            </w:r>
            <w:r w:rsidR="00FE3481">
              <w:rPr>
                <w:noProof/>
                <w:webHidden/>
              </w:rPr>
              <w:fldChar w:fldCharType="end"/>
            </w:r>
          </w:hyperlink>
        </w:p>
        <w:p w14:paraId="1B8AEC85"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58" w:history="1">
            <w:r w:rsidR="00FE3481" w:rsidRPr="00756888">
              <w:rPr>
                <w:rStyle w:val="Hipervnculo"/>
                <w:rFonts w:cs="Times New Roman"/>
                <w:noProof/>
              </w:rPr>
              <w:t>2.5.4</w:t>
            </w:r>
            <w:r w:rsidR="00FE3481">
              <w:rPr>
                <w:rFonts w:asciiTheme="minorHAnsi" w:eastAsiaTheme="minorEastAsia" w:hAnsiTheme="minorHAnsi"/>
                <w:noProof/>
                <w:lang w:val="es-ES" w:eastAsia="es-ES"/>
              </w:rPr>
              <w:tab/>
            </w:r>
            <w:r w:rsidR="00FE3481" w:rsidRPr="00756888">
              <w:rPr>
                <w:rStyle w:val="Hipervnculo"/>
                <w:rFonts w:cs="Times New Roman"/>
                <w:noProof/>
              </w:rPr>
              <w:t>Partes do ISO 14649 geral e para fresado</w:t>
            </w:r>
            <w:r w:rsidR="00FE3481">
              <w:rPr>
                <w:noProof/>
                <w:webHidden/>
              </w:rPr>
              <w:tab/>
            </w:r>
            <w:r w:rsidR="00FE3481">
              <w:rPr>
                <w:noProof/>
                <w:webHidden/>
              </w:rPr>
              <w:fldChar w:fldCharType="begin"/>
            </w:r>
            <w:r w:rsidR="00FE3481">
              <w:rPr>
                <w:noProof/>
                <w:webHidden/>
              </w:rPr>
              <w:instrText xml:space="preserve"> PAGEREF _Toc354481758 \h </w:instrText>
            </w:r>
            <w:r w:rsidR="00FE3481">
              <w:rPr>
                <w:noProof/>
                <w:webHidden/>
              </w:rPr>
            </w:r>
            <w:r w:rsidR="00FE3481">
              <w:rPr>
                <w:noProof/>
                <w:webHidden/>
              </w:rPr>
              <w:fldChar w:fldCharType="separate"/>
            </w:r>
            <w:r w:rsidR="00974997">
              <w:rPr>
                <w:noProof/>
                <w:webHidden/>
              </w:rPr>
              <w:t>22</w:t>
            </w:r>
            <w:r w:rsidR="00FE3481">
              <w:rPr>
                <w:noProof/>
                <w:webHidden/>
              </w:rPr>
              <w:fldChar w:fldCharType="end"/>
            </w:r>
          </w:hyperlink>
        </w:p>
        <w:p w14:paraId="3BA06C67"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59" w:history="1">
            <w:r w:rsidR="00FE3481" w:rsidRPr="00756888">
              <w:rPr>
                <w:rStyle w:val="Hipervnculo"/>
                <w:rFonts w:cs="Times New Roman"/>
                <w:noProof/>
              </w:rPr>
              <w:t>2.6</w:t>
            </w:r>
            <w:r w:rsidR="00FE3481">
              <w:rPr>
                <w:rFonts w:asciiTheme="minorHAnsi" w:eastAsiaTheme="minorEastAsia" w:hAnsiTheme="minorHAnsi"/>
                <w:noProof/>
                <w:lang w:val="es-ES" w:eastAsia="es-ES"/>
              </w:rPr>
              <w:tab/>
            </w:r>
            <w:r w:rsidR="00FE3481" w:rsidRPr="00756888">
              <w:rPr>
                <w:rStyle w:val="Hipervnculo"/>
                <w:rFonts w:cs="Times New Roman"/>
                <w:noProof/>
              </w:rPr>
              <w:t>PROJETOS RELACIONADOS À STEP-NC.</w:t>
            </w:r>
            <w:r w:rsidR="00FE3481">
              <w:rPr>
                <w:noProof/>
                <w:webHidden/>
              </w:rPr>
              <w:tab/>
            </w:r>
            <w:r w:rsidR="00FE3481">
              <w:rPr>
                <w:noProof/>
                <w:webHidden/>
              </w:rPr>
              <w:fldChar w:fldCharType="begin"/>
            </w:r>
            <w:r w:rsidR="00FE3481">
              <w:rPr>
                <w:noProof/>
                <w:webHidden/>
              </w:rPr>
              <w:instrText xml:space="preserve"> PAGEREF _Toc354481759 \h </w:instrText>
            </w:r>
            <w:r w:rsidR="00FE3481">
              <w:rPr>
                <w:noProof/>
                <w:webHidden/>
              </w:rPr>
            </w:r>
            <w:r w:rsidR="00FE3481">
              <w:rPr>
                <w:noProof/>
                <w:webHidden/>
              </w:rPr>
              <w:fldChar w:fldCharType="separate"/>
            </w:r>
            <w:r w:rsidR="00974997">
              <w:rPr>
                <w:noProof/>
                <w:webHidden/>
              </w:rPr>
              <w:t>34</w:t>
            </w:r>
            <w:r w:rsidR="00FE3481">
              <w:rPr>
                <w:noProof/>
                <w:webHidden/>
              </w:rPr>
              <w:fldChar w:fldCharType="end"/>
            </w:r>
          </w:hyperlink>
        </w:p>
        <w:p w14:paraId="146B8D34"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60" w:history="1">
            <w:r w:rsidR="00FE3481" w:rsidRPr="00756888">
              <w:rPr>
                <w:rStyle w:val="Hipervnculo"/>
                <w:rFonts w:cs="Times New Roman"/>
                <w:noProof/>
              </w:rPr>
              <w:t>2.6.1</w:t>
            </w:r>
            <w:r w:rsidR="00FE3481">
              <w:rPr>
                <w:rFonts w:asciiTheme="minorHAnsi" w:eastAsiaTheme="minorEastAsia" w:hAnsiTheme="minorHAnsi"/>
                <w:noProof/>
                <w:lang w:val="es-ES" w:eastAsia="es-ES"/>
              </w:rPr>
              <w:tab/>
            </w:r>
            <w:r w:rsidR="00FE3481" w:rsidRPr="00756888">
              <w:rPr>
                <w:rStyle w:val="Hipervnculo"/>
                <w:rFonts w:cs="Times New Roman"/>
                <w:noProof/>
              </w:rPr>
              <w:t>Projeto SuperModel.</w:t>
            </w:r>
            <w:r w:rsidR="00FE3481">
              <w:rPr>
                <w:noProof/>
                <w:webHidden/>
              </w:rPr>
              <w:tab/>
            </w:r>
            <w:r w:rsidR="00FE3481">
              <w:rPr>
                <w:noProof/>
                <w:webHidden/>
              </w:rPr>
              <w:fldChar w:fldCharType="begin"/>
            </w:r>
            <w:r w:rsidR="00FE3481">
              <w:rPr>
                <w:noProof/>
                <w:webHidden/>
              </w:rPr>
              <w:instrText xml:space="preserve"> PAGEREF _Toc354481760 \h </w:instrText>
            </w:r>
            <w:r w:rsidR="00FE3481">
              <w:rPr>
                <w:noProof/>
                <w:webHidden/>
              </w:rPr>
            </w:r>
            <w:r w:rsidR="00FE3481">
              <w:rPr>
                <w:noProof/>
                <w:webHidden/>
              </w:rPr>
              <w:fldChar w:fldCharType="separate"/>
            </w:r>
            <w:r w:rsidR="00974997">
              <w:rPr>
                <w:noProof/>
                <w:webHidden/>
              </w:rPr>
              <w:t>34</w:t>
            </w:r>
            <w:r w:rsidR="00FE3481">
              <w:rPr>
                <w:noProof/>
                <w:webHidden/>
              </w:rPr>
              <w:fldChar w:fldCharType="end"/>
            </w:r>
          </w:hyperlink>
        </w:p>
        <w:p w14:paraId="7D14B8F0"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61" w:history="1">
            <w:r w:rsidR="00FE3481" w:rsidRPr="00756888">
              <w:rPr>
                <w:rStyle w:val="Hipervnculo"/>
                <w:rFonts w:cs="Times New Roman"/>
                <w:noProof/>
              </w:rPr>
              <w:t>2.6.2</w:t>
            </w:r>
            <w:r w:rsidR="00FE3481">
              <w:rPr>
                <w:rFonts w:asciiTheme="minorHAnsi" w:eastAsiaTheme="minorEastAsia" w:hAnsiTheme="minorHAnsi"/>
                <w:noProof/>
                <w:lang w:val="es-ES" w:eastAsia="es-ES"/>
              </w:rPr>
              <w:tab/>
            </w:r>
            <w:r w:rsidR="00FE3481" w:rsidRPr="00756888">
              <w:rPr>
                <w:rStyle w:val="Hipervnculo"/>
                <w:rFonts w:cs="Times New Roman"/>
                <w:noProof/>
              </w:rPr>
              <w:t>Projeto Internacional IMS STEP-NC.</w:t>
            </w:r>
            <w:r w:rsidR="00FE3481">
              <w:rPr>
                <w:noProof/>
                <w:webHidden/>
              </w:rPr>
              <w:tab/>
            </w:r>
            <w:r w:rsidR="00FE3481">
              <w:rPr>
                <w:noProof/>
                <w:webHidden/>
              </w:rPr>
              <w:fldChar w:fldCharType="begin"/>
            </w:r>
            <w:r w:rsidR="00FE3481">
              <w:rPr>
                <w:noProof/>
                <w:webHidden/>
              </w:rPr>
              <w:instrText xml:space="preserve"> PAGEREF _Toc354481761 \h </w:instrText>
            </w:r>
            <w:r w:rsidR="00FE3481">
              <w:rPr>
                <w:noProof/>
                <w:webHidden/>
              </w:rPr>
            </w:r>
            <w:r w:rsidR="00FE3481">
              <w:rPr>
                <w:noProof/>
                <w:webHidden/>
              </w:rPr>
              <w:fldChar w:fldCharType="separate"/>
            </w:r>
            <w:r w:rsidR="00974997">
              <w:rPr>
                <w:noProof/>
                <w:webHidden/>
              </w:rPr>
              <w:t>34</w:t>
            </w:r>
            <w:r w:rsidR="00FE3481">
              <w:rPr>
                <w:noProof/>
                <w:webHidden/>
              </w:rPr>
              <w:fldChar w:fldCharType="end"/>
            </w:r>
          </w:hyperlink>
        </w:p>
        <w:p w14:paraId="1F07C01B"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62" w:history="1">
            <w:r w:rsidR="00FE3481" w:rsidRPr="00756888">
              <w:rPr>
                <w:rStyle w:val="Hipervnculo"/>
                <w:rFonts w:cs="Times New Roman"/>
                <w:noProof/>
              </w:rPr>
              <w:t>2.6.3</w:t>
            </w:r>
            <w:r w:rsidR="00FE3481">
              <w:rPr>
                <w:rFonts w:asciiTheme="minorHAnsi" w:eastAsiaTheme="minorEastAsia" w:hAnsiTheme="minorHAnsi"/>
                <w:noProof/>
                <w:lang w:val="es-ES" w:eastAsia="es-ES"/>
              </w:rPr>
              <w:tab/>
            </w:r>
            <w:r w:rsidR="00FE3481" w:rsidRPr="00756888">
              <w:rPr>
                <w:rStyle w:val="Hipervnculo"/>
                <w:rFonts w:cs="Times New Roman"/>
                <w:noProof/>
              </w:rPr>
              <w:t>Projeto Iso14649 ToolKit.</w:t>
            </w:r>
            <w:r w:rsidR="00FE3481">
              <w:rPr>
                <w:noProof/>
                <w:webHidden/>
              </w:rPr>
              <w:tab/>
            </w:r>
            <w:r w:rsidR="00FE3481">
              <w:rPr>
                <w:noProof/>
                <w:webHidden/>
              </w:rPr>
              <w:fldChar w:fldCharType="begin"/>
            </w:r>
            <w:r w:rsidR="00FE3481">
              <w:rPr>
                <w:noProof/>
                <w:webHidden/>
              </w:rPr>
              <w:instrText xml:space="preserve"> PAGEREF _Toc354481762 \h </w:instrText>
            </w:r>
            <w:r w:rsidR="00FE3481">
              <w:rPr>
                <w:noProof/>
                <w:webHidden/>
              </w:rPr>
            </w:r>
            <w:r w:rsidR="00FE3481">
              <w:rPr>
                <w:noProof/>
                <w:webHidden/>
              </w:rPr>
              <w:fldChar w:fldCharType="separate"/>
            </w:r>
            <w:r w:rsidR="00974997">
              <w:rPr>
                <w:noProof/>
                <w:webHidden/>
              </w:rPr>
              <w:t>34</w:t>
            </w:r>
            <w:r w:rsidR="00FE3481">
              <w:rPr>
                <w:noProof/>
                <w:webHidden/>
              </w:rPr>
              <w:fldChar w:fldCharType="end"/>
            </w:r>
          </w:hyperlink>
        </w:p>
        <w:p w14:paraId="07619B76"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63" w:history="1">
            <w:r w:rsidR="00FE3481" w:rsidRPr="00756888">
              <w:rPr>
                <w:rStyle w:val="Hipervnculo"/>
                <w:rFonts w:cs="Times New Roman"/>
                <w:noProof/>
              </w:rPr>
              <w:t>2.6.4</w:t>
            </w:r>
            <w:r w:rsidR="00FE3481">
              <w:rPr>
                <w:rFonts w:asciiTheme="minorHAnsi" w:eastAsiaTheme="minorEastAsia" w:hAnsiTheme="minorHAnsi"/>
                <w:noProof/>
                <w:lang w:val="es-ES" w:eastAsia="es-ES"/>
              </w:rPr>
              <w:tab/>
            </w:r>
            <w:r w:rsidR="00FE3481" w:rsidRPr="00756888">
              <w:rPr>
                <w:rStyle w:val="Hipervnculo"/>
                <w:rFonts w:cs="Times New Roman"/>
                <w:noProof/>
              </w:rPr>
              <w:t>Projeto STEP Modeler UFSC/GRIMA.</w:t>
            </w:r>
            <w:r w:rsidR="00FE3481">
              <w:rPr>
                <w:noProof/>
                <w:webHidden/>
              </w:rPr>
              <w:tab/>
            </w:r>
            <w:r w:rsidR="00FE3481">
              <w:rPr>
                <w:noProof/>
                <w:webHidden/>
              </w:rPr>
              <w:fldChar w:fldCharType="begin"/>
            </w:r>
            <w:r w:rsidR="00FE3481">
              <w:rPr>
                <w:noProof/>
                <w:webHidden/>
              </w:rPr>
              <w:instrText xml:space="preserve"> PAGEREF _Toc354481763 \h </w:instrText>
            </w:r>
            <w:r w:rsidR="00FE3481">
              <w:rPr>
                <w:noProof/>
                <w:webHidden/>
              </w:rPr>
            </w:r>
            <w:r w:rsidR="00FE3481">
              <w:rPr>
                <w:noProof/>
                <w:webHidden/>
              </w:rPr>
              <w:fldChar w:fldCharType="separate"/>
            </w:r>
            <w:r w:rsidR="00974997">
              <w:rPr>
                <w:noProof/>
                <w:webHidden/>
              </w:rPr>
              <w:t>35</w:t>
            </w:r>
            <w:r w:rsidR="00FE3481">
              <w:rPr>
                <w:noProof/>
                <w:webHidden/>
              </w:rPr>
              <w:fldChar w:fldCharType="end"/>
            </w:r>
          </w:hyperlink>
        </w:p>
        <w:p w14:paraId="4695B491"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64" w:history="1">
            <w:r w:rsidR="00FE3481" w:rsidRPr="00756888">
              <w:rPr>
                <w:rStyle w:val="Hipervnculo"/>
                <w:rFonts w:cs="Times New Roman"/>
                <w:noProof/>
              </w:rPr>
              <w:t>2.6.5</w:t>
            </w:r>
            <w:r w:rsidR="00FE3481">
              <w:rPr>
                <w:rFonts w:asciiTheme="minorHAnsi" w:eastAsiaTheme="minorEastAsia" w:hAnsiTheme="minorHAnsi"/>
                <w:noProof/>
                <w:lang w:val="es-ES" w:eastAsia="es-ES"/>
              </w:rPr>
              <w:tab/>
            </w:r>
            <w:r w:rsidR="00FE3481" w:rsidRPr="00756888">
              <w:rPr>
                <w:rStyle w:val="Hipervnculo"/>
                <w:rFonts w:cs="Times New Roman"/>
                <w:noProof/>
              </w:rPr>
              <w:t>Projeto Europeu ESPRIT STEP-NC.</w:t>
            </w:r>
            <w:r w:rsidR="00FE3481">
              <w:rPr>
                <w:noProof/>
                <w:webHidden/>
              </w:rPr>
              <w:tab/>
            </w:r>
            <w:r w:rsidR="00FE3481">
              <w:rPr>
                <w:noProof/>
                <w:webHidden/>
              </w:rPr>
              <w:fldChar w:fldCharType="begin"/>
            </w:r>
            <w:r w:rsidR="00FE3481">
              <w:rPr>
                <w:noProof/>
                <w:webHidden/>
              </w:rPr>
              <w:instrText xml:space="preserve"> PAGEREF _Toc354481764 \h </w:instrText>
            </w:r>
            <w:r w:rsidR="00FE3481">
              <w:rPr>
                <w:noProof/>
                <w:webHidden/>
              </w:rPr>
            </w:r>
            <w:r w:rsidR="00FE3481">
              <w:rPr>
                <w:noProof/>
                <w:webHidden/>
              </w:rPr>
              <w:fldChar w:fldCharType="separate"/>
            </w:r>
            <w:r w:rsidR="00974997">
              <w:rPr>
                <w:noProof/>
                <w:webHidden/>
              </w:rPr>
              <w:t>36</w:t>
            </w:r>
            <w:r w:rsidR="00FE3481">
              <w:rPr>
                <w:noProof/>
                <w:webHidden/>
              </w:rPr>
              <w:fldChar w:fldCharType="end"/>
            </w:r>
          </w:hyperlink>
        </w:p>
        <w:p w14:paraId="783CE914"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65" w:history="1">
            <w:r w:rsidR="00FE3481" w:rsidRPr="00756888">
              <w:rPr>
                <w:rStyle w:val="Hipervnculo"/>
                <w:rFonts w:cs="Times New Roman"/>
                <w:noProof/>
              </w:rPr>
              <w:t>2.6.6</w:t>
            </w:r>
            <w:r w:rsidR="00FE3481">
              <w:rPr>
                <w:rFonts w:asciiTheme="minorHAnsi" w:eastAsiaTheme="minorEastAsia" w:hAnsiTheme="minorHAnsi"/>
                <w:noProof/>
                <w:lang w:val="es-ES" w:eastAsia="es-ES"/>
              </w:rPr>
              <w:tab/>
            </w:r>
            <w:r w:rsidR="00FE3481" w:rsidRPr="00756888">
              <w:rPr>
                <w:rStyle w:val="Hipervnculo"/>
                <w:rFonts w:cs="Times New Roman"/>
                <w:noProof/>
              </w:rPr>
              <w:t>Projeto Suíte de Manufatura STEP (SMS).</w:t>
            </w:r>
            <w:r w:rsidR="00FE3481">
              <w:rPr>
                <w:noProof/>
                <w:webHidden/>
              </w:rPr>
              <w:tab/>
            </w:r>
            <w:r w:rsidR="00FE3481">
              <w:rPr>
                <w:noProof/>
                <w:webHidden/>
              </w:rPr>
              <w:fldChar w:fldCharType="begin"/>
            </w:r>
            <w:r w:rsidR="00FE3481">
              <w:rPr>
                <w:noProof/>
                <w:webHidden/>
              </w:rPr>
              <w:instrText xml:space="preserve"> PAGEREF _Toc354481765 \h </w:instrText>
            </w:r>
            <w:r w:rsidR="00FE3481">
              <w:rPr>
                <w:noProof/>
                <w:webHidden/>
              </w:rPr>
            </w:r>
            <w:r w:rsidR="00FE3481">
              <w:rPr>
                <w:noProof/>
                <w:webHidden/>
              </w:rPr>
              <w:fldChar w:fldCharType="separate"/>
            </w:r>
            <w:r w:rsidR="00974997">
              <w:rPr>
                <w:noProof/>
                <w:webHidden/>
              </w:rPr>
              <w:t>36</w:t>
            </w:r>
            <w:r w:rsidR="00FE3481">
              <w:rPr>
                <w:noProof/>
                <w:webHidden/>
              </w:rPr>
              <w:fldChar w:fldCharType="end"/>
            </w:r>
          </w:hyperlink>
        </w:p>
        <w:p w14:paraId="53C68C44"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66" w:history="1">
            <w:r w:rsidR="00FE3481" w:rsidRPr="00756888">
              <w:rPr>
                <w:rStyle w:val="Hipervnculo"/>
                <w:rFonts w:cs="Times New Roman"/>
                <w:noProof/>
              </w:rPr>
              <w:t>2.6.7</w:t>
            </w:r>
            <w:r w:rsidR="00FE3481">
              <w:rPr>
                <w:rFonts w:asciiTheme="minorHAnsi" w:eastAsiaTheme="minorEastAsia" w:hAnsiTheme="minorHAnsi"/>
                <w:noProof/>
                <w:lang w:val="es-ES" w:eastAsia="es-ES"/>
              </w:rPr>
              <w:tab/>
            </w:r>
            <w:r w:rsidR="00FE3481" w:rsidRPr="00756888">
              <w:rPr>
                <w:rStyle w:val="Hipervnculo"/>
                <w:rFonts w:cs="Times New Roman"/>
                <w:noProof/>
              </w:rPr>
              <w:t>Projeto para Rápida Aquisição de Peças Manufaturadas (Project RAMP).</w:t>
            </w:r>
            <w:r w:rsidR="00FE3481">
              <w:rPr>
                <w:noProof/>
                <w:webHidden/>
              </w:rPr>
              <w:tab/>
            </w:r>
            <w:r w:rsidR="00FE3481">
              <w:rPr>
                <w:noProof/>
                <w:webHidden/>
              </w:rPr>
              <w:fldChar w:fldCharType="begin"/>
            </w:r>
            <w:r w:rsidR="00FE3481">
              <w:rPr>
                <w:noProof/>
                <w:webHidden/>
              </w:rPr>
              <w:instrText xml:space="preserve"> PAGEREF _Toc354481766 \h </w:instrText>
            </w:r>
            <w:r w:rsidR="00FE3481">
              <w:rPr>
                <w:noProof/>
                <w:webHidden/>
              </w:rPr>
            </w:r>
            <w:r w:rsidR="00FE3481">
              <w:rPr>
                <w:noProof/>
                <w:webHidden/>
              </w:rPr>
              <w:fldChar w:fldCharType="separate"/>
            </w:r>
            <w:r w:rsidR="00974997">
              <w:rPr>
                <w:noProof/>
                <w:webHidden/>
              </w:rPr>
              <w:t>36</w:t>
            </w:r>
            <w:r w:rsidR="00FE3481">
              <w:rPr>
                <w:noProof/>
                <w:webHidden/>
              </w:rPr>
              <w:fldChar w:fldCharType="end"/>
            </w:r>
          </w:hyperlink>
        </w:p>
        <w:p w14:paraId="02FFEB0B"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67" w:history="1">
            <w:r w:rsidR="00FE3481" w:rsidRPr="00756888">
              <w:rPr>
                <w:rStyle w:val="Hipervnculo"/>
                <w:rFonts w:cs="Times New Roman"/>
                <w:noProof/>
              </w:rPr>
              <w:t>2.6.8</w:t>
            </w:r>
            <w:r w:rsidR="00FE3481">
              <w:rPr>
                <w:rFonts w:asciiTheme="minorHAnsi" w:eastAsiaTheme="minorEastAsia" w:hAnsiTheme="minorHAnsi"/>
                <w:noProof/>
                <w:lang w:val="es-ES" w:eastAsia="es-ES"/>
              </w:rPr>
              <w:tab/>
            </w:r>
            <w:r w:rsidR="00FE3481" w:rsidRPr="00756888">
              <w:rPr>
                <w:rStyle w:val="Hipervnculo"/>
                <w:rFonts w:cs="Times New Roman"/>
                <w:noProof/>
              </w:rPr>
              <w:t>Projeto de Manufatura inteligente para Usinagem e Inspeção compatível com STEP-NC.</w:t>
            </w:r>
            <w:r w:rsidR="00FE3481">
              <w:rPr>
                <w:noProof/>
                <w:webHidden/>
              </w:rPr>
              <w:tab/>
            </w:r>
            <w:r w:rsidR="00FE3481">
              <w:rPr>
                <w:noProof/>
                <w:webHidden/>
              </w:rPr>
              <w:fldChar w:fldCharType="begin"/>
            </w:r>
            <w:r w:rsidR="00FE3481">
              <w:rPr>
                <w:noProof/>
                <w:webHidden/>
              </w:rPr>
              <w:instrText xml:space="preserve"> PAGEREF _Toc354481767 \h </w:instrText>
            </w:r>
            <w:r w:rsidR="00FE3481">
              <w:rPr>
                <w:noProof/>
                <w:webHidden/>
              </w:rPr>
            </w:r>
            <w:r w:rsidR="00FE3481">
              <w:rPr>
                <w:noProof/>
                <w:webHidden/>
              </w:rPr>
              <w:fldChar w:fldCharType="separate"/>
            </w:r>
            <w:r w:rsidR="00974997">
              <w:rPr>
                <w:noProof/>
                <w:webHidden/>
              </w:rPr>
              <w:t>37</w:t>
            </w:r>
            <w:r w:rsidR="00FE3481">
              <w:rPr>
                <w:noProof/>
                <w:webHidden/>
              </w:rPr>
              <w:fldChar w:fldCharType="end"/>
            </w:r>
          </w:hyperlink>
        </w:p>
        <w:p w14:paraId="2EE8AC69"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68" w:history="1">
            <w:r w:rsidR="00FE3481" w:rsidRPr="00756888">
              <w:rPr>
                <w:rStyle w:val="Hipervnculo"/>
                <w:rFonts w:cs="Times New Roman"/>
                <w:noProof/>
              </w:rPr>
              <w:t>2.7</w:t>
            </w:r>
            <w:r w:rsidR="00FE3481">
              <w:rPr>
                <w:rFonts w:asciiTheme="minorHAnsi" w:eastAsiaTheme="minorEastAsia" w:hAnsiTheme="minorHAnsi"/>
                <w:noProof/>
                <w:lang w:val="es-ES" w:eastAsia="es-ES"/>
              </w:rPr>
              <w:tab/>
            </w:r>
            <w:r w:rsidR="00FE3481" w:rsidRPr="00756888">
              <w:rPr>
                <w:rStyle w:val="Hipervnculo"/>
                <w:rFonts w:cs="Times New Roman"/>
                <w:noProof/>
              </w:rPr>
              <w:t>Conversores referentes a STEP-NC e Código G/M.</w:t>
            </w:r>
            <w:r w:rsidR="00FE3481">
              <w:rPr>
                <w:noProof/>
                <w:webHidden/>
              </w:rPr>
              <w:tab/>
            </w:r>
            <w:r w:rsidR="00FE3481">
              <w:rPr>
                <w:noProof/>
                <w:webHidden/>
              </w:rPr>
              <w:fldChar w:fldCharType="begin"/>
            </w:r>
            <w:r w:rsidR="00FE3481">
              <w:rPr>
                <w:noProof/>
                <w:webHidden/>
              </w:rPr>
              <w:instrText xml:space="preserve"> PAGEREF _Toc354481768 \h </w:instrText>
            </w:r>
            <w:r w:rsidR="00FE3481">
              <w:rPr>
                <w:noProof/>
                <w:webHidden/>
              </w:rPr>
            </w:r>
            <w:r w:rsidR="00FE3481">
              <w:rPr>
                <w:noProof/>
                <w:webHidden/>
              </w:rPr>
              <w:fldChar w:fldCharType="separate"/>
            </w:r>
            <w:r w:rsidR="00974997">
              <w:rPr>
                <w:noProof/>
                <w:webHidden/>
              </w:rPr>
              <w:t>37</w:t>
            </w:r>
            <w:r w:rsidR="00FE3481">
              <w:rPr>
                <w:noProof/>
                <w:webHidden/>
              </w:rPr>
              <w:fldChar w:fldCharType="end"/>
            </w:r>
          </w:hyperlink>
        </w:p>
        <w:p w14:paraId="2F2B0074"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69" w:history="1">
            <w:r w:rsidR="00FE3481" w:rsidRPr="00756888">
              <w:rPr>
                <w:rStyle w:val="Hipervnculo"/>
                <w:rFonts w:cs="Times New Roman"/>
                <w:noProof/>
              </w:rPr>
              <w:t>2.7.1</w:t>
            </w:r>
            <w:r w:rsidR="00FE3481">
              <w:rPr>
                <w:rFonts w:asciiTheme="minorHAnsi" w:eastAsiaTheme="minorEastAsia" w:hAnsiTheme="minorHAnsi"/>
                <w:noProof/>
                <w:lang w:val="es-ES" w:eastAsia="es-ES"/>
              </w:rPr>
              <w:tab/>
            </w:r>
            <w:r w:rsidR="00FE3481" w:rsidRPr="00756888">
              <w:rPr>
                <w:rStyle w:val="Hipervnculo"/>
                <w:rFonts w:cs="Times New Roman"/>
                <w:noProof/>
              </w:rPr>
              <w:t>Patente 1: Método de transformação de Código G num programa de peça em STEP-NC.</w:t>
            </w:r>
            <w:r w:rsidR="00FE3481">
              <w:rPr>
                <w:noProof/>
                <w:webHidden/>
              </w:rPr>
              <w:tab/>
            </w:r>
            <w:r w:rsidR="00FE3481">
              <w:rPr>
                <w:noProof/>
                <w:webHidden/>
              </w:rPr>
              <w:fldChar w:fldCharType="begin"/>
            </w:r>
            <w:r w:rsidR="00FE3481">
              <w:rPr>
                <w:noProof/>
                <w:webHidden/>
              </w:rPr>
              <w:instrText xml:space="preserve"> PAGEREF _Toc354481769 \h </w:instrText>
            </w:r>
            <w:r w:rsidR="00FE3481">
              <w:rPr>
                <w:noProof/>
                <w:webHidden/>
              </w:rPr>
            </w:r>
            <w:r w:rsidR="00FE3481">
              <w:rPr>
                <w:noProof/>
                <w:webHidden/>
              </w:rPr>
              <w:fldChar w:fldCharType="separate"/>
            </w:r>
            <w:r w:rsidR="00974997">
              <w:rPr>
                <w:noProof/>
                <w:webHidden/>
              </w:rPr>
              <w:t>38</w:t>
            </w:r>
            <w:r w:rsidR="00FE3481">
              <w:rPr>
                <w:noProof/>
                <w:webHidden/>
              </w:rPr>
              <w:fldChar w:fldCharType="end"/>
            </w:r>
          </w:hyperlink>
        </w:p>
        <w:p w14:paraId="1FBD377C"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70" w:history="1">
            <w:r w:rsidR="00FE3481" w:rsidRPr="00756888">
              <w:rPr>
                <w:rStyle w:val="Hipervnculo"/>
                <w:rFonts w:cs="Times New Roman"/>
                <w:noProof/>
              </w:rPr>
              <w:t>2.7.2</w:t>
            </w:r>
            <w:r w:rsidR="00FE3481">
              <w:rPr>
                <w:rFonts w:asciiTheme="minorHAnsi" w:eastAsiaTheme="minorEastAsia" w:hAnsiTheme="minorHAnsi"/>
                <w:noProof/>
                <w:lang w:val="es-ES" w:eastAsia="es-ES"/>
              </w:rPr>
              <w:tab/>
            </w:r>
            <w:r w:rsidR="00FE3481" w:rsidRPr="00756888">
              <w:rPr>
                <w:rStyle w:val="Hipervnculo"/>
                <w:rFonts w:cs="Times New Roman"/>
                <w:noProof/>
              </w:rPr>
              <w:t>Patente 2: Método para geração automática de um programa de peça para uso no STEP-NC.</w:t>
            </w:r>
            <w:r w:rsidR="00FE3481">
              <w:rPr>
                <w:noProof/>
                <w:webHidden/>
              </w:rPr>
              <w:tab/>
            </w:r>
            <w:r w:rsidR="00FE3481">
              <w:rPr>
                <w:noProof/>
                <w:webHidden/>
              </w:rPr>
              <w:fldChar w:fldCharType="begin"/>
            </w:r>
            <w:r w:rsidR="00FE3481">
              <w:rPr>
                <w:noProof/>
                <w:webHidden/>
              </w:rPr>
              <w:instrText xml:space="preserve"> PAGEREF _Toc354481770 \h </w:instrText>
            </w:r>
            <w:r w:rsidR="00FE3481">
              <w:rPr>
                <w:noProof/>
                <w:webHidden/>
              </w:rPr>
            </w:r>
            <w:r w:rsidR="00FE3481">
              <w:rPr>
                <w:noProof/>
                <w:webHidden/>
              </w:rPr>
              <w:fldChar w:fldCharType="separate"/>
            </w:r>
            <w:r w:rsidR="00974997">
              <w:rPr>
                <w:noProof/>
                <w:webHidden/>
              </w:rPr>
              <w:t>39</w:t>
            </w:r>
            <w:r w:rsidR="00FE3481">
              <w:rPr>
                <w:noProof/>
                <w:webHidden/>
              </w:rPr>
              <w:fldChar w:fldCharType="end"/>
            </w:r>
          </w:hyperlink>
        </w:p>
        <w:p w14:paraId="3906659E"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71" w:history="1">
            <w:r w:rsidR="00FE3481" w:rsidRPr="00756888">
              <w:rPr>
                <w:rStyle w:val="Hipervnculo"/>
                <w:rFonts w:cs="Times New Roman"/>
                <w:noProof/>
              </w:rPr>
              <w:t>2.8</w:t>
            </w:r>
            <w:r w:rsidR="00FE3481">
              <w:rPr>
                <w:rFonts w:asciiTheme="minorHAnsi" w:eastAsiaTheme="minorEastAsia" w:hAnsiTheme="minorHAnsi"/>
                <w:noProof/>
                <w:lang w:val="es-ES" w:eastAsia="es-ES"/>
              </w:rPr>
              <w:tab/>
            </w:r>
            <w:r w:rsidR="00FE3481" w:rsidRPr="00756888">
              <w:rPr>
                <w:rStyle w:val="Hipervnculo"/>
                <w:rFonts w:cs="Times New Roman"/>
                <w:noProof/>
              </w:rPr>
              <w:t>Tipos de controladores aderentes a STEP-NC.</w:t>
            </w:r>
            <w:r w:rsidR="00FE3481">
              <w:rPr>
                <w:noProof/>
                <w:webHidden/>
              </w:rPr>
              <w:tab/>
            </w:r>
            <w:r w:rsidR="00FE3481">
              <w:rPr>
                <w:noProof/>
                <w:webHidden/>
              </w:rPr>
              <w:fldChar w:fldCharType="begin"/>
            </w:r>
            <w:r w:rsidR="00FE3481">
              <w:rPr>
                <w:noProof/>
                <w:webHidden/>
              </w:rPr>
              <w:instrText xml:space="preserve"> PAGEREF _Toc354481771 \h </w:instrText>
            </w:r>
            <w:r w:rsidR="00FE3481">
              <w:rPr>
                <w:noProof/>
                <w:webHidden/>
              </w:rPr>
            </w:r>
            <w:r w:rsidR="00FE3481">
              <w:rPr>
                <w:noProof/>
                <w:webHidden/>
              </w:rPr>
              <w:fldChar w:fldCharType="separate"/>
            </w:r>
            <w:r w:rsidR="00974997">
              <w:rPr>
                <w:noProof/>
                <w:webHidden/>
              </w:rPr>
              <w:t>40</w:t>
            </w:r>
            <w:r w:rsidR="00FE3481">
              <w:rPr>
                <w:noProof/>
                <w:webHidden/>
              </w:rPr>
              <w:fldChar w:fldCharType="end"/>
            </w:r>
          </w:hyperlink>
        </w:p>
        <w:p w14:paraId="45752282"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72" w:history="1">
            <w:r w:rsidR="00FE3481" w:rsidRPr="00756888">
              <w:rPr>
                <w:rStyle w:val="Hipervnculo"/>
                <w:rFonts w:cs="Times New Roman"/>
                <w:noProof/>
              </w:rPr>
              <w:t>2.9</w:t>
            </w:r>
            <w:r w:rsidR="00FE3481">
              <w:rPr>
                <w:rFonts w:asciiTheme="minorHAnsi" w:eastAsiaTheme="minorEastAsia" w:hAnsiTheme="minorHAnsi"/>
                <w:noProof/>
                <w:lang w:val="es-ES" w:eastAsia="es-ES"/>
              </w:rPr>
              <w:tab/>
            </w:r>
            <w:r w:rsidR="00FE3481" w:rsidRPr="00756888">
              <w:rPr>
                <w:rStyle w:val="Hipervnculo"/>
                <w:rFonts w:cs="Times New Roman"/>
                <w:noProof/>
              </w:rPr>
              <w:t>O Protocolo de Aplicação número 238.</w:t>
            </w:r>
            <w:r w:rsidR="00FE3481">
              <w:rPr>
                <w:noProof/>
                <w:webHidden/>
              </w:rPr>
              <w:tab/>
            </w:r>
            <w:r w:rsidR="00FE3481">
              <w:rPr>
                <w:noProof/>
                <w:webHidden/>
              </w:rPr>
              <w:fldChar w:fldCharType="begin"/>
            </w:r>
            <w:r w:rsidR="00FE3481">
              <w:rPr>
                <w:noProof/>
                <w:webHidden/>
              </w:rPr>
              <w:instrText xml:space="preserve"> PAGEREF _Toc354481772 \h </w:instrText>
            </w:r>
            <w:r w:rsidR="00FE3481">
              <w:rPr>
                <w:noProof/>
                <w:webHidden/>
              </w:rPr>
            </w:r>
            <w:r w:rsidR="00FE3481">
              <w:rPr>
                <w:noProof/>
                <w:webHidden/>
              </w:rPr>
              <w:fldChar w:fldCharType="separate"/>
            </w:r>
            <w:r w:rsidR="00974997">
              <w:rPr>
                <w:noProof/>
                <w:webHidden/>
              </w:rPr>
              <w:t>41</w:t>
            </w:r>
            <w:r w:rsidR="00FE3481">
              <w:rPr>
                <w:noProof/>
                <w:webHidden/>
              </w:rPr>
              <w:fldChar w:fldCharType="end"/>
            </w:r>
          </w:hyperlink>
        </w:p>
        <w:p w14:paraId="39B9B356" w14:textId="77777777" w:rsidR="00FE3481" w:rsidRDefault="00D92510">
          <w:pPr>
            <w:pStyle w:val="TDC1"/>
            <w:tabs>
              <w:tab w:val="left" w:pos="440"/>
              <w:tab w:val="right" w:leader="dot" w:pos="8494"/>
            </w:tabs>
            <w:rPr>
              <w:rFonts w:asciiTheme="minorHAnsi" w:eastAsiaTheme="minorEastAsia" w:hAnsiTheme="minorHAnsi"/>
              <w:noProof/>
              <w:lang w:val="es-ES" w:eastAsia="es-ES"/>
            </w:rPr>
          </w:pPr>
          <w:hyperlink w:anchor="_Toc354481773" w:history="1">
            <w:r w:rsidR="00FE3481" w:rsidRPr="00756888">
              <w:rPr>
                <w:rStyle w:val="Hipervnculo"/>
                <w:rFonts w:cs="Times New Roman"/>
                <w:noProof/>
              </w:rPr>
              <w:t>3.</w:t>
            </w:r>
            <w:r w:rsidR="00FE3481">
              <w:rPr>
                <w:rFonts w:asciiTheme="minorHAnsi" w:eastAsiaTheme="minorEastAsia" w:hAnsiTheme="minorHAnsi"/>
                <w:noProof/>
                <w:lang w:val="es-ES" w:eastAsia="es-ES"/>
              </w:rPr>
              <w:tab/>
            </w:r>
            <w:r w:rsidR="00FE3481" w:rsidRPr="00756888">
              <w:rPr>
                <w:rStyle w:val="Hipervnculo"/>
                <w:rFonts w:cs="Times New Roman"/>
                <w:noProof/>
                <w:shd w:val="clear" w:color="auto" w:fill="FFFFFF"/>
              </w:rPr>
              <w:t xml:space="preserve">MODELAGEM E IMPLEMENTAÇÃO DO ADAPTADOR DE CÓDIGO </w:t>
            </w:r>
            <w:r w:rsidR="00FE3481" w:rsidRPr="00756888">
              <w:rPr>
                <w:rStyle w:val="Hipervnculo"/>
                <w:rFonts w:cs="Times New Roman"/>
                <w:noProof/>
              </w:rPr>
              <w:t>DE STEP-NC A CÓDIGO G.</w:t>
            </w:r>
            <w:r w:rsidR="00FE3481">
              <w:rPr>
                <w:noProof/>
                <w:webHidden/>
              </w:rPr>
              <w:tab/>
            </w:r>
            <w:r w:rsidR="00FE3481">
              <w:rPr>
                <w:noProof/>
                <w:webHidden/>
              </w:rPr>
              <w:fldChar w:fldCharType="begin"/>
            </w:r>
            <w:r w:rsidR="00FE3481">
              <w:rPr>
                <w:noProof/>
                <w:webHidden/>
              </w:rPr>
              <w:instrText xml:space="preserve"> PAGEREF _Toc354481773 \h </w:instrText>
            </w:r>
            <w:r w:rsidR="00FE3481">
              <w:rPr>
                <w:noProof/>
                <w:webHidden/>
              </w:rPr>
            </w:r>
            <w:r w:rsidR="00FE3481">
              <w:rPr>
                <w:noProof/>
                <w:webHidden/>
              </w:rPr>
              <w:fldChar w:fldCharType="separate"/>
            </w:r>
            <w:r w:rsidR="00974997">
              <w:rPr>
                <w:noProof/>
                <w:webHidden/>
              </w:rPr>
              <w:t>42</w:t>
            </w:r>
            <w:r w:rsidR="00FE3481">
              <w:rPr>
                <w:noProof/>
                <w:webHidden/>
              </w:rPr>
              <w:fldChar w:fldCharType="end"/>
            </w:r>
          </w:hyperlink>
        </w:p>
        <w:p w14:paraId="2421C97A"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74" w:history="1">
            <w:r w:rsidR="00FE3481" w:rsidRPr="00756888">
              <w:rPr>
                <w:rStyle w:val="Hipervnculo"/>
                <w:rFonts w:cs="Times New Roman"/>
                <w:noProof/>
              </w:rPr>
              <w:t>3.1</w:t>
            </w:r>
            <w:r w:rsidR="00FE3481">
              <w:rPr>
                <w:rFonts w:asciiTheme="minorHAnsi" w:eastAsiaTheme="minorEastAsia" w:hAnsiTheme="minorHAnsi"/>
                <w:noProof/>
                <w:lang w:val="es-ES" w:eastAsia="es-ES"/>
              </w:rPr>
              <w:tab/>
            </w:r>
            <w:r w:rsidR="00FE3481" w:rsidRPr="00756888">
              <w:rPr>
                <w:rStyle w:val="Hipervnculo"/>
                <w:rFonts w:cs="Times New Roman"/>
                <w:noProof/>
              </w:rPr>
              <w:t>METODOLOGIA DE TRABALHO.</w:t>
            </w:r>
            <w:r w:rsidR="00FE3481">
              <w:rPr>
                <w:noProof/>
                <w:webHidden/>
              </w:rPr>
              <w:tab/>
            </w:r>
            <w:r w:rsidR="00FE3481">
              <w:rPr>
                <w:noProof/>
                <w:webHidden/>
              </w:rPr>
              <w:fldChar w:fldCharType="begin"/>
            </w:r>
            <w:r w:rsidR="00FE3481">
              <w:rPr>
                <w:noProof/>
                <w:webHidden/>
              </w:rPr>
              <w:instrText xml:space="preserve"> PAGEREF _Toc354481774 \h </w:instrText>
            </w:r>
            <w:r w:rsidR="00FE3481">
              <w:rPr>
                <w:noProof/>
                <w:webHidden/>
              </w:rPr>
            </w:r>
            <w:r w:rsidR="00FE3481">
              <w:rPr>
                <w:noProof/>
                <w:webHidden/>
              </w:rPr>
              <w:fldChar w:fldCharType="separate"/>
            </w:r>
            <w:r w:rsidR="00974997">
              <w:rPr>
                <w:noProof/>
                <w:webHidden/>
              </w:rPr>
              <w:t>42</w:t>
            </w:r>
            <w:r w:rsidR="00FE3481">
              <w:rPr>
                <w:noProof/>
                <w:webHidden/>
              </w:rPr>
              <w:fldChar w:fldCharType="end"/>
            </w:r>
          </w:hyperlink>
        </w:p>
        <w:p w14:paraId="3F3B21FD"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75" w:history="1">
            <w:r w:rsidR="00FE3481" w:rsidRPr="00756888">
              <w:rPr>
                <w:rStyle w:val="Hipervnculo"/>
                <w:rFonts w:cs="Times New Roman"/>
                <w:noProof/>
              </w:rPr>
              <w:t>3.1.1</w:t>
            </w:r>
            <w:r w:rsidR="00FE3481">
              <w:rPr>
                <w:rFonts w:asciiTheme="minorHAnsi" w:eastAsiaTheme="minorEastAsia" w:hAnsiTheme="minorHAnsi"/>
                <w:noProof/>
                <w:lang w:val="es-ES" w:eastAsia="es-ES"/>
              </w:rPr>
              <w:tab/>
            </w:r>
            <w:r w:rsidR="00FE3481" w:rsidRPr="00756888">
              <w:rPr>
                <w:rStyle w:val="Hipervnculo"/>
                <w:rFonts w:cs="Times New Roman"/>
                <w:noProof/>
              </w:rPr>
              <w:t>Metodologias ágeis para desenvolvimento de software.</w:t>
            </w:r>
            <w:r w:rsidR="00FE3481">
              <w:rPr>
                <w:noProof/>
                <w:webHidden/>
              </w:rPr>
              <w:tab/>
            </w:r>
            <w:r w:rsidR="00FE3481">
              <w:rPr>
                <w:noProof/>
                <w:webHidden/>
              </w:rPr>
              <w:fldChar w:fldCharType="begin"/>
            </w:r>
            <w:r w:rsidR="00FE3481">
              <w:rPr>
                <w:noProof/>
                <w:webHidden/>
              </w:rPr>
              <w:instrText xml:space="preserve"> PAGEREF _Toc354481775 \h </w:instrText>
            </w:r>
            <w:r w:rsidR="00FE3481">
              <w:rPr>
                <w:noProof/>
                <w:webHidden/>
              </w:rPr>
            </w:r>
            <w:r w:rsidR="00FE3481">
              <w:rPr>
                <w:noProof/>
                <w:webHidden/>
              </w:rPr>
              <w:fldChar w:fldCharType="separate"/>
            </w:r>
            <w:r w:rsidR="00974997">
              <w:rPr>
                <w:noProof/>
                <w:webHidden/>
              </w:rPr>
              <w:t>42</w:t>
            </w:r>
            <w:r w:rsidR="00FE3481">
              <w:rPr>
                <w:noProof/>
                <w:webHidden/>
              </w:rPr>
              <w:fldChar w:fldCharType="end"/>
            </w:r>
          </w:hyperlink>
        </w:p>
        <w:p w14:paraId="5A93CA7D"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76" w:history="1">
            <w:r w:rsidR="00FE3481" w:rsidRPr="00756888">
              <w:rPr>
                <w:rStyle w:val="Hipervnculo"/>
                <w:rFonts w:cs="Times New Roman"/>
                <w:noProof/>
              </w:rPr>
              <w:t>3.2</w:t>
            </w:r>
            <w:r w:rsidR="00FE3481">
              <w:rPr>
                <w:rFonts w:asciiTheme="minorHAnsi" w:eastAsiaTheme="minorEastAsia" w:hAnsiTheme="minorHAnsi"/>
                <w:noProof/>
                <w:lang w:val="es-ES" w:eastAsia="es-ES"/>
              </w:rPr>
              <w:tab/>
            </w:r>
            <w:r w:rsidR="00FE3481" w:rsidRPr="00756888">
              <w:rPr>
                <w:rStyle w:val="Hipervnculo"/>
                <w:rFonts w:cs="Times New Roman"/>
                <w:noProof/>
              </w:rPr>
              <w:t>ESCOLHA DA LINGUAGEM DE PROGRAMAÇÃO.</w:t>
            </w:r>
            <w:r w:rsidR="00FE3481">
              <w:rPr>
                <w:noProof/>
                <w:webHidden/>
              </w:rPr>
              <w:tab/>
            </w:r>
            <w:r w:rsidR="00FE3481">
              <w:rPr>
                <w:noProof/>
                <w:webHidden/>
              </w:rPr>
              <w:fldChar w:fldCharType="begin"/>
            </w:r>
            <w:r w:rsidR="00FE3481">
              <w:rPr>
                <w:noProof/>
                <w:webHidden/>
              </w:rPr>
              <w:instrText xml:space="preserve"> PAGEREF _Toc354481776 \h </w:instrText>
            </w:r>
            <w:r w:rsidR="00FE3481">
              <w:rPr>
                <w:noProof/>
                <w:webHidden/>
              </w:rPr>
            </w:r>
            <w:r w:rsidR="00FE3481">
              <w:rPr>
                <w:noProof/>
                <w:webHidden/>
              </w:rPr>
              <w:fldChar w:fldCharType="separate"/>
            </w:r>
            <w:r w:rsidR="00974997">
              <w:rPr>
                <w:noProof/>
                <w:webHidden/>
              </w:rPr>
              <w:t>43</w:t>
            </w:r>
            <w:r w:rsidR="00FE3481">
              <w:rPr>
                <w:noProof/>
                <w:webHidden/>
              </w:rPr>
              <w:fldChar w:fldCharType="end"/>
            </w:r>
          </w:hyperlink>
        </w:p>
        <w:p w14:paraId="72CC069B"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77" w:history="1">
            <w:r w:rsidR="00FE3481" w:rsidRPr="00756888">
              <w:rPr>
                <w:rStyle w:val="Hipervnculo"/>
                <w:rFonts w:cs="Times New Roman"/>
                <w:noProof/>
              </w:rPr>
              <w:t>3.3</w:t>
            </w:r>
            <w:r w:rsidR="00FE3481">
              <w:rPr>
                <w:rFonts w:asciiTheme="minorHAnsi" w:eastAsiaTheme="minorEastAsia" w:hAnsiTheme="minorHAnsi"/>
                <w:noProof/>
                <w:lang w:val="es-ES" w:eastAsia="es-ES"/>
              </w:rPr>
              <w:tab/>
            </w:r>
            <w:r w:rsidR="00FE3481" w:rsidRPr="00756888">
              <w:rPr>
                <w:rStyle w:val="Hipervnculo"/>
                <w:rFonts w:cs="Times New Roman"/>
                <w:noProof/>
              </w:rPr>
              <w:t>TRADUTOR DE LINGUAGEM.</w:t>
            </w:r>
            <w:r w:rsidR="00FE3481">
              <w:rPr>
                <w:noProof/>
                <w:webHidden/>
              </w:rPr>
              <w:tab/>
            </w:r>
            <w:r w:rsidR="00FE3481">
              <w:rPr>
                <w:noProof/>
                <w:webHidden/>
              </w:rPr>
              <w:fldChar w:fldCharType="begin"/>
            </w:r>
            <w:r w:rsidR="00FE3481">
              <w:rPr>
                <w:noProof/>
                <w:webHidden/>
              </w:rPr>
              <w:instrText xml:space="preserve"> PAGEREF _Toc354481777 \h </w:instrText>
            </w:r>
            <w:r w:rsidR="00FE3481">
              <w:rPr>
                <w:noProof/>
                <w:webHidden/>
              </w:rPr>
            </w:r>
            <w:r w:rsidR="00FE3481">
              <w:rPr>
                <w:noProof/>
                <w:webHidden/>
              </w:rPr>
              <w:fldChar w:fldCharType="separate"/>
            </w:r>
            <w:r w:rsidR="00974997">
              <w:rPr>
                <w:noProof/>
                <w:webHidden/>
              </w:rPr>
              <w:t>43</w:t>
            </w:r>
            <w:r w:rsidR="00FE3481">
              <w:rPr>
                <w:noProof/>
                <w:webHidden/>
              </w:rPr>
              <w:fldChar w:fldCharType="end"/>
            </w:r>
          </w:hyperlink>
        </w:p>
        <w:p w14:paraId="1826696A"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78" w:history="1">
            <w:r w:rsidR="00FE3481" w:rsidRPr="00756888">
              <w:rPr>
                <w:rStyle w:val="Hipervnculo"/>
                <w:rFonts w:cs="Times New Roman"/>
                <w:noProof/>
              </w:rPr>
              <w:t>3.3.1</w:t>
            </w:r>
            <w:r w:rsidR="00FE3481">
              <w:rPr>
                <w:rFonts w:asciiTheme="minorHAnsi" w:eastAsiaTheme="minorEastAsia" w:hAnsiTheme="minorHAnsi"/>
                <w:noProof/>
                <w:lang w:val="es-ES" w:eastAsia="es-ES"/>
              </w:rPr>
              <w:tab/>
            </w:r>
            <w:r w:rsidR="00FE3481" w:rsidRPr="00756888">
              <w:rPr>
                <w:rStyle w:val="Hipervnculo"/>
                <w:rFonts w:cs="Times New Roman"/>
                <w:noProof/>
              </w:rPr>
              <w:t>O Compilador</w:t>
            </w:r>
            <w:r w:rsidR="00FE3481">
              <w:rPr>
                <w:noProof/>
                <w:webHidden/>
              </w:rPr>
              <w:tab/>
            </w:r>
            <w:r w:rsidR="00FE3481">
              <w:rPr>
                <w:noProof/>
                <w:webHidden/>
              </w:rPr>
              <w:fldChar w:fldCharType="begin"/>
            </w:r>
            <w:r w:rsidR="00FE3481">
              <w:rPr>
                <w:noProof/>
                <w:webHidden/>
              </w:rPr>
              <w:instrText xml:space="preserve"> PAGEREF _Toc354481778 \h </w:instrText>
            </w:r>
            <w:r w:rsidR="00FE3481">
              <w:rPr>
                <w:noProof/>
                <w:webHidden/>
              </w:rPr>
            </w:r>
            <w:r w:rsidR="00FE3481">
              <w:rPr>
                <w:noProof/>
                <w:webHidden/>
              </w:rPr>
              <w:fldChar w:fldCharType="separate"/>
            </w:r>
            <w:r w:rsidR="00974997">
              <w:rPr>
                <w:noProof/>
                <w:webHidden/>
              </w:rPr>
              <w:t>44</w:t>
            </w:r>
            <w:r w:rsidR="00FE3481">
              <w:rPr>
                <w:noProof/>
                <w:webHidden/>
              </w:rPr>
              <w:fldChar w:fldCharType="end"/>
            </w:r>
          </w:hyperlink>
        </w:p>
        <w:p w14:paraId="14A6B9CA"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79" w:history="1">
            <w:r w:rsidR="00FE3481" w:rsidRPr="00756888">
              <w:rPr>
                <w:rStyle w:val="Hipervnculo"/>
                <w:rFonts w:cs="Times New Roman"/>
                <w:noProof/>
              </w:rPr>
              <w:t>3.3.2</w:t>
            </w:r>
            <w:r w:rsidR="00FE3481">
              <w:rPr>
                <w:rFonts w:asciiTheme="minorHAnsi" w:eastAsiaTheme="minorEastAsia" w:hAnsiTheme="minorHAnsi"/>
                <w:noProof/>
                <w:lang w:val="es-ES" w:eastAsia="es-ES"/>
              </w:rPr>
              <w:tab/>
            </w:r>
            <w:r w:rsidR="00FE3481" w:rsidRPr="00756888">
              <w:rPr>
                <w:rStyle w:val="Hipervnculo"/>
                <w:rFonts w:cs="Times New Roman"/>
                <w:noProof/>
              </w:rPr>
              <w:t>O Intérprete</w:t>
            </w:r>
            <w:r w:rsidR="00FE3481">
              <w:rPr>
                <w:noProof/>
                <w:webHidden/>
              </w:rPr>
              <w:tab/>
            </w:r>
            <w:r w:rsidR="00FE3481">
              <w:rPr>
                <w:noProof/>
                <w:webHidden/>
              </w:rPr>
              <w:fldChar w:fldCharType="begin"/>
            </w:r>
            <w:r w:rsidR="00FE3481">
              <w:rPr>
                <w:noProof/>
                <w:webHidden/>
              </w:rPr>
              <w:instrText xml:space="preserve"> PAGEREF _Toc354481779 \h </w:instrText>
            </w:r>
            <w:r w:rsidR="00FE3481">
              <w:rPr>
                <w:noProof/>
                <w:webHidden/>
              </w:rPr>
            </w:r>
            <w:r w:rsidR="00FE3481">
              <w:rPr>
                <w:noProof/>
                <w:webHidden/>
              </w:rPr>
              <w:fldChar w:fldCharType="separate"/>
            </w:r>
            <w:r w:rsidR="00974997">
              <w:rPr>
                <w:noProof/>
                <w:webHidden/>
              </w:rPr>
              <w:t>44</w:t>
            </w:r>
            <w:r w:rsidR="00FE3481">
              <w:rPr>
                <w:noProof/>
                <w:webHidden/>
              </w:rPr>
              <w:fldChar w:fldCharType="end"/>
            </w:r>
          </w:hyperlink>
        </w:p>
        <w:p w14:paraId="5B322949"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80" w:history="1">
            <w:r w:rsidR="00FE3481" w:rsidRPr="00756888">
              <w:rPr>
                <w:rStyle w:val="Hipervnculo"/>
                <w:rFonts w:cs="Times New Roman"/>
                <w:noProof/>
              </w:rPr>
              <w:t>3.3.3</w:t>
            </w:r>
            <w:r w:rsidR="00FE3481">
              <w:rPr>
                <w:rFonts w:asciiTheme="minorHAnsi" w:eastAsiaTheme="minorEastAsia" w:hAnsiTheme="minorHAnsi"/>
                <w:noProof/>
                <w:lang w:val="es-ES" w:eastAsia="es-ES"/>
              </w:rPr>
              <w:tab/>
            </w:r>
            <w:r w:rsidR="00FE3481" w:rsidRPr="00756888">
              <w:rPr>
                <w:rStyle w:val="Hipervnculo"/>
                <w:rFonts w:cs="Times New Roman"/>
                <w:noProof/>
              </w:rPr>
              <w:t>O Conversor Fonte - Fonte</w:t>
            </w:r>
            <w:r w:rsidR="00FE3481">
              <w:rPr>
                <w:noProof/>
                <w:webHidden/>
              </w:rPr>
              <w:tab/>
            </w:r>
            <w:r w:rsidR="00FE3481">
              <w:rPr>
                <w:noProof/>
                <w:webHidden/>
              </w:rPr>
              <w:fldChar w:fldCharType="begin"/>
            </w:r>
            <w:r w:rsidR="00FE3481">
              <w:rPr>
                <w:noProof/>
                <w:webHidden/>
              </w:rPr>
              <w:instrText xml:space="preserve"> PAGEREF _Toc354481780 \h </w:instrText>
            </w:r>
            <w:r w:rsidR="00FE3481">
              <w:rPr>
                <w:noProof/>
                <w:webHidden/>
              </w:rPr>
            </w:r>
            <w:r w:rsidR="00FE3481">
              <w:rPr>
                <w:noProof/>
                <w:webHidden/>
              </w:rPr>
              <w:fldChar w:fldCharType="separate"/>
            </w:r>
            <w:r w:rsidR="00974997">
              <w:rPr>
                <w:noProof/>
                <w:webHidden/>
              </w:rPr>
              <w:t>44</w:t>
            </w:r>
            <w:r w:rsidR="00FE3481">
              <w:rPr>
                <w:noProof/>
                <w:webHidden/>
              </w:rPr>
              <w:fldChar w:fldCharType="end"/>
            </w:r>
          </w:hyperlink>
        </w:p>
        <w:p w14:paraId="2E66CA7C"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81" w:history="1">
            <w:r w:rsidR="00FE3481" w:rsidRPr="00756888">
              <w:rPr>
                <w:rStyle w:val="Hipervnculo"/>
                <w:rFonts w:cs="Times New Roman"/>
                <w:noProof/>
              </w:rPr>
              <w:t>3.4</w:t>
            </w:r>
            <w:r w:rsidR="00FE3481">
              <w:rPr>
                <w:rFonts w:asciiTheme="minorHAnsi" w:eastAsiaTheme="minorEastAsia" w:hAnsiTheme="minorHAnsi"/>
                <w:noProof/>
                <w:lang w:val="es-ES" w:eastAsia="es-ES"/>
              </w:rPr>
              <w:tab/>
            </w:r>
            <w:r w:rsidR="00FE3481" w:rsidRPr="00756888">
              <w:rPr>
                <w:rStyle w:val="Hipervnculo"/>
                <w:rFonts w:cs="Times New Roman"/>
                <w:noProof/>
              </w:rPr>
              <w:t>A ESPECIFICAÇÃO DE REQUISITOS DO SISTEMA.</w:t>
            </w:r>
            <w:r w:rsidR="00FE3481">
              <w:rPr>
                <w:noProof/>
                <w:webHidden/>
              </w:rPr>
              <w:tab/>
            </w:r>
            <w:r w:rsidR="00FE3481">
              <w:rPr>
                <w:noProof/>
                <w:webHidden/>
              </w:rPr>
              <w:fldChar w:fldCharType="begin"/>
            </w:r>
            <w:r w:rsidR="00FE3481">
              <w:rPr>
                <w:noProof/>
                <w:webHidden/>
              </w:rPr>
              <w:instrText xml:space="preserve"> PAGEREF _Toc354481781 \h </w:instrText>
            </w:r>
            <w:r w:rsidR="00FE3481">
              <w:rPr>
                <w:noProof/>
                <w:webHidden/>
              </w:rPr>
            </w:r>
            <w:r w:rsidR="00FE3481">
              <w:rPr>
                <w:noProof/>
                <w:webHidden/>
              </w:rPr>
              <w:fldChar w:fldCharType="separate"/>
            </w:r>
            <w:r w:rsidR="00974997">
              <w:rPr>
                <w:noProof/>
                <w:webHidden/>
              </w:rPr>
              <w:t>45</w:t>
            </w:r>
            <w:r w:rsidR="00FE3481">
              <w:rPr>
                <w:noProof/>
                <w:webHidden/>
              </w:rPr>
              <w:fldChar w:fldCharType="end"/>
            </w:r>
          </w:hyperlink>
        </w:p>
        <w:p w14:paraId="3872BF47"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82" w:history="1">
            <w:r w:rsidR="00FE3481" w:rsidRPr="00756888">
              <w:rPr>
                <w:rStyle w:val="Hipervnculo"/>
                <w:rFonts w:cs="Times New Roman"/>
                <w:noProof/>
              </w:rPr>
              <w:t>3.5</w:t>
            </w:r>
            <w:r w:rsidR="00FE3481">
              <w:rPr>
                <w:rFonts w:asciiTheme="minorHAnsi" w:eastAsiaTheme="minorEastAsia" w:hAnsiTheme="minorHAnsi"/>
                <w:noProof/>
                <w:lang w:val="es-ES" w:eastAsia="es-ES"/>
              </w:rPr>
              <w:tab/>
            </w:r>
            <w:r w:rsidR="00FE3481" w:rsidRPr="00756888">
              <w:rPr>
                <w:rStyle w:val="Hipervnculo"/>
                <w:rFonts w:cs="Times New Roman"/>
                <w:noProof/>
              </w:rPr>
              <w:t>A MODELAGEM FUNCIONAL.</w:t>
            </w:r>
            <w:r w:rsidR="00FE3481">
              <w:rPr>
                <w:noProof/>
                <w:webHidden/>
              </w:rPr>
              <w:tab/>
            </w:r>
            <w:r w:rsidR="00FE3481">
              <w:rPr>
                <w:noProof/>
                <w:webHidden/>
              </w:rPr>
              <w:fldChar w:fldCharType="begin"/>
            </w:r>
            <w:r w:rsidR="00FE3481">
              <w:rPr>
                <w:noProof/>
                <w:webHidden/>
              </w:rPr>
              <w:instrText xml:space="preserve"> PAGEREF _Toc354481782 \h </w:instrText>
            </w:r>
            <w:r w:rsidR="00FE3481">
              <w:rPr>
                <w:noProof/>
                <w:webHidden/>
              </w:rPr>
            </w:r>
            <w:r w:rsidR="00FE3481">
              <w:rPr>
                <w:noProof/>
                <w:webHidden/>
              </w:rPr>
              <w:fldChar w:fldCharType="separate"/>
            </w:r>
            <w:r w:rsidR="00974997">
              <w:rPr>
                <w:noProof/>
                <w:webHidden/>
              </w:rPr>
              <w:t>46</w:t>
            </w:r>
            <w:r w:rsidR="00FE3481">
              <w:rPr>
                <w:noProof/>
                <w:webHidden/>
              </w:rPr>
              <w:fldChar w:fldCharType="end"/>
            </w:r>
          </w:hyperlink>
        </w:p>
        <w:p w14:paraId="2520E488"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83" w:history="1">
            <w:r w:rsidR="00FE3481" w:rsidRPr="00756888">
              <w:rPr>
                <w:rStyle w:val="Hipervnculo"/>
                <w:rFonts w:cs="Times New Roman"/>
                <w:noProof/>
              </w:rPr>
              <w:t>3.5.1</w:t>
            </w:r>
            <w:r w:rsidR="00FE3481">
              <w:rPr>
                <w:rFonts w:asciiTheme="minorHAnsi" w:eastAsiaTheme="minorEastAsia" w:hAnsiTheme="minorHAnsi"/>
                <w:noProof/>
                <w:lang w:val="es-ES" w:eastAsia="es-ES"/>
              </w:rPr>
              <w:tab/>
            </w:r>
            <w:r w:rsidR="00FE3481" w:rsidRPr="00756888">
              <w:rPr>
                <w:rStyle w:val="Hipervnculo"/>
                <w:rFonts w:cs="Times New Roman"/>
                <w:noProof/>
              </w:rPr>
              <w:t>Extração de informações básicas.</w:t>
            </w:r>
            <w:r w:rsidR="00FE3481">
              <w:rPr>
                <w:noProof/>
                <w:webHidden/>
              </w:rPr>
              <w:tab/>
            </w:r>
            <w:r w:rsidR="00FE3481">
              <w:rPr>
                <w:noProof/>
                <w:webHidden/>
              </w:rPr>
              <w:fldChar w:fldCharType="begin"/>
            </w:r>
            <w:r w:rsidR="00FE3481">
              <w:rPr>
                <w:noProof/>
                <w:webHidden/>
              </w:rPr>
              <w:instrText xml:space="preserve"> PAGEREF _Toc354481783 \h </w:instrText>
            </w:r>
            <w:r w:rsidR="00FE3481">
              <w:rPr>
                <w:noProof/>
                <w:webHidden/>
              </w:rPr>
            </w:r>
            <w:r w:rsidR="00FE3481">
              <w:rPr>
                <w:noProof/>
                <w:webHidden/>
              </w:rPr>
              <w:fldChar w:fldCharType="separate"/>
            </w:r>
            <w:r w:rsidR="00974997">
              <w:rPr>
                <w:noProof/>
                <w:webHidden/>
              </w:rPr>
              <w:t>50</w:t>
            </w:r>
            <w:r w:rsidR="00FE3481">
              <w:rPr>
                <w:noProof/>
                <w:webHidden/>
              </w:rPr>
              <w:fldChar w:fldCharType="end"/>
            </w:r>
          </w:hyperlink>
        </w:p>
        <w:p w14:paraId="79EBF1CC"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84" w:history="1">
            <w:r w:rsidR="00FE3481" w:rsidRPr="00756888">
              <w:rPr>
                <w:rStyle w:val="Hipervnculo"/>
                <w:rFonts w:cs="Times New Roman"/>
                <w:noProof/>
              </w:rPr>
              <w:t>3.5.2</w:t>
            </w:r>
            <w:r w:rsidR="00FE3481">
              <w:rPr>
                <w:rFonts w:asciiTheme="minorHAnsi" w:eastAsiaTheme="minorEastAsia" w:hAnsiTheme="minorHAnsi"/>
                <w:noProof/>
                <w:lang w:val="es-ES" w:eastAsia="es-ES"/>
              </w:rPr>
              <w:tab/>
            </w:r>
            <w:r w:rsidR="00FE3481" w:rsidRPr="00756888">
              <w:rPr>
                <w:rStyle w:val="Hipervnculo"/>
                <w:rFonts w:cs="Times New Roman"/>
                <w:noProof/>
              </w:rPr>
              <w:t>Extração de informações avançadas.</w:t>
            </w:r>
            <w:r w:rsidR="00FE3481">
              <w:rPr>
                <w:noProof/>
                <w:webHidden/>
              </w:rPr>
              <w:tab/>
            </w:r>
            <w:r w:rsidR="00FE3481">
              <w:rPr>
                <w:noProof/>
                <w:webHidden/>
              </w:rPr>
              <w:fldChar w:fldCharType="begin"/>
            </w:r>
            <w:r w:rsidR="00FE3481">
              <w:rPr>
                <w:noProof/>
                <w:webHidden/>
              </w:rPr>
              <w:instrText xml:space="preserve"> PAGEREF _Toc354481784 \h </w:instrText>
            </w:r>
            <w:r w:rsidR="00FE3481">
              <w:rPr>
                <w:noProof/>
                <w:webHidden/>
              </w:rPr>
            </w:r>
            <w:r w:rsidR="00FE3481">
              <w:rPr>
                <w:noProof/>
                <w:webHidden/>
              </w:rPr>
              <w:fldChar w:fldCharType="separate"/>
            </w:r>
            <w:r w:rsidR="00974997">
              <w:rPr>
                <w:noProof/>
                <w:webHidden/>
              </w:rPr>
              <w:t>52</w:t>
            </w:r>
            <w:r w:rsidR="00FE3481">
              <w:rPr>
                <w:noProof/>
                <w:webHidden/>
              </w:rPr>
              <w:fldChar w:fldCharType="end"/>
            </w:r>
          </w:hyperlink>
        </w:p>
        <w:p w14:paraId="6BA80862"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85" w:history="1">
            <w:r w:rsidR="00FE3481" w:rsidRPr="00756888">
              <w:rPr>
                <w:rStyle w:val="Hipervnculo"/>
                <w:rFonts w:cs="Times New Roman"/>
                <w:noProof/>
              </w:rPr>
              <w:t>3.5.3</w:t>
            </w:r>
            <w:r w:rsidR="00FE3481">
              <w:rPr>
                <w:rFonts w:asciiTheme="minorHAnsi" w:eastAsiaTheme="minorEastAsia" w:hAnsiTheme="minorHAnsi"/>
                <w:noProof/>
                <w:lang w:val="es-ES" w:eastAsia="es-ES"/>
              </w:rPr>
              <w:tab/>
            </w:r>
            <w:r w:rsidR="00FE3481" w:rsidRPr="00756888">
              <w:rPr>
                <w:rStyle w:val="Hipervnculo"/>
                <w:rFonts w:cs="Times New Roman"/>
                <w:noProof/>
              </w:rPr>
              <w:t>Geração de Código G/M.</w:t>
            </w:r>
            <w:r w:rsidR="00FE3481">
              <w:rPr>
                <w:noProof/>
                <w:webHidden/>
              </w:rPr>
              <w:tab/>
            </w:r>
            <w:r w:rsidR="00FE3481">
              <w:rPr>
                <w:noProof/>
                <w:webHidden/>
              </w:rPr>
              <w:fldChar w:fldCharType="begin"/>
            </w:r>
            <w:r w:rsidR="00FE3481">
              <w:rPr>
                <w:noProof/>
                <w:webHidden/>
              </w:rPr>
              <w:instrText xml:space="preserve"> PAGEREF _Toc354481785 \h </w:instrText>
            </w:r>
            <w:r w:rsidR="00FE3481">
              <w:rPr>
                <w:noProof/>
                <w:webHidden/>
              </w:rPr>
            </w:r>
            <w:r w:rsidR="00FE3481">
              <w:rPr>
                <w:noProof/>
                <w:webHidden/>
              </w:rPr>
              <w:fldChar w:fldCharType="separate"/>
            </w:r>
            <w:r w:rsidR="00974997">
              <w:rPr>
                <w:noProof/>
                <w:webHidden/>
              </w:rPr>
              <w:t>55</w:t>
            </w:r>
            <w:r w:rsidR="00FE3481">
              <w:rPr>
                <w:noProof/>
                <w:webHidden/>
              </w:rPr>
              <w:fldChar w:fldCharType="end"/>
            </w:r>
          </w:hyperlink>
        </w:p>
        <w:p w14:paraId="28567962"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86" w:history="1">
            <w:r w:rsidR="00FE3481" w:rsidRPr="00756888">
              <w:rPr>
                <w:rStyle w:val="Hipervnculo"/>
                <w:rFonts w:cs="Times New Roman"/>
                <w:noProof/>
              </w:rPr>
              <w:t>3.6</w:t>
            </w:r>
            <w:r w:rsidR="00FE3481">
              <w:rPr>
                <w:rFonts w:asciiTheme="minorHAnsi" w:eastAsiaTheme="minorEastAsia" w:hAnsiTheme="minorHAnsi"/>
                <w:noProof/>
                <w:lang w:val="es-ES" w:eastAsia="es-ES"/>
              </w:rPr>
              <w:tab/>
            </w:r>
            <w:r w:rsidR="00FE3481" w:rsidRPr="00756888">
              <w:rPr>
                <w:rStyle w:val="Hipervnculo"/>
                <w:rFonts w:cs="Times New Roman"/>
                <w:noProof/>
              </w:rPr>
              <w:t>IMPLEMENTAÇÃO DO PROTÓTIPO DO ADAPTADOR DE STEP-NC A CÓDIGO G/M.</w:t>
            </w:r>
            <w:r w:rsidR="00FE3481">
              <w:rPr>
                <w:noProof/>
                <w:webHidden/>
              </w:rPr>
              <w:tab/>
            </w:r>
            <w:r w:rsidR="00FE3481">
              <w:rPr>
                <w:noProof/>
                <w:webHidden/>
              </w:rPr>
              <w:fldChar w:fldCharType="begin"/>
            </w:r>
            <w:r w:rsidR="00FE3481">
              <w:rPr>
                <w:noProof/>
                <w:webHidden/>
              </w:rPr>
              <w:instrText xml:space="preserve"> PAGEREF _Toc354481786 \h </w:instrText>
            </w:r>
            <w:r w:rsidR="00FE3481">
              <w:rPr>
                <w:noProof/>
                <w:webHidden/>
              </w:rPr>
            </w:r>
            <w:r w:rsidR="00FE3481">
              <w:rPr>
                <w:noProof/>
                <w:webHidden/>
              </w:rPr>
              <w:fldChar w:fldCharType="separate"/>
            </w:r>
            <w:r w:rsidR="00974997">
              <w:rPr>
                <w:noProof/>
                <w:webHidden/>
              </w:rPr>
              <w:t>59</w:t>
            </w:r>
            <w:r w:rsidR="00FE3481">
              <w:rPr>
                <w:noProof/>
                <w:webHidden/>
              </w:rPr>
              <w:fldChar w:fldCharType="end"/>
            </w:r>
          </w:hyperlink>
        </w:p>
        <w:p w14:paraId="187B8017"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87" w:history="1">
            <w:r w:rsidR="00FE3481" w:rsidRPr="00756888">
              <w:rPr>
                <w:rStyle w:val="Hipervnculo"/>
                <w:rFonts w:cs="Times New Roman"/>
                <w:noProof/>
              </w:rPr>
              <w:t>3.6.1</w:t>
            </w:r>
            <w:r w:rsidR="00FE3481">
              <w:rPr>
                <w:rFonts w:asciiTheme="minorHAnsi" w:eastAsiaTheme="minorEastAsia" w:hAnsiTheme="minorHAnsi"/>
                <w:noProof/>
                <w:lang w:val="es-ES" w:eastAsia="es-ES"/>
              </w:rPr>
              <w:tab/>
            </w:r>
            <w:r w:rsidR="00FE3481" w:rsidRPr="00756888">
              <w:rPr>
                <w:rStyle w:val="Hipervnculo"/>
                <w:rFonts w:cs="Times New Roman"/>
                <w:noProof/>
              </w:rPr>
              <w:t>Implementação das classes para a extração de informações.</w:t>
            </w:r>
            <w:r w:rsidR="00FE3481">
              <w:rPr>
                <w:noProof/>
                <w:webHidden/>
              </w:rPr>
              <w:tab/>
            </w:r>
            <w:r w:rsidR="00FE3481">
              <w:rPr>
                <w:noProof/>
                <w:webHidden/>
              </w:rPr>
              <w:fldChar w:fldCharType="begin"/>
            </w:r>
            <w:r w:rsidR="00FE3481">
              <w:rPr>
                <w:noProof/>
                <w:webHidden/>
              </w:rPr>
              <w:instrText xml:space="preserve"> PAGEREF _Toc354481787 \h </w:instrText>
            </w:r>
            <w:r w:rsidR="00FE3481">
              <w:rPr>
                <w:noProof/>
                <w:webHidden/>
              </w:rPr>
            </w:r>
            <w:r w:rsidR="00FE3481">
              <w:rPr>
                <w:noProof/>
                <w:webHidden/>
              </w:rPr>
              <w:fldChar w:fldCharType="separate"/>
            </w:r>
            <w:r w:rsidR="00974997">
              <w:rPr>
                <w:noProof/>
                <w:webHidden/>
              </w:rPr>
              <w:t>60</w:t>
            </w:r>
            <w:r w:rsidR="00FE3481">
              <w:rPr>
                <w:noProof/>
                <w:webHidden/>
              </w:rPr>
              <w:fldChar w:fldCharType="end"/>
            </w:r>
          </w:hyperlink>
        </w:p>
        <w:p w14:paraId="54EDC3E0"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88" w:history="1">
            <w:r w:rsidR="00FE3481" w:rsidRPr="00756888">
              <w:rPr>
                <w:rStyle w:val="Hipervnculo"/>
                <w:rFonts w:cs="Times New Roman"/>
                <w:noProof/>
              </w:rPr>
              <w:t>3.6.2</w:t>
            </w:r>
            <w:r w:rsidR="00FE3481">
              <w:rPr>
                <w:rFonts w:asciiTheme="minorHAnsi" w:eastAsiaTheme="minorEastAsia" w:hAnsiTheme="minorHAnsi"/>
                <w:noProof/>
                <w:lang w:val="es-ES" w:eastAsia="es-ES"/>
              </w:rPr>
              <w:tab/>
            </w:r>
            <w:r w:rsidR="00FE3481" w:rsidRPr="00756888">
              <w:rPr>
                <w:rStyle w:val="Hipervnculo"/>
                <w:rFonts w:cs="Times New Roman"/>
                <w:noProof/>
              </w:rPr>
              <w:t>Caraterísticas importantes para a programação NC.</w:t>
            </w:r>
            <w:r w:rsidR="00FE3481">
              <w:rPr>
                <w:noProof/>
                <w:webHidden/>
              </w:rPr>
              <w:tab/>
            </w:r>
            <w:r w:rsidR="00FE3481">
              <w:rPr>
                <w:noProof/>
                <w:webHidden/>
              </w:rPr>
              <w:fldChar w:fldCharType="begin"/>
            </w:r>
            <w:r w:rsidR="00FE3481">
              <w:rPr>
                <w:noProof/>
                <w:webHidden/>
              </w:rPr>
              <w:instrText xml:space="preserve"> PAGEREF _Toc354481788 \h </w:instrText>
            </w:r>
            <w:r w:rsidR="00FE3481">
              <w:rPr>
                <w:noProof/>
                <w:webHidden/>
              </w:rPr>
            </w:r>
            <w:r w:rsidR="00FE3481">
              <w:rPr>
                <w:noProof/>
                <w:webHidden/>
              </w:rPr>
              <w:fldChar w:fldCharType="separate"/>
            </w:r>
            <w:r w:rsidR="00974997">
              <w:rPr>
                <w:noProof/>
                <w:webHidden/>
              </w:rPr>
              <w:t>65</w:t>
            </w:r>
            <w:r w:rsidR="00FE3481">
              <w:rPr>
                <w:noProof/>
                <w:webHidden/>
              </w:rPr>
              <w:fldChar w:fldCharType="end"/>
            </w:r>
          </w:hyperlink>
        </w:p>
        <w:p w14:paraId="40805A31"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89" w:history="1">
            <w:r w:rsidR="00FE3481" w:rsidRPr="00756888">
              <w:rPr>
                <w:rStyle w:val="Hipervnculo"/>
                <w:rFonts w:cs="Times New Roman"/>
                <w:noProof/>
              </w:rPr>
              <w:t>3.6.3</w:t>
            </w:r>
            <w:r w:rsidR="00FE3481">
              <w:rPr>
                <w:rFonts w:asciiTheme="minorHAnsi" w:eastAsiaTheme="minorEastAsia" w:hAnsiTheme="minorHAnsi"/>
                <w:noProof/>
                <w:lang w:val="es-ES" w:eastAsia="es-ES"/>
              </w:rPr>
              <w:tab/>
            </w:r>
            <w:r w:rsidR="00FE3481" w:rsidRPr="00756888">
              <w:rPr>
                <w:rStyle w:val="Hipervnculo"/>
                <w:rFonts w:cs="Times New Roman"/>
                <w:noProof/>
              </w:rPr>
              <w:t>Descrição dos códigos G/M para o adaptador.</w:t>
            </w:r>
            <w:r w:rsidR="00FE3481">
              <w:rPr>
                <w:noProof/>
                <w:webHidden/>
              </w:rPr>
              <w:tab/>
            </w:r>
            <w:r w:rsidR="00FE3481">
              <w:rPr>
                <w:noProof/>
                <w:webHidden/>
              </w:rPr>
              <w:fldChar w:fldCharType="begin"/>
            </w:r>
            <w:r w:rsidR="00FE3481">
              <w:rPr>
                <w:noProof/>
                <w:webHidden/>
              </w:rPr>
              <w:instrText xml:space="preserve"> PAGEREF _Toc354481789 \h </w:instrText>
            </w:r>
            <w:r w:rsidR="00FE3481">
              <w:rPr>
                <w:noProof/>
                <w:webHidden/>
              </w:rPr>
            </w:r>
            <w:r w:rsidR="00FE3481">
              <w:rPr>
                <w:noProof/>
                <w:webHidden/>
              </w:rPr>
              <w:fldChar w:fldCharType="separate"/>
            </w:r>
            <w:r w:rsidR="00974997">
              <w:rPr>
                <w:noProof/>
                <w:webHidden/>
              </w:rPr>
              <w:t>67</w:t>
            </w:r>
            <w:r w:rsidR="00FE3481">
              <w:rPr>
                <w:noProof/>
                <w:webHidden/>
              </w:rPr>
              <w:fldChar w:fldCharType="end"/>
            </w:r>
          </w:hyperlink>
        </w:p>
        <w:p w14:paraId="1710E045"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90" w:history="1">
            <w:r w:rsidR="00FE3481" w:rsidRPr="00756888">
              <w:rPr>
                <w:rStyle w:val="Hipervnculo"/>
                <w:rFonts w:cs="Times New Roman"/>
                <w:noProof/>
              </w:rPr>
              <w:t>3.6.4</w:t>
            </w:r>
            <w:r w:rsidR="00FE3481">
              <w:rPr>
                <w:rFonts w:asciiTheme="minorHAnsi" w:eastAsiaTheme="minorEastAsia" w:hAnsiTheme="minorHAnsi"/>
                <w:noProof/>
                <w:lang w:val="es-ES" w:eastAsia="es-ES"/>
              </w:rPr>
              <w:tab/>
            </w:r>
            <w:r w:rsidR="00FE3481" w:rsidRPr="00756888">
              <w:rPr>
                <w:rStyle w:val="Hipervnculo"/>
                <w:rFonts w:cs="Times New Roman"/>
                <w:noProof/>
              </w:rPr>
              <w:t>Geometria analítica para traçar trajetórias.</w:t>
            </w:r>
            <w:r w:rsidR="00FE3481">
              <w:rPr>
                <w:noProof/>
                <w:webHidden/>
              </w:rPr>
              <w:tab/>
            </w:r>
            <w:r w:rsidR="00FE3481">
              <w:rPr>
                <w:noProof/>
                <w:webHidden/>
              </w:rPr>
              <w:fldChar w:fldCharType="begin"/>
            </w:r>
            <w:r w:rsidR="00FE3481">
              <w:rPr>
                <w:noProof/>
                <w:webHidden/>
              </w:rPr>
              <w:instrText xml:space="preserve"> PAGEREF _Toc354481790 \h </w:instrText>
            </w:r>
            <w:r w:rsidR="00FE3481">
              <w:rPr>
                <w:noProof/>
                <w:webHidden/>
              </w:rPr>
            </w:r>
            <w:r w:rsidR="00FE3481">
              <w:rPr>
                <w:noProof/>
                <w:webHidden/>
              </w:rPr>
              <w:fldChar w:fldCharType="separate"/>
            </w:r>
            <w:r w:rsidR="00974997">
              <w:rPr>
                <w:noProof/>
                <w:webHidden/>
              </w:rPr>
              <w:t>73</w:t>
            </w:r>
            <w:r w:rsidR="00FE3481">
              <w:rPr>
                <w:noProof/>
                <w:webHidden/>
              </w:rPr>
              <w:fldChar w:fldCharType="end"/>
            </w:r>
          </w:hyperlink>
        </w:p>
        <w:p w14:paraId="7D788211" w14:textId="77777777" w:rsidR="00FE3481" w:rsidRDefault="00D92510">
          <w:pPr>
            <w:pStyle w:val="TDC1"/>
            <w:tabs>
              <w:tab w:val="left" w:pos="440"/>
              <w:tab w:val="right" w:leader="dot" w:pos="8494"/>
            </w:tabs>
            <w:rPr>
              <w:rFonts w:asciiTheme="minorHAnsi" w:eastAsiaTheme="minorEastAsia" w:hAnsiTheme="minorHAnsi"/>
              <w:noProof/>
              <w:lang w:val="es-ES" w:eastAsia="es-ES"/>
            </w:rPr>
          </w:pPr>
          <w:hyperlink w:anchor="_Toc354481791" w:history="1">
            <w:r w:rsidR="00FE3481" w:rsidRPr="00756888">
              <w:rPr>
                <w:rStyle w:val="Hipervnculo"/>
                <w:rFonts w:cs="Times New Roman"/>
                <w:noProof/>
              </w:rPr>
              <w:t>4.</w:t>
            </w:r>
            <w:r w:rsidR="00FE3481">
              <w:rPr>
                <w:rFonts w:asciiTheme="minorHAnsi" w:eastAsiaTheme="minorEastAsia" w:hAnsiTheme="minorHAnsi"/>
                <w:noProof/>
                <w:lang w:val="es-ES" w:eastAsia="es-ES"/>
              </w:rPr>
              <w:tab/>
            </w:r>
            <w:r w:rsidR="00FE3481" w:rsidRPr="00756888">
              <w:rPr>
                <w:rStyle w:val="Hipervnculo"/>
                <w:rFonts w:cs="Times New Roman"/>
                <w:noProof/>
              </w:rPr>
              <w:t>O EMC2 ADERENTE Á NORMA STEP-NC.</w:t>
            </w:r>
            <w:r w:rsidR="00FE3481">
              <w:rPr>
                <w:noProof/>
                <w:webHidden/>
              </w:rPr>
              <w:tab/>
            </w:r>
            <w:r w:rsidR="00FE3481">
              <w:rPr>
                <w:noProof/>
                <w:webHidden/>
              </w:rPr>
              <w:fldChar w:fldCharType="begin"/>
            </w:r>
            <w:r w:rsidR="00FE3481">
              <w:rPr>
                <w:noProof/>
                <w:webHidden/>
              </w:rPr>
              <w:instrText xml:space="preserve"> PAGEREF _Toc354481791 \h </w:instrText>
            </w:r>
            <w:r w:rsidR="00FE3481">
              <w:rPr>
                <w:noProof/>
                <w:webHidden/>
              </w:rPr>
            </w:r>
            <w:r w:rsidR="00FE3481">
              <w:rPr>
                <w:noProof/>
                <w:webHidden/>
              </w:rPr>
              <w:fldChar w:fldCharType="separate"/>
            </w:r>
            <w:r w:rsidR="00974997">
              <w:rPr>
                <w:noProof/>
                <w:webHidden/>
              </w:rPr>
              <w:t>85</w:t>
            </w:r>
            <w:r w:rsidR="00FE3481">
              <w:rPr>
                <w:noProof/>
                <w:webHidden/>
              </w:rPr>
              <w:fldChar w:fldCharType="end"/>
            </w:r>
          </w:hyperlink>
        </w:p>
        <w:p w14:paraId="1322BF90"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92" w:history="1">
            <w:r w:rsidR="00FE3481" w:rsidRPr="00756888">
              <w:rPr>
                <w:rStyle w:val="Hipervnculo"/>
                <w:rFonts w:cs="Times New Roman"/>
                <w:noProof/>
              </w:rPr>
              <w:t>4.1</w:t>
            </w:r>
            <w:r w:rsidR="00FE3481">
              <w:rPr>
                <w:rFonts w:asciiTheme="minorHAnsi" w:eastAsiaTheme="minorEastAsia" w:hAnsiTheme="minorHAnsi"/>
                <w:noProof/>
                <w:lang w:val="es-ES" w:eastAsia="es-ES"/>
              </w:rPr>
              <w:tab/>
            </w:r>
            <w:r w:rsidR="00FE3481" w:rsidRPr="00756888">
              <w:rPr>
                <w:rStyle w:val="Hipervnculo"/>
                <w:rFonts w:cs="Times New Roman"/>
                <w:noProof/>
              </w:rPr>
              <w:t>O EMC2.</w:t>
            </w:r>
            <w:r w:rsidR="00FE3481">
              <w:rPr>
                <w:noProof/>
                <w:webHidden/>
              </w:rPr>
              <w:tab/>
            </w:r>
            <w:r w:rsidR="00FE3481">
              <w:rPr>
                <w:noProof/>
                <w:webHidden/>
              </w:rPr>
              <w:fldChar w:fldCharType="begin"/>
            </w:r>
            <w:r w:rsidR="00FE3481">
              <w:rPr>
                <w:noProof/>
                <w:webHidden/>
              </w:rPr>
              <w:instrText xml:space="preserve"> PAGEREF _Toc354481792 \h </w:instrText>
            </w:r>
            <w:r w:rsidR="00FE3481">
              <w:rPr>
                <w:noProof/>
                <w:webHidden/>
              </w:rPr>
            </w:r>
            <w:r w:rsidR="00FE3481">
              <w:rPr>
                <w:noProof/>
                <w:webHidden/>
              </w:rPr>
              <w:fldChar w:fldCharType="separate"/>
            </w:r>
            <w:r w:rsidR="00974997">
              <w:rPr>
                <w:noProof/>
                <w:webHidden/>
              </w:rPr>
              <w:t>85</w:t>
            </w:r>
            <w:r w:rsidR="00FE3481">
              <w:rPr>
                <w:noProof/>
                <w:webHidden/>
              </w:rPr>
              <w:fldChar w:fldCharType="end"/>
            </w:r>
          </w:hyperlink>
        </w:p>
        <w:p w14:paraId="371BB4AE"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93" w:history="1">
            <w:r w:rsidR="00FE3481" w:rsidRPr="00756888">
              <w:rPr>
                <w:rStyle w:val="Hipervnculo"/>
                <w:rFonts w:cs="Times New Roman"/>
                <w:noProof/>
              </w:rPr>
              <w:t>4.2</w:t>
            </w:r>
            <w:r w:rsidR="00FE3481">
              <w:rPr>
                <w:rFonts w:asciiTheme="minorHAnsi" w:eastAsiaTheme="minorEastAsia" w:hAnsiTheme="minorHAnsi"/>
                <w:noProof/>
                <w:lang w:val="es-ES" w:eastAsia="es-ES"/>
              </w:rPr>
              <w:tab/>
            </w:r>
            <w:r w:rsidR="00FE3481" w:rsidRPr="00756888">
              <w:rPr>
                <w:rStyle w:val="Hipervnculo"/>
                <w:rFonts w:cs="Times New Roman"/>
                <w:noProof/>
              </w:rPr>
              <w:t>CONFIGURAÇÃO DO CNC TIPO ROUTER COM O EMC2.</w:t>
            </w:r>
            <w:r w:rsidR="00FE3481">
              <w:rPr>
                <w:noProof/>
                <w:webHidden/>
              </w:rPr>
              <w:tab/>
            </w:r>
            <w:r w:rsidR="00FE3481">
              <w:rPr>
                <w:noProof/>
                <w:webHidden/>
              </w:rPr>
              <w:fldChar w:fldCharType="begin"/>
            </w:r>
            <w:r w:rsidR="00FE3481">
              <w:rPr>
                <w:noProof/>
                <w:webHidden/>
              </w:rPr>
              <w:instrText xml:space="preserve"> PAGEREF _Toc354481793 \h </w:instrText>
            </w:r>
            <w:r w:rsidR="00FE3481">
              <w:rPr>
                <w:noProof/>
                <w:webHidden/>
              </w:rPr>
            </w:r>
            <w:r w:rsidR="00FE3481">
              <w:rPr>
                <w:noProof/>
                <w:webHidden/>
              </w:rPr>
              <w:fldChar w:fldCharType="separate"/>
            </w:r>
            <w:r w:rsidR="00974997">
              <w:rPr>
                <w:noProof/>
                <w:webHidden/>
              </w:rPr>
              <w:t>85</w:t>
            </w:r>
            <w:r w:rsidR="00FE3481">
              <w:rPr>
                <w:noProof/>
                <w:webHidden/>
              </w:rPr>
              <w:fldChar w:fldCharType="end"/>
            </w:r>
          </w:hyperlink>
        </w:p>
        <w:p w14:paraId="3CEF47FC"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94" w:history="1">
            <w:r w:rsidR="00FE3481" w:rsidRPr="00756888">
              <w:rPr>
                <w:rStyle w:val="Hipervnculo"/>
                <w:rFonts w:cs="Times New Roman"/>
                <w:noProof/>
              </w:rPr>
              <w:t>4.2.1</w:t>
            </w:r>
            <w:r w:rsidR="00FE3481">
              <w:rPr>
                <w:rFonts w:asciiTheme="minorHAnsi" w:eastAsiaTheme="minorEastAsia" w:hAnsiTheme="minorHAnsi"/>
                <w:noProof/>
                <w:lang w:val="es-ES" w:eastAsia="es-ES"/>
              </w:rPr>
              <w:tab/>
            </w:r>
            <w:r w:rsidR="00FE3481" w:rsidRPr="00756888">
              <w:rPr>
                <w:rStyle w:val="Hipervnculo"/>
                <w:rFonts w:cs="Times New Roman"/>
                <w:noProof/>
              </w:rPr>
              <w:t>O arquivo .INI</w:t>
            </w:r>
            <w:r w:rsidR="00FE3481">
              <w:rPr>
                <w:noProof/>
                <w:webHidden/>
              </w:rPr>
              <w:tab/>
            </w:r>
            <w:r w:rsidR="00FE3481">
              <w:rPr>
                <w:noProof/>
                <w:webHidden/>
              </w:rPr>
              <w:fldChar w:fldCharType="begin"/>
            </w:r>
            <w:r w:rsidR="00FE3481">
              <w:rPr>
                <w:noProof/>
                <w:webHidden/>
              </w:rPr>
              <w:instrText xml:space="preserve"> PAGEREF _Toc354481794 \h </w:instrText>
            </w:r>
            <w:r w:rsidR="00FE3481">
              <w:rPr>
                <w:noProof/>
                <w:webHidden/>
              </w:rPr>
            </w:r>
            <w:r w:rsidR="00FE3481">
              <w:rPr>
                <w:noProof/>
                <w:webHidden/>
              </w:rPr>
              <w:fldChar w:fldCharType="separate"/>
            </w:r>
            <w:r w:rsidR="00974997">
              <w:rPr>
                <w:noProof/>
                <w:webHidden/>
              </w:rPr>
              <w:t>85</w:t>
            </w:r>
            <w:r w:rsidR="00FE3481">
              <w:rPr>
                <w:noProof/>
                <w:webHidden/>
              </w:rPr>
              <w:fldChar w:fldCharType="end"/>
            </w:r>
          </w:hyperlink>
        </w:p>
        <w:p w14:paraId="42A9610B"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95" w:history="1">
            <w:r w:rsidR="00FE3481" w:rsidRPr="00756888">
              <w:rPr>
                <w:rStyle w:val="Hipervnculo"/>
                <w:rFonts w:cs="Times New Roman"/>
                <w:noProof/>
              </w:rPr>
              <w:t>4.2.2</w:t>
            </w:r>
            <w:r w:rsidR="00FE3481">
              <w:rPr>
                <w:rFonts w:asciiTheme="minorHAnsi" w:eastAsiaTheme="minorEastAsia" w:hAnsiTheme="minorHAnsi"/>
                <w:noProof/>
                <w:lang w:val="es-ES" w:eastAsia="es-ES"/>
              </w:rPr>
              <w:tab/>
            </w:r>
            <w:r w:rsidR="00FE3481" w:rsidRPr="00756888">
              <w:rPr>
                <w:rStyle w:val="Hipervnculo"/>
                <w:rFonts w:cs="Times New Roman"/>
                <w:noProof/>
              </w:rPr>
              <w:t>Modificando o arquivo .INI para integrar o Adaptador de STEP-NC a GCODE como filtro no EMC2.</w:t>
            </w:r>
            <w:r w:rsidR="00FE3481">
              <w:rPr>
                <w:noProof/>
                <w:webHidden/>
              </w:rPr>
              <w:tab/>
            </w:r>
            <w:r w:rsidR="00FE3481">
              <w:rPr>
                <w:noProof/>
                <w:webHidden/>
              </w:rPr>
              <w:fldChar w:fldCharType="begin"/>
            </w:r>
            <w:r w:rsidR="00FE3481">
              <w:rPr>
                <w:noProof/>
                <w:webHidden/>
              </w:rPr>
              <w:instrText xml:space="preserve"> PAGEREF _Toc354481795 \h </w:instrText>
            </w:r>
            <w:r w:rsidR="00FE3481">
              <w:rPr>
                <w:noProof/>
                <w:webHidden/>
              </w:rPr>
            </w:r>
            <w:r w:rsidR="00FE3481">
              <w:rPr>
                <w:noProof/>
                <w:webHidden/>
              </w:rPr>
              <w:fldChar w:fldCharType="separate"/>
            </w:r>
            <w:r w:rsidR="00974997">
              <w:rPr>
                <w:noProof/>
                <w:webHidden/>
              </w:rPr>
              <w:t>85</w:t>
            </w:r>
            <w:r w:rsidR="00FE3481">
              <w:rPr>
                <w:noProof/>
                <w:webHidden/>
              </w:rPr>
              <w:fldChar w:fldCharType="end"/>
            </w:r>
          </w:hyperlink>
        </w:p>
        <w:p w14:paraId="76FCBC4F"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796" w:history="1">
            <w:r w:rsidR="00FE3481" w:rsidRPr="00756888">
              <w:rPr>
                <w:rStyle w:val="Hipervnculo"/>
                <w:rFonts w:cs="Times New Roman"/>
                <w:noProof/>
              </w:rPr>
              <w:t>4.3</w:t>
            </w:r>
            <w:r w:rsidR="00FE3481">
              <w:rPr>
                <w:rFonts w:asciiTheme="minorHAnsi" w:eastAsiaTheme="minorEastAsia" w:hAnsiTheme="minorHAnsi"/>
                <w:noProof/>
                <w:lang w:val="es-ES" w:eastAsia="es-ES"/>
              </w:rPr>
              <w:tab/>
            </w:r>
            <w:r w:rsidR="00FE3481" w:rsidRPr="00756888">
              <w:rPr>
                <w:rStyle w:val="Hipervnculo"/>
                <w:rFonts w:cs="Times New Roman"/>
                <w:noProof/>
              </w:rPr>
              <w:t>A GUI DO EMC2.</w:t>
            </w:r>
            <w:r w:rsidR="00FE3481">
              <w:rPr>
                <w:noProof/>
                <w:webHidden/>
              </w:rPr>
              <w:tab/>
            </w:r>
            <w:r w:rsidR="00FE3481">
              <w:rPr>
                <w:noProof/>
                <w:webHidden/>
              </w:rPr>
              <w:fldChar w:fldCharType="begin"/>
            </w:r>
            <w:r w:rsidR="00FE3481">
              <w:rPr>
                <w:noProof/>
                <w:webHidden/>
              </w:rPr>
              <w:instrText xml:space="preserve"> PAGEREF _Toc354481796 \h </w:instrText>
            </w:r>
            <w:r w:rsidR="00FE3481">
              <w:rPr>
                <w:noProof/>
                <w:webHidden/>
              </w:rPr>
            </w:r>
            <w:r w:rsidR="00FE3481">
              <w:rPr>
                <w:noProof/>
                <w:webHidden/>
              </w:rPr>
              <w:fldChar w:fldCharType="separate"/>
            </w:r>
            <w:r w:rsidR="00974997">
              <w:rPr>
                <w:noProof/>
                <w:webHidden/>
              </w:rPr>
              <w:t>85</w:t>
            </w:r>
            <w:r w:rsidR="00FE3481">
              <w:rPr>
                <w:noProof/>
                <w:webHidden/>
              </w:rPr>
              <w:fldChar w:fldCharType="end"/>
            </w:r>
          </w:hyperlink>
        </w:p>
        <w:p w14:paraId="58D11051"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97" w:history="1">
            <w:r w:rsidR="00FE3481" w:rsidRPr="00756888">
              <w:rPr>
                <w:rStyle w:val="Hipervnculo"/>
                <w:rFonts w:cs="Times New Roman"/>
                <w:noProof/>
              </w:rPr>
              <w:t>4.3.1</w:t>
            </w:r>
            <w:r w:rsidR="00FE3481">
              <w:rPr>
                <w:rFonts w:asciiTheme="minorHAnsi" w:eastAsiaTheme="minorEastAsia" w:hAnsiTheme="minorHAnsi"/>
                <w:noProof/>
                <w:lang w:val="es-ES" w:eastAsia="es-ES"/>
              </w:rPr>
              <w:tab/>
            </w:r>
            <w:r w:rsidR="00FE3481" w:rsidRPr="00756888">
              <w:rPr>
                <w:rStyle w:val="Hipervnculo"/>
                <w:rFonts w:cs="Times New Roman"/>
                <w:noProof/>
              </w:rPr>
              <w:t>Cusmitização da GUI do EMC2.</w:t>
            </w:r>
            <w:r w:rsidR="00FE3481">
              <w:rPr>
                <w:noProof/>
                <w:webHidden/>
              </w:rPr>
              <w:tab/>
            </w:r>
            <w:r w:rsidR="00FE3481">
              <w:rPr>
                <w:noProof/>
                <w:webHidden/>
              </w:rPr>
              <w:fldChar w:fldCharType="begin"/>
            </w:r>
            <w:r w:rsidR="00FE3481">
              <w:rPr>
                <w:noProof/>
                <w:webHidden/>
              </w:rPr>
              <w:instrText xml:space="preserve"> PAGEREF _Toc354481797 \h </w:instrText>
            </w:r>
            <w:r w:rsidR="00FE3481">
              <w:rPr>
                <w:noProof/>
                <w:webHidden/>
              </w:rPr>
            </w:r>
            <w:r w:rsidR="00FE3481">
              <w:rPr>
                <w:noProof/>
                <w:webHidden/>
              </w:rPr>
              <w:fldChar w:fldCharType="separate"/>
            </w:r>
            <w:r w:rsidR="00974997">
              <w:rPr>
                <w:noProof/>
                <w:webHidden/>
              </w:rPr>
              <w:t>85</w:t>
            </w:r>
            <w:r w:rsidR="00FE3481">
              <w:rPr>
                <w:noProof/>
                <w:webHidden/>
              </w:rPr>
              <w:fldChar w:fldCharType="end"/>
            </w:r>
          </w:hyperlink>
        </w:p>
        <w:p w14:paraId="676BE9BC"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98" w:history="1">
            <w:r w:rsidR="00FE3481" w:rsidRPr="00756888">
              <w:rPr>
                <w:rStyle w:val="Hipervnculo"/>
                <w:rFonts w:cs="Times New Roman"/>
                <w:noProof/>
              </w:rPr>
              <w:t>4.3.1.1</w:t>
            </w:r>
            <w:r w:rsidR="00FE3481">
              <w:rPr>
                <w:rFonts w:asciiTheme="minorHAnsi" w:eastAsiaTheme="minorEastAsia" w:hAnsiTheme="minorHAnsi"/>
                <w:noProof/>
                <w:lang w:val="es-ES" w:eastAsia="es-ES"/>
              </w:rPr>
              <w:tab/>
            </w:r>
            <w:r w:rsidR="00FE3481" w:rsidRPr="00756888">
              <w:rPr>
                <w:rStyle w:val="Hipervnculo"/>
                <w:rFonts w:cs="Times New Roman"/>
                <w:noProof/>
              </w:rPr>
              <w:t>PyVCP e GladeVCP.</w:t>
            </w:r>
            <w:r w:rsidR="00FE3481">
              <w:rPr>
                <w:noProof/>
                <w:webHidden/>
              </w:rPr>
              <w:tab/>
            </w:r>
            <w:r w:rsidR="00FE3481">
              <w:rPr>
                <w:noProof/>
                <w:webHidden/>
              </w:rPr>
              <w:fldChar w:fldCharType="begin"/>
            </w:r>
            <w:r w:rsidR="00FE3481">
              <w:rPr>
                <w:noProof/>
                <w:webHidden/>
              </w:rPr>
              <w:instrText xml:space="preserve"> PAGEREF _Toc354481798 \h </w:instrText>
            </w:r>
            <w:r w:rsidR="00FE3481">
              <w:rPr>
                <w:noProof/>
                <w:webHidden/>
              </w:rPr>
            </w:r>
            <w:r w:rsidR="00FE3481">
              <w:rPr>
                <w:noProof/>
                <w:webHidden/>
              </w:rPr>
              <w:fldChar w:fldCharType="separate"/>
            </w:r>
            <w:r w:rsidR="00974997">
              <w:rPr>
                <w:noProof/>
                <w:webHidden/>
              </w:rPr>
              <w:t>85</w:t>
            </w:r>
            <w:r w:rsidR="00FE3481">
              <w:rPr>
                <w:noProof/>
                <w:webHidden/>
              </w:rPr>
              <w:fldChar w:fldCharType="end"/>
            </w:r>
          </w:hyperlink>
        </w:p>
        <w:p w14:paraId="31F2CA3B"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799" w:history="1">
            <w:r w:rsidR="00FE3481" w:rsidRPr="00756888">
              <w:rPr>
                <w:rStyle w:val="Hipervnculo"/>
                <w:rFonts w:cs="Times New Roman"/>
                <w:noProof/>
              </w:rPr>
              <w:t>4.3.1.2</w:t>
            </w:r>
            <w:r w:rsidR="00FE3481">
              <w:rPr>
                <w:rFonts w:asciiTheme="minorHAnsi" w:eastAsiaTheme="minorEastAsia" w:hAnsiTheme="minorHAnsi"/>
                <w:noProof/>
                <w:lang w:val="es-ES" w:eastAsia="es-ES"/>
              </w:rPr>
              <w:tab/>
            </w:r>
            <w:r w:rsidR="00FE3481" w:rsidRPr="00756888">
              <w:rPr>
                <w:rStyle w:val="Hipervnculo"/>
                <w:rFonts w:cs="Times New Roman"/>
                <w:noProof/>
              </w:rPr>
              <w:t>Adicionando uma janela com GladeVCP e Phyton para visualizar o código STEP-NC.</w:t>
            </w:r>
            <w:r w:rsidR="00FE3481">
              <w:rPr>
                <w:noProof/>
                <w:webHidden/>
              </w:rPr>
              <w:tab/>
            </w:r>
            <w:r w:rsidR="00FE3481">
              <w:rPr>
                <w:noProof/>
                <w:webHidden/>
              </w:rPr>
              <w:fldChar w:fldCharType="begin"/>
            </w:r>
            <w:r w:rsidR="00FE3481">
              <w:rPr>
                <w:noProof/>
                <w:webHidden/>
              </w:rPr>
              <w:instrText xml:space="preserve"> PAGEREF _Toc354481799 \h </w:instrText>
            </w:r>
            <w:r w:rsidR="00FE3481">
              <w:rPr>
                <w:noProof/>
                <w:webHidden/>
              </w:rPr>
            </w:r>
            <w:r w:rsidR="00FE3481">
              <w:rPr>
                <w:noProof/>
                <w:webHidden/>
              </w:rPr>
              <w:fldChar w:fldCharType="separate"/>
            </w:r>
            <w:r w:rsidR="00974997">
              <w:rPr>
                <w:noProof/>
                <w:webHidden/>
              </w:rPr>
              <w:t>85</w:t>
            </w:r>
            <w:r w:rsidR="00FE3481">
              <w:rPr>
                <w:noProof/>
                <w:webHidden/>
              </w:rPr>
              <w:fldChar w:fldCharType="end"/>
            </w:r>
          </w:hyperlink>
        </w:p>
        <w:p w14:paraId="4A4519B7" w14:textId="77777777" w:rsidR="00FE3481" w:rsidRDefault="00D92510">
          <w:pPr>
            <w:pStyle w:val="TDC2"/>
            <w:tabs>
              <w:tab w:val="left" w:pos="1100"/>
              <w:tab w:val="right" w:leader="dot" w:pos="8494"/>
            </w:tabs>
            <w:rPr>
              <w:rFonts w:asciiTheme="minorHAnsi" w:eastAsiaTheme="minorEastAsia" w:hAnsiTheme="minorHAnsi"/>
              <w:noProof/>
              <w:lang w:val="es-ES" w:eastAsia="es-ES"/>
            </w:rPr>
          </w:pPr>
          <w:hyperlink w:anchor="_Toc354481800" w:history="1">
            <w:r w:rsidR="00FE3481" w:rsidRPr="00756888">
              <w:rPr>
                <w:rStyle w:val="Hipervnculo"/>
                <w:rFonts w:cs="Times New Roman"/>
                <w:noProof/>
              </w:rPr>
              <w:t>4.3.2</w:t>
            </w:r>
            <w:r w:rsidR="00FE3481">
              <w:rPr>
                <w:rFonts w:asciiTheme="minorHAnsi" w:eastAsiaTheme="minorEastAsia" w:hAnsiTheme="minorHAnsi"/>
                <w:noProof/>
                <w:lang w:val="es-ES" w:eastAsia="es-ES"/>
              </w:rPr>
              <w:tab/>
            </w:r>
            <w:r w:rsidR="00FE3481" w:rsidRPr="00756888">
              <w:rPr>
                <w:rStyle w:val="Hipervnculo"/>
                <w:rFonts w:cs="Times New Roman"/>
                <w:noProof/>
              </w:rPr>
              <w:t>Testes de funcionamento.</w:t>
            </w:r>
            <w:r w:rsidR="00FE3481">
              <w:rPr>
                <w:noProof/>
                <w:webHidden/>
              </w:rPr>
              <w:tab/>
            </w:r>
            <w:r w:rsidR="00FE3481">
              <w:rPr>
                <w:noProof/>
                <w:webHidden/>
              </w:rPr>
              <w:fldChar w:fldCharType="begin"/>
            </w:r>
            <w:r w:rsidR="00FE3481">
              <w:rPr>
                <w:noProof/>
                <w:webHidden/>
              </w:rPr>
              <w:instrText xml:space="preserve"> PAGEREF _Toc354481800 \h </w:instrText>
            </w:r>
            <w:r w:rsidR="00FE3481">
              <w:rPr>
                <w:noProof/>
                <w:webHidden/>
              </w:rPr>
            </w:r>
            <w:r w:rsidR="00FE3481">
              <w:rPr>
                <w:noProof/>
                <w:webHidden/>
              </w:rPr>
              <w:fldChar w:fldCharType="separate"/>
            </w:r>
            <w:r w:rsidR="00974997">
              <w:rPr>
                <w:noProof/>
                <w:webHidden/>
              </w:rPr>
              <w:t>85</w:t>
            </w:r>
            <w:r w:rsidR="00FE3481">
              <w:rPr>
                <w:noProof/>
                <w:webHidden/>
              </w:rPr>
              <w:fldChar w:fldCharType="end"/>
            </w:r>
          </w:hyperlink>
        </w:p>
        <w:p w14:paraId="57F86AFA" w14:textId="77777777" w:rsidR="00FE3481" w:rsidRDefault="00D92510">
          <w:pPr>
            <w:pStyle w:val="TDC1"/>
            <w:tabs>
              <w:tab w:val="left" w:pos="440"/>
              <w:tab w:val="right" w:leader="dot" w:pos="8494"/>
            </w:tabs>
            <w:rPr>
              <w:rFonts w:asciiTheme="minorHAnsi" w:eastAsiaTheme="minorEastAsia" w:hAnsiTheme="minorHAnsi"/>
              <w:noProof/>
              <w:lang w:val="es-ES" w:eastAsia="es-ES"/>
            </w:rPr>
          </w:pPr>
          <w:hyperlink w:anchor="_Toc354481801" w:history="1">
            <w:r w:rsidR="00FE3481" w:rsidRPr="00756888">
              <w:rPr>
                <w:rStyle w:val="Hipervnculo"/>
                <w:rFonts w:cs="Times New Roman"/>
                <w:noProof/>
              </w:rPr>
              <w:t>5.</w:t>
            </w:r>
            <w:r w:rsidR="00FE3481">
              <w:rPr>
                <w:rFonts w:asciiTheme="minorHAnsi" w:eastAsiaTheme="minorEastAsia" w:hAnsiTheme="minorHAnsi"/>
                <w:noProof/>
                <w:lang w:val="es-ES" w:eastAsia="es-ES"/>
              </w:rPr>
              <w:tab/>
            </w:r>
            <w:r w:rsidR="00FE3481" w:rsidRPr="00756888">
              <w:rPr>
                <w:rStyle w:val="Hipervnculo"/>
                <w:rFonts w:cs="Times New Roman"/>
                <w:noProof/>
              </w:rPr>
              <w:t>ESTUDO DE CASOS</w:t>
            </w:r>
            <w:r w:rsidR="00FE3481">
              <w:rPr>
                <w:noProof/>
                <w:webHidden/>
              </w:rPr>
              <w:tab/>
            </w:r>
            <w:r w:rsidR="00FE3481">
              <w:rPr>
                <w:noProof/>
                <w:webHidden/>
              </w:rPr>
              <w:fldChar w:fldCharType="begin"/>
            </w:r>
            <w:r w:rsidR="00FE3481">
              <w:rPr>
                <w:noProof/>
                <w:webHidden/>
              </w:rPr>
              <w:instrText xml:space="preserve"> PAGEREF _Toc354481801 \h </w:instrText>
            </w:r>
            <w:r w:rsidR="00FE3481">
              <w:rPr>
                <w:noProof/>
                <w:webHidden/>
              </w:rPr>
            </w:r>
            <w:r w:rsidR="00FE3481">
              <w:rPr>
                <w:noProof/>
                <w:webHidden/>
              </w:rPr>
              <w:fldChar w:fldCharType="separate"/>
            </w:r>
            <w:r w:rsidR="00974997">
              <w:rPr>
                <w:noProof/>
                <w:webHidden/>
              </w:rPr>
              <w:t>86</w:t>
            </w:r>
            <w:r w:rsidR="00FE3481">
              <w:rPr>
                <w:noProof/>
                <w:webHidden/>
              </w:rPr>
              <w:fldChar w:fldCharType="end"/>
            </w:r>
          </w:hyperlink>
        </w:p>
        <w:p w14:paraId="702CEF6E"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802" w:history="1">
            <w:r w:rsidR="00FE3481" w:rsidRPr="00756888">
              <w:rPr>
                <w:rStyle w:val="Hipervnculo"/>
                <w:rFonts w:cs="Times New Roman"/>
                <w:noProof/>
              </w:rPr>
              <w:t>5.1</w:t>
            </w:r>
            <w:r w:rsidR="00FE3481">
              <w:rPr>
                <w:rFonts w:asciiTheme="minorHAnsi" w:eastAsiaTheme="minorEastAsia" w:hAnsiTheme="minorHAnsi"/>
                <w:noProof/>
                <w:lang w:val="es-ES" w:eastAsia="es-ES"/>
              </w:rPr>
              <w:tab/>
            </w:r>
            <w:r w:rsidR="00FE3481" w:rsidRPr="00756888">
              <w:rPr>
                <w:rStyle w:val="Hipervnculo"/>
                <w:rFonts w:cs="Times New Roman"/>
                <w:noProof/>
              </w:rPr>
              <w:t>ANALISE DE UMA PEÇA USINADA PELO CNC DIDÁTICO TIPO ROUTER ADERENTE À NORMA STEP-NC.</w:t>
            </w:r>
            <w:r w:rsidR="00FE3481">
              <w:rPr>
                <w:noProof/>
                <w:webHidden/>
              </w:rPr>
              <w:tab/>
            </w:r>
            <w:r w:rsidR="00FE3481">
              <w:rPr>
                <w:noProof/>
                <w:webHidden/>
              </w:rPr>
              <w:fldChar w:fldCharType="begin"/>
            </w:r>
            <w:r w:rsidR="00FE3481">
              <w:rPr>
                <w:noProof/>
                <w:webHidden/>
              </w:rPr>
              <w:instrText xml:space="preserve"> PAGEREF _Toc354481802 \h </w:instrText>
            </w:r>
            <w:r w:rsidR="00FE3481">
              <w:rPr>
                <w:noProof/>
                <w:webHidden/>
              </w:rPr>
            </w:r>
            <w:r w:rsidR="00FE3481">
              <w:rPr>
                <w:noProof/>
                <w:webHidden/>
              </w:rPr>
              <w:fldChar w:fldCharType="separate"/>
            </w:r>
            <w:r w:rsidR="00974997">
              <w:rPr>
                <w:noProof/>
                <w:webHidden/>
              </w:rPr>
              <w:t>86</w:t>
            </w:r>
            <w:r w:rsidR="00FE3481">
              <w:rPr>
                <w:noProof/>
                <w:webHidden/>
              </w:rPr>
              <w:fldChar w:fldCharType="end"/>
            </w:r>
          </w:hyperlink>
        </w:p>
        <w:p w14:paraId="06EA3D69" w14:textId="77777777" w:rsidR="00FE3481" w:rsidRDefault="00D92510">
          <w:pPr>
            <w:pStyle w:val="TDC1"/>
            <w:tabs>
              <w:tab w:val="left" w:pos="440"/>
              <w:tab w:val="right" w:leader="dot" w:pos="8494"/>
            </w:tabs>
            <w:rPr>
              <w:rFonts w:asciiTheme="minorHAnsi" w:eastAsiaTheme="minorEastAsia" w:hAnsiTheme="minorHAnsi"/>
              <w:noProof/>
              <w:lang w:val="es-ES" w:eastAsia="es-ES"/>
            </w:rPr>
          </w:pPr>
          <w:hyperlink w:anchor="_Toc354481803" w:history="1">
            <w:r w:rsidR="00FE3481" w:rsidRPr="00756888">
              <w:rPr>
                <w:rStyle w:val="Hipervnculo"/>
                <w:rFonts w:cs="Times New Roman"/>
                <w:noProof/>
              </w:rPr>
              <w:t>6.</w:t>
            </w:r>
            <w:r w:rsidR="00FE3481">
              <w:rPr>
                <w:rFonts w:asciiTheme="minorHAnsi" w:eastAsiaTheme="minorEastAsia" w:hAnsiTheme="minorHAnsi"/>
                <w:noProof/>
                <w:lang w:val="es-ES" w:eastAsia="es-ES"/>
              </w:rPr>
              <w:tab/>
            </w:r>
            <w:r w:rsidR="00FE3481" w:rsidRPr="00756888">
              <w:rPr>
                <w:rStyle w:val="Hipervnculo"/>
                <w:rFonts w:cs="Times New Roman"/>
                <w:noProof/>
              </w:rPr>
              <w:t>CONCLUSÕES</w:t>
            </w:r>
            <w:r w:rsidR="00FE3481">
              <w:rPr>
                <w:noProof/>
                <w:webHidden/>
              </w:rPr>
              <w:tab/>
            </w:r>
            <w:r w:rsidR="00FE3481">
              <w:rPr>
                <w:noProof/>
                <w:webHidden/>
              </w:rPr>
              <w:fldChar w:fldCharType="begin"/>
            </w:r>
            <w:r w:rsidR="00FE3481">
              <w:rPr>
                <w:noProof/>
                <w:webHidden/>
              </w:rPr>
              <w:instrText xml:space="preserve"> PAGEREF _Toc354481803 \h </w:instrText>
            </w:r>
            <w:r w:rsidR="00FE3481">
              <w:rPr>
                <w:noProof/>
                <w:webHidden/>
              </w:rPr>
            </w:r>
            <w:r w:rsidR="00FE3481">
              <w:rPr>
                <w:noProof/>
                <w:webHidden/>
              </w:rPr>
              <w:fldChar w:fldCharType="separate"/>
            </w:r>
            <w:r w:rsidR="00974997">
              <w:rPr>
                <w:noProof/>
                <w:webHidden/>
              </w:rPr>
              <w:t>87</w:t>
            </w:r>
            <w:r w:rsidR="00FE3481">
              <w:rPr>
                <w:noProof/>
                <w:webHidden/>
              </w:rPr>
              <w:fldChar w:fldCharType="end"/>
            </w:r>
          </w:hyperlink>
        </w:p>
        <w:p w14:paraId="63428EBA" w14:textId="77777777" w:rsidR="00FE3481" w:rsidRDefault="00D92510">
          <w:pPr>
            <w:pStyle w:val="TDC1"/>
            <w:tabs>
              <w:tab w:val="left" w:pos="440"/>
              <w:tab w:val="right" w:leader="dot" w:pos="8494"/>
            </w:tabs>
            <w:rPr>
              <w:rFonts w:asciiTheme="minorHAnsi" w:eastAsiaTheme="minorEastAsia" w:hAnsiTheme="minorHAnsi"/>
              <w:noProof/>
              <w:lang w:val="es-ES" w:eastAsia="es-ES"/>
            </w:rPr>
          </w:pPr>
          <w:hyperlink w:anchor="_Toc354481804" w:history="1">
            <w:r w:rsidR="00FE3481" w:rsidRPr="00756888">
              <w:rPr>
                <w:rStyle w:val="Hipervnculo"/>
                <w:noProof/>
              </w:rPr>
              <w:t>7.</w:t>
            </w:r>
            <w:r w:rsidR="00FE3481">
              <w:rPr>
                <w:rFonts w:asciiTheme="minorHAnsi" w:eastAsiaTheme="minorEastAsia" w:hAnsiTheme="minorHAnsi"/>
                <w:noProof/>
                <w:lang w:val="es-ES" w:eastAsia="es-ES"/>
              </w:rPr>
              <w:tab/>
            </w:r>
            <w:r w:rsidR="00FE3481" w:rsidRPr="00756888">
              <w:rPr>
                <w:rStyle w:val="Hipervnculo"/>
                <w:noProof/>
              </w:rPr>
              <w:t>REFERENCIAS BIBLIOGRÁFICAS</w:t>
            </w:r>
            <w:r w:rsidR="00FE3481">
              <w:rPr>
                <w:noProof/>
                <w:webHidden/>
              </w:rPr>
              <w:tab/>
            </w:r>
            <w:r w:rsidR="00FE3481">
              <w:rPr>
                <w:noProof/>
                <w:webHidden/>
              </w:rPr>
              <w:fldChar w:fldCharType="begin"/>
            </w:r>
            <w:r w:rsidR="00FE3481">
              <w:rPr>
                <w:noProof/>
                <w:webHidden/>
              </w:rPr>
              <w:instrText xml:space="preserve"> PAGEREF _Toc354481804 \h </w:instrText>
            </w:r>
            <w:r w:rsidR="00FE3481">
              <w:rPr>
                <w:noProof/>
                <w:webHidden/>
              </w:rPr>
            </w:r>
            <w:r w:rsidR="00FE3481">
              <w:rPr>
                <w:noProof/>
                <w:webHidden/>
              </w:rPr>
              <w:fldChar w:fldCharType="separate"/>
            </w:r>
            <w:r w:rsidR="00974997">
              <w:rPr>
                <w:noProof/>
                <w:webHidden/>
              </w:rPr>
              <w:t>88</w:t>
            </w:r>
            <w:r w:rsidR="00FE3481">
              <w:rPr>
                <w:noProof/>
                <w:webHidden/>
              </w:rPr>
              <w:fldChar w:fldCharType="end"/>
            </w:r>
          </w:hyperlink>
        </w:p>
        <w:p w14:paraId="0B6A6E82" w14:textId="77777777" w:rsidR="00FE3481" w:rsidRDefault="00D92510">
          <w:pPr>
            <w:pStyle w:val="TDC1"/>
            <w:tabs>
              <w:tab w:val="left" w:pos="440"/>
              <w:tab w:val="right" w:leader="dot" w:pos="8494"/>
            </w:tabs>
            <w:rPr>
              <w:rFonts w:asciiTheme="minorHAnsi" w:eastAsiaTheme="minorEastAsia" w:hAnsiTheme="minorHAnsi"/>
              <w:noProof/>
              <w:lang w:val="es-ES" w:eastAsia="es-ES"/>
            </w:rPr>
          </w:pPr>
          <w:hyperlink w:anchor="_Toc354481805" w:history="1">
            <w:r w:rsidR="00FE3481" w:rsidRPr="00756888">
              <w:rPr>
                <w:rStyle w:val="Hipervnculo"/>
                <w:rFonts w:cs="Times New Roman"/>
                <w:noProof/>
              </w:rPr>
              <w:t>8.</w:t>
            </w:r>
            <w:r w:rsidR="00FE3481">
              <w:rPr>
                <w:rFonts w:asciiTheme="minorHAnsi" w:eastAsiaTheme="minorEastAsia" w:hAnsiTheme="minorHAnsi"/>
                <w:noProof/>
                <w:lang w:val="es-ES" w:eastAsia="es-ES"/>
              </w:rPr>
              <w:tab/>
            </w:r>
            <w:r w:rsidR="00FE3481" w:rsidRPr="00756888">
              <w:rPr>
                <w:rStyle w:val="Hipervnculo"/>
                <w:rFonts w:cs="Times New Roman"/>
                <w:noProof/>
              </w:rPr>
              <w:t>APENCICE</w:t>
            </w:r>
            <w:r w:rsidR="00FE3481">
              <w:rPr>
                <w:noProof/>
                <w:webHidden/>
              </w:rPr>
              <w:tab/>
            </w:r>
            <w:r w:rsidR="00FE3481">
              <w:rPr>
                <w:noProof/>
                <w:webHidden/>
              </w:rPr>
              <w:fldChar w:fldCharType="begin"/>
            </w:r>
            <w:r w:rsidR="00FE3481">
              <w:rPr>
                <w:noProof/>
                <w:webHidden/>
              </w:rPr>
              <w:instrText xml:space="preserve"> PAGEREF _Toc354481805 \h </w:instrText>
            </w:r>
            <w:r w:rsidR="00FE3481">
              <w:rPr>
                <w:noProof/>
                <w:webHidden/>
              </w:rPr>
            </w:r>
            <w:r w:rsidR="00FE3481">
              <w:rPr>
                <w:noProof/>
                <w:webHidden/>
              </w:rPr>
              <w:fldChar w:fldCharType="separate"/>
            </w:r>
            <w:r w:rsidR="00974997">
              <w:rPr>
                <w:b/>
                <w:bCs/>
                <w:noProof/>
                <w:webHidden/>
              </w:rPr>
              <w:t>Erro! Indicador não definido.</w:t>
            </w:r>
            <w:r w:rsidR="00FE3481">
              <w:rPr>
                <w:noProof/>
                <w:webHidden/>
              </w:rPr>
              <w:fldChar w:fldCharType="end"/>
            </w:r>
          </w:hyperlink>
        </w:p>
        <w:p w14:paraId="0D1E2B26" w14:textId="77777777" w:rsidR="00FE3481" w:rsidRDefault="00D92510">
          <w:pPr>
            <w:pStyle w:val="TDC1"/>
            <w:tabs>
              <w:tab w:val="left" w:pos="440"/>
              <w:tab w:val="right" w:leader="dot" w:pos="8494"/>
            </w:tabs>
            <w:rPr>
              <w:rFonts w:asciiTheme="minorHAnsi" w:eastAsiaTheme="minorEastAsia" w:hAnsiTheme="minorHAnsi"/>
              <w:noProof/>
              <w:lang w:val="es-ES" w:eastAsia="es-ES"/>
            </w:rPr>
          </w:pPr>
          <w:hyperlink w:anchor="_Toc354481806" w:history="1">
            <w:r w:rsidR="00FE3481" w:rsidRPr="00756888">
              <w:rPr>
                <w:rStyle w:val="Hipervnculo"/>
                <w:rFonts w:cs="Times New Roman"/>
                <w:noProof/>
              </w:rPr>
              <w:t>9</w:t>
            </w:r>
            <w:r w:rsidR="00FE3481">
              <w:rPr>
                <w:rFonts w:asciiTheme="minorHAnsi" w:eastAsiaTheme="minorEastAsia" w:hAnsiTheme="minorHAnsi"/>
                <w:noProof/>
                <w:lang w:val="es-ES" w:eastAsia="es-ES"/>
              </w:rPr>
              <w:tab/>
            </w:r>
            <w:r w:rsidR="00FE3481" w:rsidRPr="00756888">
              <w:rPr>
                <w:rStyle w:val="Hipervnculo"/>
                <w:rFonts w:cs="Times New Roman"/>
                <w:noProof/>
              </w:rPr>
              <w:t>ANEXOS</w:t>
            </w:r>
            <w:r w:rsidR="00FE3481">
              <w:rPr>
                <w:noProof/>
                <w:webHidden/>
              </w:rPr>
              <w:tab/>
            </w:r>
            <w:r w:rsidR="00FE3481">
              <w:rPr>
                <w:noProof/>
                <w:webHidden/>
              </w:rPr>
              <w:fldChar w:fldCharType="begin"/>
            </w:r>
            <w:r w:rsidR="00FE3481">
              <w:rPr>
                <w:noProof/>
                <w:webHidden/>
              </w:rPr>
              <w:instrText xml:space="preserve"> PAGEREF _Toc354481806 \h </w:instrText>
            </w:r>
            <w:r w:rsidR="00FE3481">
              <w:rPr>
                <w:noProof/>
                <w:webHidden/>
              </w:rPr>
            </w:r>
            <w:r w:rsidR="00FE3481">
              <w:rPr>
                <w:noProof/>
                <w:webHidden/>
              </w:rPr>
              <w:fldChar w:fldCharType="separate"/>
            </w:r>
            <w:r w:rsidR="00974997">
              <w:rPr>
                <w:noProof/>
                <w:webHidden/>
              </w:rPr>
              <w:t>130</w:t>
            </w:r>
            <w:r w:rsidR="00FE3481">
              <w:rPr>
                <w:noProof/>
                <w:webHidden/>
              </w:rPr>
              <w:fldChar w:fldCharType="end"/>
            </w:r>
          </w:hyperlink>
        </w:p>
        <w:p w14:paraId="596A13F0" w14:textId="77777777" w:rsidR="00FE3481" w:rsidRDefault="00D92510">
          <w:pPr>
            <w:pStyle w:val="TDC2"/>
            <w:tabs>
              <w:tab w:val="left" w:pos="880"/>
              <w:tab w:val="right" w:leader="dot" w:pos="8494"/>
            </w:tabs>
            <w:rPr>
              <w:rFonts w:asciiTheme="minorHAnsi" w:eastAsiaTheme="minorEastAsia" w:hAnsiTheme="minorHAnsi"/>
              <w:noProof/>
              <w:lang w:val="es-ES" w:eastAsia="es-ES"/>
            </w:rPr>
          </w:pPr>
          <w:hyperlink w:anchor="_Toc354481807" w:history="1">
            <w:r w:rsidR="00FE3481" w:rsidRPr="00756888">
              <w:rPr>
                <w:rStyle w:val="Hipervnculo"/>
                <w:rFonts w:cs="Times New Roman"/>
                <w:noProof/>
              </w:rPr>
              <w:t>9.1</w:t>
            </w:r>
            <w:r w:rsidR="00FE3481">
              <w:rPr>
                <w:rFonts w:asciiTheme="minorHAnsi" w:eastAsiaTheme="minorEastAsia" w:hAnsiTheme="minorHAnsi"/>
                <w:noProof/>
                <w:lang w:val="es-ES" w:eastAsia="es-ES"/>
              </w:rPr>
              <w:tab/>
            </w:r>
            <w:r w:rsidR="00FE3481" w:rsidRPr="00756888">
              <w:rPr>
                <w:rStyle w:val="Hipervnculo"/>
                <w:rFonts w:cs="Times New Roman"/>
                <w:noProof/>
              </w:rPr>
              <w:t>EXEMPLO DE CÓDIGO NO MODELO DE DADOS STEP-NC AP21</w:t>
            </w:r>
            <w:r w:rsidR="00FE3481">
              <w:rPr>
                <w:noProof/>
                <w:webHidden/>
              </w:rPr>
              <w:tab/>
            </w:r>
            <w:r w:rsidR="00FE3481">
              <w:rPr>
                <w:noProof/>
                <w:webHidden/>
              </w:rPr>
              <w:fldChar w:fldCharType="begin"/>
            </w:r>
            <w:r w:rsidR="00FE3481">
              <w:rPr>
                <w:noProof/>
                <w:webHidden/>
              </w:rPr>
              <w:instrText xml:space="preserve"> PAGEREF _Toc354481807 \h </w:instrText>
            </w:r>
            <w:r w:rsidR="00FE3481">
              <w:rPr>
                <w:noProof/>
                <w:webHidden/>
              </w:rPr>
            </w:r>
            <w:r w:rsidR="00FE3481">
              <w:rPr>
                <w:noProof/>
                <w:webHidden/>
              </w:rPr>
              <w:fldChar w:fldCharType="separate"/>
            </w:r>
            <w:r w:rsidR="00974997">
              <w:rPr>
                <w:noProof/>
                <w:webHidden/>
              </w:rPr>
              <w:t>132</w:t>
            </w:r>
            <w:r w:rsidR="00FE3481">
              <w:rPr>
                <w:noProof/>
                <w:webHidden/>
              </w:rPr>
              <w:fldChar w:fldCharType="end"/>
            </w:r>
          </w:hyperlink>
        </w:p>
        <w:p w14:paraId="7799FFEA" w14:textId="77777777" w:rsidR="00B643EA" w:rsidRPr="00B5538C" w:rsidRDefault="00B643EA" w:rsidP="00B643EA">
          <w:pPr>
            <w:rPr>
              <w:rFonts w:cs="Times New Roman"/>
            </w:rPr>
          </w:pPr>
          <w:r w:rsidRPr="00B5538C">
            <w:rPr>
              <w:rFonts w:cs="Times New Roman"/>
              <w:b/>
              <w:bCs/>
            </w:rPr>
            <w:fldChar w:fldCharType="end"/>
          </w:r>
        </w:p>
      </w:sdtContent>
    </w:sdt>
    <w:p w14:paraId="69FBB9D4" w14:textId="77777777" w:rsidR="00B643EA" w:rsidRPr="00B5538C" w:rsidRDefault="00B643EA" w:rsidP="00B643EA">
      <w:pPr>
        <w:rPr>
          <w:rFonts w:cs="Times New Roman"/>
          <w:b/>
          <w:bCs/>
          <w:szCs w:val="24"/>
        </w:rPr>
      </w:pPr>
      <w:r w:rsidRPr="00B5538C">
        <w:rPr>
          <w:rFonts w:cs="Times New Roman"/>
          <w:b/>
          <w:bCs/>
          <w:szCs w:val="24"/>
        </w:rPr>
        <w:br w:type="page"/>
      </w:r>
    </w:p>
    <w:p w14:paraId="7914E3BC" w14:textId="77777777" w:rsidR="00B643EA" w:rsidRPr="00ED5079" w:rsidRDefault="00B643EA" w:rsidP="00B643EA">
      <w:pPr>
        <w:pStyle w:val="Ttulo4"/>
        <w:rPr>
          <w:rFonts w:cs="Times New Roman"/>
          <w:sz w:val="26"/>
          <w:szCs w:val="26"/>
        </w:rPr>
      </w:pPr>
      <w:r w:rsidRPr="00ED5079">
        <w:rPr>
          <w:rFonts w:cs="Times New Roman"/>
          <w:sz w:val="26"/>
          <w:szCs w:val="26"/>
        </w:rPr>
        <w:lastRenderedPageBreak/>
        <w:t>LISTA DE FIGURAS</w:t>
      </w:r>
    </w:p>
    <w:p w14:paraId="7D3A85F8" w14:textId="77777777" w:rsidR="00ED5079" w:rsidRPr="00ED5079" w:rsidRDefault="00ED5079" w:rsidP="00ED5079"/>
    <w:p w14:paraId="1C9AC268" w14:textId="77777777" w:rsidR="006F5554" w:rsidRDefault="005C0D6C">
      <w:pPr>
        <w:pStyle w:val="Tabladeilustraciones"/>
        <w:tabs>
          <w:tab w:val="right" w:leader="dot" w:pos="8494"/>
        </w:tabs>
        <w:rPr>
          <w:rFonts w:asciiTheme="minorHAnsi" w:eastAsiaTheme="minorEastAsia" w:hAnsiTheme="minorHAnsi"/>
          <w:noProof/>
          <w:lang w:val="es-ES" w:eastAsia="es-ES"/>
        </w:rPr>
      </w:pPr>
      <w:r w:rsidRPr="00B5538C">
        <w:rPr>
          <w:rFonts w:cs="Times New Roman"/>
        </w:rPr>
        <w:fldChar w:fldCharType="begin"/>
      </w:r>
      <w:r w:rsidRPr="00B5538C">
        <w:rPr>
          <w:rFonts w:cs="Times New Roman"/>
        </w:rPr>
        <w:instrText xml:space="preserve"> TOC \h \z \c "Figura" </w:instrText>
      </w:r>
      <w:r w:rsidRPr="00B5538C">
        <w:rPr>
          <w:rFonts w:cs="Times New Roman"/>
        </w:rPr>
        <w:fldChar w:fldCharType="separate"/>
      </w:r>
      <w:hyperlink w:anchor="_Toc356466538" w:history="1">
        <w:r w:rsidR="006F5554" w:rsidRPr="00300704">
          <w:rPr>
            <w:rStyle w:val="Hipervnculo"/>
            <w:noProof/>
          </w:rPr>
          <w:t>Figura 1.1: Estrutura geral da organização de dados na ISO 14649 (Adaptado de [2]).</w:t>
        </w:r>
        <w:r w:rsidR="006F5554">
          <w:rPr>
            <w:noProof/>
            <w:webHidden/>
          </w:rPr>
          <w:tab/>
        </w:r>
        <w:r w:rsidR="006F5554">
          <w:rPr>
            <w:noProof/>
            <w:webHidden/>
          </w:rPr>
          <w:fldChar w:fldCharType="begin"/>
        </w:r>
        <w:r w:rsidR="006F5554">
          <w:rPr>
            <w:noProof/>
            <w:webHidden/>
          </w:rPr>
          <w:instrText xml:space="preserve"> PAGEREF _Toc356466538 \h </w:instrText>
        </w:r>
        <w:r w:rsidR="006F5554">
          <w:rPr>
            <w:noProof/>
            <w:webHidden/>
          </w:rPr>
        </w:r>
        <w:r w:rsidR="006F5554">
          <w:rPr>
            <w:noProof/>
            <w:webHidden/>
          </w:rPr>
          <w:fldChar w:fldCharType="separate"/>
        </w:r>
        <w:r w:rsidR="00974997">
          <w:rPr>
            <w:noProof/>
            <w:webHidden/>
          </w:rPr>
          <w:t>2</w:t>
        </w:r>
        <w:r w:rsidR="006F5554">
          <w:rPr>
            <w:noProof/>
            <w:webHidden/>
          </w:rPr>
          <w:fldChar w:fldCharType="end"/>
        </w:r>
      </w:hyperlink>
    </w:p>
    <w:p w14:paraId="7820E220"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39" w:history="1">
        <w:r w:rsidR="006F5554" w:rsidRPr="00300704">
          <w:rPr>
            <w:rStyle w:val="Hipervnculo"/>
            <w:noProof/>
          </w:rPr>
          <w:t>Figura 1.2: Saída de dados para fabricação de uma peça em STEP-NC (Adaptado de [2]).</w:t>
        </w:r>
        <w:r w:rsidR="006F5554">
          <w:rPr>
            <w:noProof/>
            <w:webHidden/>
          </w:rPr>
          <w:tab/>
        </w:r>
        <w:r w:rsidR="006F5554">
          <w:rPr>
            <w:noProof/>
            <w:webHidden/>
          </w:rPr>
          <w:fldChar w:fldCharType="begin"/>
        </w:r>
        <w:r w:rsidR="006F5554">
          <w:rPr>
            <w:noProof/>
            <w:webHidden/>
          </w:rPr>
          <w:instrText xml:space="preserve"> PAGEREF _Toc356466539 \h </w:instrText>
        </w:r>
        <w:r w:rsidR="006F5554">
          <w:rPr>
            <w:noProof/>
            <w:webHidden/>
          </w:rPr>
        </w:r>
        <w:r w:rsidR="006F5554">
          <w:rPr>
            <w:noProof/>
            <w:webHidden/>
          </w:rPr>
          <w:fldChar w:fldCharType="separate"/>
        </w:r>
        <w:r w:rsidR="00974997">
          <w:rPr>
            <w:noProof/>
            <w:webHidden/>
          </w:rPr>
          <w:t>4</w:t>
        </w:r>
        <w:r w:rsidR="006F5554">
          <w:rPr>
            <w:noProof/>
            <w:webHidden/>
          </w:rPr>
          <w:fldChar w:fldCharType="end"/>
        </w:r>
      </w:hyperlink>
    </w:p>
    <w:p w14:paraId="208FD75E"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40" w:history="1">
        <w:r w:rsidR="006F5554" w:rsidRPr="00300704">
          <w:rPr>
            <w:rStyle w:val="Hipervnculo"/>
            <w:noProof/>
          </w:rPr>
          <w:t>Figura 1.3: Tentativa do sistema finalizado.</w:t>
        </w:r>
        <w:r w:rsidR="006F5554">
          <w:rPr>
            <w:noProof/>
            <w:webHidden/>
          </w:rPr>
          <w:tab/>
        </w:r>
        <w:r w:rsidR="006F5554">
          <w:rPr>
            <w:noProof/>
            <w:webHidden/>
          </w:rPr>
          <w:fldChar w:fldCharType="begin"/>
        </w:r>
        <w:r w:rsidR="006F5554">
          <w:rPr>
            <w:noProof/>
            <w:webHidden/>
          </w:rPr>
          <w:instrText xml:space="preserve"> PAGEREF _Toc356466540 \h </w:instrText>
        </w:r>
        <w:r w:rsidR="006F5554">
          <w:rPr>
            <w:noProof/>
            <w:webHidden/>
          </w:rPr>
        </w:r>
        <w:r w:rsidR="006F5554">
          <w:rPr>
            <w:noProof/>
            <w:webHidden/>
          </w:rPr>
          <w:fldChar w:fldCharType="separate"/>
        </w:r>
        <w:r w:rsidR="00974997">
          <w:rPr>
            <w:noProof/>
            <w:webHidden/>
          </w:rPr>
          <w:t>5</w:t>
        </w:r>
        <w:r w:rsidR="006F5554">
          <w:rPr>
            <w:noProof/>
            <w:webHidden/>
          </w:rPr>
          <w:fldChar w:fldCharType="end"/>
        </w:r>
      </w:hyperlink>
    </w:p>
    <w:p w14:paraId="494600CC"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41" w:history="1">
        <w:r w:rsidR="006F5554" w:rsidRPr="00300704">
          <w:rPr>
            <w:rStyle w:val="Hipervnculo"/>
            <w:b/>
            <w:noProof/>
          </w:rPr>
          <w:t xml:space="preserve">Figura 2.1: Modelos de integração CAD/CAPP/CAM/CNC (Adaptado de </w:t>
        </w:r>
        <w:r w:rsidR="006F5554" w:rsidRPr="00300704">
          <w:rPr>
            <w:rStyle w:val="Hipervnculo"/>
            <w:noProof/>
          </w:rPr>
          <w:t>[19]</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_Toc356466541 \h </w:instrText>
        </w:r>
        <w:r w:rsidR="006F5554">
          <w:rPr>
            <w:noProof/>
            <w:webHidden/>
          </w:rPr>
        </w:r>
        <w:r w:rsidR="006F5554">
          <w:rPr>
            <w:noProof/>
            <w:webHidden/>
          </w:rPr>
          <w:fldChar w:fldCharType="separate"/>
        </w:r>
        <w:r w:rsidR="00974997">
          <w:rPr>
            <w:noProof/>
            <w:webHidden/>
          </w:rPr>
          <w:t>10</w:t>
        </w:r>
        <w:r w:rsidR="006F5554">
          <w:rPr>
            <w:noProof/>
            <w:webHidden/>
          </w:rPr>
          <w:fldChar w:fldCharType="end"/>
        </w:r>
      </w:hyperlink>
    </w:p>
    <w:p w14:paraId="1D996F2C"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42" w:history="1">
        <w:r w:rsidR="006F5554" w:rsidRPr="00300704">
          <w:rPr>
            <w:rStyle w:val="Hipervnculo"/>
            <w:b/>
            <w:noProof/>
          </w:rPr>
          <w:t>Figura 2.2: Sistema Integrado CAD/CAPP/CAM/CNC usando STEP e STEP-NC.</w:t>
        </w:r>
        <w:r w:rsidR="006F5554">
          <w:rPr>
            <w:noProof/>
            <w:webHidden/>
          </w:rPr>
          <w:tab/>
        </w:r>
        <w:r w:rsidR="006F5554">
          <w:rPr>
            <w:noProof/>
            <w:webHidden/>
          </w:rPr>
          <w:fldChar w:fldCharType="begin"/>
        </w:r>
        <w:r w:rsidR="006F5554">
          <w:rPr>
            <w:noProof/>
            <w:webHidden/>
          </w:rPr>
          <w:instrText xml:space="preserve"> PAGEREF _Toc356466542 \h </w:instrText>
        </w:r>
        <w:r w:rsidR="006F5554">
          <w:rPr>
            <w:noProof/>
            <w:webHidden/>
          </w:rPr>
        </w:r>
        <w:r w:rsidR="006F5554">
          <w:rPr>
            <w:noProof/>
            <w:webHidden/>
          </w:rPr>
          <w:fldChar w:fldCharType="separate"/>
        </w:r>
        <w:r w:rsidR="00974997">
          <w:rPr>
            <w:noProof/>
            <w:webHidden/>
          </w:rPr>
          <w:t>11</w:t>
        </w:r>
        <w:r w:rsidR="006F5554">
          <w:rPr>
            <w:noProof/>
            <w:webHidden/>
          </w:rPr>
          <w:fldChar w:fldCharType="end"/>
        </w:r>
      </w:hyperlink>
    </w:p>
    <w:p w14:paraId="224AB564"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43" w:history="1">
        <w:r w:rsidR="006F5554" w:rsidRPr="00300704">
          <w:rPr>
            <w:rStyle w:val="Hipervnculo"/>
            <w:noProof/>
          </w:rPr>
          <w:t>Figura 2.3: Linha de programa típica usando a norma ISO 6983 aplicando como referência o interprete RS274NGC (Adaptado de [26]).</w:t>
        </w:r>
        <w:r w:rsidR="006F5554">
          <w:rPr>
            <w:noProof/>
            <w:webHidden/>
          </w:rPr>
          <w:tab/>
        </w:r>
        <w:r w:rsidR="006F5554">
          <w:rPr>
            <w:noProof/>
            <w:webHidden/>
          </w:rPr>
          <w:fldChar w:fldCharType="begin"/>
        </w:r>
        <w:r w:rsidR="006F5554">
          <w:rPr>
            <w:noProof/>
            <w:webHidden/>
          </w:rPr>
          <w:instrText xml:space="preserve"> PAGEREF _Toc356466543 \h </w:instrText>
        </w:r>
        <w:r w:rsidR="006F5554">
          <w:rPr>
            <w:noProof/>
            <w:webHidden/>
          </w:rPr>
        </w:r>
        <w:r w:rsidR="006F5554">
          <w:rPr>
            <w:noProof/>
            <w:webHidden/>
          </w:rPr>
          <w:fldChar w:fldCharType="separate"/>
        </w:r>
        <w:r w:rsidR="00974997">
          <w:rPr>
            <w:noProof/>
            <w:webHidden/>
          </w:rPr>
          <w:t>14</w:t>
        </w:r>
        <w:r w:rsidR="006F5554">
          <w:rPr>
            <w:noProof/>
            <w:webHidden/>
          </w:rPr>
          <w:fldChar w:fldCharType="end"/>
        </w:r>
      </w:hyperlink>
    </w:p>
    <w:p w14:paraId="271D7EF8"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44" w:history="1">
        <w:r w:rsidR="006F5554" w:rsidRPr="00300704">
          <w:rPr>
            <w:rStyle w:val="Hipervnculo"/>
            <w:b/>
            <w:noProof/>
          </w:rPr>
          <w:t>Figura 2.4: A relação entre a ISO 14649 e ISO 10303 (Adaptado de [35]).</w:t>
        </w:r>
        <w:r w:rsidR="006F5554">
          <w:rPr>
            <w:noProof/>
            <w:webHidden/>
          </w:rPr>
          <w:tab/>
        </w:r>
        <w:r w:rsidR="006F5554">
          <w:rPr>
            <w:noProof/>
            <w:webHidden/>
          </w:rPr>
          <w:fldChar w:fldCharType="begin"/>
        </w:r>
        <w:r w:rsidR="006F5554">
          <w:rPr>
            <w:noProof/>
            <w:webHidden/>
          </w:rPr>
          <w:instrText xml:space="preserve"> PAGEREF _Toc356466544 \h </w:instrText>
        </w:r>
        <w:r w:rsidR="006F5554">
          <w:rPr>
            <w:noProof/>
            <w:webHidden/>
          </w:rPr>
        </w:r>
        <w:r w:rsidR="006F5554">
          <w:rPr>
            <w:noProof/>
            <w:webHidden/>
          </w:rPr>
          <w:fldChar w:fldCharType="separate"/>
        </w:r>
        <w:r w:rsidR="00974997">
          <w:rPr>
            <w:noProof/>
            <w:webHidden/>
          </w:rPr>
          <w:t>16</w:t>
        </w:r>
        <w:r w:rsidR="006F5554">
          <w:rPr>
            <w:noProof/>
            <w:webHidden/>
          </w:rPr>
          <w:fldChar w:fldCharType="end"/>
        </w:r>
      </w:hyperlink>
    </w:p>
    <w:p w14:paraId="319CA811"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45" w:history="1">
        <w:r w:rsidR="006F5554" w:rsidRPr="00300704">
          <w:rPr>
            <w:rStyle w:val="Hipervnculo"/>
            <w:noProof/>
            <w:lang w:val="en-US"/>
          </w:rPr>
          <w:t>Figura 2.</w:t>
        </w:r>
        <w:r w:rsidR="006F5554" w:rsidRPr="00300704">
          <w:rPr>
            <w:rStyle w:val="Hipervnculo"/>
            <w:noProof/>
          </w:rPr>
          <w:t>5: E</w:t>
        </w:r>
        <w:r w:rsidR="006F5554" w:rsidRPr="00300704">
          <w:rPr>
            <w:rStyle w:val="Hipervnculo"/>
            <w:rFonts w:cs="Times New Roman"/>
            <w:noProof/>
          </w:rPr>
          <w:t>xemplo simples do esquema EXPRESS textual [37]</w:t>
        </w:r>
        <w:r w:rsidR="006F5554" w:rsidRPr="00300704">
          <w:rPr>
            <w:rStyle w:val="Hipervnculo"/>
            <w:noProof/>
          </w:rPr>
          <w:t>.</w:t>
        </w:r>
        <w:r w:rsidR="006F5554">
          <w:rPr>
            <w:noProof/>
            <w:webHidden/>
          </w:rPr>
          <w:tab/>
        </w:r>
        <w:r w:rsidR="006F5554">
          <w:rPr>
            <w:noProof/>
            <w:webHidden/>
          </w:rPr>
          <w:fldChar w:fldCharType="begin"/>
        </w:r>
        <w:r w:rsidR="006F5554">
          <w:rPr>
            <w:noProof/>
            <w:webHidden/>
          </w:rPr>
          <w:instrText xml:space="preserve"> PAGEREF _Toc356466545 \h </w:instrText>
        </w:r>
        <w:r w:rsidR="006F5554">
          <w:rPr>
            <w:noProof/>
            <w:webHidden/>
          </w:rPr>
        </w:r>
        <w:r w:rsidR="006F5554">
          <w:rPr>
            <w:noProof/>
            <w:webHidden/>
          </w:rPr>
          <w:fldChar w:fldCharType="separate"/>
        </w:r>
        <w:r w:rsidR="00974997">
          <w:rPr>
            <w:noProof/>
            <w:webHidden/>
          </w:rPr>
          <w:t>17</w:t>
        </w:r>
        <w:r w:rsidR="006F5554">
          <w:rPr>
            <w:noProof/>
            <w:webHidden/>
          </w:rPr>
          <w:fldChar w:fldCharType="end"/>
        </w:r>
      </w:hyperlink>
    </w:p>
    <w:p w14:paraId="61E861F3"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46" w:history="1">
        <w:r w:rsidR="006F5554" w:rsidRPr="00300704">
          <w:rPr>
            <w:rStyle w:val="Hipervnculo"/>
            <w:noProof/>
          </w:rPr>
          <w:t>Figura 2.6: E</w:t>
        </w:r>
        <w:r w:rsidR="006F5554" w:rsidRPr="00300704">
          <w:rPr>
            <w:rStyle w:val="Hipervnculo"/>
            <w:rFonts w:cs="Times New Roman"/>
            <w:noProof/>
          </w:rPr>
          <w:t>xemplo simples do esquema EXPRESS-G [37]</w:t>
        </w:r>
        <w:r w:rsidR="006F5554" w:rsidRPr="00300704">
          <w:rPr>
            <w:rStyle w:val="Hipervnculo"/>
            <w:noProof/>
          </w:rPr>
          <w:t>.</w:t>
        </w:r>
        <w:r w:rsidR="006F5554">
          <w:rPr>
            <w:noProof/>
            <w:webHidden/>
          </w:rPr>
          <w:tab/>
        </w:r>
        <w:r w:rsidR="006F5554">
          <w:rPr>
            <w:noProof/>
            <w:webHidden/>
          </w:rPr>
          <w:fldChar w:fldCharType="begin"/>
        </w:r>
        <w:r w:rsidR="006F5554">
          <w:rPr>
            <w:noProof/>
            <w:webHidden/>
          </w:rPr>
          <w:instrText xml:space="preserve"> PAGEREF _Toc356466546 \h </w:instrText>
        </w:r>
        <w:r w:rsidR="006F5554">
          <w:rPr>
            <w:noProof/>
            <w:webHidden/>
          </w:rPr>
        </w:r>
        <w:r w:rsidR="006F5554">
          <w:rPr>
            <w:noProof/>
            <w:webHidden/>
          </w:rPr>
          <w:fldChar w:fldCharType="separate"/>
        </w:r>
        <w:r w:rsidR="00974997">
          <w:rPr>
            <w:noProof/>
            <w:webHidden/>
          </w:rPr>
          <w:t>18</w:t>
        </w:r>
        <w:r w:rsidR="006F5554">
          <w:rPr>
            <w:noProof/>
            <w:webHidden/>
          </w:rPr>
          <w:fldChar w:fldCharType="end"/>
        </w:r>
      </w:hyperlink>
    </w:p>
    <w:p w14:paraId="2B0295F3"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47" w:history="1">
        <w:r w:rsidR="006F5554" w:rsidRPr="00300704">
          <w:rPr>
            <w:rStyle w:val="Hipervnculo"/>
            <w:noProof/>
          </w:rPr>
          <w:t>Figura 2.7: Comparação entre Código G/M e STEP-NC (Adaptado de [35]).</w:t>
        </w:r>
        <w:r w:rsidR="006F5554">
          <w:rPr>
            <w:noProof/>
            <w:webHidden/>
          </w:rPr>
          <w:tab/>
        </w:r>
        <w:r w:rsidR="006F5554">
          <w:rPr>
            <w:noProof/>
            <w:webHidden/>
          </w:rPr>
          <w:fldChar w:fldCharType="begin"/>
        </w:r>
        <w:r w:rsidR="006F5554">
          <w:rPr>
            <w:noProof/>
            <w:webHidden/>
          </w:rPr>
          <w:instrText xml:space="preserve"> PAGEREF _Toc356466547 \h </w:instrText>
        </w:r>
        <w:r w:rsidR="006F5554">
          <w:rPr>
            <w:noProof/>
            <w:webHidden/>
          </w:rPr>
        </w:r>
        <w:r w:rsidR="006F5554">
          <w:rPr>
            <w:noProof/>
            <w:webHidden/>
          </w:rPr>
          <w:fldChar w:fldCharType="separate"/>
        </w:r>
        <w:r w:rsidR="00974997">
          <w:rPr>
            <w:noProof/>
            <w:webHidden/>
          </w:rPr>
          <w:t>20</w:t>
        </w:r>
        <w:r w:rsidR="006F5554">
          <w:rPr>
            <w:noProof/>
            <w:webHidden/>
          </w:rPr>
          <w:fldChar w:fldCharType="end"/>
        </w:r>
      </w:hyperlink>
    </w:p>
    <w:p w14:paraId="1D3F499F"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48" w:history="1">
        <w:r w:rsidR="006F5554" w:rsidRPr="00300704">
          <w:rPr>
            <w:rStyle w:val="Hipervnculo"/>
            <w:b/>
            <w:noProof/>
          </w:rPr>
          <w:t xml:space="preserve">Figura 2.8: Descrição geral do modelo de dados do ISO 14649(Adaptado de </w:t>
        </w:r>
        <w:r w:rsidR="006F5554" w:rsidRPr="00300704">
          <w:rPr>
            <w:rStyle w:val="Hipervnculo"/>
            <w:noProof/>
          </w:rPr>
          <w:t>[35]</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_Toc356466548 \h </w:instrText>
        </w:r>
        <w:r w:rsidR="006F5554">
          <w:rPr>
            <w:noProof/>
            <w:webHidden/>
          </w:rPr>
        </w:r>
        <w:r w:rsidR="006F5554">
          <w:rPr>
            <w:noProof/>
            <w:webHidden/>
          </w:rPr>
          <w:fldChar w:fldCharType="separate"/>
        </w:r>
        <w:r w:rsidR="00974997">
          <w:rPr>
            <w:noProof/>
            <w:webHidden/>
          </w:rPr>
          <w:t>21</w:t>
        </w:r>
        <w:r w:rsidR="006F5554">
          <w:rPr>
            <w:noProof/>
            <w:webHidden/>
          </w:rPr>
          <w:fldChar w:fldCharType="end"/>
        </w:r>
      </w:hyperlink>
    </w:p>
    <w:p w14:paraId="1FF8110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49" w:history="1">
        <w:r w:rsidR="006F5554" w:rsidRPr="00300704">
          <w:rPr>
            <w:rStyle w:val="Hipervnculo"/>
            <w:b/>
            <w:noProof/>
          </w:rPr>
          <w:t xml:space="preserve">Figura 2.9: Estrutura do modelo de dados STEP-NC para fresado (Adaptado de </w:t>
        </w:r>
        <w:r w:rsidR="006F5554" w:rsidRPr="00300704">
          <w:rPr>
            <w:rStyle w:val="Hipervnculo"/>
            <w:noProof/>
          </w:rPr>
          <w:t>[30]</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_Toc356466549 \h </w:instrText>
        </w:r>
        <w:r w:rsidR="006F5554">
          <w:rPr>
            <w:noProof/>
            <w:webHidden/>
          </w:rPr>
        </w:r>
        <w:r w:rsidR="006F5554">
          <w:rPr>
            <w:noProof/>
            <w:webHidden/>
          </w:rPr>
          <w:fldChar w:fldCharType="separate"/>
        </w:r>
        <w:r w:rsidR="00974997">
          <w:rPr>
            <w:noProof/>
            <w:webHidden/>
          </w:rPr>
          <w:t>22</w:t>
        </w:r>
        <w:r w:rsidR="006F5554">
          <w:rPr>
            <w:noProof/>
            <w:webHidden/>
          </w:rPr>
          <w:fldChar w:fldCharType="end"/>
        </w:r>
      </w:hyperlink>
    </w:p>
    <w:p w14:paraId="0AB2498F"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50" w:history="1">
        <w:r w:rsidR="006F5554" w:rsidRPr="00300704">
          <w:rPr>
            <w:rStyle w:val="Hipervnculo"/>
            <w:b/>
            <w:noProof/>
          </w:rPr>
          <w:t xml:space="preserve">Figura 2.10: Estrutura do modelo de dados STEP-NC para fresado no diagrama EXPRESS-G (Adaptado de </w:t>
        </w:r>
        <w:r w:rsidR="006F5554" w:rsidRPr="00300704">
          <w:rPr>
            <w:rStyle w:val="Hipervnculo"/>
            <w:noProof/>
          </w:rPr>
          <w:t>[39]</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_Toc356466550 \h </w:instrText>
        </w:r>
        <w:r w:rsidR="006F5554">
          <w:rPr>
            <w:noProof/>
            <w:webHidden/>
          </w:rPr>
        </w:r>
        <w:r w:rsidR="006F5554">
          <w:rPr>
            <w:noProof/>
            <w:webHidden/>
          </w:rPr>
          <w:fldChar w:fldCharType="separate"/>
        </w:r>
        <w:r w:rsidR="00974997">
          <w:rPr>
            <w:noProof/>
            <w:webHidden/>
          </w:rPr>
          <w:t>22</w:t>
        </w:r>
        <w:r w:rsidR="006F5554">
          <w:rPr>
            <w:noProof/>
            <w:webHidden/>
          </w:rPr>
          <w:fldChar w:fldCharType="end"/>
        </w:r>
      </w:hyperlink>
    </w:p>
    <w:p w14:paraId="74BCAAC5"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51" w:history="1">
        <w:r w:rsidR="006F5554" w:rsidRPr="00300704">
          <w:rPr>
            <w:rStyle w:val="Hipervnculo"/>
            <w:b/>
            <w:noProof/>
          </w:rPr>
          <w:t xml:space="preserve">Figura 2.11: Estrutura de dados do ISO 14649 (Adaptado de </w:t>
        </w:r>
        <w:r w:rsidR="006F5554" w:rsidRPr="00300704">
          <w:rPr>
            <w:rStyle w:val="Hipervnculo"/>
            <w:noProof/>
          </w:rPr>
          <w:t>[27]</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_Toc356466551 \h </w:instrText>
        </w:r>
        <w:r w:rsidR="006F5554">
          <w:rPr>
            <w:noProof/>
            <w:webHidden/>
          </w:rPr>
        </w:r>
        <w:r w:rsidR="006F5554">
          <w:rPr>
            <w:noProof/>
            <w:webHidden/>
          </w:rPr>
          <w:fldChar w:fldCharType="separate"/>
        </w:r>
        <w:r w:rsidR="00974997">
          <w:rPr>
            <w:noProof/>
            <w:webHidden/>
          </w:rPr>
          <w:t>23</w:t>
        </w:r>
        <w:r w:rsidR="006F5554">
          <w:rPr>
            <w:noProof/>
            <w:webHidden/>
          </w:rPr>
          <w:fldChar w:fldCharType="end"/>
        </w:r>
      </w:hyperlink>
    </w:p>
    <w:p w14:paraId="04F02DC6"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52" w:history="1">
        <w:r w:rsidR="006F5554" w:rsidRPr="00300704">
          <w:rPr>
            <w:rStyle w:val="Hipervnculo"/>
            <w:b/>
            <w:noProof/>
          </w:rPr>
          <w:t>Figura 2.12: D</w:t>
        </w:r>
        <w:r w:rsidR="006F5554" w:rsidRPr="00300704">
          <w:rPr>
            <w:rStyle w:val="Hipervnculo"/>
            <w:rFonts w:cs="Times New Roman"/>
            <w:b/>
            <w:noProof/>
          </w:rPr>
          <w:t>iagrama EXPRESS-G</w:t>
        </w:r>
        <w:r w:rsidR="006F5554" w:rsidRPr="00300704">
          <w:rPr>
            <w:rStyle w:val="Hipervnculo"/>
            <w:b/>
            <w:noProof/>
          </w:rPr>
          <w:t xml:space="preserve"> da entidade </w:t>
        </w:r>
        <w:r w:rsidR="006F5554" w:rsidRPr="00300704">
          <w:rPr>
            <w:rStyle w:val="Hipervnculo"/>
            <w:b/>
            <w:i/>
            <w:noProof/>
          </w:rPr>
          <w:t>project</w:t>
        </w:r>
        <w:r w:rsidR="006F5554" w:rsidRPr="00300704">
          <w:rPr>
            <w:rStyle w:val="Hipervnculo"/>
            <w:b/>
            <w:noProof/>
          </w:rPr>
          <w:t xml:space="preserve"> (Adaptado de </w:t>
        </w:r>
        <w:r w:rsidR="006F5554" w:rsidRPr="00300704">
          <w:rPr>
            <w:rStyle w:val="Hipervnculo"/>
            <w:noProof/>
          </w:rPr>
          <w:t>[41]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_Toc356466552 \h </w:instrText>
        </w:r>
        <w:r w:rsidR="006F5554">
          <w:rPr>
            <w:noProof/>
            <w:webHidden/>
          </w:rPr>
        </w:r>
        <w:r w:rsidR="006F5554">
          <w:rPr>
            <w:noProof/>
            <w:webHidden/>
          </w:rPr>
          <w:fldChar w:fldCharType="separate"/>
        </w:r>
        <w:r w:rsidR="00974997">
          <w:rPr>
            <w:noProof/>
            <w:webHidden/>
          </w:rPr>
          <w:t>25</w:t>
        </w:r>
        <w:r w:rsidR="006F5554">
          <w:rPr>
            <w:noProof/>
            <w:webHidden/>
          </w:rPr>
          <w:fldChar w:fldCharType="end"/>
        </w:r>
      </w:hyperlink>
    </w:p>
    <w:p w14:paraId="0D18AF1E"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53" w:history="1">
        <w:r w:rsidR="006F5554" w:rsidRPr="00300704">
          <w:rPr>
            <w:rStyle w:val="Hipervnculo"/>
            <w:b/>
            <w:noProof/>
          </w:rPr>
          <w:t>Figura 2.13: D</w:t>
        </w:r>
        <w:r w:rsidR="006F5554" w:rsidRPr="00300704">
          <w:rPr>
            <w:rStyle w:val="Hipervnculo"/>
            <w:rFonts w:cs="Times New Roman"/>
            <w:b/>
            <w:noProof/>
          </w:rPr>
          <w:t>iagrama EXPRESS-G,</w:t>
        </w:r>
        <w:r w:rsidR="006F5554" w:rsidRPr="00300704">
          <w:rPr>
            <w:rStyle w:val="Hipervnculo"/>
            <w:b/>
            <w:noProof/>
          </w:rPr>
          <w:t xml:space="preserve"> Executáveis (Adaptado de </w:t>
        </w:r>
        <w:r w:rsidR="006F5554" w:rsidRPr="00300704">
          <w:rPr>
            <w:rStyle w:val="Hipervnculo"/>
            <w:noProof/>
          </w:rPr>
          <w:t>[41]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_Toc356466553 \h </w:instrText>
        </w:r>
        <w:r w:rsidR="006F5554">
          <w:rPr>
            <w:noProof/>
            <w:webHidden/>
          </w:rPr>
        </w:r>
        <w:r w:rsidR="006F5554">
          <w:rPr>
            <w:noProof/>
            <w:webHidden/>
          </w:rPr>
          <w:fldChar w:fldCharType="separate"/>
        </w:r>
        <w:r w:rsidR="00974997">
          <w:rPr>
            <w:noProof/>
            <w:webHidden/>
          </w:rPr>
          <w:t>25</w:t>
        </w:r>
        <w:r w:rsidR="006F5554">
          <w:rPr>
            <w:noProof/>
            <w:webHidden/>
          </w:rPr>
          <w:fldChar w:fldCharType="end"/>
        </w:r>
      </w:hyperlink>
    </w:p>
    <w:p w14:paraId="0702CF7E"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54" w:history="1">
        <w:r w:rsidR="006F5554" w:rsidRPr="00300704">
          <w:rPr>
            <w:rStyle w:val="Hipervnculo"/>
            <w:b/>
            <w:noProof/>
          </w:rPr>
          <w:t>Figura 2.14: D</w:t>
        </w:r>
        <w:r w:rsidR="006F5554" w:rsidRPr="00300704">
          <w:rPr>
            <w:rStyle w:val="Hipervnculo"/>
            <w:rFonts w:cs="Times New Roman"/>
            <w:b/>
            <w:noProof/>
          </w:rPr>
          <w:t>iagrama EXPRESS-G do</w:t>
        </w:r>
        <w:r w:rsidR="006F5554" w:rsidRPr="00300704">
          <w:rPr>
            <w:rStyle w:val="Hipervnculo"/>
            <w:b/>
            <w:noProof/>
          </w:rPr>
          <w:t xml:space="preserve"> Workplan (Adaptado de </w:t>
        </w:r>
        <w:r w:rsidR="006F5554" w:rsidRPr="00300704">
          <w:rPr>
            <w:rStyle w:val="Hipervnculo"/>
            <w:noProof/>
          </w:rPr>
          <w:t>[41]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_Toc356466554 \h </w:instrText>
        </w:r>
        <w:r w:rsidR="006F5554">
          <w:rPr>
            <w:noProof/>
            <w:webHidden/>
          </w:rPr>
        </w:r>
        <w:r w:rsidR="006F5554">
          <w:rPr>
            <w:noProof/>
            <w:webHidden/>
          </w:rPr>
          <w:fldChar w:fldCharType="separate"/>
        </w:r>
        <w:r w:rsidR="00974997">
          <w:rPr>
            <w:noProof/>
            <w:webHidden/>
          </w:rPr>
          <w:t>26</w:t>
        </w:r>
        <w:r w:rsidR="006F5554">
          <w:rPr>
            <w:noProof/>
            <w:webHidden/>
          </w:rPr>
          <w:fldChar w:fldCharType="end"/>
        </w:r>
      </w:hyperlink>
    </w:p>
    <w:p w14:paraId="11DED417"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55" w:history="1">
        <w:r w:rsidR="006F5554" w:rsidRPr="00300704">
          <w:rPr>
            <w:rStyle w:val="Hipervnculo"/>
            <w:b/>
            <w:noProof/>
          </w:rPr>
          <w:t>Figura 2.15: D</w:t>
        </w:r>
        <w:r w:rsidR="006F5554" w:rsidRPr="00300704">
          <w:rPr>
            <w:rStyle w:val="Hipervnculo"/>
            <w:rFonts w:cs="Times New Roman"/>
            <w:b/>
            <w:noProof/>
          </w:rPr>
          <w:t>iagrama EXPRESS-G do</w:t>
        </w:r>
        <w:r w:rsidR="006F5554" w:rsidRPr="00300704">
          <w:rPr>
            <w:rStyle w:val="Hipervnculo"/>
            <w:b/>
            <w:noProof/>
          </w:rPr>
          <w:t xml:space="preserve"> Workingstep (Adaptado de </w:t>
        </w:r>
        <w:r w:rsidR="006F5554" w:rsidRPr="00300704">
          <w:rPr>
            <w:rStyle w:val="Hipervnculo"/>
            <w:noProof/>
          </w:rPr>
          <w:t>[41]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_Toc356466555 \h </w:instrText>
        </w:r>
        <w:r w:rsidR="006F5554">
          <w:rPr>
            <w:noProof/>
            <w:webHidden/>
          </w:rPr>
        </w:r>
        <w:r w:rsidR="006F5554">
          <w:rPr>
            <w:noProof/>
            <w:webHidden/>
          </w:rPr>
          <w:fldChar w:fldCharType="separate"/>
        </w:r>
        <w:r w:rsidR="00974997">
          <w:rPr>
            <w:noProof/>
            <w:webHidden/>
          </w:rPr>
          <w:t>26</w:t>
        </w:r>
        <w:r w:rsidR="006F5554">
          <w:rPr>
            <w:noProof/>
            <w:webHidden/>
          </w:rPr>
          <w:fldChar w:fldCharType="end"/>
        </w:r>
      </w:hyperlink>
    </w:p>
    <w:p w14:paraId="2C7B3C7D"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56" w:history="1">
        <w:r w:rsidR="006F5554" w:rsidRPr="00300704">
          <w:rPr>
            <w:rStyle w:val="Hipervnculo"/>
            <w:b/>
            <w:noProof/>
          </w:rPr>
          <w:t>Figura 2.16: D</w:t>
        </w:r>
        <w:r w:rsidR="006F5554" w:rsidRPr="00300704">
          <w:rPr>
            <w:rStyle w:val="Hipervnculo"/>
            <w:rFonts w:cs="Times New Roman"/>
            <w:b/>
            <w:noProof/>
          </w:rPr>
          <w:t>iagrama EXPRESS-G do</w:t>
        </w:r>
        <w:r w:rsidR="006F5554" w:rsidRPr="00300704">
          <w:rPr>
            <w:rStyle w:val="Hipervnculo"/>
            <w:b/>
            <w:noProof/>
          </w:rPr>
          <w:t xml:space="preserve"> Machining_workingstep (Adaptado de </w:t>
        </w:r>
        <w:r w:rsidR="006F5554" w:rsidRPr="00300704">
          <w:rPr>
            <w:rStyle w:val="Hipervnculo"/>
            <w:noProof/>
          </w:rPr>
          <w:t>[41]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_Toc356466556 \h </w:instrText>
        </w:r>
        <w:r w:rsidR="006F5554">
          <w:rPr>
            <w:noProof/>
            <w:webHidden/>
          </w:rPr>
        </w:r>
        <w:r w:rsidR="006F5554">
          <w:rPr>
            <w:noProof/>
            <w:webHidden/>
          </w:rPr>
          <w:fldChar w:fldCharType="separate"/>
        </w:r>
        <w:r w:rsidR="00974997">
          <w:rPr>
            <w:noProof/>
            <w:webHidden/>
          </w:rPr>
          <w:t>27</w:t>
        </w:r>
        <w:r w:rsidR="006F5554">
          <w:rPr>
            <w:noProof/>
            <w:webHidden/>
          </w:rPr>
          <w:fldChar w:fldCharType="end"/>
        </w:r>
      </w:hyperlink>
    </w:p>
    <w:p w14:paraId="0ECC61DA"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57" w:history="1">
        <w:r w:rsidR="006F5554" w:rsidRPr="00300704">
          <w:rPr>
            <w:rStyle w:val="Hipervnculo"/>
            <w:b/>
            <w:noProof/>
          </w:rPr>
          <w:t>Figura 2.17: D</w:t>
        </w:r>
        <w:r w:rsidR="006F5554" w:rsidRPr="00300704">
          <w:rPr>
            <w:rStyle w:val="Hipervnculo"/>
            <w:rFonts w:cs="Times New Roman"/>
            <w:b/>
            <w:noProof/>
          </w:rPr>
          <w:t>iagrama EXPRESS-G do</w:t>
        </w:r>
        <w:r w:rsidR="006F5554" w:rsidRPr="00300704">
          <w:rPr>
            <w:rStyle w:val="Hipervnculo"/>
            <w:b/>
            <w:noProof/>
          </w:rPr>
          <w:t xml:space="preserve"> manufacturing_feature </w:t>
        </w:r>
        <w:r w:rsidR="006F5554" w:rsidRPr="00300704">
          <w:rPr>
            <w:rStyle w:val="Hipervnculo"/>
            <w:noProof/>
          </w:rPr>
          <w:t>[26]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_Toc356466557 \h </w:instrText>
        </w:r>
        <w:r w:rsidR="006F5554">
          <w:rPr>
            <w:noProof/>
            <w:webHidden/>
          </w:rPr>
        </w:r>
        <w:r w:rsidR="006F5554">
          <w:rPr>
            <w:noProof/>
            <w:webHidden/>
          </w:rPr>
          <w:fldChar w:fldCharType="separate"/>
        </w:r>
        <w:r w:rsidR="00974997">
          <w:rPr>
            <w:noProof/>
            <w:webHidden/>
          </w:rPr>
          <w:t>27</w:t>
        </w:r>
        <w:r w:rsidR="006F5554">
          <w:rPr>
            <w:noProof/>
            <w:webHidden/>
          </w:rPr>
          <w:fldChar w:fldCharType="end"/>
        </w:r>
      </w:hyperlink>
    </w:p>
    <w:p w14:paraId="51D2A4E3"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58" w:history="1">
        <w:r w:rsidR="006F5554" w:rsidRPr="00300704">
          <w:rPr>
            <w:rStyle w:val="Hipervnculo"/>
            <w:b/>
            <w:noProof/>
          </w:rPr>
          <w:t>Figura 2.18: D</w:t>
        </w:r>
        <w:r w:rsidR="006F5554" w:rsidRPr="00300704">
          <w:rPr>
            <w:rStyle w:val="Hipervnculo"/>
            <w:rFonts w:cs="Times New Roman"/>
            <w:b/>
            <w:noProof/>
          </w:rPr>
          <w:t>iagrama EXPRESS-G do</w:t>
        </w:r>
        <w:r w:rsidR="006F5554" w:rsidRPr="00300704">
          <w:rPr>
            <w:rStyle w:val="Hipervnculo"/>
            <w:b/>
            <w:noProof/>
          </w:rPr>
          <w:t xml:space="preserve"> Operation (Adaptado de </w:t>
        </w:r>
        <w:r w:rsidR="006F5554" w:rsidRPr="00300704">
          <w:rPr>
            <w:rStyle w:val="Hipervnculo"/>
            <w:noProof/>
          </w:rPr>
          <w:t>[41]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_Toc356466558 \h </w:instrText>
        </w:r>
        <w:r w:rsidR="006F5554">
          <w:rPr>
            <w:noProof/>
            <w:webHidden/>
          </w:rPr>
        </w:r>
        <w:r w:rsidR="006F5554">
          <w:rPr>
            <w:noProof/>
            <w:webHidden/>
          </w:rPr>
          <w:fldChar w:fldCharType="separate"/>
        </w:r>
        <w:r w:rsidR="00974997">
          <w:rPr>
            <w:noProof/>
            <w:webHidden/>
          </w:rPr>
          <w:t>28</w:t>
        </w:r>
        <w:r w:rsidR="006F5554">
          <w:rPr>
            <w:noProof/>
            <w:webHidden/>
          </w:rPr>
          <w:fldChar w:fldCharType="end"/>
        </w:r>
      </w:hyperlink>
    </w:p>
    <w:p w14:paraId="190C7740"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59" w:history="1">
        <w:r w:rsidR="006F5554" w:rsidRPr="00300704">
          <w:rPr>
            <w:rStyle w:val="Hipervnculo"/>
            <w:b/>
            <w:noProof/>
          </w:rPr>
          <w:t>Figura 2.19: D</w:t>
        </w:r>
        <w:r w:rsidR="006F5554" w:rsidRPr="00300704">
          <w:rPr>
            <w:rStyle w:val="Hipervnculo"/>
            <w:rFonts w:cs="Times New Roman"/>
            <w:b/>
            <w:noProof/>
          </w:rPr>
          <w:t>iagrama EXPRESS-G do</w:t>
        </w:r>
        <w:r w:rsidR="006F5554" w:rsidRPr="00300704">
          <w:rPr>
            <w:rStyle w:val="Hipervnculo"/>
            <w:b/>
            <w:noProof/>
          </w:rPr>
          <w:t xml:space="preserve"> Machining_operation (Adaptado de </w:t>
        </w:r>
        <w:r w:rsidR="006F5554" w:rsidRPr="00300704">
          <w:rPr>
            <w:rStyle w:val="Hipervnculo"/>
            <w:noProof/>
          </w:rPr>
          <w:t>[41]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_Toc356466559 \h </w:instrText>
        </w:r>
        <w:r w:rsidR="006F5554">
          <w:rPr>
            <w:noProof/>
            <w:webHidden/>
          </w:rPr>
        </w:r>
        <w:r w:rsidR="006F5554">
          <w:rPr>
            <w:noProof/>
            <w:webHidden/>
          </w:rPr>
          <w:fldChar w:fldCharType="separate"/>
        </w:r>
        <w:r w:rsidR="00974997">
          <w:rPr>
            <w:noProof/>
            <w:webHidden/>
          </w:rPr>
          <w:t>28</w:t>
        </w:r>
        <w:r w:rsidR="006F5554">
          <w:rPr>
            <w:noProof/>
            <w:webHidden/>
          </w:rPr>
          <w:fldChar w:fldCharType="end"/>
        </w:r>
      </w:hyperlink>
    </w:p>
    <w:p w14:paraId="0E47A37A"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60" w:history="1">
        <w:r w:rsidR="006F5554" w:rsidRPr="00300704">
          <w:rPr>
            <w:rStyle w:val="Hipervnculo"/>
            <w:b/>
            <w:noProof/>
          </w:rPr>
          <w:t>Figura 2.</w:t>
        </w:r>
        <w:r w:rsidR="006F5554" w:rsidRPr="00300704">
          <w:rPr>
            <w:rStyle w:val="Hipervnculo"/>
            <w:b/>
            <w:noProof/>
            <w:lang w:val="en-US"/>
          </w:rPr>
          <w:t>20: D</w:t>
        </w:r>
        <w:r w:rsidR="006F5554" w:rsidRPr="00300704">
          <w:rPr>
            <w:rStyle w:val="Hipervnculo"/>
            <w:rFonts w:cs="Times New Roman"/>
            <w:b/>
            <w:noProof/>
            <w:lang w:val="en-US"/>
          </w:rPr>
          <w:t>iagrama EXPRESS-G do</w:t>
        </w:r>
        <w:r w:rsidR="006F5554" w:rsidRPr="00300704">
          <w:rPr>
            <w:rStyle w:val="Hipervnculo"/>
            <w:b/>
            <w:noProof/>
            <w:lang w:val="en-US"/>
          </w:rPr>
          <w:t xml:space="preserve"> </w:t>
        </w:r>
        <w:r w:rsidR="006F5554" w:rsidRPr="00300704">
          <w:rPr>
            <w:rStyle w:val="Hipervnculo"/>
            <w:rFonts w:eastAsia="Times New Roman" w:cs="Times New Roman"/>
            <w:b/>
            <w:iCs/>
            <w:noProof/>
            <w:lang w:val="en-US"/>
          </w:rPr>
          <w:t>Milling</w:t>
        </w:r>
        <w:r w:rsidR="006F5554" w:rsidRPr="00300704">
          <w:rPr>
            <w:rStyle w:val="Hipervnculo"/>
            <w:b/>
            <w:noProof/>
            <w:lang w:val="en-US"/>
          </w:rPr>
          <w:t xml:space="preserve">_machining_operation </w:t>
        </w:r>
        <w:r w:rsidR="006F5554" w:rsidRPr="00300704">
          <w:rPr>
            <w:rStyle w:val="Hipervnculo"/>
            <w:noProof/>
            <w:lang w:val="en-US"/>
          </w:rPr>
          <w:t>[43]</w:t>
        </w:r>
        <w:r w:rsidR="006F5554" w:rsidRPr="00300704">
          <w:rPr>
            <w:rStyle w:val="Hipervnculo"/>
            <w:b/>
            <w:noProof/>
            <w:lang w:val="en-US"/>
          </w:rPr>
          <w:t>.</w:t>
        </w:r>
        <w:r w:rsidR="006F5554">
          <w:rPr>
            <w:noProof/>
            <w:webHidden/>
          </w:rPr>
          <w:tab/>
        </w:r>
        <w:r w:rsidR="006F5554">
          <w:rPr>
            <w:noProof/>
            <w:webHidden/>
          </w:rPr>
          <w:fldChar w:fldCharType="begin"/>
        </w:r>
        <w:r w:rsidR="006F5554">
          <w:rPr>
            <w:noProof/>
            <w:webHidden/>
          </w:rPr>
          <w:instrText xml:space="preserve"> PAGEREF _Toc356466560 \h </w:instrText>
        </w:r>
        <w:r w:rsidR="006F5554">
          <w:rPr>
            <w:noProof/>
            <w:webHidden/>
          </w:rPr>
        </w:r>
        <w:r w:rsidR="006F5554">
          <w:rPr>
            <w:noProof/>
            <w:webHidden/>
          </w:rPr>
          <w:fldChar w:fldCharType="separate"/>
        </w:r>
        <w:r w:rsidR="00974997">
          <w:rPr>
            <w:noProof/>
            <w:webHidden/>
          </w:rPr>
          <w:t>29</w:t>
        </w:r>
        <w:r w:rsidR="006F5554">
          <w:rPr>
            <w:noProof/>
            <w:webHidden/>
          </w:rPr>
          <w:fldChar w:fldCharType="end"/>
        </w:r>
      </w:hyperlink>
    </w:p>
    <w:p w14:paraId="6D572EE6"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61" w:history="1">
        <w:r w:rsidR="006F5554" w:rsidRPr="00300704">
          <w:rPr>
            <w:rStyle w:val="Hipervnculo"/>
            <w:b/>
            <w:noProof/>
          </w:rPr>
          <w:t>Figura 2.21: D</w:t>
        </w:r>
        <w:r w:rsidR="006F5554" w:rsidRPr="00300704">
          <w:rPr>
            <w:rStyle w:val="Hipervnculo"/>
            <w:rFonts w:cs="Times New Roman"/>
            <w:b/>
            <w:noProof/>
          </w:rPr>
          <w:t>iagrama EXPRESS-G do</w:t>
        </w:r>
        <w:r w:rsidR="006F5554" w:rsidRPr="00300704">
          <w:rPr>
            <w:rStyle w:val="Hipervnculo"/>
            <w:b/>
            <w:noProof/>
          </w:rPr>
          <w:t xml:space="preserve"> </w:t>
        </w:r>
        <w:r w:rsidR="006F5554" w:rsidRPr="00300704">
          <w:rPr>
            <w:rStyle w:val="Hipervnculo"/>
            <w:rFonts w:eastAsia="Times New Roman" w:cs="Times New Roman"/>
            <w:b/>
            <w:iCs/>
            <w:noProof/>
          </w:rPr>
          <w:t>Milling</w:t>
        </w:r>
        <w:r w:rsidR="006F5554" w:rsidRPr="00300704">
          <w:rPr>
            <w:rStyle w:val="Hipervnculo"/>
            <w:b/>
            <w:noProof/>
          </w:rPr>
          <w:t>_tipe_operation (Adaptado de</w:t>
        </w:r>
        <w:r w:rsidR="006F5554" w:rsidRPr="00300704">
          <w:rPr>
            <w:rStyle w:val="Hipervnculo"/>
            <w:noProof/>
          </w:rPr>
          <w:t xml:space="preserve"> [43]</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_Toc356466561 \h </w:instrText>
        </w:r>
        <w:r w:rsidR="006F5554">
          <w:rPr>
            <w:noProof/>
            <w:webHidden/>
          </w:rPr>
        </w:r>
        <w:r w:rsidR="006F5554">
          <w:rPr>
            <w:noProof/>
            <w:webHidden/>
          </w:rPr>
          <w:fldChar w:fldCharType="separate"/>
        </w:r>
        <w:r w:rsidR="00974997">
          <w:rPr>
            <w:noProof/>
            <w:webHidden/>
          </w:rPr>
          <w:t>30</w:t>
        </w:r>
        <w:r w:rsidR="006F5554">
          <w:rPr>
            <w:noProof/>
            <w:webHidden/>
          </w:rPr>
          <w:fldChar w:fldCharType="end"/>
        </w:r>
      </w:hyperlink>
    </w:p>
    <w:p w14:paraId="44AF1482"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62" w:history="1">
        <w:r w:rsidR="006F5554" w:rsidRPr="00300704">
          <w:rPr>
            <w:rStyle w:val="Hipervnculo"/>
            <w:b/>
            <w:noProof/>
          </w:rPr>
          <w:t>Figura 2.22: D</w:t>
        </w:r>
        <w:r w:rsidR="006F5554" w:rsidRPr="00300704">
          <w:rPr>
            <w:rStyle w:val="Hipervnculo"/>
            <w:rFonts w:cs="Times New Roman"/>
            <w:b/>
            <w:noProof/>
          </w:rPr>
          <w:t>iagrama EXPRESS-G do</w:t>
        </w:r>
        <w:r w:rsidR="006F5554" w:rsidRPr="00300704">
          <w:rPr>
            <w:rStyle w:val="Hipervnculo"/>
            <w:b/>
            <w:noProof/>
          </w:rPr>
          <w:t xml:space="preserve"> Dri</w:t>
        </w:r>
        <w:r w:rsidR="006F5554" w:rsidRPr="00300704">
          <w:rPr>
            <w:rStyle w:val="Hipervnculo"/>
            <w:rFonts w:eastAsia="Times New Roman" w:cs="Times New Roman"/>
            <w:b/>
            <w:iCs/>
            <w:noProof/>
          </w:rPr>
          <w:t>lling</w:t>
        </w:r>
        <w:r w:rsidR="006F5554" w:rsidRPr="00300704">
          <w:rPr>
            <w:rStyle w:val="Hipervnculo"/>
            <w:b/>
            <w:noProof/>
          </w:rPr>
          <w:t xml:space="preserve">_tipe_operation (Adaptado de </w:t>
        </w:r>
        <w:r w:rsidR="006F5554" w:rsidRPr="00300704">
          <w:rPr>
            <w:rStyle w:val="Hipervnculo"/>
            <w:noProof/>
          </w:rPr>
          <w:t>[43]</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_Toc356466562 \h </w:instrText>
        </w:r>
        <w:r w:rsidR="006F5554">
          <w:rPr>
            <w:noProof/>
            <w:webHidden/>
          </w:rPr>
        </w:r>
        <w:r w:rsidR="006F5554">
          <w:rPr>
            <w:noProof/>
            <w:webHidden/>
          </w:rPr>
          <w:fldChar w:fldCharType="separate"/>
        </w:r>
        <w:r w:rsidR="00974997">
          <w:rPr>
            <w:noProof/>
            <w:webHidden/>
          </w:rPr>
          <w:t>30</w:t>
        </w:r>
        <w:r w:rsidR="006F5554">
          <w:rPr>
            <w:noProof/>
            <w:webHidden/>
          </w:rPr>
          <w:fldChar w:fldCharType="end"/>
        </w:r>
      </w:hyperlink>
    </w:p>
    <w:p w14:paraId="0BB288E2"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63" w:history="1">
        <w:r w:rsidR="006F5554" w:rsidRPr="00300704">
          <w:rPr>
            <w:rStyle w:val="Hipervnculo"/>
            <w:b/>
            <w:noProof/>
          </w:rPr>
          <w:t>Figura 2.23: D</w:t>
        </w:r>
        <w:r w:rsidR="006F5554" w:rsidRPr="00300704">
          <w:rPr>
            <w:rStyle w:val="Hipervnculo"/>
            <w:rFonts w:cs="Times New Roman"/>
            <w:b/>
            <w:noProof/>
          </w:rPr>
          <w:t>iagrama EXPRESS-G do</w:t>
        </w:r>
        <w:r w:rsidR="006F5554" w:rsidRPr="00300704">
          <w:rPr>
            <w:rStyle w:val="Hipervnculo"/>
            <w:b/>
            <w:noProof/>
          </w:rPr>
          <w:t xml:space="preserve"> Milling technology </w:t>
        </w:r>
        <w:r w:rsidR="006F5554" w:rsidRPr="00300704">
          <w:rPr>
            <w:rStyle w:val="Hipervnculo"/>
            <w:noProof/>
          </w:rPr>
          <w:t>[43]</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_Toc356466563 \h </w:instrText>
        </w:r>
        <w:r w:rsidR="006F5554">
          <w:rPr>
            <w:noProof/>
            <w:webHidden/>
          </w:rPr>
        </w:r>
        <w:r w:rsidR="006F5554">
          <w:rPr>
            <w:noProof/>
            <w:webHidden/>
          </w:rPr>
          <w:fldChar w:fldCharType="separate"/>
        </w:r>
        <w:r w:rsidR="00974997">
          <w:rPr>
            <w:noProof/>
            <w:webHidden/>
          </w:rPr>
          <w:t>31</w:t>
        </w:r>
        <w:r w:rsidR="006F5554">
          <w:rPr>
            <w:noProof/>
            <w:webHidden/>
          </w:rPr>
          <w:fldChar w:fldCharType="end"/>
        </w:r>
      </w:hyperlink>
    </w:p>
    <w:p w14:paraId="5B3A0EC8"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64" w:history="1">
        <w:r w:rsidR="006F5554" w:rsidRPr="00300704">
          <w:rPr>
            <w:rStyle w:val="Hipervnculo"/>
            <w:b/>
            <w:noProof/>
          </w:rPr>
          <w:t>Figura 2.24: D</w:t>
        </w:r>
        <w:r w:rsidR="006F5554" w:rsidRPr="00300704">
          <w:rPr>
            <w:rStyle w:val="Hipervnculo"/>
            <w:rFonts w:cs="Times New Roman"/>
            <w:b/>
            <w:noProof/>
          </w:rPr>
          <w:t>iagrama EXPRESS-G do</w:t>
        </w:r>
        <w:r w:rsidR="006F5554" w:rsidRPr="00300704">
          <w:rPr>
            <w:rStyle w:val="Hipervnculo"/>
            <w:b/>
            <w:noProof/>
          </w:rPr>
          <w:t xml:space="preserve"> Milling machine functions (Adaptado de </w:t>
        </w:r>
        <w:r w:rsidR="006F5554" w:rsidRPr="00300704">
          <w:rPr>
            <w:rStyle w:val="Hipervnculo"/>
            <w:noProof/>
          </w:rPr>
          <w:t>[43]</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_Toc356466564 \h </w:instrText>
        </w:r>
        <w:r w:rsidR="006F5554">
          <w:rPr>
            <w:noProof/>
            <w:webHidden/>
          </w:rPr>
        </w:r>
        <w:r w:rsidR="006F5554">
          <w:rPr>
            <w:noProof/>
            <w:webHidden/>
          </w:rPr>
          <w:fldChar w:fldCharType="separate"/>
        </w:r>
        <w:r w:rsidR="00974997">
          <w:rPr>
            <w:noProof/>
            <w:webHidden/>
          </w:rPr>
          <w:t>31</w:t>
        </w:r>
        <w:r w:rsidR="006F5554">
          <w:rPr>
            <w:noProof/>
            <w:webHidden/>
          </w:rPr>
          <w:fldChar w:fldCharType="end"/>
        </w:r>
      </w:hyperlink>
    </w:p>
    <w:p w14:paraId="5D55EFD6"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65" w:history="1">
        <w:r w:rsidR="006F5554" w:rsidRPr="00300704">
          <w:rPr>
            <w:rStyle w:val="Hipervnculo"/>
            <w:b/>
            <w:noProof/>
          </w:rPr>
          <w:t>Figura 2.25: D</w:t>
        </w:r>
        <w:r w:rsidR="006F5554" w:rsidRPr="00300704">
          <w:rPr>
            <w:rStyle w:val="Hipervnculo"/>
            <w:rFonts w:cs="Times New Roman"/>
            <w:b/>
            <w:noProof/>
          </w:rPr>
          <w:t>iagrama EXPRESS-G do</w:t>
        </w:r>
        <w:r w:rsidR="006F5554" w:rsidRPr="00300704">
          <w:rPr>
            <w:rStyle w:val="Hipervnculo"/>
            <w:b/>
            <w:noProof/>
          </w:rPr>
          <w:t xml:space="preserve"> Cutting tool for milling (Adaptado de </w:t>
        </w:r>
        <w:r w:rsidR="006F5554" w:rsidRPr="00300704">
          <w:rPr>
            <w:rStyle w:val="Hipervnculo"/>
            <w:noProof/>
          </w:rPr>
          <w:t>[26]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_Toc356466565 \h </w:instrText>
        </w:r>
        <w:r w:rsidR="006F5554">
          <w:rPr>
            <w:noProof/>
            <w:webHidden/>
          </w:rPr>
        </w:r>
        <w:r w:rsidR="006F5554">
          <w:rPr>
            <w:noProof/>
            <w:webHidden/>
          </w:rPr>
          <w:fldChar w:fldCharType="separate"/>
        </w:r>
        <w:r w:rsidR="00974997">
          <w:rPr>
            <w:noProof/>
            <w:webHidden/>
          </w:rPr>
          <w:t>32</w:t>
        </w:r>
        <w:r w:rsidR="006F5554">
          <w:rPr>
            <w:noProof/>
            <w:webHidden/>
          </w:rPr>
          <w:fldChar w:fldCharType="end"/>
        </w:r>
      </w:hyperlink>
    </w:p>
    <w:p w14:paraId="44DED522"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66" w:history="1">
        <w:r w:rsidR="006F5554" w:rsidRPr="00300704">
          <w:rPr>
            <w:rStyle w:val="Hipervnculo"/>
            <w:b/>
            <w:noProof/>
          </w:rPr>
          <w:t>Figura 2.26: Diferentes tipos de ferramentas e suas Dimensões</w:t>
        </w:r>
        <w:r w:rsidR="006F5554" w:rsidRPr="00300704">
          <w:rPr>
            <w:rStyle w:val="Hipervnculo"/>
            <w:noProof/>
          </w:rPr>
          <w:t xml:space="preserve"> </w:t>
        </w:r>
        <w:r w:rsidR="006F5554" w:rsidRPr="00300704">
          <w:rPr>
            <w:rStyle w:val="Hipervnculo"/>
            <w:b/>
            <w:noProof/>
          </w:rPr>
          <w:t xml:space="preserve">(Adaptado de </w:t>
        </w:r>
        <w:r w:rsidR="006F5554" w:rsidRPr="00300704">
          <w:rPr>
            <w:rStyle w:val="Hipervnculo"/>
            <w:noProof/>
          </w:rPr>
          <w:t>[44]</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_Toc356466566 \h </w:instrText>
        </w:r>
        <w:r w:rsidR="006F5554">
          <w:rPr>
            <w:noProof/>
            <w:webHidden/>
          </w:rPr>
        </w:r>
        <w:r w:rsidR="006F5554">
          <w:rPr>
            <w:noProof/>
            <w:webHidden/>
          </w:rPr>
          <w:fldChar w:fldCharType="separate"/>
        </w:r>
        <w:r w:rsidR="00974997">
          <w:rPr>
            <w:noProof/>
            <w:webHidden/>
          </w:rPr>
          <w:t>32</w:t>
        </w:r>
        <w:r w:rsidR="006F5554">
          <w:rPr>
            <w:noProof/>
            <w:webHidden/>
          </w:rPr>
          <w:fldChar w:fldCharType="end"/>
        </w:r>
      </w:hyperlink>
    </w:p>
    <w:p w14:paraId="33A364E0"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67" w:history="1">
        <w:r w:rsidR="006F5554" w:rsidRPr="00300704">
          <w:rPr>
            <w:rStyle w:val="Hipervnculo"/>
            <w:b/>
            <w:noProof/>
          </w:rPr>
          <w:t>Figura 2.27: D</w:t>
        </w:r>
        <w:r w:rsidR="006F5554" w:rsidRPr="00300704">
          <w:rPr>
            <w:rStyle w:val="Hipervnculo"/>
            <w:rFonts w:cs="Times New Roman"/>
            <w:b/>
            <w:noProof/>
          </w:rPr>
          <w:t>iagrama EXPRESS-G do</w:t>
        </w:r>
        <w:r w:rsidR="006F5554" w:rsidRPr="00300704">
          <w:rPr>
            <w:rStyle w:val="Hipervnculo"/>
            <w:b/>
            <w:noProof/>
          </w:rPr>
          <w:t xml:space="preserve"> Milling tool body (Adaptado de </w:t>
        </w:r>
        <w:r w:rsidR="006F5554" w:rsidRPr="00300704">
          <w:rPr>
            <w:rStyle w:val="Hipervnculo"/>
            <w:noProof/>
          </w:rPr>
          <w:t>[44]</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_Toc356466567 \h </w:instrText>
        </w:r>
        <w:r w:rsidR="006F5554">
          <w:rPr>
            <w:noProof/>
            <w:webHidden/>
          </w:rPr>
        </w:r>
        <w:r w:rsidR="006F5554">
          <w:rPr>
            <w:noProof/>
            <w:webHidden/>
          </w:rPr>
          <w:fldChar w:fldCharType="separate"/>
        </w:r>
        <w:r w:rsidR="00974997">
          <w:rPr>
            <w:noProof/>
            <w:webHidden/>
          </w:rPr>
          <w:t>33</w:t>
        </w:r>
        <w:r w:rsidR="006F5554">
          <w:rPr>
            <w:noProof/>
            <w:webHidden/>
          </w:rPr>
          <w:fldChar w:fldCharType="end"/>
        </w:r>
      </w:hyperlink>
    </w:p>
    <w:p w14:paraId="1E61B1F4"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68" w:history="1">
        <w:r w:rsidR="006F5554" w:rsidRPr="00300704">
          <w:rPr>
            <w:rStyle w:val="Hipervnculo"/>
            <w:b/>
            <w:noProof/>
          </w:rPr>
          <w:t>Figura 2.28: D</w:t>
        </w:r>
        <w:r w:rsidR="006F5554" w:rsidRPr="00300704">
          <w:rPr>
            <w:rStyle w:val="Hipervnculo"/>
            <w:rFonts w:cs="Times New Roman"/>
            <w:b/>
            <w:noProof/>
          </w:rPr>
          <w:t>iagrama EXPRESS-G do</w:t>
        </w:r>
        <w:r w:rsidR="006F5554" w:rsidRPr="00300704">
          <w:rPr>
            <w:rStyle w:val="Hipervnculo"/>
            <w:b/>
            <w:noProof/>
          </w:rPr>
          <w:t xml:space="preserve"> Tool dimension (Adaptado de </w:t>
        </w:r>
        <w:r w:rsidR="006F5554" w:rsidRPr="00300704">
          <w:rPr>
            <w:rStyle w:val="Hipervnculo"/>
            <w:noProof/>
          </w:rPr>
          <w:t>[44]</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_Toc356466568 \h </w:instrText>
        </w:r>
        <w:r w:rsidR="006F5554">
          <w:rPr>
            <w:noProof/>
            <w:webHidden/>
          </w:rPr>
        </w:r>
        <w:r w:rsidR="006F5554">
          <w:rPr>
            <w:noProof/>
            <w:webHidden/>
          </w:rPr>
          <w:fldChar w:fldCharType="separate"/>
        </w:r>
        <w:r w:rsidR="00974997">
          <w:rPr>
            <w:noProof/>
            <w:webHidden/>
          </w:rPr>
          <w:t>33</w:t>
        </w:r>
        <w:r w:rsidR="006F5554">
          <w:rPr>
            <w:noProof/>
            <w:webHidden/>
          </w:rPr>
          <w:fldChar w:fldCharType="end"/>
        </w:r>
      </w:hyperlink>
    </w:p>
    <w:p w14:paraId="24F4A98C"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69" w:history="1">
        <w:r w:rsidR="006F5554" w:rsidRPr="00300704">
          <w:rPr>
            <w:rStyle w:val="Hipervnculo"/>
            <w:b/>
            <w:noProof/>
          </w:rPr>
          <w:t xml:space="preserve">Figura 2.29: Os principais contribuintes para a abordagem do STEP-NC </w:t>
        </w:r>
        <w:r w:rsidR="006F5554" w:rsidRPr="00300704">
          <w:rPr>
            <w:rStyle w:val="Hipervnculo"/>
            <w:noProof/>
          </w:rPr>
          <w:t>[56]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_Toc356466569 \h </w:instrText>
        </w:r>
        <w:r w:rsidR="006F5554">
          <w:rPr>
            <w:noProof/>
            <w:webHidden/>
          </w:rPr>
        </w:r>
        <w:r w:rsidR="006F5554">
          <w:rPr>
            <w:noProof/>
            <w:webHidden/>
          </w:rPr>
          <w:fldChar w:fldCharType="separate"/>
        </w:r>
        <w:r w:rsidR="00974997">
          <w:rPr>
            <w:noProof/>
            <w:webHidden/>
          </w:rPr>
          <w:t>37</w:t>
        </w:r>
        <w:r w:rsidR="006F5554">
          <w:rPr>
            <w:noProof/>
            <w:webHidden/>
          </w:rPr>
          <w:fldChar w:fldCharType="end"/>
        </w:r>
      </w:hyperlink>
    </w:p>
    <w:p w14:paraId="5919136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70" w:history="1">
        <w:r w:rsidR="006F5554" w:rsidRPr="00300704">
          <w:rPr>
            <w:rStyle w:val="Hipervnculo"/>
            <w:b/>
            <w:noProof/>
          </w:rPr>
          <w:t xml:space="preserve">Figura 2.30: Passos para transformar Código G para STEP-NC (Adaptado de </w:t>
        </w:r>
        <w:r w:rsidR="006F5554" w:rsidRPr="00300704">
          <w:rPr>
            <w:rStyle w:val="Hipervnculo"/>
            <w:noProof/>
          </w:rPr>
          <w:t>[57]</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_Toc356466570 \h </w:instrText>
        </w:r>
        <w:r w:rsidR="006F5554">
          <w:rPr>
            <w:noProof/>
            <w:webHidden/>
          </w:rPr>
        </w:r>
        <w:r w:rsidR="006F5554">
          <w:rPr>
            <w:noProof/>
            <w:webHidden/>
          </w:rPr>
          <w:fldChar w:fldCharType="separate"/>
        </w:r>
        <w:r w:rsidR="00974997">
          <w:rPr>
            <w:noProof/>
            <w:webHidden/>
          </w:rPr>
          <w:t>39</w:t>
        </w:r>
        <w:r w:rsidR="006F5554">
          <w:rPr>
            <w:noProof/>
            <w:webHidden/>
          </w:rPr>
          <w:fldChar w:fldCharType="end"/>
        </w:r>
      </w:hyperlink>
    </w:p>
    <w:p w14:paraId="320A7BC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71" w:history="1">
        <w:r w:rsidR="006F5554" w:rsidRPr="00300704">
          <w:rPr>
            <w:rStyle w:val="Hipervnculo"/>
            <w:b/>
            <w:noProof/>
          </w:rPr>
          <w:t>Figura 2.31: Diagrama IDEF</w:t>
        </w:r>
        <w:r w:rsidR="006F5554" w:rsidRPr="00300704">
          <w:rPr>
            <w:rStyle w:val="Hipervnculo"/>
            <w:rFonts w:cs="Times New Roman"/>
            <w:b/>
            <w:noProof/>
          </w:rPr>
          <w:t>Ø</w:t>
        </w:r>
        <w:r w:rsidR="006F5554" w:rsidRPr="00300704">
          <w:rPr>
            <w:rStyle w:val="Hipervnculo"/>
            <w:b/>
            <w:noProof/>
          </w:rPr>
          <w:t xml:space="preserve"> da função principal da patente 2 (Adaptado de </w:t>
        </w:r>
        <w:r w:rsidR="006F5554" w:rsidRPr="00300704">
          <w:rPr>
            <w:rStyle w:val="Hipervnculo"/>
            <w:noProof/>
          </w:rPr>
          <w:t>[58]</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_Toc356466571 \h </w:instrText>
        </w:r>
        <w:r w:rsidR="006F5554">
          <w:rPr>
            <w:noProof/>
            <w:webHidden/>
          </w:rPr>
        </w:r>
        <w:r w:rsidR="006F5554">
          <w:rPr>
            <w:noProof/>
            <w:webHidden/>
          </w:rPr>
          <w:fldChar w:fldCharType="separate"/>
        </w:r>
        <w:r w:rsidR="00974997">
          <w:rPr>
            <w:noProof/>
            <w:webHidden/>
          </w:rPr>
          <w:t>40</w:t>
        </w:r>
        <w:r w:rsidR="006F5554">
          <w:rPr>
            <w:noProof/>
            <w:webHidden/>
          </w:rPr>
          <w:fldChar w:fldCharType="end"/>
        </w:r>
      </w:hyperlink>
    </w:p>
    <w:p w14:paraId="573BA34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72" w:history="1">
        <w:r w:rsidR="006F5554" w:rsidRPr="00300704">
          <w:rPr>
            <w:rStyle w:val="Hipervnculo"/>
            <w:b/>
            <w:noProof/>
          </w:rPr>
          <w:t xml:space="preserve">Figura 2.32: Tipos de controladores STEP-NC (Adaptado de </w:t>
        </w:r>
        <w:r w:rsidR="006F5554" w:rsidRPr="00300704">
          <w:rPr>
            <w:rStyle w:val="Hipervnculo"/>
            <w:noProof/>
          </w:rPr>
          <w:t>[59]</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_Toc356466572 \h </w:instrText>
        </w:r>
        <w:r w:rsidR="006F5554">
          <w:rPr>
            <w:noProof/>
            <w:webHidden/>
          </w:rPr>
        </w:r>
        <w:r w:rsidR="006F5554">
          <w:rPr>
            <w:noProof/>
            <w:webHidden/>
          </w:rPr>
          <w:fldChar w:fldCharType="separate"/>
        </w:r>
        <w:r w:rsidR="00974997">
          <w:rPr>
            <w:noProof/>
            <w:webHidden/>
          </w:rPr>
          <w:t>41</w:t>
        </w:r>
        <w:r w:rsidR="006F5554">
          <w:rPr>
            <w:noProof/>
            <w:webHidden/>
          </w:rPr>
          <w:fldChar w:fldCharType="end"/>
        </w:r>
      </w:hyperlink>
    </w:p>
    <w:p w14:paraId="25F41C7C"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73" w:history="1">
        <w:r w:rsidR="006F5554" w:rsidRPr="00300704">
          <w:rPr>
            <w:rStyle w:val="Hipervnculo"/>
            <w:b/>
            <w:noProof/>
          </w:rPr>
          <w:t xml:space="preserve">Figura 3.1: Desenho preliminar de um tradutor (Adaptado de </w:t>
        </w:r>
        <w:r w:rsidR="006F5554" w:rsidRPr="00300704">
          <w:rPr>
            <w:rStyle w:val="Hipervnculo"/>
            <w:noProof/>
          </w:rPr>
          <w:t>[63]</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_Toc356466573 \h </w:instrText>
        </w:r>
        <w:r w:rsidR="006F5554">
          <w:rPr>
            <w:noProof/>
            <w:webHidden/>
          </w:rPr>
        </w:r>
        <w:r w:rsidR="006F5554">
          <w:rPr>
            <w:noProof/>
            <w:webHidden/>
          </w:rPr>
          <w:fldChar w:fldCharType="separate"/>
        </w:r>
        <w:r w:rsidR="00974997">
          <w:rPr>
            <w:noProof/>
            <w:webHidden/>
          </w:rPr>
          <w:t>43</w:t>
        </w:r>
        <w:r w:rsidR="006F5554">
          <w:rPr>
            <w:noProof/>
            <w:webHidden/>
          </w:rPr>
          <w:fldChar w:fldCharType="end"/>
        </w:r>
      </w:hyperlink>
    </w:p>
    <w:p w14:paraId="20F58948"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74" w:history="1">
        <w:r w:rsidR="006F5554" w:rsidRPr="00300704">
          <w:rPr>
            <w:rStyle w:val="Hipervnculo"/>
            <w:b/>
            <w:noProof/>
          </w:rPr>
          <w:t>Figura 3.2: Diagrama IDEF</w:t>
        </w:r>
        <w:r w:rsidR="006F5554" w:rsidRPr="00300704">
          <w:rPr>
            <w:rStyle w:val="Hipervnculo"/>
            <w:rFonts w:cs="Times New Roman"/>
            <w:b/>
            <w:noProof/>
          </w:rPr>
          <w:t>Ø</w:t>
        </w:r>
        <w:r w:rsidR="006F5554" w:rsidRPr="00300704">
          <w:rPr>
            <w:rStyle w:val="Hipervnculo"/>
            <w:b/>
            <w:noProof/>
          </w:rPr>
          <w:t xml:space="preserve"> do Sistema integrado CAD/CAPP/CAM/CNC aderente STEP-NC.</w:t>
        </w:r>
        <w:r w:rsidR="006F5554">
          <w:rPr>
            <w:noProof/>
            <w:webHidden/>
          </w:rPr>
          <w:tab/>
        </w:r>
        <w:r w:rsidR="006F5554">
          <w:rPr>
            <w:noProof/>
            <w:webHidden/>
          </w:rPr>
          <w:fldChar w:fldCharType="begin"/>
        </w:r>
        <w:r w:rsidR="006F5554">
          <w:rPr>
            <w:noProof/>
            <w:webHidden/>
          </w:rPr>
          <w:instrText xml:space="preserve"> PAGEREF _Toc356466574 \h </w:instrText>
        </w:r>
        <w:r w:rsidR="006F5554">
          <w:rPr>
            <w:noProof/>
            <w:webHidden/>
          </w:rPr>
        </w:r>
        <w:r w:rsidR="006F5554">
          <w:rPr>
            <w:noProof/>
            <w:webHidden/>
          </w:rPr>
          <w:fldChar w:fldCharType="separate"/>
        </w:r>
        <w:r w:rsidR="00974997">
          <w:rPr>
            <w:noProof/>
            <w:webHidden/>
          </w:rPr>
          <w:t>47</w:t>
        </w:r>
        <w:r w:rsidR="006F5554">
          <w:rPr>
            <w:noProof/>
            <w:webHidden/>
          </w:rPr>
          <w:fldChar w:fldCharType="end"/>
        </w:r>
      </w:hyperlink>
    </w:p>
    <w:p w14:paraId="06A04688"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75" w:history="1">
        <w:r w:rsidR="006F5554" w:rsidRPr="00300704">
          <w:rPr>
            <w:rStyle w:val="Hipervnculo"/>
            <w:b/>
            <w:noProof/>
          </w:rPr>
          <w:t>Figura 3.3: Diagrama IDEF</w:t>
        </w:r>
        <w:r w:rsidR="006F5554" w:rsidRPr="00300704">
          <w:rPr>
            <w:rStyle w:val="Hipervnculo"/>
            <w:rFonts w:cs="Times New Roman"/>
            <w:b/>
            <w:noProof/>
          </w:rPr>
          <w:t>Ø</w:t>
        </w:r>
        <w:r w:rsidR="006F5554" w:rsidRPr="00300704">
          <w:rPr>
            <w:rStyle w:val="Hipervnculo"/>
            <w:b/>
            <w:noProof/>
          </w:rPr>
          <w:t xml:space="preserve"> do sistema integrado, nível A0.</w:t>
        </w:r>
        <w:r w:rsidR="006F5554">
          <w:rPr>
            <w:noProof/>
            <w:webHidden/>
          </w:rPr>
          <w:tab/>
        </w:r>
        <w:r w:rsidR="006F5554">
          <w:rPr>
            <w:noProof/>
            <w:webHidden/>
          </w:rPr>
          <w:fldChar w:fldCharType="begin"/>
        </w:r>
        <w:r w:rsidR="006F5554">
          <w:rPr>
            <w:noProof/>
            <w:webHidden/>
          </w:rPr>
          <w:instrText xml:space="preserve"> PAGEREF _Toc356466575 \h </w:instrText>
        </w:r>
        <w:r w:rsidR="006F5554">
          <w:rPr>
            <w:noProof/>
            <w:webHidden/>
          </w:rPr>
        </w:r>
        <w:r w:rsidR="006F5554">
          <w:rPr>
            <w:noProof/>
            <w:webHidden/>
          </w:rPr>
          <w:fldChar w:fldCharType="separate"/>
        </w:r>
        <w:r w:rsidR="00974997">
          <w:rPr>
            <w:noProof/>
            <w:webHidden/>
          </w:rPr>
          <w:t>48</w:t>
        </w:r>
        <w:r w:rsidR="006F5554">
          <w:rPr>
            <w:noProof/>
            <w:webHidden/>
          </w:rPr>
          <w:fldChar w:fldCharType="end"/>
        </w:r>
      </w:hyperlink>
    </w:p>
    <w:p w14:paraId="4DBE8BCC"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76" w:history="1">
        <w:r w:rsidR="006F5554" w:rsidRPr="00300704">
          <w:rPr>
            <w:rStyle w:val="Hipervnculo"/>
            <w:b/>
            <w:noProof/>
          </w:rPr>
          <w:t>Figura 3.4: Diagrama IDEF</w:t>
        </w:r>
        <w:r w:rsidR="006F5554" w:rsidRPr="00300704">
          <w:rPr>
            <w:rStyle w:val="Hipervnculo"/>
            <w:rFonts w:cs="Times New Roman"/>
            <w:b/>
            <w:noProof/>
          </w:rPr>
          <w:t>Ø</w:t>
        </w:r>
        <w:r w:rsidR="006F5554" w:rsidRPr="00300704">
          <w:rPr>
            <w:rStyle w:val="Hipervnculo"/>
            <w:b/>
            <w:noProof/>
          </w:rPr>
          <w:t xml:space="preserve"> do sistema integrado, nível A0.</w:t>
        </w:r>
        <w:r w:rsidR="006F5554">
          <w:rPr>
            <w:noProof/>
            <w:webHidden/>
          </w:rPr>
          <w:tab/>
        </w:r>
        <w:r w:rsidR="006F5554">
          <w:rPr>
            <w:noProof/>
            <w:webHidden/>
          </w:rPr>
          <w:fldChar w:fldCharType="begin"/>
        </w:r>
        <w:r w:rsidR="006F5554">
          <w:rPr>
            <w:noProof/>
            <w:webHidden/>
          </w:rPr>
          <w:instrText xml:space="preserve"> PAGEREF _Toc356466576 \h </w:instrText>
        </w:r>
        <w:r w:rsidR="006F5554">
          <w:rPr>
            <w:noProof/>
            <w:webHidden/>
          </w:rPr>
        </w:r>
        <w:r w:rsidR="006F5554">
          <w:rPr>
            <w:noProof/>
            <w:webHidden/>
          </w:rPr>
          <w:fldChar w:fldCharType="separate"/>
        </w:r>
        <w:r w:rsidR="00974997">
          <w:rPr>
            <w:noProof/>
            <w:webHidden/>
          </w:rPr>
          <w:t>49</w:t>
        </w:r>
        <w:r w:rsidR="006F5554">
          <w:rPr>
            <w:noProof/>
            <w:webHidden/>
          </w:rPr>
          <w:fldChar w:fldCharType="end"/>
        </w:r>
      </w:hyperlink>
    </w:p>
    <w:p w14:paraId="2205FA63"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77" w:history="1">
        <w:r w:rsidR="006F5554" w:rsidRPr="00300704">
          <w:rPr>
            <w:rStyle w:val="Hipervnculo"/>
            <w:b/>
            <w:noProof/>
          </w:rPr>
          <w:t>Figura 3.5: Diagrama IDEF</w:t>
        </w:r>
        <w:r w:rsidR="006F5554" w:rsidRPr="00300704">
          <w:rPr>
            <w:rStyle w:val="Hipervnculo"/>
            <w:rFonts w:cs="Times New Roman"/>
            <w:b/>
            <w:noProof/>
          </w:rPr>
          <w:t>Ø</w:t>
        </w:r>
        <w:r w:rsidR="006F5554" w:rsidRPr="00300704">
          <w:rPr>
            <w:rStyle w:val="Hipervnculo"/>
            <w:b/>
            <w:noProof/>
          </w:rPr>
          <w:t xml:space="preserve"> do sistema integrado, nível A21.</w:t>
        </w:r>
        <w:r w:rsidR="006F5554">
          <w:rPr>
            <w:noProof/>
            <w:webHidden/>
          </w:rPr>
          <w:tab/>
        </w:r>
        <w:r w:rsidR="006F5554">
          <w:rPr>
            <w:noProof/>
            <w:webHidden/>
          </w:rPr>
          <w:fldChar w:fldCharType="begin"/>
        </w:r>
        <w:r w:rsidR="006F5554">
          <w:rPr>
            <w:noProof/>
            <w:webHidden/>
          </w:rPr>
          <w:instrText xml:space="preserve"> PAGEREF _Toc356466577 \h </w:instrText>
        </w:r>
        <w:r w:rsidR="006F5554">
          <w:rPr>
            <w:noProof/>
            <w:webHidden/>
          </w:rPr>
        </w:r>
        <w:r w:rsidR="006F5554">
          <w:rPr>
            <w:noProof/>
            <w:webHidden/>
          </w:rPr>
          <w:fldChar w:fldCharType="separate"/>
        </w:r>
        <w:r w:rsidR="00974997">
          <w:rPr>
            <w:noProof/>
            <w:webHidden/>
          </w:rPr>
          <w:t>50</w:t>
        </w:r>
        <w:r w:rsidR="006F5554">
          <w:rPr>
            <w:noProof/>
            <w:webHidden/>
          </w:rPr>
          <w:fldChar w:fldCharType="end"/>
        </w:r>
      </w:hyperlink>
    </w:p>
    <w:p w14:paraId="5A63634F"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78" w:history="1">
        <w:r w:rsidR="006F5554" w:rsidRPr="00300704">
          <w:rPr>
            <w:rStyle w:val="Hipervnculo"/>
            <w:b/>
            <w:noProof/>
          </w:rPr>
          <w:t>Figura 3.6: Diagrama IDEF</w:t>
        </w:r>
        <w:r w:rsidR="006F5554" w:rsidRPr="00300704">
          <w:rPr>
            <w:rStyle w:val="Hipervnculo"/>
            <w:rFonts w:cs="Times New Roman"/>
            <w:b/>
            <w:noProof/>
          </w:rPr>
          <w:t>Ø</w:t>
        </w:r>
        <w:r w:rsidR="006F5554" w:rsidRPr="00300704">
          <w:rPr>
            <w:rStyle w:val="Hipervnculo"/>
            <w:b/>
            <w:noProof/>
          </w:rPr>
          <w:t xml:space="preserve"> do Adaptador - Extrair informações básicas, nível A211.</w:t>
        </w:r>
        <w:r w:rsidR="006F5554">
          <w:rPr>
            <w:noProof/>
            <w:webHidden/>
          </w:rPr>
          <w:tab/>
        </w:r>
        <w:r w:rsidR="006F5554">
          <w:rPr>
            <w:noProof/>
            <w:webHidden/>
          </w:rPr>
          <w:fldChar w:fldCharType="begin"/>
        </w:r>
        <w:r w:rsidR="006F5554">
          <w:rPr>
            <w:noProof/>
            <w:webHidden/>
          </w:rPr>
          <w:instrText xml:space="preserve"> PAGEREF _Toc356466578 \h </w:instrText>
        </w:r>
        <w:r w:rsidR="006F5554">
          <w:rPr>
            <w:noProof/>
            <w:webHidden/>
          </w:rPr>
        </w:r>
        <w:r w:rsidR="006F5554">
          <w:rPr>
            <w:noProof/>
            <w:webHidden/>
          </w:rPr>
          <w:fldChar w:fldCharType="separate"/>
        </w:r>
        <w:r w:rsidR="00974997">
          <w:rPr>
            <w:noProof/>
            <w:webHidden/>
          </w:rPr>
          <w:t>51</w:t>
        </w:r>
        <w:r w:rsidR="006F5554">
          <w:rPr>
            <w:noProof/>
            <w:webHidden/>
          </w:rPr>
          <w:fldChar w:fldCharType="end"/>
        </w:r>
      </w:hyperlink>
    </w:p>
    <w:p w14:paraId="31E5A225"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79" w:history="1">
        <w:r w:rsidR="006F5554" w:rsidRPr="00300704">
          <w:rPr>
            <w:rStyle w:val="Hipervnculo"/>
            <w:b/>
            <w:noProof/>
          </w:rPr>
          <w:t>Figura 3.7: Diagrama UML, classes da extração de informações básicas.</w:t>
        </w:r>
        <w:r w:rsidR="006F5554">
          <w:rPr>
            <w:noProof/>
            <w:webHidden/>
          </w:rPr>
          <w:tab/>
        </w:r>
        <w:r w:rsidR="006F5554">
          <w:rPr>
            <w:noProof/>
            <w:webHidden/>
          </w:rPr>
          <w:fldChar w:fldCharType="begin"/>
        </w:r>
        <w:r w:rsidR="006F5554">
          <w:rPr>
            <w:noProof/>
            <w:webHidden/>
          </w:rPr>
          <w:instrText xml:space="preserve"> PAGEREF _Toc356466579 \h </w:instrText>
        </w:r>
        <w:r w:rsidR="006F5554">
          <w:rPr>
            <w:noProof/>
            <w:webHidden/>
          </w:rPr>
        </w:r>
        <w:r w:rsidR="006F5554">
          <w:rPr>
            <w:noProof/>
            <w:webHidden/>
          </w:rPr>
          <w:fldChar w:fldCharType="separate"/>
        </w:r>
        <w:r w:rsidR="00974997">
          <w:rPr>
            <w:noProof/>
            <w:webHidden/>
          </w:rPr>
          <w:t>52</w:t>
        </w:r>
        <w:r w:rsidR="006F5554">
          <w:rPr>
            <w:noProof/>
            <w:webHidden/>
          </w:rPr>
          <w:fldChar w:fldCharType="end"/>
        </w:r>
      </w:hyperlink>
    </w:p>
    <w:p w14:paraId="518A341E"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80" w:history="1">
        <w:r w:rsidR="006F5554" w:rsidRPr="00300704">
          <w:rPr>
            <w:rStyle w:val="Hipervnculo"/>
            <w:b/>
            <w:noProof/>
          </w:rPr>
          <w:t>Figura 3.8: Diagrama IDEF</w:t>
        </w:r>
        <w:r w:rsidR="006F5554" w:rsidRPr="00300704">
          <w:rPr>
            <w:rStyle w:val="Hipervnculo"/>
            <w:rFonts w:cs="Times New Roman"/>
            <w:b/>
            <w:noProof/>
          </w:rPr>
          <w:t>Ø</w:t>
        </w:r>
        <w:r w:rsidR="006F5554" w:rsidRPr="00300704">
          <w:rPr>
            <w:rStyle w:val="Hipervnculo"/>
            <w:b/>
            <w:noProof/>
          </w:rPr>
          <w:t xml:space="preserve"> do Adaptador - Extrair informações Avançadas, nível A212.</w:t>
        </w:r>
        <w:r w:rsidR="006F5554">
          <w:rPr>
            <w:noProof/>
            <w:webHidden/>
          </w:rPr>
          <w:tab/>
        </w:r>
        <w:r w:rsidR="006F5554">
          <w:rPr>
            <w:noProof/>
            <w:webHidden/>
          </w:rPr>
          <w:fldChar w:fldCharType="begin"/>
        </w:r>
        <w:r w:rsidR="006F5554">
          <w:rPr>
            <w:noProof/>
            <w:webHidden/>
          </w:rPr>
          <w:instrText xml:space="preserve"> PAGEREF _Toc356466580 \h </w:instrText>
        </w:r>
        <w:r w:rsidR="006F5554">
          <w:rPr>
            <w:noProof/>
            <w:webHidden/>
          </w:rPr>
        </w:r>
        <w:r w:rsidR="006F5554">
          <w:rPr>
            <w:noProof/>
            <w:webHidden/>
          </w:rPr>
          <w:fldChar w:fldCharType="separate"/>
        </w:r>
        <w:r w:rsidR="00974997">
          <w:rPr>
            <w:noProof/>
            <w:webHidden/>
          </w:rPr>
          <w:t>53</w:t>
        </w:r>
        <w:r w:rsidR="006F5554">
          <w:rPr>
            <w:noProof/>
            <w:webHidden/>
          </w:rPr>
          <w:fldChar w:fldCharType="end"/>
        </w:r>
      </w:hyperlink>
    </w:p>
    <w:p w14:paraId="3DFE321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81" w:history="1">
        <w:r w:rsidR="006F5554" w:rsidRPr="00300704">
          <w:rPr>
            <w:rStyle w:val="Hipervnculo"/>
            <w:b/>
            <w:noProof/>
          </w:rPr>
          <w:t>Figura 3.9: Diagrama UML, classes da extração de informações Avançadas.</w:t>
        </w:r>
        <w:r w:rsidR="006F5554">
          <w:rPr>
            <w:noProof/>
            <w:webHidden/>
          </w:rPr>
          <w:tab/>
        </w:r>
        <w:r w:rsidR="006F5554">
          <w:rPr>
            <w:noProof/>
            <w:webHidden/>
          </w:rPr>
          <w:fldChar w:fldCharType="begin"/>
        </w:r>
        <w:r w:rsidR="006F5554">
          <w:rPr>
            <w:noProof/>
            <w:webHidden/>
          </w:rPr>
          <w:instrText xml:space="preserve"> PAGEREF _Toc356466581 \h </w:instrText>
        </w:r>
        <w:r w:rsidR="006F5554">
          <w:rPr>
            <w:noProof/>
            <w:webHidden/>
          </w:rPr>
        </w:r>
        <w:r w:rsidR="006F5554">
          <w:rPr>
            <w:noProof/>
            <w:webHidden/>
          </w:rPr>
          <w:fldChar w:fldCharType="separate"/>
        </w:r>
        <w:r w:rsidR="00974997">
          <w:rPr>
            <w:noProof/>
            <w:webHidden/>
          </w:rPr>
          <w:t>54</w:t>
        </w:r>
        <w:r w:rsidR="006F5554">
          <w:rPr>
            <w:noProof/>
            <w:webHidden/>
          </w:rPr>
          <w:fldChar w:fldCharType="end"/>
        </w:r>
      </w:hyperlink>
    </w:p>
    <w:p w14:paraId="5BD4C2B2"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82" w:history="1">
        <w:r w:rsidR="006F5554" w:rsidRPr="00300704">
          <w:rPr>
            <w:rStyle w:val="Hipervnculo"/>
            <w:b/>
            <w:noProof/>
          </w:rPr>
          <w:t>Figura 3.10: Exemplo de criação de uma feature no software STEP Modeler (características encerradas nos círculos vermelhos).</w:t>
        </w:r>
        <w:r w:rsidR="006F5554">
          <w:rPr>
            <w:noProof/>
            <w:webHidden/>
          </w:rPr>
          <w:tab/>
        </w:r>
        <w:r w:rsidR="006F5554">
          <w:rPr>
            <w:noProof/>
            <w:webHidden/>
          </w:rPr>
          <w:fldChar w:fldCharType="begin"/>
        </w:r>
        <w:r w:rsidR="006F5554">
          <w:rPr>
            <w:noProof/>
            <w:webHidden/>
          </w:rPr>
          <w:instrText xml:space="preserve"> PAGEREF _Toc356466582 \h </w:instrText>
        </w:r>
        <w:r w:rsidR="006F5554">
          <w:rPr>
            <w:noProof/>
            <w:webHidden/>
          </w:rPr>
        </w:r>
        <w:r w:rsidR="006F5554">
          <w:rPr>
            <w:noProof/>
            <w:webHidden/>
          </w:rPr>
          <w:fldChar w:fldCharType="separate"/>
        </w:r>
        <w:r w:rsidR="00974997">
          <w:rPr>
            <w:noProof/>
            <w:webHidden/>
          </w:rPr>
          <w:t>55</w:t>
        </w:r>
        <w:r w:rsidR="006F5554">
          <w:rPr>
            <w:noProof/>
            <w:webHidden/>
          </w:rPr>
          <w:fldChar w:fldCharType="end"/>
        </w:r>
      </w:hyperlink>
    </w:p>
    <w:p w14:paraId="0C3E09CC"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83" w:history="1">
        <w:r w:rsidR="006F5554" w:rsidRPr="00300704">
          <w:rPr>
            <w:rStyle w:val="Hipervnculo"/>
            <w:b/>
            <w:noProof/>
          </w:rPr>
          <w:t xml:space="preserve">Figura 3.11: Informações contidas no ArrayList </w:t>
        </w:r>
        <w:r w:rsidR="006F5554" w:rsidRPr="00300704">
          <w:rPr>
            <w:rStyle w:val="Hipervnculo"/>
            <w:noProof/>
          </w:rPr>
          <w:t>-</w:t>
        </w:r>
        <w:r w:rsidR="006F5554" w:rsidRPr="00300704">
          <w:rPr>
            <w:rStyle w:val="Hipervnculo"/>
            <w:b/>
            <w:noProof/>
          </w:rPr>
          <w:t xml:space="preserve"> </w:t>
        </w:r>
        <w:r w:rsidR="006F5554" w:rsidRPr="00300704">
          <w:rPr>
            <w:rStyle w:val="Hipervnculo"/>
            <w:b/>
            <w:i/>
            <w:noProof/>
          </w:rPr>
          <w:t>InformaçoesAvançadas</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_Toc356466583 \h </w:instrText>
        </w:r>
        <w:r w:rsidR="006F5554">
          <w:rPr>
            <w:noProof/>
            <w:webHidden/>
          </w:rPr>
        </w:r>
        <w:r w:rsidR="006F5554">
          <w:rPr>
            <w:noProof/>
            <w:webHidden/>
          </w:rPr>
          <w:fldChar w:fldCharType="separate"/>
        </w:r>
        <w:r w:rsidR="00974997">
          <w:rPr>
            <w:noProof/>
            <w:webHidden/>
          </w:rPr>
          <w:t>55</w:t>
        </w:r>
        <w:r w:rsidR="006F5554">
          <w:rPr>
            <w:noProof/>
            <w:webHidden/>
          </w:rPr>
          <w:fldChar w:fldCharType="end"/>
        </w:r>
      </w:hyperlink>
    </w:p>
    <w:p w14:paraId="430A9680"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84" w:history="1">
        <w:r w:rsidR="006F5554" w:rsidRPr="00300704">
          <w:rPr>
            <w:rStyle w:val="Hipervnculo"/>
            <w:b/>
            <w:noProof/>
          </w:rPr>
          <w:t>Figura 3.12: Diagrama IDEF</w:t>
        </w:r>
        <w:r w:rsidR="006F5554" w:rsidRPr="00300704">
          <w:rPr>
            <w:rStyle w:val="Hipervnculo"/>
            <w:rFonts w:cs="Times New Roman"/>
            <w:b/>
            <w:noProof/>
          </w:rPr>
          <w:t>Ø</w:t>
        </w:r>
        <w:r w:rsidR="006F5554" w:rsidRPr="00300704">
          <w:rPr>
            <w:rStyle w:val="Hipervnculo"/>
            <w:b/>
            <w:noProof/>
          </w:rPr>
          <w:t xml:space="preserve"> do Adaptador – Gerar código G/M, nível A213.</w:t>
        </w:r>
        <w:r w:rsidR="006F5554">
          <w:rPr>
            <w:noProof/>
            <w:webHidden/>
          </w:rPr>
          <w:tab/>
        </w:r>
        <w:r w:rsidR="006F5554">
          <w:rPr>
            <w:noProof/>
            <w:webHidden/>
          </w:rPr>
          <w:fldChar w:fldCharType="begin"/>
        </w:r>
        <w:r w:rsidR="006F5554">
          <w:rPr>
            <w:noProof/>
            <w:webHidden/>
          </w:rPr>
          <w:instrText xml:space="preserve"> PAGEREF _Toc356466584 \h </w:instrText>
        </w:r>
        <w:r w:rsidR="006F5554">
          <w:rPr>
            <w:noProof/>
            <w:webHidden/>
          </w:rPr>
        </w:r>
        <w:r w:rsidR="006F5554">
          <w:rPr>
            <w:noProof/>
            <w:webHidden/>
          </w:rPr>
          <w:fldChar w:fldCharType="separate"/>
        </w:r>
        <w:r w:rsidR="00974997">
          <w:rPr>
            <w:noProof/>
            <w:webHidden/>
          </w:rPr>
          <w:t>56</w:t>
        </w:r>
        <w:r w:rsidR="006F5554">
          <w:rPr>
            <w:noProof/>
            <w:webHidden/>
          </w:rPr>
          <w:fldChar w:fldCharType="end"/>
        </w:r>
      </w:hyperlink>
    </w:p>
    <w:p w14:paraId="083C799B"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85" w:history="1">
        <w:r w:rsidR="006F5554" w:rsidRPr="00300704">
          <w:rPr>
            <w:rStyle w:val="Hipervnculo"/>
            <w:b/>
            <w:noProof/>
          </w:rPr>
          <w:t>Figura 3.13: Diagrama UML, classes da geração do Código G/M.</w:t>
        </w:r>
        <w:r w:rsidR="006F5554">
          <w:rPr>
            <w:noProof/>
            <w:webHidden/>
          </w:rPr>
          <w:tab/>
        </w:r>
        <w:r w:rsidR="006F5554">
          <w:rPr>
            <w:noProof/>
            <w:webHidden/>
          </w:rPr>
          <w:fldChar w:fldCharType="begin"/>
        </w:r>
        <w:r w:rsidR="006F5554">
          <w:rPr>
            <w:noProof/>
            <w:webHidden/>
          </w:rPr>
          <w:instrText xml:space="preserve"> PAGEREF _Toc356466585 \h </w:instrText>
        </w:r>
        <w:r w:rsidR="006F5554">
          <w:rPr>
            <w:noProof/>
            <w:webHidden/>
          </w:rPr>
        </w:r>
        <w:r w:rsidR="006F5554">
          <w:rPr>
            <w:noProof/>
            <w:webHidden/>
          </w:rPr>
          <w:fldChar w:fldCharType="separate"/>
        </w:r>
        <w:r w:rsidR="00974997">
          <w:rPr>
            <w:noProof/>
            <w:webHidden/>
          </w:rPr>
          <w:t>57</w:t>
        </w:r>
        <w:r w:rsidR="006F5554">
          <w:rPr>
            <w:noProof/>
            <w:webHidden/>
          </w:rPr>
          <w:fldChar w:fldCharType="end"/>
        </w:r>
      </w:hyperlink>
    </w:p>
    <w:p w14:paraId="1311DF44"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86" w:history="1">
        <w:r w:rsidR="006F5554" w:rsidRPr="00300704">
          <w:rPr>
            <w:rStyle w:val="Hipervnculo"/>
            <w:b/>
            <w:noProof/>
          </w:rPr>
          <w:t>Figura 3.14: Diagrama UML, classes da geração do arquivo “</w:t>
        </w:r>
        <w:r w:rsidR="006F5554" w:rsidRPr="00300704">
          <w:rPr>
            <w:rStyle w:val="Hipervnculo"/>
            <w:b/>
            <w:i/>
            <w:noProof/>
          </w:rPr>
          <w:t>tool.tbl”</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_Toc356466586 \h </w:instrText>
        </w:r>
        <w:r w:rsidR="006F5554">
          <w:rPr>
            <w:noProof/>
            <w:webHidden/>
          </w:rPr>
        </w:r>
        <w:r w:rsidR="006F5554">
          <w:rPr>
            <w:noProof/>
            <w:webHidden/>
          </w:rPr>
          <w:fldChar w:fldCharType="separate"/>
        </w:r>
        <w:r w:rsidR="00974997">
          <w:rPr>
            <w:noProof/>
            <w:webHidden/>
          </w:rPr>
          <w:t>58</w:t>
        </w:r>
        <w:r w:rsidR="006F5554">
          <w:rPr>
            <w:noProof/>
            <w:webHidden/>
          </w:rPr>
          <w:fldChar w:fldCharType="end"/>
        </w:r>
      </w:hyperlink>
    </w:p>
    <w:p w14:paraId="2FAEF0C5"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87" w:history="1">
        <w:r w:rsidR="006F5554" w:rsidRPr="00300704">
          <w:rPr>
            <w:rStyle w:val="Hipervnculo"/>
            <w:b/>
            <w:noProof/>
          </w:rPr>
          <w:t>Figura 3.15: Diagrama de fluxo da arquitetura do protótipo do adaptador, parte 1.</w:t>
        </w:r>
        <w:r w:rsidR="006F5554">
          <w:rPr>
            <w:noProof/>
            <w:webHidden/>
          </w:rPr>
          <w:tab/>
        </w:r>
        <w:r w:rsidR="006F5554">
          <w:rPr>
            <w:noProof/>
            <w:webHidden/>
          </w:rPr>
          <w:fldChar w:fldCharType="begin"/>
        </w:r>
        <w:r w:rsidR="006F5554">
          <w:rPr>
            <w:noProof/>
            <w:webHidden/>
          </w:rPr>
          <w:instrText xml:space="preserve"> PAGEREF _Toc356466587 \h </w:instrText>
        </w:r>
        <w:r w:rsidR="006F5554">
          <w:rPr>
            <w:noProof/>
            <w:webHidden/>
          </w:rPr>
        </w:r>
        <w:r w:rsidR="006F5554">
          <w:rPr>
            <w:noProof/>
            <w:webHidden/>
          </w:rPr>
          <w:fldChar w:fldCharType="separate"/>
        </w:r>
        <w:r w:rsidR="00974997">
          <w:rPr>
            <w:noProof/>
            <w:webHidden/>
          </w:rPr>
          <w:t>59</w:t>
        </w:r>
        <w:r w:rsidR="006F5554">
          <w:rPr>
            <w:noProof/>
            <w:webHidden/>
          </w:rPr>
          <w:fldChar w:fldCharType="end"/>
        </w:r>
      </w:hyperlink>
    </w:p>
    <w:p w14:paraId="655790D4"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88" w:history="1">
        <w:r w:rsidR="006F5554" w:rsidRPr="00300704">
          <w:rPr>
            <w:rStyle w:val="Hipervnculo"/>
            <w:b/>
            <w:noProof/>
          </w:rPr>
          <w:t>Figura 3.16: Diagrama de fluxo da arquitetura do protótipo do adaptador, parte 2.</w:t>
        </w:r>
        <w:r w:rsidR="006F5554">
          <w:rPr>
            <w:noProof/>
            <w:webHidden/>
          </w:rPr>
          <w:tab/>
        </w:r>
        <w:r w:rsidR="006F5554">
          <w:rPr>
            <w:noProof/>
            <w:webHidden/>
          </w:rPr>
          <w:fldChar w:fldCharType="begin"/>
        </w:r>
        <w:r w:rsidR="006F5554">
          <w:rPr>
            <w:noProof/>
            <w:webHidden/>
          </w:rPr>
          <w:instrText xml:space="preserve"> PAGEREF _Toc356466588 \h </w:instrText>
        </w:r>
        <w:r w:rsidR="006F5554">
          <w:rPr>
            <w:noProof/>
            <w:webHidden/>
          </w:rPr>
        </w:r>
        <w:r w:rsidR="006F5554">
          <w:rPr>
            <w:noProof/>
            <w:webHidden/>
          </w:rPr>
          <w:fldChar w:fldCharType="separate"/>
        </w:r>
        <w:r w:rsidR="00974997">
          <w:rPr>
            <w:noProof/>
            <w:webHidden/>
          </w:rPr>
          <w:t>60</w:t>
        </w:r>
        <w:r w:rsidR="006F5554">
          <w:rPr>
            <w:noProof/>
            <w:webHidden/>
          </w:rPr>
          <w:fldChar w:fldCharType="end"/>
        </w:r>
      </w:hyperlink>
    </w:p>
    <w:p w14:paraId="6B5BF7FE"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89" w:history="1">
        <w:r w:rsidR="006F5554" w:rsidRPr="00300704">
          <w:rPr>
            <w:rStyle w:val="Hipervnculo"/>
            <w:b/>
            <w:noProof/>
          </w:rPr>
          <w:t>Figura 3.17: Peça bruta, feature e ferramentas.</w:t>
        </w:r>
        <w:r w:rsidR="006F5554">
          <w:rPr>
            <w:noProof/>
            <w:webHidden/>
          </w:rPr>
          <w:tab/>
        </w:r>
        <w:r w:rsidR="006F5554">
          <w:rPr>
            <w:noProof/>
            <w:webHidden/>
          </w:rPr>
          <w:fldChar w:fldCharType="begin"/>
        </w:r>
        <w:r w:rsidR="006F5554">
          <w:rPr>
            <w:noProof/>
            <w:webHidden/>
          </w:rPr>
          <w:instrText xml:space="preserve"> PAGEREF _Toc356466589 \h </w:instrText>
        </w:r>
        <w:r w:rsidR="006F5554">
          <w:rPr>
            <w:noProof/>
            <w:webHidden/>
          </w:rPr>
        </w:r>
        <w:r w:rsidR="006F5554">
          <w:rPr>
            <w:noProof/>
            <w:webHidden/>
          </w:rPr>
          <w:fldChar w:fldCharType="separate"/>
        </w:r>
        <w:r w:rsidR="00974997">
          <w:rPr>
            <w:noProof/>
            <w:webHidden/>
          </w:rPr>
          <w:t>61</w:t>
        </w:r>
        <w:r w:rsidR="006F5554">
          <w:rPr>
            <w:noProof/>
            <w:webHidden/>
          </w:rPr>
          <w:fldChar w:fldCharType="end"/>
        </w:r>
      </w:hyperlink>
    </w:p>
    <w:p w14:paraId="4245C974"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90" w:history="1">
        <w:r w:rsidR="006F5554" w:rsidRPr="00300704">
          <w:rPr>
            <w:rStyle w:val="Hipervnculo"/>
            <w:b/>
            <w:noProof/>
          </w:rPr>
          <w:t>Figura 3.18: Programa de peça STEP-NC.</w:t>
        </w:r>
        <w:r w:rsidR="006F5554">
          <w:rPr>
            <w:noProof/>
            <w:webHidden/>
          </w:rPr>
          <w:tab/>
        </w:r>
        <w:r w:rsidR="006F5554">
          <w:rPr>
            <w:noProof/>
            <w:webHidden/>
          </w:rPr>
          <w:fldChar w:fldCharType="begin"/>
        </w:r>
        <w:r w:rsidR="006F5554">
          <w:rPr>
            <w:noProof/>
            <w:webHidden/>
          </w:rPr>
          <w:instrText xml:space="preserve"> PAGEREF _Toc356466590 \h </w:instrText>
        </w:r>
        <w:r w:rsidR="006F5554">
          <w:rPr>
            <w:noProof/>
            <w:webHidden/>
          </w:rPr>
        </w:r>
        <w:r w:rsidR="006F5554">
          <w:rPr>
            <w:noProof/>
            <w:webHidden/>
          </w:rPr>
          <w:fldChar w:fldCharType="separate"/>
        </w:r>
        <w:r w:rsidR="00974997">
          <w:rPr>
            <w:noProof/>
            <w:webHidden/>
          </w:rPr>
          <w:t>62</w:t>
        </w:r>
        <w:r w:rsidR="006F5554">
          <w:rPr>
            <w:noProof/>
            <w:webHidden/>
          </w:rPr>
          <w:fldChar w:fldCharType="end"/>
        </w:r>
      </w:hyperlink>
    </w:p>
    <w:p w14:paraId="0A4E3C7D"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91" w:history="1">
        <w:r w:rsidR="006F5554" w:rsidRPr="00300704">
          <w:rPr>
            <w:rStyle w:val="Hipervnculo"/>
            <w:b/>
            <w:noProof/>
          </w:rPr>
          <w:t xml:space="preserve">Figura 3.19: Estrutura de dados STEP-NC para CAD/CAM </w:t>
        </w:r>
        <w:r w:rsidR="006F5554" w:rsidRPr="00300704">
          <w:rPr>
            <w:rStyle w:val="Hipervnculo"/>
            <w:noProof/>
          </w:rPr>
          <w:t>[2]</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_Toc356466591 \h </w:instrText>
        </w:r>
        <w:r w:rsidR="006F5554">
          <w:rPr>
            <w:noProof/>
            <w:webHidden/>
          </w:rPr>
        </w:r>
        <w:r w:rsidR="006F5554">
          <w:rPr>
            <w:noProof/>
            <w:webHidden/>
          </w:rPr>
          <w:fldChar w:fldCharType="separate"/>
        </w:r>
        <w:r w:rsidR="00974997">
          <w:rPr>
            <w:noProof/>
            <w:webHidden/>
          </w:rPr>
          <w:t>63</w:t>
        </w:r>
        <w:r w:rsidR="006F5554">
          <w:rPr>
            <w:noProof/>
            <w:webHidden/>
          </w:rPr>
          <w:fldChar w:fldCharType="end"/>
        </w:r>
      </w:hyperlink>
    </w:p>
    <w:p w14:paraId="7673369D"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92" w:history="1">
        <w:r w:rsidR="006F5554" w:rsidRPr="00300704">
          <w:rPr>
            <w:rStyle w:val="Hipervnculo"/>
            <w:b/>
            <w:noProof/>
          </w:rPr>
          <w:t>Figura 3.20: Endereços das linhas do programa.</w:t>
        </w:r>
        <w:r w:rsidR="006F5554">
          <w:rPr>
            <w:noProof/>
            <w:webHidden/>
          </w:rPr>
          <w:tab/>
        </w:r>
        <w:r w:rsidR="006F5554">
          <w:rPr>
            <w:noProof/>
            <w:webHidden/>
          </w:rPr>
          <w:fldChar w:fldCharType="begin"/>
        </w:r>
        <w:r w:rsidR="006F5554">
          <w:rPr>
            <w:noProof/>
            <w:webHidden/>
          </w:rPr>
          <w:instrText xml:space="preserve"> PAGEREF _Toc356466592 \h </w:instrText>
        </w:r>
        <w:r w:rsidR="006F5554">
          <w:rPr>
            <w:noProof/>
            <w:webHidden/>
          </w:rPr>
        </w:r>
        <w:r w:rsidR="006F5554">
          <w:rPr>
            <w:noProof/>
            <w:webHidden/>
          </w:rPr>
          <w:fldChar w:fldCharType="separate"/>
        </w:r>
        <w:r w:rsidR="00974997">
          <w:rPr>
            <w:noProof/>
            <w:webHidden/>
          </w:rPr>
          <w:t>64</w:t>
        </w:r>
        <w:r w:rsidR="006F5554">
          <w:rPr>
            <w:noProof/>
            <w:webHidden/>
          </w:rPr>
          <w:fldChar w:fldCharType="end"/>
        </w:r>
      </w:hyperlink>
    </w:p>
    <w:p w14:paraId="3D030F82"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93" w:history="1">
        <w:r w:rsidR="006F5554" w:rsidRPr="00300704">
          <w:rPr>
            <w:rStyle w:val="Hipervnculo"/>
            <w:b/>
            <w:noProof/>
          </w:rPr>
          <w:t>Figura 3.21: Informações básicas: dados da peça bruta.</w:t>
        </w:r>
        <w:r w:rsidR="006F5554">
          <w:rPr>
            <w:noProof/>
            <w:webHidden/>
          </w:rPr>
          <w:tab/>
        </w:r>
        <w:r w:rsidR="006F5554">
          <w:rPr>
            <w:noProof/>
            <w:webHidden/>
          </w:rPr>
          <w:fldChar w:fldCharType="begin"/>
        </w:r>
        <w:r w:rsidR="006F5554">
          <w:rPr>
            <w:noProof/>
            <w:webHidden/>
          </w:rPr>
          <w:instrText xml:space="preserve"> PAGEREF _Toc356466593 \h </w:instrText>
        </w:r>
        <w:r w:rsidR="006F5554">
          <w:rPr>
            <w:noProof/>
            <w:webHidden/>
          </w:rPr>
        </w:r>
        <w:r w:rsidR="006F5554">
          <w:rPr>
            <w:noProof/>
            <w:webHidden/>
          </w:rPr>
          <w:fldChar w:fldCharType="separate"/>
        </w:r>
        <w:r w:rsidR="00974997">
          <w:rPr>
            <w:noProof/>
            <w:webHidden/>
          </w:rPr>
          <w:t>64</w:t>
        </w:r>
        <w:r w:rsidR="006F5554">
          <w:rPr>
            <w:noProof/>
            <w:webHidden/>
          </w:rPr>
          <w:fldChar w:fldCharType="end"/>
        </w:r>
      </w:hyperlink>
    </w:p>
    <w:p w14:paraId="3976CC6A"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94" w:history="1">
        <w:r w:rsidR="006F5554" w:rsidRPr="00300704">
          <w:rPr>
            <w:rStyle w:val="Hipervnculo"/>
            <w:b/>
            <w:noProof/>
          </w:rPr>
          <w:t>Figura 3.22: Informações básicas: plano de segurança.</w:t>
        </w:r>
        <w:r w:rsidR="006F5554">
          <w:rPr>
            <w:noProof/>
            <w:webHidden/>
          </w:rPr>
          <w:tab/>
        </w:r>
        <w:r w:rsidR="006F5554">
          <w:rPr>
            <w:noProof/>
            <w:webHidden/>
          </w:rPr>
          <w:fldChar w:fldCharType="begin"/>
        </w:r>
        <w:r w:rsidR="006F5554">
          <w:rPr>
            <w:noProof/>
            <w:webHidden/>
          </w:rPr>
          <w:instrText xml:space="preserve"> PAGEREF _Toc356466594 \h </w:instrText>
        </w:r>
        <w:r w:rsidR="006F5554">
          <w:rPr>
            <w:noProof/>
            <w:webHidden/>
          </w:rPr>
        </w:r>
        <w:r w:rsidR="006F5554">
          <w:rPr>
            <w:noProof/>
            <w:webHidden/>
          </w:rPr>
          <w:fldChar w:fldCharType="separate"/>
        </w:r>
        <w:r w:rsidR="00974997">
          <w:rPr>
            <w:noProof/>
            <w:webHidden/>
          </w:rPr>
          <w:t>64</w:t>
        </w:r>
        <w:r w:rsidR="006F5554">
          <w:rPr>
            <w:noProof/>
            <w:webHidden/>
          </w:rPr>
          <w:fldChar w:fldCharType="end"/>
        </w:r>
      </w:hyperlink>
    </w:p>
    <w:p w14:paraId="1D8CBE5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95" w:history="1">
        <w:r w:rsidR="006F5554" w:rsidRPr="00300704">
          <w:rPr>
            <w:rStyle w:val="Hipervnculo"/>
            <w:b/>
            <w:noProof/>
          </w:rPr>
          <w:t>Figura 3.23: Informações Avançadas.</w:t>
        </w:r>
        <w:r w:rsidR="006F5554">
          <w:rPr>
            <w:noProof/>
            <w:webHidden/>
          </w:rPr>
          <w:tab/>
        </w:r>
        <w:r w:rsidR="006F5554">
          <w:rPr>
            <w:noProof/>
            <w:webHidden/>
          </w:rPr>
          <w:fldChar w:fldCharType="begin"/>
        </w:r>
        <w:r w:rsidR="006F5554">
          <w:rPr>
            <w:noProof/>
            <w:webHidden/>
          </w:rPr>
          <w:instrText xml:space="preserve"> PAGEREF _Toc356466595 \h </w:instrText>
        </w:r>
        <w:r w:rsidR="006F5554">
          <w:rPr>
            <w:noProof/>
            <w:webHidden/>
          </w:rPr>
        </w:r>
        <w:r w:rsidR="006F5554">
          <w:rPr>
            <w:noProof/>
            <w:webHidden/>
          </w:rPr>
          <w:fldChar w:fldCharType="separate"/>
        </w:r>
        <w:r w:rsidR="00974997">
          <w:rPr>
            <w:noProof/>
            <w:webHidden/>
          </w:rPr>
          <w:t>65</w:t>
        </w:r>
        <w:r w:rsidR="006F5554">
          <w:rPr>
            <w:noProof/>
            <w:webHidden/>
          </w:rPr>
          <w:fldChar w:fldCharType="end"/>
        </w:r>
      </w:hyperlink>
    </w:p>
    <w:p w14:paraId="3B6F2CE1"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96" w:history="1">
        <w:r w:rsidR="006F5554" w:rsidRPr="00300704">
          <w:rPr>
            <w:rStyle w:val="Hipervnculo"/>
            <w:b/>
            <w:noProof/>
          </w:rPr>
          <w:t xml:space="preserve">Figura 3.24: Informações Avançadas (Adaptado de </w:t>
        </w:r>
        <w:r w:rsidR="006F5554" w:rsidRPr="00300704">
          <w:rPr>
            <w:rStyle w:val="Hipervnculo"/>
            <w:noProof/>
          </w:rPr>
          <w:t>[74]</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_Toc356466596 \h </w:instrText>
        </w:r>
        <w:r w:rsidR="006F5554">
          <w:rPr>
            <w:noProof/>
            <w:webHidden/>
          </w:rPr>
        </w:r>
        <w:r w:rsidR="006F5554">
          <w:rPr>
            <w:noProof/>
            <w:webHidden/>
          </w:rPr>
          <w:fldChar w:fldCharType="separate"/>
        </w:r>
        <w:r w:rsidR="00974997">
          <w:rPr>
            <w:noProof/>
            <w:webHidden/>
          </w:rPr>
          <w:t>66</w:t>
        </w:r>
        <w:r w:rsidR="006F5554">
          <w:rPr>
            <w:noProof/>
            <w:webHidden/>
          </w:rPr>
          <w:fldChar w:fldCharType="end"/>
        </w:r>
      </w:hyperlink>
    </w:p>
    <w:p w14:paraId="331997B2"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97" w:history="1">
        <w:r w:rsidR="006F5554" w:rsidRPr="00300704">
          <w:rPr>
            <w:rStyle w:val="Hipervnculo"/>
            <w:b/>
            <w:noProof/>
          </w:rPr>
          <w:t xml:space="preserve">Figura 3.25: Interpolação linear (Adaptado de </w:t>
        </w:r>
        <w:r w:rsidR="006F5554" w:rsidRPr="00300704">
          <w:rPr>
            <w:rStyle w:val="Hipervnculo"/>
            <w:noProof/>
          </w:rPr>
          <w:t>[76]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_Toc356466597 \h </w:instrText>
        </w:r>
        <w:r w:rsidR="006F5554">
          <w:rPr>
            <w:noProof/>
            <w:webHidden/>
          </w:rPr>
        </w:r>
        <w:r w:rsidR="006F5554">
          <w:rPr>
            <w:noProof/>
            <w:webHidden/>
          </w:rPr>
          <w:fldChar w:fldCharType="separate"/>
        </w:r>
        <w:r w:rsidR="00974997">
          <w:rPr>
            <w:noProof/>
            <w:webHidden/>
          </w:rPr>
          <w:t>68</w:t>
        </w:r>
        <w:r w:rsidR="006F5554">
          <w:rPr>
            <w:noProof/>
            <w:webHidden/>
          </w:rPr>
          <w:fldChar w:fldCharType="end"/>
        </w:r>
      </w:hyperlink>
    </w:p>
    <w:p w14:paraId="77DD46FA"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98" w:history="1">
        <w:r w:rsidR="006F5554" w:rsidRPr="00300704">
          <w:rPr>
            <w:rStyle w:val="Hipervnculo"/>
            <w:b/>
            <w:noProof/>
          </w:rPr>
          <w:t xml:space="preserve">Figura 3.26: Interpolação circular (Adaptado de </w:t>
        </w:r>
        <w:r w:rsidR="006F5554" w:rsidRPr="00300704">
          <w:rPr>
            <w:rStyle w:val="Hipervnculo"/>
            <w:noProof/>
          </w:rPr>
          <w:t>[77]</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_Toc356466598 \h </w:instrText>
        </w:r>
        <w:r w:rsidR="006F5554">
          <w:rPr>
            <w:noProof/>
            <w:webHidden/>
          </w:rPr>
        </w:r>
        <w:r w:rsidR="006F5554">
          <w:rPr>
            <w:noProof/>
            <w:webHidden/>
          </w:rPr>
          <w:fldChar w:fldCharType="separate"/>
        </w:r>
        <w:r w:rsidR="00974997">
          <w:rPr>
            <w:noProof/>
            <w:webHidden/>
          </w:rPr>
          <w:t>69</w:t>
        </w:r>
        <w:r w:rsidR="006F5554">
          <w:rPr>
            <w:noProof/>
            <w:webHidden/>
          </w:rPr>
          <w:fldChar w:fldCharType="end"/>
        </w:r>
      </w:hyperlink>
    </w:p>
    <w:p w14:paraId="7EF8D150"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599" w:history="1">
        <w:r w:rsidR="006F5554" w:rsidRPr="00300704">
          <w:rPr>
            <w:rStyle w:val="Hipervnculo"/>
            <w:b/>
            <w:noProof/>
          </w:rPr>
          <w:t xml:space="preserve">Figura 3.27: Diferencias entre os formatos de interpolação circular (Adaptado de </w:t>
        </w:r>
        <w:r w:rsidR="006F5554" w:rsidRPr="00300704">
          <w:rPr>
            <w:rStyle w:val="Hipervnculo"/>
            <w:noProof/>
          </w:rPr>
          <w:t>[76]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_Toc356466599 \h </w:instrText>
        </w:r>
        <w:r w:rsidR="006F5554">
          <w:rPr>
            <w:noProof/>
            <w:webHidden/>
          </w:rPr>
        </w:r>
        <w:r w:rsidR="006F5554">
          <w:rPr>
            <w:noProof/>
            <w:webHidden/>
          </w:rPr>
          <w:fldChar w:fldCharType="separate"/>
        </w:r>
        <w:r w:rsidR="00974997">
          <w:rPr>
            <w:noProof/>
            <w:webHidden/>
          </w:rPr>
          <w:t>69</w:t>
        </w:r>
        <w:r w:rsidR="006F5554">
          <w:rPr>
            <w:noProof/>
            <w:webHidden/>
          </w:rPr>
          <w:fldChar w:fldCharType="end"/>
        </w:r>
      </w:hyperlink>
    </w:p>
    <w:p w14:paraId="2A82EADE"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00" w:history="1">
        <w:r w:rsidR="006F5554" w:rsidRPr="00300704">
          <w:rPr>
            <w:rStyle w:val="Hipervnculo"/>
            <w:b/>
            <w:noProof/>
          </w:rPr>
          <w:t xml:space="preserve">Figura 3.28: Compensação de raio de corte (Adaptado de </w:t>
        </w:r>
        <w:r w:rsidR="006F5554" w:rsidRPr="00300704">
          <w:rPr>
            <w:rStyle w:val="Hipervnculo"/>
            <w:noProof/>
          </w:rPr>
          <w:t>[77]</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_Toc356466600 \h </w:instrText>
        </w:r>
        <w:r w:rsidR="006F5554">
          <w:rPr>
            <w:noProof/>
            <w:webHidden/>
          </w:rPr>
        </w:r>
        <w:r w:rsidR="006F5554">
          <w:rPr>
            <w:noProof/>
            <w:webHidden/>
          </w:rPr>
          <w:fldChar w:fldCharType="separate"/>
        </w:r>
        <w:r w:rsidR="00974997">
          <w:rPr>
            <w:noProof/>
            <w:webHidden/>
          </w:rPr>
          <w:t>70</w:t>
        </w:r>
        <w:r w:rsidR="006F5554">
          <w:rPr>
            <w:noProof/>
            <w:webHidden/>
          </w:rPr>
          <w:fldChar w:fldCharType="end"/>
        </w:r>
      </w:hyperlink>
    </w:p>
    <w:p w14:paraId="7B79036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01" w:history="1">
        <w:r w:rsidR="006F5554" w:rsidRPr="00300704">
          <w:rPr>
            <w:rStyle w:val="Hipervnculo"/>
            <w:b/>
            <w:noProof/>
          </w:rPr>
          <w:t xml:space="preserve">Figura 3.29: Compensação de raio de corte (Adaptado de </w:t>
        </w:r>
        <w:r w:rsidR="006F5554" w:rsidRPr="00300704">
          <w:rPr>
            <w:rStyle w:val="Hipervnculo"/>
            <w:noProof/>
          </w:rPr>
          <w:t>[77]</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_Toc356466601 \h </w:instrText>
        </w:r>
        <w:r w:rsidR="006F5554">
          <w:rPr>
            <w:noProof/>
            <w:webHidden/>
          </w:rPr>
        </w:r>
        <w:r w:rsidR="006F5554">
          <w:rPr>
            <w:noProof/>
            <w:webHidden/>
          </w:rPr>
          <w:fldChar w:fldCharType="separate"/>
        </w:r>
        <w:r w:rsidR="00974997">
          <w:rPr>
            <w:noProof/>
            <w:webHidden/>
          </w:rPr>
          <w:t>71</w:t>
        </w:r>
        <w:r w:rsidR="006F5554">
          <w:rPr>
            <w:noProof/>
            <w:webHidden/>
          </w:rPr>
          <w:fldChar w:fldCharType="end"/>
        </w:r>
      </w:hyperlink>
    </w:p>
    <w:p w14:paraId="6C84DF42"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02" w:history="1">
        <w:r w:rsidR="006F5554" w:rsidRPr="00300704">
          <w:rPr>
            <w:rStyle w:val="Hipervnculo"/>
            <w:b/>
            <w:noProof/>
          </w:rPr>
          <w:t xml:space="preserve">Figura 3.30: Modo coordenadas de distância G90 e G91 (Adaptador de </w:t>
        </w:r>
        <w:r w:rsidR="006F5554" w:rsidRPr="00300704">
          <w:rPr>
            <w:rStyle w:val="Hipervnculo"/>
            <w:noProof/>
          </w:rPr>
          <w:t>[78]</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_Toc356466602 \h </w:instrText>
        </w:r>
        <w:r w:rsidR="006F5554">
          <w:rPr>
            <w:noProof/>
            <w:webHidden/>
          </w:rPr>
        </w:r>
        <w:r w:rsidR="006F5554">
          <w:rPr>
            <w:noProof/>
            <w:webHidden/>
          </w:rPr>
          <w:fldChar w:fldCharType="separate"/>
        </w:r>
        <w:r w:rsidR="00974997">
          <w:rPr>
            <w:noProof/>
            <w:webHidden/>
          </w:rPr>
          <w:t>72</w:t>
        </w:r>
        <w:r w:rsidR="006F5554">
          <w:rPr>
            <w:noProof/>
            <w:webHidden/>
          </w:rPr>
          <w:fldChar w:fldCharType="end"/>
        </w:r>
      </w:hyperlink>
    </w:p>
    <w:p w14:paraId="4075DA97"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03" w:history="1">
        <w:r w:rsidR="006F5554" w:rsidRPr="00300704">
          <w:rPr>
            <w:rStyle w:val="Hipervnculo"/>
            <w:b/>
            <w:noProof/>
          </w:rPr>
          <w:t xml:space="preserve">Figura 3.31: Janela: Troca manual de ferramenta </w:t>
        </w:r>
        <w:r w:rsidR="006F5554" w:rsidRPr="00300704">
          <w:rPr>
            <w:rStyle w:val="Hipervnculo"/>
            <w:noProof/>
          </w:rPr>
          <w:t>[79]</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_Toc356466603 \h </w:instrText>
        </w:r>
        <w:r w:rsidR="006F5554">
          <w:rPr>
            <w:noProof/>
            <w:webHidden/>
          </w:rPr>
        </w:r>
        <w:r w:rsidR="006F5554">
          <w:rPr>
            <w:noProof/>
            <w:webHidden/>
          </w:rPr>
          <w:fldChar w:fldCharType="separate"/>
        </w:r>
        <w:r w:rsidR="00974997">
          <w:rPr>
            <w:noProof/>
            <w:webHidden/>
          </w:rPr>
          <w:t>73</w:t>
        </w:r>
        <w:r w:rsidR="006F5554">
          <w:rPr>
            <w:noProof/>
            <w:webHidden/>
          </w:rPr>
          <w:fldChar w:fldCharType="end"/>
        </w:r>
      </w:hyperlink>
    </w:p>
    <w:p w14:paraId="044FB730"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04" w:history="1">
        <w:r w:rsidR="006F5554" w:rsidRPr="00300704">
          <w:rPr>
            <w:rStyle w:val="Hipervnculo"/>
            <w:b/>
            <w:noProof/>
          </w:rPr>
          <w:t xml:space="preserve">Figura 3.32: Workingsteps de um furo com base plana (Adaptado de </w:t>
        </w:r>
        <w:r w:rsidR="006F5554" w:rsidRPr="00300704">
          <w:rPr>
            <w:rStyle w:val="Hipervnculo"/>
            <w:noProof/>
          </w:rPr>
          <w:t>[26]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_Toc356466604 \h </w:instrText>
        </w:r>
        <w:r w:rsidR="006F5554">
          <w:rPr>
            <w:noProof/>
            <w:webHidden/>
          </w:rPr>
        </w:r>
        <w:r w:rsidR="006F5554">
          <w:rPr>
            <w:noProof/>
            <w:webHidden/>
          </w:rPr>
          <w:fldChar w:fldCharType="separate"/>
        </w:r>
        <w:r w:rsidR="00974997">
          <w:rPr>
            <w:noProof/>
            <w:webHidden/>
          </w:rPr>
          <w:t>73</w:t>
        </w:r>
        <w:r w:rsidR="006F5554">
          <w:rPr>
            <w:noProof/>
            <w:webHidden/>
          </w:rPr>
          <w:fldChar w:fldCharType="end"/>
        </w:r>
      </w:hyperlink>
    </w:p>
    <w:p w14:paraId="0133683C"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05" w:history="1">
        <w:r w:rsidR="006F5554" w:rsidRPr="00300704">
          <w:rPr>
            <w:rStyle w:val="Hipervnculo"/>
            <w:b/>
            <w:noProof/>
          </w:rPr>
          <w:t xml:space="preserve">Figura 3.33: Workingsteps de um furo com base arredondada (Adaptado de </w:t>
        </w:r>
        <w:r w:rsidR="006F5554" w:rsidRPr="00300704">
          <w:rPr>
            <w:rStyle w:val="Hipervnculo"/>
            <w:noProof/>
          </w:rPr>
          <w:t>[26]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_Toc356466605 \h </w:instrText>
        </w:r>
        <w:r w:rsidR="006F5554">
          <w:rPr>
            <w:noProof/>
            <w:webHidden/>
          </w:rPr>
        </w:r>
        <w:r w:rsidR="006F5554">
          <w:rPr>
            <w:noProof/>
            <w:webHidden/>
          </w:rPr>
          <w:fldChar w:fldCharType="separate"/>
        </w:r>
        <w:r w:rsidR="00974997">
          <w:rPr>
            <w:noProof/>
            <w:webHidden/>
          </w:rPr>
          <w:t>74</w:t>
        </w:r>
        <w:r w:rsidR="006F5554">
          <w:rPr>
            <w:noProof/>
            <w:webHidden/>
          </w:rPr>
          <w:fldChar w:fldCharType="end"/>
        </w:r>
      </w:hyperlink>
    </w:p>
    <w:p w14:paraId="2C327753"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06" w:history="1">
        <w:r w:rsidR="006F5554" w:rsidRPr="00300704">
          <w:rPr>
            <w:rStyle w:val="Hipervnculo"/>
            <w:b/>
            <w:noProof/>
          </w:rPr>
          <w:t xml:space="preserve">Figura 3.34: Workingsteps de um furo com base esférica (Adaptado de </w:t>
        </w:r>
        <w:r w:rsidR="006F5554" w:rsidRPr="00300704">
          <w:rPr>
            <w:rStyle w:val="Hipervnculo"/>
            <w:noProof/>
          </w:rPr>
          <w:t>[26]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_Toc356466606 \h </w:instrText>
        </w:r>
        <w:r w:rsidR="006F5554">
          <w:rPr>
            <w:noProof/>
            <w:webHidden/>
          </w:rPr>
        </w:r>
        <w:r w:rsidR="006F5554">
          <w:rPr>
            <w:noProof/>
            <w:webHidden/>
          </w:rPr>
          <w:fldChar w:fldCharType="separate"/>
        </w:r>
        <w:r w:rsidR="00974997">
          <w:rPr>
            <w:noProof/>
            <w:webHidden/>
          </w:rPr>
          <w:t>74</w:t>
        </w:r>
        <w:r w:rsidR="006F5554">
          <w:rPr>
            <w:noProof/>
            <w:webHidden/>
          </w:rPr>
          <w:fldChar w:fldCharType="end"/>
        </w:r>
      </w:hyperlink>
    </w:p>
    <w:p w14:paraId="27188778"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07" w:history="1">
        <w:r w:rsidR="006F5554" w:rsidRPr="00300704">
          <w:rPr>
            <w:rStyle w:val="Hipervnculo"/>
            <w:b/>
            <w:noProof/>
          </w:rPr>
          <w:t xml:space="preserve">Figura 3.35: Workingsteps de uma ranhura perfil quadrado U (Adaptado de </w:t>
        </w:r>
        <w:r w:rsidR="006F5554" w:rsidRPr="00300704">
          <w:rPr>
            <w:rStyle w:val="Hipervnculo"/>
            <w:noProof/>
          </w:rPr>
          <w:t>[26]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_Toc356466607 \h </w:instrText>
        </w:r>
        <w:r w:rsidR="006F5554">
          <w:rPr>
            <w:noProof/>
            <w:webHidden/>
          </w:rPr>
        </w:r>
        <w:r w:rsidR="006F5554">
          <w:rPr>
            <w:noProof/>
            <w:webHidden/>
          </w:rPr>
          <w:fldChar w:fldCharType="separate"/>
        </w:r>
        <w:r w:rsidR="00974997">
          <w:rPr>
            <w:noProof/>
            <w:webHidden/>
          </w:rPr>
          <w:t>74</w:t>
        </w:r>
        <w:r w:rsidR="006F5554">
          <w:rPr>
            <w:noProof/>
            <w:webHidden/>
          </w:rPr>
          <w:fldChar w:fldCharType="end"/>
        </w:r>
      </w:hyperlink>
    </w:p>
    <w:p w14:paraId="7311BD2D"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08" w:history="1">
        <w:r w:rsidR="006F5554" w:rsidRPr="00300704">
          <w:rPr>
            <w:rStyle w:val="Hipervnculo"/>
            <w:b/>
            <w:noProof/>
          </w:rPr>
          <w:t xml:space="preserve">Figura 3.36: Workingsteps de uma ranhura perfil parcial circular (Adaptado de </w:t>
        </w:r>
        <w:r w:rsidR="006F5554" w:rsidRPr="00300704">
          <w:rPr>
            <w:rStyle w:val="Hipervnculo"/>
            <w:noProof/>
          </w:rPr>
          <w:t>[26]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_Toc356466608 \h </w:instrText>
        </w:r>
        <w:r w:rsidR="006F5554">
          <w:rPr>
            <w:noProof/>
            <w:webHidden/>
          </w:rPr>
        </w:r>
        <w:r w:rsidR="006F5554">
          <w:rPr>
            <w:noProof/>
            <w:webHidden/>
          </w:rPr>
          <w:fldChar w:fldCharType="separate"/>
        </w:r>
        <w:r w:rsidR="00974997">
          <w:rPr>
            <w:noProof/>
            <w:webHidden/>
          </w:rPr>
          <w:t>75</w:t>
        </w:r>
        <w:r w:rsidR="006F5554">
          <w:rPr>
            <w:noProof/>
            <w:webHidden/>
          </w:rPr>
          <w:fldChar w:fldCharType="end"/>
        </w:r>
      </w:hyperlink>
    </w:p>
    <w:p w14:paraId="0A9360D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09" w:history="1">
        <w:r w:rsidR="006F5554" w:rsidRPr="00300704">
          <w:rPr>
            <w:rStyle w:val="Hipervnculo"/>
            <w:b/>
            <w:noProof/>
          </w:rPr>
          <w:t xml:space="preserve">Figura 3.37: Workingsteps de uma cavidade com fundo plano (Adaptado de </w:t>
        </w:r>
        <w:r w:rsidR="006F5554" w:rsidRPr="00300704">
          <w:rPr>
            <w:rStyle w:val="Hipervnculo"/>
            <w:noProof/>
          </w:rPr>
          <w:t>[26]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_Toc356466609 \h </w:instrText>
        </w:r>
        <w:r w:rsidR="006F5554">
          <w:rPr>
            <w:noProof/>
            <w:webHidden/>
          </w:rPr>
        </w:r>
        <w:r w:rsidR="006F5554">
          <w:rPr>
            <w:noProof/>
            <w:webHidden/>
          </w:rPr>
          <w:fldChar w:fldCharType="separate"/>
        </w:r>
        <w:r w:rsidR="00974997">
          <w:rPr>
            <w:noProof/>
            <w:webHidden/>
          </w:rPr>
          <w:t>75</w:t>
        </w:r>
        <w:r w:rsidR="006F5554">
          <w:rPr>
            <w:noProof/>
            <w:webHidden/>
          </w:rPr>
          <w:fldChar w:fldCharType="end"/>
        </w:r>
      </w:hyperlink>
    </w:p>
    <w:p w14:paraId="52F71981"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10" w:history="1">
        <w:r w:rsidR="006F5554" w:rsidRPr="00300704">
          <w:rPr>
            <w:rStyle w:val="Hipervnculo"/>
            <w:b/>
            <w:noProof/>
          </w:rPr>
          <w:t xml:space="preserve">Figura 3.38: Workingsteps de uma cavidade com fundo arredondado (Adaptado de </w:t>
        </w:r>
        <w:r w:rsidR="006F5554" w:rsidRPr="00300704">
          <w:rPr>
            <w:rStyle w:val="Hipervnculo"/>
            <w:noProof/>
          </w:rPr>
          <w:t>[26]</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_Toc356466610 \h </w:instrText>
        </w:r>
        <w:r w:rsidR="006F5554">
          <w:rPr>
            <w:noProof/>
            <w:webHidden/>
          </w:rPr>
        </w:r>
        <w:r w:rsidR="006F5554">
          <w:rPr>
            <w:noProof/>
            <w:webHidden/>
          </w:rPr>
          <w:fldChar w:fldCharType="separate"/>
        </w:r>
        <w:r w:rsidR="00974997">
          <w:rPr>
            <w:noProof/>
            <w:webHidden/>
          </w:rPr>
          <w:t>75</w:t>
        </w:r>
        <w:r w:rsidR="006F5554">
          <w:rPr>
            <w:noProof/>
            <w:webHidden/>
          </w:rPr>
          <w:fldChar w:fldCharType="end"/>
        </w:r>
      </w:hyperlink>
    </w:p>
    <w:p w14:paraId="6C9A5E4D"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11" w:history="1">
        <w:r w:rsidR="006F5554" w:rsidRPr="00300704">
          <w:rPr>
            <w:rStyle w:val="Hipervnculo"/>
            <w:b/>
            <w:noProof/>
          </w:rPr>
          <w:t>Figura 3.39:Planos de trabalho.</w:t>
        </w:r>
        <w:r w:rsidR="006F5554">
          <w:rPr>
            <w:noProof/>
            <w:webHidden/>
          </w:rPr>
          <w:tab/>
        </w:r>
        <w:r w:rsidR="006F5554">
          <w:rPr>
            <w:noProof/>
            <w:webHidden/>
          </w:rPr>
          <w:fldChar w:fldCharType="begin"/>
        </w:r>
        <w:r w:rsidR="006F5554">
          <w:rPr>
            <w:noProof/>
            <w:webHidden/>
          </w:rPr>
          <w:instrText xml:space="preserve"> PAGEREF _Toc356466611 \h </w:instrText>
        </w:r>
        <w:r w:rsidR="006F5554">
          <w:rPr>
            <w:noProof/>
            <w:webHidden/>
          </w:rPr>
        </w:r>
        <w:r w:rsidR="006F5554">
          <w:rPr>
            <w:noProof/>
            <w:webHidden/>
          </w:rPr>
          <w:fldChar w:fldCharType="separate"/>
        </w:r>
        <w:r w:rsidR="00974997">
          <w:rPr>
            <w:noProof/>
            <w:webHidden/>
          </w:rPr>
          <w:t>76</w:t>
        </w:r>
        <w:r w:rsidR="006F5554">
          <w:rPr>
            <w:noProof/>
            <w:webHidden/>
          </w:rPr>
          <w:fldChar w:fldCharType="end"/>
        </w:r>
      </w:hyperlink>
    </w:p>
    <w:p w14:paraId="79209426"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12" w:history="1">
        <w:r w:rsidR="006F5554" w:rsidRPr="00300704">
          <w:rPr>
            <w:rStyle w:val="Hipervnculo"/>
            <w:b/>
            <w:noProof/>
          </w:rPr>
          <w:t>Figura 3.40: Plano de trabalho XZ – etapa de desbaste gera degraus.</w:t>
        </w:r>
        <w:r w:rsidR="006F5554">
          <w:rPr>
            <w:noProof/>
            <w:webHidden/>
          </w:rPr>
          <w:tab/>
        </w:r>
        <w:r w:rsidR="006F5554">
          <w:rPr>
            <w:noProof/>
            <w:webHidden/>
          </w:rPr>
          <w:fldChar w:fldCharType="begin"/>
        </w:r>
        <w:r w:rsidR="006F5554">
          <w:rPr>
            <w:noProof/>
            <w:webHidden/>
          </w:rPr>
          <w:instrText xml:space="preserve"> PAGEREF _Toc356466612 \h </w:instrText>
        </w:r>
        <w:r w:rsidR="006F5554">
          <w:rPr>
            <w:noProof/>
            <w:webHidden/>
          </w:rPr>
        </w:r>
        <w:r w:rsidR="006F5554">
          <w:rPr>
            <w:noProof/>
            <w:webHidden/>
          </w:rPr>
          <w:fldChar w:fldCharType="separate"/>
        </w:r>
        <w:r w:rsidR="00974997">
          <w:rPr>
            <w:noProof/>
            <w:webHidden/>
          </w:rPr>
          <w:t>77</w:t>
        </w:r>
        <w:r w:rsidR="006F5554">
          <w:rPr>
            <w:noProof/>
            <w:webHidden/>
          </w:rPr>
          <w:fldChar w:fldCharType="end"/>
        </w:r>
      </w:hyperlink>
    </w:p>
    <w:p w14:paraId="71E07076"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13" w:history="1">
        <w:r w:rsidR="006F5554" w:rsidRPr="00300704">
          <w:rPr>
            <w:rStyle w:val="Hipervnculo"/>
            <w:b/>
            <w:noProof/>
          </w:rPr>
          <w:t>Figura 3.41: Ziguezague.</w:t>
        </w:r>
        <w:r w:rsidR="006F5554">
          <w:rPr>
            <w:noProof/>
            <w:webHidden/>
          </w:rPr>
          <w:tab/>
        </w:r>
        <w:r w:rsidR="006F5554">
          <w:rPr>
            <w:noProof/>
            <w:webHidden/>
          </w:rPr>
          <w:fldChar w:fldCharType="begin"/>
        </w:r>
        <w:r w:rsidR="006F5554">
          <w:rPr>
            <w:noProof/>
            <w:webHidden/>
          </w:rPr>
          <w:instrText xml:space="preserve"> PAGEREF _Toc356466613 \h </w:instrText>
        </w:r>
        <w:r w:rsidR="006F5554">
          <w:rPr>
            <w:noProof/>
            <w:webHidden/>
          </w:rPr>
        </w:r>
        <w:r w:rsidR="006F5554">
          <w:rPr>
            <w:noProof/>
            <w:webHidden/>
          </w:rPr>
          <w:fldChar w:fldCharType="separate"/>
        </w:r>
        <w:r w:rsidR="00974997">
          <w:rPr>
            <w:noProof/>
            <w:webHidden/>
          </w:rPr>
          <w:t>77</w:t>
        </w:r>
        <w:r w:rsidR="006F5554">
          <w:rPr>
            <w:noProof/>
            <w:webHidden/>
          </w:rPr>
          <w:fldChar w:fldCharType="end"/>
        </w:r>
      </w:hyperlink>
    </w:p>
    <w:p w14:paraId="4A47460B"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14" w:history="1">
        <w:r w:rsidR="006F5554" w:rsidRPr="00300704">
          <w:rPr>
            <w:rStyle w:val="Hipervnculo"/>
            <w:b/>
            <w:noProof/>
          </w:rPr>
          <w:t xml:space="preserve">Figura 3.42: Espiral circular (Adaptado de </w:t>
        </w:r>
        <w:r w:rsidR="006F5554" w:rsidRPr="00300704">
          <w:rPr>
            <w:rStyle w:val="Hipervnculo"/>
            <w:noProof/>
          </w:rPr>
          <w:t>[81]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_Toc356466614 \h </w:instrText>
        </w:r>
        <w:r w:rsidR="006F5554">
          <w:rPr>
            <w:noProof/>
            <w:webHidden/>
          </w:rPr>
        </w:r>
        <w:r w:rsidR="006F5554">
          <w:rPr>
            <w:noProof/>
            <w:webHidden/>
          </w:rPr>
          <w:fldChar w:fldCharType="separate"/>
        </w:r>
        <w:r w:rsidR="00974997">
          <w:rPr>
            <w:noProof/>
            <w:webHidden/>
          </w:rPr>
          <w:t>78</w:t>
        </w:r>
        <w:r w:rsidR="006F5554">
          <w:rPr>
            <w:noProof/>
            <w:webHidden/>
          </w:rPr>
          <w:fldChar w:fldCharType="end"/>
        </w:r>
      </w:hyperlink>
    </w:p>
    <w:p w14:paraId="2B56F27B" w14:textId="77777777" w:rsidR="006F5554" w:rsidRDefault="00D92510">
      <w:pPr>
        <w:pStyle w:val="Tabladeilustraciones"/>
        <w:tabs>
          <w:tab w:val="left" w:pos="1760"/>
          <w:tab w:val="right" w:leader="dot" w:pos="8494"/>
        </w:tabs>
        <w:rPr>
          <w:rFonts w:asciiTheme="minorHAnsi" w:eastAsiaTheme="minorEastAsia" w:hAnsiTheme="minorHAnsi"/>
          <w:noProof/>
          <w:lang w:val="es-ES" w:eastAsia="es-ES"/>
        </w:rPr>
      </w:pPr>
      <w:hyperlink w:anchor="_Toc356466615" w:history="1">
        <w:r w:rsidR="006F5554" w:rsidRPr="00300704">
          <w:rPr>
            <w:rStyle w:val="Hipervnculo"/>
            <w:b/>
            <w:noProof/>
          </w:rPr>
          <w:t>Figura 3.43: c.</w:t>
        </w:r>
        <w:r w:rsidR="006F5554">
          <w:rPr>
            <w:rFonts w:asciiTheme="minorHAnsi" w:eastAsiaTheme="minorEastAsia" w:hAnsiTheme="minorHAnsi"/>
            <w:noProof/>
            <w:lang w:val="es-ES" w:eastAsia="es-ES"/>
          </w:rPr>
          <w:tab/>
        </w:r>
        <w:r w:rsidR="006F5554" w:rsidRPr="00300704">
          <w:rPr>
            <w:rStyle w:val="Hipervnculo"/>
            <w:b/>
            <w:noProof/>
          </w:rPr>
          <w:t xml:space="preserve">Isoparamétrico </w:t>
        </w:r>
        <w:r w:rsidR="006F5554" w:rsidRPr="00300704">
          <w:rPr>
            <w:rStyle w:val="Hipervnculo"/>
            <w:noProof/>
          </w:rPr>
          <w:t>[82]</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_Toc356466615 \h </w:instrText>
        </w:r>
        <w:r w:rsidR="006F5554">
          <w:rPr>
            <w:noProof/>
            <w:webHidden/>
          </w:rPr>
        </w:r>
        <w:r w:rsidR="006F5554">
          <w:rPr>
            <w:noProof/>
            <w:webHidden/>
          </w:rPr>
          <w:fldChar w:fldCharType="separate"/>
        </w:r>
        <w:r w:rsidR="00974997">
          <w:rPr>
            <w:noProof/>
            <w:webHidden/>
          </w:rPr>
          <w:t>78</w:t>
        </w:r>
        <w:r w:rsidR="006F5554">
          <w:rPr>
            <w:noProof/>
            <w:webHidden/>
          </w:rPr>
          <w:fldChar w:fldCharType="end"/>
        </w:r>
      </w:hyperlink>
    </w:p>
    <w:p w14:paraId="41A13465"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16" w:history="1">
        <w:r w:rsidR="006F5554" w:rsidRPr="00300704">
          <w:rPr>
            <w:rStyle w:val="Hipervnculo"/>
            <w:b/>
            <w:noProof/>
          </w:rPr>
          <w:t xml:space="preserve">Figura 3.44: Preenchimento usando curvas </w:t>
        </w:r>
        <w:r w:rsidR="006F5554" w:rsidRPr="00300704">
          <w:rPr>
            <w:rStyle w:val="Hipervnculo"/>
            <w:rFonts w:eastAsia="Times New Roman" w:cs="Times New Roman"/>
            <w:b/>
            <w:noProof/>
          </w:rPr>
          <w:t>Hilbert's</w:t>
        </w:r>
        <w:r w:rsidR="006F5554" w:rsidRPr="00300704">
          <w:rPr>
            <w:rStyle w:val="Hipervnculo"/>
            <w:b/>
            <w:noProof/>
          </w:rPr>
          <w:t xml:space="preserve"> </w:t>
        </w:r>
        <w:r w:rsidR="006F5554" w:rsidRPr="00300704">
          <w:rPr>
            <w:rStyle w:val="Hipervnculo"/>
            <w:noProof/>
          </w:rPr>
          <w:t>[80]</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_Toc356466616 \h </w:instrText>
        </w:r>
        <w:r w:rsidR="006F5554">
          <w:rPr>
            <w:noProof/>
            <w:webHidden/>
          </w:rPr>
        </w:r>
        <w:r w:rsidR="006F5554">
          <w:rPr>
            <w:noProof/>
            <w:webHidden/>
          </w:rPr>
          <w:fldChar w:fldCharType="separate"/>
        </w:r>
        <w:r w:rsidR="00974997">
          <w:rPr>
            <w:noProof/>
            <w:webHidden/>
          </w:rPr>
          <w:t>78</w:t>
        </w:r>
        <w:r w:rsidR="006F5554">
          <w:rPr>
            <w:noProof/>
            <w:webHidden/>
          </w:rPr>
          <w:fldChar w:fldCharType="end"/>
        </w:r>
      </w:hyperlink>
    </w:p>
    <w:p w14:paraId="6063ED1E"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17" w:history="1">
        <w:r w:rsidR="006F5554" w:rsidRPr="00300704">
          <w:rPr>
            <w:rStyle w:val="Hipervnculo"/>
            <w:b/>
            <w:noProof/>
          </w:rPr>
          <w:t xml:space="preserve">Figura 3.45: Contour parallel </w:t>
        </w:r>
        <w:r w:rsidR="006F5554" w:rsidRPr="00300704">
          <w:rPr>
            <w:rStyle w:val="Hipervnculo"/>
            <w:noProof/>
          </w:rPr>
          <w:t>[81]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_Toc356466617 \h </w:instrText>
        </w:r>
        <w:r w:rsidR="006F5554">
          <w:rPr>
            <w:noProof/>
            <w:webHidden/>
          </w:rPr>
        </w:r>
        <w:r w:rsidR="006F5554">
          <w:rPr>
            <w:noProof/>
            <w:webHidden/>
          </w:rPr>
          <w:fldChar w:fldCharType="separate"/>
        </w:r>
        <w:r w:rsidR="00974997">
          <w:rPr>
            <w:noProof/>
            <w:webHidden/>
          </w:rPr>
          <w:t>79</w:t>
        </w:r>
        <w:r w:rsidR="006F5554">
          <w:rPr>
            <w:noProof/>
            <w:webHidden/>
          </w:rPr>
          <w:fldChar w:fldCharType="end"/>
        </w:r>
      </w:hyperlink>
    </w:p>
    <w:p w14:paraId="748C7D5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18" w:history="1">
        <w:r w:rsidR="006F5554" w:rsidRPr="00300704">
          <w:rPr>
            <w:rStyle w:val="Hipervnculo"/>
            <w:b/>
            <w:noProof/>
          </w:rPr>
          <w:t xml:space="preserve">Figura 3.46: Tool path para furos (adaptado de </w:t>
        </w:r>
        <w:r w:rsidR="006F5554" w:rsidRPr="00300704">
          <w:rPr>
            <w:rStyle w:val="Hipervnculo"/>
            <w:noProof/>
          </w:rPr>
          <w:t>[81]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_Toc356466618 \h </w:instrText>
        </w:r>
        <w:r w:rsidR="006F5554">
          <w:rPr>
            <w:noProof/>
            <w:webHidden/>
          </w:rPr>
        </w:r>
        <w:r w:rsidR="006F5554">
          <w:rPr>
            <w:noProof/>
            <w:webHidden/>
          </w:rPr>
          <w:fldChar w:fldCharType="separate"/>
        </w:r>
        <w:r w:rsidR="00974997">
          <w:rPr>
            <w:noProof/>
            <w:webHidden/>
          </w:rPr>
          <w:t>80</w:t>
        </w:r>
        <w:r w:rsidR="006F5554">
          <w:rPr>
            <w:noProof/>
            <w:webHidden/>
          </w:rPr>
          <w:fldChar w:fldCharType="end"/>
        </w:r>
      </w:hyperlink>
    </w:p>
    <w:p w14:paraId="4CB1BD4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19" w:history="1">
        <w:r w:rsidR="006F5554" w:rsidRPr="00300704">
          <w:rPr>
            <w:rStyle w:val="Hipervnculo"/>
            <w:b/>
            <w:noProof/>
          </w:rPr>
          <w:t xml:space="preserve">Figura 3.47: Tool path para Ranhuras e Degraus (adaptado </w:t>
        </w:r>
        <w:r w:rsidR="006F5554" w:rsidRPr="00300704">
          <w:rPr>
            <w:rStyle w:val="Hipervnculo"/>
            <w:b/>
            <w:i/>
            <w:noProof/>
          </w:rPr>
          <w:t>c</w:t>
        </w:r>
        <w:r w:rsidR="006F5554" w:rsidRPr="00300704">
          <w:rPr>
            <w:rStyle w:val="Hipervnculo"/>
            <w:b/>
            <w:noProof/>
          </w:rPr>
          <w:t xml:space="preserve"> de </w:t>
        </w:r>
        <w:r w:rsidR="006F5554" w:rsidRPr="00300704">
          <w:rPr>
            <w:rStyle w:val="Hipervnculo"/>
            <w:noProof/>
          </w:rPr>
          <w:t>[43]</w:t>
        </w:r>
        <w:r w:rsidR="006F5554" w:rsidRPr="00300704">
          <w:rPr>
            <w:rStyle w:val="Hipervnculo"/>
            <w:b/>
            <w:noProof/>
          </w:rPr>
          <w:t xml:space="preserve"> e </w:t>
        </w:r>
        <w:r w:rsidR="006F5554" w:rsidRPr="00300704">
          <w:rPr>
            <w:rStyle w:val="Hipervnculo"/>
            <w:b/>
            <w:i/>
            <w:noProof/>
          </w:rPr>
          <w:t>a</w:t>
        </w:r>
        <w:r w:rsidR="006F5554" w:rsidRPr="00300704">
          <w:rPr>
            <w:rStyle w:val="Hipervnculo"/>
            <w:b/>
            <w:noProof/>
          </w:rPr>
          <w:t xml:space="preserve">, </w:t>
        </w:r>
        <w:r w:rsidR="006F5554" w:rsidRPr="00300704">
          <w:rPr>
            <w:rStyle w:val="Hipervnculo"/>
            <w:b/>
            <w:i/>
            <w:noProof/>
          </w:rPr>
          <w:t>b</w:t>
        </w:r>
        <w:r w:rsidR="006F5554" w:rsidRPr="00300704">
          <w:rPr>
            <w:rStyle w:val="Hipervnculo"/>
            <w:b/>
            <w:noProof/>
          </w:rPr>
          <w:t xml:space="preserve"> de </w:t>
        </w:r>
        <w:r w:rsidR="006F5554" w:rsidRPr="00300704">
          <w:rPr>
            <w:rStyle w:val="Hipervnculo"/>
            <w:noProof/>
          </w:rPr>
          <w:t>[85]</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_Toc356466619 \h </w:instrText>
        </w:r>
        <w:r w:rsidR="006F5554">
          <w:rPr>
            <w:noProof/>
            <w:webHidden/>
          </w:rPr>
        </w:r>
        <w:r w:rsidR="006F5554">
          <w:rPr>
            <w:noProof/>
            <w:webHidden/>
          </w:rPr>
          <w:fldChar w:fldCharType="separate"/>
        </w:r>
        <w:r w:rsidR="00974997">
          <w:rPr>
            <w:noProof/>
            <w:webHidden/>
          </w:rPr>
          <w:t>80</w:t>
        </w:r>
        <w:r w:rsidR="006F5554">
          <w:rPr>
            <w:noProof/>
            <w:webHidden/>
          </w:rPr>
          <w:fldChar w:fldCharType="end"/>
        </w:r>
      </w:hyperlink>
    </w:p>
    <w:p w14:paraId="59B78065"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20" w:history="1">
        <w:r w:rsidR="006F5554" w:rsidRPr="00300704">
          <w:rPr>
            <w:rStyle w:val="Hipervnculo"/>
            <w:b/>
            <w:noProof/>
          </w:rPr>
          <w:t>Figura 3.48: Decomposição e analises matemático/geométrico da Feature tipo ranhura com perfil quadrado U.</w:t>
        </w:r>
        <w:r w:rsidR="006F5554">
          <w:rPr>
            <w:noProof/>
            <w:webHidden/>
          </w:rPr>
          <w:tab/>
        </w:r>
        <w:r w:rsidR="006F5554">
          <w:rPr>
            <w:noProof/>
            <w:webHidden/>
          </w:rPr>
          <w:fldChar w:fldCharType="begin"/>
        </w:r>
        <w:r w:rsidR="006F5554">
          <w:rPr>
            <w:noProof/>
            <w:webHidden/>
          </w:rPr>
          <w:instrText xml:space="preserve"> PAGEREF _Toc356466620 \h </w:instrText>
        </w:r>
        <w:r w:rsidR="006F5554">
          <w:rPr>
            <w:noProof/>
            <w:webHidden/>
          </w:rPr>
        </w:r>
        <w:r w:rsidR="006F5554">
          <w:rPr>
            <w:noProof/>
            <w:webHidden/>
          </w:rPr>
          <w:fldChar w:fldCharType="separate"/>
        </w:r>
        <w:r w:rsidR="00974997">
          <w:rPr>
            <w:noProof/>
            <w:webHidden/>
          </w:rPr>
          <w:t>82</w:t>
        </w:r>
        <w:r w:rsidR="006F5554">
          <w:rPr>
            <w:noProof/>
            <w:webHidden/>
          </w:rPr>
          <w:fldChar w:fldCharType="end"/>
        </w:r>
      </w:hyperlink>
    </w:p>
    <w:p w14:paraId="6FC58B97"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21" w:history="1">
        <w:r w:rsidR="006F5554" w:rsidRPr="00300704">
          <w:rPr>
            <w:rStyle w:val="Hipervnculo"/>
            <w:b/>
            <w:noProof/>
          </w:rPr>
          <w:t>Figura A.1: Mesa de trabalho para o Router.</w:t>
        </w:r>
        <w:r w:rsidR="006F5554">
          <w:rPr>
            <w:noProof/>
            <w:webHidden/>
          </w:rPr>
          <w:tab/>
        </w:r>
        <w:r w:rsidR="006F5554">
          <w:rPr>
            <w:noProof/>
            <w:webHidden/>
          </w:rPr>
          <w:fldChar w:fldCharType="begin"/>
        </w:r>
        <w:r w:rsidR="006F5554">
          <w:rPr>
            <w:noProof/>
            <w:webHidden/>
          </w:rPr>
          <w:instrText xml:space="preserve"> PAGEREF _Toc356466621 \h </w:instrText>
        </w:r>
        <w:r w:rsidR="006F5554">
          <w:rPr>
            <w:noProof/>
            <w:webHidden/>
          </w:rPr>
        </w:r>
        <w:r w:rsidR="006F5554">
          <w:rPr>
            <w:noProof/>
            <w:webHidden/>
          </w:rPr>
          <w:fldChar w:fldCharType="separate"/>
        </w:r>
        <w:r w:rsidR="00974997">
          <w:rPr>
            <w:noProof/>
            <w:webHidden/>
          </w:rPr>
          <w:t>97</w:t>
        </w:r>
        <w:r w:rsidR="006F5554">
          <w:rPr>
            <w:noProof/>
            <w:webHidden/>
          </w:rPr>
          <w:fldChar w:fldCharType="end"/>
        </w:r>
      </w:hyperlink>
    </w:p>
    <w:p w14:paraId="08890516"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22" w:history="1">
        <w:r w:rsidR="006F5554" w:rsidRPr="00300704">
          <w:rPr>
            <w:rStyle w:val="Hipervnculo"/>
            <w:b/>
            <w:noProof/>
          </w:rPr>
          <w:t xml:space="preserve">Figura A.2: Acople de motor de passo com fuso de esferas (Adaptado de </w:t>
        </w:r>
        <w:r w:rsidR="006F5554" w:rsidRPr="00300704">
          <w:rPr>
            <w:rStyle w:val="Hipervnculo"/>
            <w:noProof/>
          </w:rPr>
          <w:t>[87]</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_Toc356466622 \h </w:instrText>
        </w:r>
        <w:r w:rsidR="006F5554">
          <w:rPr>
            <w:noProof/>
            <w:webHidden/>
          </w:rPr>
        </w:r>
        <w:r w:rsidR="006F5554">
          <w:rPr>
            <w:noProof/>
            <w:webHidden/>
          </w:rPr>
          <w:fldChar w:fldCharType="separate"/>
        </w:r>
        <w:r w:rsidR="00974997">
          <w:rPr>
            <w:noProof/>
            <w:webHidden/>
          </w:rPr>
          <w:t>98</w:t>
        </w:r>
        <w:r w:rsidR="006F5554">
          <w:rPr>
            <w:noProof/>
            <w:webHidden/>
          </w:rPr>
          <w:fldChar w:fldCharType="end"/>
        </w:r>
      </w:hyperlink>
    </w:p>
    <w:p w14:paraId="0B94DFC2"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23" w:history="1">
        <w:r w:rsidR="006F5554" w:rsidRPr="00300704">
          <w:rPr>
            <w:rStyle w:val="Hipervnculo"/>
            <w:b/>
            <w:noProof/>
          </w:rPr>
          <w:t xml:space="preserve">Figura A.3:Tupia Makita 3709 </w:t>
        </w:r>
        <w:r w:rsidR="006F5554" w:rsidRPr="00300704">
          <w:rPr>
            <w:rStyle w:val="Hipervnculo"/>
            <w:noProof/>
          </w:rPr>
          <w:t>[88]</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_Toc356466623 \h </w:instrText>
        </w:r>
        <w:r w:rsidR="006F5554">
          <w:rPr>
            <w:noProof/>
            <w:webHidden/>
          </w:rPr>
        </w:r>
        <w:r w:rsidR="006F5554">
          <w:rPr>
            <w:noProof/>
            <w:webHidden/>
          </w:rPr>
          <w:fldChar w:fldCharType="separate"/>
        </w:r>
        <w:r w:rsidR="00974997">
          <w:rPr>
            <w:noProof/>
            <w:webHidden/>
          </w:rPr>
          <w:t>100</w:t>
        </w:r>
        <w:r w:rsidR="006F5554">
          <w:rPr>
            <w:noProof/>
            <w:webHidden/>
          </w:rPr>
          <w:fldChar w:fldCharType="end"/>
        </w:r>
      </w:hyperlink>
    </w:p>
    <w:p w14:paraId="6958C2E2"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24" w:history="1">
        <w:r w:rsidR="006F5554" w:rsidRPr="00300704">
          <w:rPr>
            <w:rStyle w:val="Hipervnculo"/>
            <w:b/>
            <w:noProof/>
          </w:rPr>
          <w:t xml:space="preserve">Figura A.4:Troca de ferramenta: (a) Manual </w:t>
        </w:r>
        <w:r w:rsidR="006F5554" w:rsidRPr="00300704">
          <w:rPr>
            <w:rStyle w:val="Hipervnculo"/>
            <w:noProof/>
          </w:rPr>
          <w:t>[89]</w:t>
        </w:r>
        <w:r w:rsidR="006F5554" w:rsidRPr="00300704">
          <w:rPr>
            <w:rStyle w:val="Hipervnculo"/>
            <w:b/>
            <w:noProof/>
          </w:rPr>
          <w:t xml:space="preserve">, (b) Automática </w:t>
        </w:r>
        <w:r w:rsidR="006F5554" w:rsidRPr="00300704">
          <w:rPr>
            <w:rStyle w:val="Hipervnculo"/>
            <w:noProof/>
          </w:rPr>
          <w:t>[87]</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_Toc356466624 \h </w:instrText>
        </w:r>
        <w:r w:rsidR="006F5554">
          <w:rPr>
            <w:noProof/>
            <w:webHidden/>
          </w:rPr>
        </w:r>
        <w:r w:rsidR="006F5554">
          <w:rPr>
            <w:noProof/>
            <w:webHidden/>
          </w:rPr>
          <w:fldChar w:fldCharType="separate"/>
        </w:r>
        <w:r w:rsidR="00974997">
          <w:rPr>
            <w:noProof/>
            <w:webHidden/>
          </w:rPr>
          <w:t>100</w:t>
        </w:r>
        <w:r w:rsidR="006F5554">
          <w:rPr>
            <w:noProof/>
            <w:webHidden/>
          </w:rPr>
          <w:fldChar w:fldCharType="end"/>
        </w:r>
      </w:hyperlink>
    </w:p>
    <w:p w14:paraId="0D3934CB"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25" w:history="1">
        <w:r w:rsidR="006F5554" w:rsidRPr="00300704">
          <w:rPr>
            <w:rStyle w:val="Hipervnculo"/>
            <w:b/>
            <w:noProof/>
          </w:rPr>
          <w:t>Figura A.5: Chapa de alumínio vários calibres.</w:t>
        </w:r>
        <w:r w:rsidR="006F5554">
          <w:rPr>
            <w:noProof/>
            <w:webHidden/>
          </w:rPr>
          <w:tab/>
        </w:r>
        <w:r w:rsidR="006F5554">
          <w:rPr>
            <w:noProof/>
            <w:webHidden/>
          </w:rPr>
          <w:fldChar w:fldCharType="begin"/>
        </w:r>
        <w:r w:rsidR="006F5554">
          <w:rPr>
            <w:noProof/>
            <w:webHidden/>
          </w:rPr>
          <w:instrText xml:space="preserve"> PAGEREF _Toc356466625 \h </w:instrText>
        </w:r>
        <w:r w:rsidR="006F5554">
          <w:rPr>
            <w:noProof/>
            <w:webHidden/>
          </w:rPr>
        </w:r>
        <w:r w:rsidR="006F5554">
          <w:rPr>
            <w:noProof/>
            <w:webHidden/>
          </w:rPr>
          <w:fldChar w:fldCharType="separate"/>
        </w:r>
        <w:r w:rsidR="00974997">
          <w:rPr>
            <w:noProof/>
            <w:webHidden/>
          </w:rPr>
          <w:t>101</w:t>
        </w:r>
        <w:r w:rsidR="006F5554">
          <w:rPr>
            <w:noProof/>
            <w:webHidden/>
          </w:rPr>
          <w:fldChar w:fldCharType="end"/>
        </w:r>
      </w:hyperlink>
    </w:p>
    <w:p w14:paraId="66AAF74E"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26" w:history="1">
        <w:r w:rsidR="006F5554" w:rsidRPr="00300704">
          <w:rPr>
            <w:rStyle w:val="Hipervnculo"/>
            <w:b/>
            <w:noProof/>
          </w:rPr>
          <w:t xml:space="preserve">Figura A.6: Modulos: eixo Y (a e b), eixo X (c) e eixo Z (d) (Adaptado de </w:t>
        </w:r>
        <w:r w:rsidR="006F5554" w:rsidRPr="00300704">
          <w:rPr>
            <w:rStyle w:val="Hipervnculo"/>
            <w:noProof/>
          </w:rPr>
          <w:t>[17]</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_Toc356466626 \h </w:instrText>
        </w:r>
        <w:r w:rsidR="006F5554">
          <w:rPr>
            <w:noProof/>
            <w:webHidden/>
          </w:rPr>
        </w:r>
        <w:r w:rsidR="006F5554">
          <w:rPr>
            <w:noProof/>
            <w:webHidden/>
          </w:rPr>
          <w:fldChar w:fldCharType="separate"/>
        </w:r>
        <w:r w:rsidR="00974997">
          <w:rPr>
            <w:noProof/>
            <w:webHidden/>
          </w:rPr>
          <w:t>102</w:t>
        </w:r>
        <w:r w:rsidR="006F5554">
          <w:rPr>
            <w:noProof/>
            <w:webHidden/>
          </w:rPr>
          <w:fldChar w:fldCharType="end"/>
        </w:r>
      </w:hyperlink>
    </w:p>
    <w:p w14:paraId="47DE67F1"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27" w:history="1">
        <w:r w:rsidR="006F5554" w:rsidRPr="00300704">
          <w:rPr>
            <w:rStyle w:val="Hipervnculo"/>
            <w:b/>
            <w:noProof/>
          </w:rPr>
          <w:t>Figura A.7: Protótipo do Router CNC.</w:t>
        </w:r>
        <w:r w:rsidR="006F5554">
          <w:rPr>
            <w:noProof/>
            <w:webHidden/>
          </w:rPr>
          <w:tab/>
        </w:r>
        <w:r w:rsidR="006F5554">
          <w:rPr>
            <w:noProof/>
            <w:webHidden/>
          </w:rPr>
          <w:fldChar w:fldCharType="begin"/>
        </w:r>
        <w:r w:rsidR="006F5554">
          <w:rPr>
            <w:noProof/>
            <w:webHidden/>
          </w:rPr>
          <w:instrText xml:space="preserve"> PAGEREF _Toc356466627 \h </w:instrText>
        </w:r>
        <w:r w:rsidR="006F5554">
          <w:rPr>
            <w:noProof/>
            <w:webHidden/>
          </w:rPr>
        </w:r>
        <w:r w:rsidR="006F5554">
          <w:rPr>
            <w:noProof/>
            <w:webHidden/>
          </w:rPr>
          <w:fldChar w:fldCharType="separate"/>
        </w:r>
        <w:r w:rsidR="00974997">
          <w:rPr>
            <w:noProof/>
            <w:webHidden/>
          </w:rPr>
          <w:t>103</w:t>
        </w:r>
        <w:r w:rsidR="006F5554">
          <w:rPr>
            <w:noProof/>
            <w:webHidden/>
          </w:rPr>
          <w:fldChar w:fldCharType="end"/>
        </w:r>
      </w:hyperlink>
    </w:p>
    <w:p w14:paraId="3A466503"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28" w:history="1">
        <w:r w:rsidR="006F5554" w:rsidRPr="00300704">
          <w:rPr>
            <w:rStyle w:val="Hipervnculo"/>
            <w:b/>
            <w:noProof/>
          </w:rPr>
          <w:t>Figura A.8: Desenho CAD - Peças do Cabeçote.</w:t>
        </w:r>
        <w:r w:rsidR="006F5554">
          <w:rPr>
            <w:noProof/>
            <w:webHidden/>
          </w:rPr>
          <w:tab/>
        </w:r>
        <w:r w:rsidR="006F5554">
          <w:rPr>
            <w:noProof/>
            <w:webHidden/>
          </w:rPr>
          <w:fldChar w:fldCharType="begin"/>
        </w:r>
        <w:r w:rsidR="006F5554">
          <w:rPr>
            <w:noProof/>
            <w:webHidden/>
          </w:rPr>
          <w:instrText xml:space="preserve"> PAGEREF _Toc356466628 \h </w:instrText>
        </w:r>
        <w:r w:rsidR="006F5554">
          <w:rPr>
            <w:noProof/>
            <w:webHidden/>
          </w:rPr>
        </w:r>
        <w:r w:rsidR="006F5554">
          <w:rPr>
            <w:noProof/>
            <w:webHidden/>
          </w:rPr>
          <w:fldChar w:fldCharType="separate"/>
        </w:r>
        <w:r w:rsidR="00974997">
          <w:rPr>
            <w:noProof/>
            <w:webHidden/>
          </w:rPr>
          <w:t>104</w:t>
        </w:r>
        <w:r w:rsidR="006F5554">
          <w:rPr>
            <w:noProof/>
            <w:webHidden/>
          </w:rPr>
          <w:fldChar w:fldCharType="end"/>
        </w:r>
      </w:hyperlink>
    </w:p>
    <w:p w14:paraId="399E037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29" w:history="1">
        <w:r w:rsidR="006F5554" w:rsidRPr="00300704">
          <w:rPr>
            <w:rStyle w:val="Hipervnculo"/>
            <w:b/>
            <w:noProof/>
          </w:rPr>
          <w:t>Figura A.9: Desenho CAD - Peças do Grupo de movimentação do eixo Z.</w:t>
        </w:r>
        <w:r w:rsidR="006F5554">
          <w:rPr>
            <w:noProof/>
            <w:webHidden/>
          </w:rPr>
          <w:tab/>
        </w:r>
        <w:r w:rsidR="006F5554">
          <w:rPr>
            <w:noProof/>
            <w:webHidden/>
          </w:rPr>
          <w:fldChar w:fldCharType="begin"/>
        </w:r>
        <w:r w:rsidR="006F5554">
          <w:rPr>
            <w:noProof/>
            <w:webHidden/>
          </w:rPr>
          <w:instrText xml:space="preserve"> PAGEREF _Toc356466629 \h </w:instrText>
        </w:r>
        <w:r w:rsidR="006F5554">
          <w:rPr>
            <w:noProof/>
            <w:webHidden/>
          </w:rPr>
        </w:r>
        <w:r w:rsidR="006F5554">
          <w:rPr>
            <w:noProof/>
            <w:webHidden/>
          </w:rPr>
          <w:fldChar w:fldCharType="separate"/>
        </w:r>
        <w:r w:rsidR="00974997">
          <w:rPr>
            <w:noProof/>
            <w:webHidden/>
          </w:rPr>
          <w:t>104</w:t>
        </w:r>
        <w:r w:rsidR="006F5554">
          <w:rPr>
            <w:noProof/>
            <w:webHidden/>
          </w:rPr>
          <w:fldChar w:fldCharType="end"/>
        </w:r>
      </w:hyperlink>
    </w:p>
    <w:p w14:paraId="7DF81B8F"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30" w:history="1">
        <w:r w:rsidR="006F5554" w:rsidRPr="00300704">
          <w:rPr>
            <w:rStyle w:val="Hipervnculo"/>
            <w:b/>
            <w:noProof/>
          </w:rPr>
          <w:t>Figura A.10: Desenho CAD - Modulo do eixo Z completo.</w:t>
        </w:r>
        <w:r w:rsidR="006F5554">
          <w:rPr>
            <w:noProof/>
            <w:webHidden/>
          </w:rPr>
          <w:tab/>
        </w:r>
        <w:r w:rsidR="006F5554">
          <w:rPr>
            <w:noProof/>
            <w:webHidden/>
          </w:rPr>
          <w:fldChar w:fldCharType="begin"/>
        </w:r>
        <w:r w:rsidR="006F5554">
          <w:rPr>
            <w:noProof/>
            <w:webHidden/>
          </w:rPr>
          <w:instrText xml:space="preserve"> PAGEREF _Toc356466630 \h </w:instrText>
        </w:r>
        <w:r w:rsidR="006F5554">
          <w:rPr>
            <w:noProof/>
            <w:webHidden/>
          </w:rPr>
        </w:r>
        <w:r w:rsidR="006F5554">
          <w:rPr>
            <w:noProof/>
            <w:webHidden/>
          </w:rPr>
          <w:fldChar w:fldCharType="separate"/>
        </w:r>
        <w:r w:rsidR="00974997">
          <w:rPr>
            <w:noProof/>
            <w:webHidden/>
          </w:rPr>
          <w:t>105</w:t>
        </w:r>
        <w:r w:rsidR="006F5554">
          <w:rPr>
            <w:noProof/>
            <w:webHidden/>
          </w:rPr>
          <w:fldChar w:fldCharType="end"/>
        </w:r>
      </w:hyperlink>
    </w:p>
    <w:p w14:paraId="32463EA7"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31" w:history="1">
        <w:r w:rsidR="006F5554" w:rsidRPr="00300704">
          <w:rPr>
            <w:rStyle w:val="Hipervnculo"/>
            <w:b/>
            <w:noProof/>
          </w:rPr>
          <w:t>Figura A.11: Desenho CAD - Peças do modulo do eixo X.</w:t>
        </w:r>
        <w:r w:rsidR="006F5554">
          <w:rPr>
            <w:noProof/>
            <w:webHidden/>
          </w:rPr>
          <w:tab/>
        </w:r>
        <w:r w:rsidR="006F5554">
          <w:rPr>
            <w:noProof/>
            <w:webHidden/>
          </w:rPr>
          <w:fldChar w:fldCharType="begin"/>
        </w:r>
        <w:r w:rsidR="006F5554">
          <w:rPr>
            <w:noProof/>
            <w:webHidden/>
          </w:rPr>
          <w:instrText xml:space="preserve"> PAGEREF _Toc356466631 \h </w:instrText>
        </w:r>
        <w:r w:rsidR="006F5554">
          <w:rPr>
            <w:noProof/>
            <w:webHidden/>
          </w:rPr>
        </w:r>
        <w:r w:rsidR="006F5554">
          <w:rPr>
            <w:noProof/>
            <w:webHidden/>
          </w:rPr>
          <w:fldChar w:fldCharType="separate"/>
        </w:r>
        <w:r w:rsidR="00974997">
          <w:rPr>
            <w:noProof/>
            <w:webHidden/>
          </w:rPr>
          <w:t>106</w:t>
        </w:r>
        <w:r w:rsidR="006F5554">
          <w:rPr>
            <w:noProof/>
            <w:webHidden/>
          </w:rPr>
          <w:fldChar w:fldCharType="end"/>
        </w:r>
      </w:hyperlink>
    </w:p>
    <w:p w14:paraId="4BDE5054"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32" w:history="1">
        <w:r w:rsidR="006F5554" w:rsidRPr="00300704">
          <w:rPr>
            <w:rStyle w:val="Hipervnculo"/>
            <w:b/>
            <w:noProof/>
          </w:rPr>
          <w:t>Figura A.12: Desenho CAD – Peças da base portal do modulo do eixo Y.</w:t>
        </w:r>
        <w:r w:rsidR="006F5554">
          <w:rPr>
            <w:noProof/>
            <w:webHidden/>
          </w:rPr>
          <w:tab/>
        </w:r>
        <w:r w:rsidR="006F5554">
          <w:rPr>
            <w:noProof/>
            <w:webHidden/>
          </w:rPr>
          <w:fldChar w:fldCharType="begin"/>
        </w:r>
        <w:r w:rsidR="006F5554">
          <w:rPr>
            <w:noProof/>
            <w:webHidden/>
          </w:rPr>
          <w:instrText xml:space="preserve"> PAGEREF _Toc356466632 \h </w:instrText>
        </w:r>
        <w:r w:rsidR="006F5554">
          <w:rPr>
            <w:noProof/>
            <w:webHidden/>
          </w:rPr>
        </w:r>
        <w:r w:rsidR="006F5554">
          <w:rPr>
            <w:noProof/>
            <w:webHidden/>
          </w:rPr>
          <w:fldChar w:fldCharType="separate"/>
        </w:r>
        <w:r w:rsidR="00974997">
          <w:rPr>
            <w:noProof/>
            <w:webHidden/>
          </w:rPr>
          <w:t>107</w:t>
        </w:r>
        <w:r w:rsidR="006F5554">
          <w:rPr>
            <w:noProof/>
            <w:webHidden/>
          </w:rPr>
          <w:fldChar w:fldCharType="end"/>
        </w:r>
      </w:hyperlink>
    </w:p>
    <w:p w14:paraId="2ABC812E"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33" w:history="1">
        <w:r w:rsidR="006F5554" w:rsidRPr="00300704">
          <w:rPr>
            <w:rStyle w:val="Hipervnculo"/>
            <w:b/>
            <w:noProof/>
          </w:rPr>
          <w:t>Figura A.12: Desenho CAD - Peças do Portal do modulo do eixo Y.</w:t>
        </w:r>
        <w:r w:rsidR="006F5554">
          <w:rPr>
            <w:noProof/>
            <w:webHidden/>
          </w:rPr>
          <w:tab/>
        </w:r>
        <w:r w:rsidR="006F5554">
          <w:rPr>
            <w:noProof/>
            <w:webHidden/>
          </w:rPr>
          <w:fldChar w:fldCharType="begin"/>
        </w:r>
        <w:r w:rsidR="006F5554">
          <w:rPr>
            <w:noProof/>
            <w:webHidden/>
          </w:rPr>
          <w:instrText xml:space="preserve"> PAGEREF _Toc356466633 \h </w:instrText>
        </w:r>
        <w:r w:rsidR="006F5554">
          <w:rPr>
            <w:noProof/>
            <w:webHidden/>
          </w:rPr>
        </w:r>
        <w:r w:rsidR="006F5554">
          <w:rPr>
            <w:noProof/>
            <w:webHidden/>
          </w:rPr>
          <w:fldChar w:fldCharType="separate"/>
        </w:r>
        <w:r w:rsidR="00974997">
          <w:rPr>
            <w:noProof/>
            <w:webHidden/>
          </w:rPr>
          <w:t>108</w:t>
        </w:r>
        <w:r w:rsidR="006F5554">
          <w:rPr>
            <w:noProof/>
            <w:webHidden/>
          </w:rPr>
          <w:fldChar w:fldCharType="end"/>
        </w:r>
      </w:hyperlink>
    </w:p>
    <w:p w14:paraId="1CB4934F"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34" w:history="1">
        <w:r w:rsidR="006F5554" w:rsidRPr="00300704">
          <w:rPr>
            <w:rStyle w:val="Hipervnculo"/>
            <w:b/>
            <w:noProof/>
          </w:rPr>
          <w:t>Figura A.14: Desenho CAD - Modulo do eixo Y (portal) completo.</w:t>
        </w:r>
        <w:r w:rsidR="006F5554">
          <w:rPr>
            <w:noProof/>
            <w:webHidden/>
          </w:rPr>
          <w:tab/>
        </w:r>
        <w:r w:rsidR="006F5554">
          <w:rPr>
            <w:noProof/>
            <w:webHidden/>
          </w:rPr>
          <w:fldChar w:fldCharType="begin"/>
        </w:r>
        <w:r w:rsidR="006F5554">
          <w:rPr>
            <w:noProof/>
            <w:webHidden/>
          </w:rPr>
          <w:instrText xml:space="preserve"> PAGEREF _Toc356466634 \h </w:instrText>
        </w:r>
        <w:r w:rsidR="006F5554">
          <w:rPr>
            <w:noProof/>
            <w:webHidden/>
          </w:rPr>
        </w:r>
        <w:r w:rsidR="006F5554">
          <w:rPr>
            <w:noProof/>
            <w:webHidden/>
          </w:rPr>
          <w:fldChar w:fldCharType="separate"/>
        </w:r>
        <w:r w:rsidR="00974997">
          <w:rPr>
            <w:noProof/>
            <w:webHidden/>
          </w:rPr>
          <w:t>108</w:t>
        </w:r>
        <w:r w:rsidR="006F5554">
          <w:rPr>
            <w:noProof/>
            <w:webHidden/>
          </w:rPr>
          <w:fldChar w:fldCharType="end"/>
        </w:r>
      </w:hyperlink>
    </w:p>
    <w:p w14:paraId="5684101F"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35" w:history="1">
        <w:r w:rsidR="006F5554" w:rsidRPr="00300704">
          <w:rPr>
            <w:rStyle w:val="Hipervnculo"/>
            <w:b/>
            <w:noProof/>
          </w:rPr>
          <w:t>Figura A.15: Desenho CAD Suporte.</w:t>
        </w:r>
        <w:r w:rsidR="006F5554">
          <w:rPr>
            <w:noProof/>
            <w:webHidden/>
          </w:rPr>
          <w:tab/>
        </w:r>
        <w:r w:rsidR="006F5554">
          <w:rPr>
            <w:noProof/>
            <w:webHidden/>
          </w:rPr>
          <w:fldChar w:fldCharType="begin"/>
        </w:r>
        <w:r w:rsidR="006F5554">
          <w:rPr>
            <w:noProof/>
            <w:webHidden/>
          </w:rPr>
          <w:instrText xml:space="preserve"> PAGEREF _Toc356466635 \h </w:instrText>
        </w:r>
        <w:r w:rsidR="006F5554">
          <w:rPr>
            <w:noProof/>
            <w:webHidden/>
          </w:rPr>
        </w:r>
        <w:r w:rsidR="006F5554">
          <w:rPr>
            <w:noProof/>
            <w:webHidden/>
          </w:rPr>
          <w:fldChar w:fldCharType="separate"/>
        </w:r>
        <w:r w:rsidR="00974997">
          <w:rPr>
            <w:noProof/>
            <w:webHidden/>
          </w:rPr>
          <w:t>109</w:t>
        </w:r>
        <w:r w:rsidR="006F5554">
          <w:rPr>
            <w:noProof/>
            <w:webHidden/>
          </w:rPr>
          <w:fldChar w:fldCharType="end"/>
        </w:r>
      </w:hyperlink>
    </w:p>
    <w:p w14:paraId="236B479C"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36" w:history="1">
        <w:r w:rsidR="006F5554" w:rsidRPr="00300704">
          <w:rPr>
            <w:rStyle w:val="Hipervnculo"/>
            <w:b/>
            <w:noProof/>
          </w:rPr>
          <w:t>Figura A.16: Desenho CAD Router CNC completo.</w:t>
        </w:r>
        <w:r w:rsidR="006F5554">
          <w:rPr>
            <w:noProof/>
            <w:webHidden/>
          </w:rPr>
          <w:tab/>
        </w:r>
        <w:r w:rsidR="006F5554">
          <w:rPr>
            <w:noProof/>
            <w:webHidden/>
          </w:rPr>
          <w:fldChar w:fldCharType="begin"/>
        </w:r>
        <w:r w:rsidR="006F5554">
          <w:rPr>
            <w:noProof/>
            <w:webHidden/>
          </w:rPr>
          <w:instrText xml:space="preserve"> PAGEREF _Toc356466636 \h </w:instrText>
        </w:r>
        <w:r w:rsidR="006F5554">
          <w:rPr>
            <w:noProof/>
            <w:webHidden/>
          </w:rPr>
        </w:r>
        <w:r w:rsidR="006F5554">
          <w:rPr>
            <w:noProof/>
            <w:webHidden/>
          </w:rPr>
          <w:fldChar w:fldCharType="separate"/>
        </w:r>
        <w:r w:rsidR="00974997">
          <w:rPr>
            <w:noProof/>
            <w:webHidden/>
          </w:rPr>
          <w:t>110</w:t>
        </w:r>
        <w:r w:rsidR="006F5554">
          <w:rPr>
            <w:noProof/>
            <w:webHidden/>
          </w:rPr>
          <w:fldChar w:fldCharType="end"/>
        </w:r>
      </w:hyperlink>
    </w:p>
    <w:p w14:paraId="65A6F70C"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37" w:history="1">
        <w:r w:rsidR="006F5554" w:rsidRPr="00300704">
          <w:rPr>
            <w:rStyle w:val="Hipervnculo"/>
            <w:b/>
            <w:noProof/>
          </w:rPr>
          <w:t>Figura A.17: Desenho CAD Aparelho para troca de ferramenta.</w:t>
        </w:r>
        <w:r w:rsidR="006F5554">
          <w:rPr>
            <w:noProof/>
            <w:webHidden/>
          </w:rPr>
          <w:tab/>
        </w:r>
        <w:r w:rsidR="006F5554">
          <w:rPr>
            <w:noProof/>
            <w:webHidden/>
          </w:rPr>
          <w:fldChar w:fldCharType="begin"/>
        </w:r>
        <w:r w:rsidR="006F5554">
          <w:rPr>
            <w:noProof/>
            <w:webHidden/>
          </w:rPr>
          <w:instrText xml:space="preserve"> PAGEREF _Toc356466637 \h </w:instrText>
        </w:r>
        <w:r w:rsidR="006F5554">
          <w:rPr>
            <w:noProof/>
            <w:webHidden/>
          </w:rPr>
        </w:r>
        <w:r w:rsidR="006F5554">
          <w:rPr>
            <w:noProof/>
            <w:webHidden/>
          </w:rPr>
          <w:fldChar w:fldCharType="separate"/>
        </w:r>
        <w:r w:rsidR="00974997">
          <w:rPr>
            <w:noProof/>
            <w:webHidden/>
          </w:rPr>
          <w:t>111</w:t>
        </w:r>
        <w:r w:rsidR="006F5554">
          <w:rPr>
            <w:noProof/>
            <w:webHidden/>
          </w:rPr>
          <w:fldChar w:fldCharType="end"/>
        </w:r>
      </w:hyperlink>
    </w:p>
    <w:p w14:paraId="51607D39"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38" w:history="1">
        <w:r w:rsidR="006F5554" w:rsidRPr="00300704">
          <w:rPr>
            <w:rStyle w:val="Hipervnculo"/>
            <w:b/>
            <w:noProof/>
          </w:rPr>
          <w:t>Figura A.18: Desenho CAD Router CNC múltiplas vistas.</w:t>
        </w:r>
        <w:r w:rsidR="006F5554">
          <w:rPr>
            <w:noProof/>
            <w:webHidden/>
          </w:rPr>
          <w:tab/>
        </w:r>
        <w:r w:rsidR="006F5554">
          <w:rPr>
            <w:noProof/>
            <w:webHidden/>
          </w:rPr>
          <w:fldChar w:fldCharType="begin"/>
        </w:r>
        <w:r w:rsidR="006F5554">
          <w:rPr>
            <w:noProof/>
            <w:webHidden/>
          </w:rPr>
          <w:instrText xml:space="preserve"> PAGEREF _Toc356466638 \h </w:instrText>
        </w:r>
        <w:r w:rsidR="006F5554">
          <w:rPr>
            <w:noProof/>
            <w:webHidden/>
          </w:rPr>
        </w:r>
        <w:r w:rsidR="006F5554">
          <w:rPr>
            <w:noProof/>
            <w:webHidden/>
          </w:rPr>
          <w:fldChar w:fldCharType="separate"/>
        </w:r>
        <w:r w:rsidR="00974997">
          <w:rPr>
            <w:noProof/>
            <w:webHidden/>
          </w:rPr>
          <w:t>112</w:t>
        </w:r>
        <w:r w:rsidR="006F5554">
          <w:rPr>
            <w:noProof/>
            <w:webHidden/>
          </w:rPr>
          <w:fldChar w:fldCharType="end"/>
        </w:r>
      </w:hyperlink>
    </w:p>
    <w:p w14:paraId="7DB0C2D4"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39" w:history="1">
        <w:r w:rsidR="006F5554" w:rsidRPr="00300704">
          <w:rPr>
            <w:rStyle w:val="Hipervnculo"/>
            <w:b/>
            <w:noProof/>
          </w:rPr>
          <w:t>Figura A.19: Impressão 3D do Router CNC.</w:t>
        </w:r>
        <w:r w:rsidR="006F5554">
          <w:rPr>
            <w:noProof/>
            <w:webHidden/>
          </w:rPr>
          <w:tab/>
        </w:r>
        <w:r w:rsidR="006F5554">
          <w:rPr>
            <w:noProof/>
            <w:webHidden/>
          </w:rPr>
          <w:fldChar w:fldCharType="begin"/>
        </w:r>
        <w:r w:rsidR="006F5554">
          <w:rPr>
            <w:noProof/>
            <w:webHidden/>
          </w:rPr>
          <w:instrText xml:space="preserve"> PAGEREF _Toc356466639 \h </w:instrText>
        </w:r>
        <w:r w:rsidR="006F5554">
          <w:rPr>
            <w:noProof/>
            <w:webHidden/>
          </w:rPr>
        </w:r>
        <w:r w:rsidR="006F5554">
          <w:rPr>
            <w:noProof/>
            <w:webHidden/>
          </w:rPr>
          <w:fldChar w:fldCharType="separate"/>
        </w:r>
        <w:r w:rsidR="00974997">
          <w:rPr>
            <w:noProof/>
            <w:webHidden/>
          </w:rPr>
          <w:t>112</w:t>
        </w:r>
        <w:r w:rsidR="006F5554">
          <w:rPr>
            <w:noProof/>
            <w:webHidden/>
          </w:rPr>
          <w:fldChar w:fldCharType="end"/>
        </w:r>
      </w:hyperlink>
    </w:p>
    <w:p w14:paraId="012F3807"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40" w:history="1">
        <w:r w:rsidR="006F5554" w:rsidRPr="00300704">
          <w:rPr>
            <w:rStyle w:val="Hipervnculo"/>
            <w:b/>
            <w:noProof/>
          </w:rPr>
          <w:t>Figura A.20: Montagem do Cabeçote (peças e tupia).</w:t>
        </w:r>
        <w:r w:rsidR="006F5554">
          <w:rPr>
            <w:noProof/>
            <w:webHidden/>
          </w:rPr>
          <w:tab/>
        </w:r>
        <w:r w:rsidR="006F5554">
          <w:rPr>
            <w:noProof/>
            <w:webHidden/>
          </w:rPr>
          <w:fldChar w:fldCharType="begin"/>
        </w:r>
        <w:r w:rsidR="006F5554">
          <w:rPr>
            <w:noProof/>
            <w:webHidden/>
          </w:rPr>
          <w:instrText xml:space="preserve"> PAGEREF _Toc356466640 \h </w:instrText>
        </w:r>
        <w:r w:rsidR="006F5554">
          <w:rPr>
            <w:noProof/>
            <w:webHidden/>
          </w:rPr>
        </w:r>
        <w:r w:rsidR="006F5554">
          <w:rPr>
            <w:noProof/>
            <w:webHidden/>
          </w:rPr>
          <w:fldChar w:fldCharType="separate"/>
        </w:r>
        <w:r w:rsidR="00974997">
          <w:rPr>
            <w:noProof/>
            <w:webHidden/>
          </w:rPr>
          <w:t>113</w:t>
        </w:r>
        <w:r w:rsidR="006F5554">
          <w:rPr>
            <w:noProof/>
            <w:webHidden/>
          </w:rPr>
          <w:fldChar w:fldCharType="end"/>
        </w:r>
      </w:hyperlink>
    </w:p>
    <w:p w14:paraId="0B852582"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41" w:history="1">
        <w:r w:rsidR="006F5554" w:rsidRPr="00300704">
          <w:rPr>
            <w:rStyle w:val="Hipervnculo"/>
            <w:b/>
            <w:noProof/>
          </w:rPr>
          <w:t>Figura A.21: Montagem grupo de movimentação eixo Z (peças, motor e acople).</w:t>
        </w:r>
        <w:r w:rsidR="006F5554">
          <w:rPr>
            <w:noProof/>
            <w:webHidden/>
          </w:rPr>
          <w:tab/>
        </w:r>
        <w:r w:rsidR="006F5554">
          <w:rPr>
            <w:noProof/>
            <w:webHidden/>
          </w:rPr>
          <w:fldChar w:fldCharType="begin"/>
        </w:r>
        <w:r w:rsidR="006F5554">
          <w:rPr>
            <w:noProof/>
            <w:webHidden/>
          </w:rPr>
          <w:instrText xml:space="preserve"> PAGEREF _Toc356466641 \h </w:instrText>
        </w:r>
        <w:r w:rsidR="006F5554">
          <w:rPr>
            <w:noProof/>
            <w:webHidden/>
          </w:rPr>
        </w:r>
        <w:r w:rsidR="006F5554">
          <w:rPr>
            <w:noProof/>
            <w:webHidden/>
          </w:rPr>
          <w:fldChar w:fldCharType="separate"/>
        </w:r>
        <w:r w:rsidR="00974997">
          <w:rPr>
            <w:noProof/>
            <w:webHidden/>
          </w:rPr>
          <w:t>114</w:t>
        </w:r>
        <w:r w:rsidR="006F5554">
          <w:rPr>
            <w:noProof/>
            <w:webHidden/>
          </w:rPr>
          <w:fldChar w:fldCharType="end"/>
        </w:r>
      </w:hyperlink>
    </w:p>
    <w:p w14:paraId="0DFCB237"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42" w:history="1">
        <w:r w:rsidR="006F5554" w:rsidRPr="00300704">
          <w:rPr>
            <w:rStyle w:val="Hipervnculo"/>
            <w:b/>
            <w:noProof/>
          </w:rPr>
          <w:t>Figura A.22: Modulo do Eixo Z.</w:t>
        </w:r>
        <w:r w:rsidR="006F5554">
          <w:rPr>
            <w:noProof/>
            <w:webHidden/>
          </w:rPr>
          <w:tab/>
        </w:r>
        <w:r w:rsidR="006F5554">
          <w:rPr>
            <w:noProof/>
            <w:webHidden/>
          </w:rPr>
          <w:fldChar w:fldCharType="begin"/>
        </w:r>
        <w:r w:rsidR="006F5554">
          <w:rPr>
            <w:noProof/>
            <w:webHidden/>
          </w:rPr>
          <w:instrText xml:space="preserve"> PAGEREF _Toc356466642 \h </w:instrText>
        </w:r>
        <w:r w:rsidR="006F5554">
          <w:rPr>
            <w:noProof/>
            <w:webHidden/>
          </w:rPr>
        </w:r>
        <w:r w:rsidR="006F5554">
          <w:rPr>
            <w:noProof/>
            <w:webHidden/>
          </w:rPr>
          <w:fldChar w:fldCharType="separate"/>
        </w:r>
        <w:r w:rsidR="00974997">
          <w:rPr>
            <w:noProof/>
            <w:webHidden/>
          </w:rPr>
          <w:t>114</w:t>
        </w:r>
        <w:r w:rsidR="006F5554">
          <w:rPr>
            <w:noProof/>
            <w:webHidden/>
          </w:rPr>
          <w:fldChar w:fldCharType="end"/>
        </w:r>
      </w:hyperlink>
    </w:p>
    <w:p w14:paraId="324D999F"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43" w:history="1">
        <w:r w:rsidR="006F5554" w:rsidRPr="00300704">
          <w:rPr>
            <w:rStyle w:val="Hipervnculo"/>
            <w:b/>
            <w:noProof/>
          </w:rPr>
          <w:t>Figura A.23: Modulo do Eixo X.</w:t>
        </w:r>
        <w:r w:rsidR="006F5554">
          <w:rPr>
            <w:noProof/>
            <w:webHidden/>
          </w:rPr>
          <w:tab/>
        </w:r>
        <w:r w:rsidR="006F5554">
          <w:rPr>
            <w:noProof/>
            <w:webHidden/>
          </w:rPr>
          <w:fldChar w:fldCharType="begin"/>
        </w:r>
        <w:r w:rsidR="006F5554">
          <w:rPr>
            <w:noProof/>
            <w:webHidden/>
          </w:rPr>
          <w:instrText xml:space="preserve"> PAGEREF _Toc356466643 \h </w:instrText>
        </w:r>
        <w:r w:rsidR="006F5554">
          <w:rPr>
            <w:noProof/>
            <w:webHidden/>
          </w:rPr>
        </w:r>
        <w:r w:rsidR="006F5554">
          <w:rPr>
            <w:noProof/>
            <w:webHidden/>
          </w:rPr>
          <w:fldChar w:fldCharType="separate"/>
        </w:r>
        <w:r w:rsidR="00974997">
          <w:rPr>
            <w:noProof/>
            <w:webHidden/>
          </w:rPr>
          <w:t>114</w:t>
        </w:r>
        <w:r w:rsidR="006F5554">
          <w:rPr>
            <w:noProof/>
            <w:webHidden/>
          </w:rPr>
          <w:fldChar w:fldCharType="end"/>
        </w:r>
      </w:hyperlink>
    </w:p>
    <w:p w14:paraId="660B3C58"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44" w:history="1">
        <w:r w:rsidR="006F5554" w:rsidRPr="00300704">
          <w:rPr>
            <w:rStyle w:val="Hipervnculo"/>
            <w:b/>
            <w:noProof/>
          </w:rPr>
          <w:t>Figura A.24: Portal com o modulo do eixo X e Z.</w:t>
        </w:r>
        <w:r w:rsidR="006F5554">
          <w:rPr>
            <w:noProof/>
            <w:webHidden/>
          </w:rPr>
          <w:tab/>
        </w:r>
        <w:r w:rsidR="006F5554">
          <w:rPr>
            <w:noProof/>
            <w:webHidden/>
          </w:rPr>
          <w:fldChar w:fldCharType="begin"/>
        </w:r>
        <w:r w:rsidR="006F5554">
          <w:rPr>
            <w:noProof/>
            <w:webHidden/>
          </w:rPr>
          <w:instrText xml:space="preserve"> PAGEREF _Toc356466644 \h </w:instrText>
        </w:r>
        <w:r w:rsidR="006F5554">
          <w:rPr>
            <w:noProof/>
            <w:webHidden/>
          </w:rPr>
        </w:r>
        <w:r w:rsidR="006F5554">
          <w:rPr>
            <w:noProof/>
            <w:webHidden/>
          </w:rPr>
          <w:fldChar w:fldCharType="separate"/>
        </w:r>
        <w:r w:rsidR="00974997">
          <w:rPr>
            <w:noProof/>
            <w:webHidden/>
          </w:rPr>
          <w:t>115</w:t>
        </w:r>
        <w:r w:rsidR="006F5554">
          <w:rPr>
            <w:noProof/>
            <w:webHidden/>
          </w:rPr>
          <w:fldChar w:fldCharType="end"/>
        </w:r>
      </w:hyperlink>
    </w:p>
    <w:p w14:paraId="5816DA6A"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45" w:history="1">
        <w:r w:rsidR="006F5554" w:rsidRPr="00300704">
          <w:rPr>
            <w:rStyle w:val="Hipervnculo"/>
            <w:b/>
            <w:noProof/>
          </w:rPr>
          <w:t>Figura A.25: Base do Portal.</w:t>
        </w:r>
        <w:r w:rsidR="006F5554">
          <w:rPr>
            <w:noProof/>
            <w:webHidden/>
          </w:rPr>
          <w:tab/>
        </w:r>
        <w:r w:rsidR="006F5554">
          <w:rPr>
            <w:noProof/>
            <w:webHidden/>
          </w:rPr>
          <w:fldChar w:fldCharType="begin"/>
        </w:r>
        <w:r w:rsidR="006F5554">
          <w:rPr>
            <w:noProof/>
            <w:webHidden/>
          </w:rPr>
          <w:instrText xml:space="preserve"> PAGEREF _Toc356466645 \h </w:instrText>
        </w:r>
        <w:r w:rsidR="006F5554">
          <w:rPr>
            <w:noProof/>
            <w:webHidden/>
          </w:rPr>
        </w:r>
        <w:r w:rsidR="006F5554">
          <w:rPr>
            <w:noProof/>
            <w:webHidden/>
          </w:rPr>
          <w:fldChar w:fldCharType="separate"/>
        </w:r>
        <w:r w:rsidR="00974997">
          <w:rPr>
            <w:noProof/>
            <w:webHidden/>
          </w:rPr>
          <w:t>115</w:t>
        </w:r>
        <w:r w:rsidR="006F5554">
          <w:rPr>
            <w:noProof/>
            <w:webHidden/>
          </w:rPr>
          <w:fldChar w:fldCharType="end"/>
        </w:r>
      </w:hyperlink>
    </w:p>
    <w:p w14:paraId="7FC5FFF4"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46" w:history="1">
        <w:r w:rsidR="006F5554" w:rsidRPr="00300704">
          <w:rPr>
            <w:rStyle w:val="Hipervnculo"/>
            <w:b/>
            <w:noProof/>
          </w:rPr>
          <w:t>Figura A.26: Montagem do modulo do eixo Y com o modulo do eixo X e Z.</w:t>
        </w:r>
        <w:r w:rsidR="006F5554">
          <w:rPr>
            <w:noProof/>
            <w:webHidden/>
          </w:rPr>
          <w:tab/>
        </w:r>
        <w:r w:rsidR="006F5554">
          <w:rPr>
            <w:noProof/>
            <w:webHidden/>
          </w:rPr>
          <w:fldChar w:fldCharType="begin"/>
        </w:r>
        <w:r w:rsidR="006F5554">
          <w:rPr>
            <w:noProof/>
            <w:webHidden/>
          </w:rPr>
          <w:instrText xml:space="preserve"> PAGEREF _Toc356466646 \h </w:instrText>
        </w:r>
        <w:r w:rsidR="006F5554">
          <w:rPr>
            <w:noProof/>
            <w:webHidden/>
          </w:rPr>
        </w:r>
        <w:r w:rsidR="006F5554">
          <w:rPr>
            <w:noProof/>
            <w:webHidden/>
          </w:rPr>
          <w:fldChar w:fldCharType="separate"/>
        </w:r>
        <w:r w:rsidR="00974997">
          <w:rPr>
            <w:noProof/>
            <w:webHidden/>
          </w:rPr>
          <w:t>115</w:t>
        </w:r>
        <w:r w:rsidR="006F5554">
          <w:rPr>
            <w:noProof/>
            <w:webHidden/>
          </w:rPr>
          <w:fldChar w:fldCharType="end"/>
        </w:r>
      </w:hyperlink>
    </w:p>
    <w:p w14:paraId="69F91F9C"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47" w:history="1">
        <w:r w:rsidR="006F5554" w:rsidRPr="00300704">
          <w:rPr>
            <w:rStyle w:val="Hipervnculo"/>
            <w:b/>
            <w:noProof/>
          </w:rPr>
          <w:t>Figura A.26: Mesa de trabalho e fixação do motor do modulo do eixo Y.</w:t>
        </w:r>
        <w:r w:rsidR="006F5554">
          <w:rPr>
            <w:noProof/>
            <w:webHidden/>
          </w:rPr>
          <w:tab/>
        </w:r>
        <w:r w:rsidR="006F5554">
          <w:rPr>
            <w:noProof/>
            <w:webHidden/>
          </w:rPr>
          <w:fldChar w:fldCharType="begin"/>
        </w:r>
        <w:r w:rsidR="006F5554">
          <w:rPr>
            <w:noProof/>
            <w:webHidden/>
          </w:rPr>
          <w:instrText xml:space="preserve"> PAGEREF _Toc356466647 \h </w:instrText>
        </w:r>
        <w:r w:rsidR="006F5554">
          <w:rPr>
            <w:noProof/>
            <w:webHidden/>
          </w:rPr>
        </w:r>
        <w:r w:rsidR="006F5554">
          <w:rPr>
            <w:noProof/>
            <w:webHidden/>
          </w:rPr>
          <w:fldChar w:fldCharType="separate"/>
        </w:r>
        <w:r w:rsidR="00974997">
          <w:rPr>
            <w:noProof/>
            <w:webHidden/>
          </w:rPr>
          <w:t>116</w:t>
        </w:r>
        <w:r w:rsidR="006F5554">
          <w:rPr>
            <w:noProof/>
            <w:webHidden/>
          </w:rPr>
          <w:fldChar w:fldCharType="end"/>
        </w:r>
      </w:hyperlink>
    </w:p>
    <w:p w14:paraId="153E9A23"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48" w:history="1">
        <w:r w:rsidR="006F5554" w:rsidRPr="00300704">
          <w:rPr>
            <w:rStyle w:val="Hipervnculo"/>
            <w:b/>
            <w:noProof/>
          </w:rPr>
          <w:t xml:space="preserve">Figura 3.11: Desenho CAD da integração entre motor, fuso e carga (Adaptado de </w:t>
        </w:r>
        <w:r w:rsidR="006F5554" w:rsidRPr="00300704">
          <w:rPr>
            <w:rStyle w:val="Hipervnculo"/>
            <w:noProof/>
          </w:rPr>
          <w:t>[90]</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_Toc356466648 \h </w:instrText>
        </w:r>
        <w:r w:rsidR="006F5554">
          <w:rPr>
            <w:noProof/>
            <w:webHidden/>
          </w:rPr>
        </w:r>
        <w:r w:rsidR="006F5554">
          <w:rPr>
            <w:noProof/>
            <w:webHidden/>
          </w:rPr>
          <w:fldChar w:fldCharType="separate"/>
        </w:r>
        <w:r w:rsidR="00974997">
          <w:rPr>
            <w:noProof/>
            <w:webHidden/>
          </w:rPr>
          <w:t>123</w:t>
        </w:r>
        <w:r w:rsidR="006F5554">
          <w:rPr>
            <w:noProof/>
            <w:webHidden/>
          </w:rPr>
          <w:fldChar w:fldCharType="end"/>
        </w:r>
      </w:hyperlink>
    </w:p>
    <w:p w14:paraId="1DABEADD"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49" w:history="1">
        <w:r w:rsidR="006F5554" w:rsidRPr="00300704">
          <w:rPr>
            <w:rStyle w:val="Hipervnculo"/>
            <w:b/>
            <w:noProof/>
          </w:rPr>
          <w:t xml:space="preserve">Figura 3.12: Perfil trapezoidal (Adaptado de </w:t>
        </w:r>
        <w:r w:rsidR="006F5554" w:rsidRPr="00300704">
          <w:rPr>
            <w:rStyle w:val="Hipervnculo"/>
            <w:noProof/>
          </w:rPr>
          <w:t>[91]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_Toc356466649 \h </w:instrText>
        </w:r>
        <w:r w:rsidR="006F5554">
          <w:rPr>
            <w:noProof/>
            <w:webHidden/>
          </w:rPr>
        </w:r>
        <w:r w:rsidR="006F5554">
          <w:rPr>
            <w:noProof/>
            <w:webHidden/>
          </w:rPr>
          <w:fldChar w:fldCharType="separate"/>
        </w:r>
        <w:r w:rsidR="00974997">
          <w:rPr>
            <w:noProof/>
            <w:webHidden/>
          </w:rPr>
          <w:t>124</w:t>
        </w:r>
        <w:r w:rsidR="006F5554">
          <w:rPr>
            <w:noProof/>
            <w:webHidden/>
          </w:rPr>
          <w:fldChar w:fldCharType="end"/>
        </w:r>
      </w:hyperlink>
    </w:p>
    <w:p w14:paraId="675DD1F6" w14:textId="77777777" w:rsidR="006F5554" w:rsidRDefault="00D92510">
      <w:pPr>
        <w:pStyle w:val="Tabladeilustraciones"/>
        <w:tabs>
          <w:tab w:val="right" w:leader="dot" w:pos="8494"/>
        </w:tabs>
        <w:rPr>
          <w:rFonts w:asciiTheme="minorHAnsi" w:eastAsiaTheme="minorEastAsia" w:hAnsiTheme="minorHAnsi"/>
          <w:noProof/>
          <w:lang w:val="es-ES" w:eastAsia="es-ES"/>
        </w:rPr>
      </w:pPr>
      <w:hyperlink w:anchor="_Toc356466650" w:history="1">
        <w:r w:rsidR="006F5554" w:rsidRPr="00300704">
          <w:rPr>
            <w:rStyle w:val="Hipervnculo"/>
            <w:b/>
            <w:noProof/>
          </w:rPr>
          <w:t xml:space="preserve">Figura 3.13: Perfil trapezoidal (Adaptado de </w:t>
        </w:r>
        <w:r w:rsidR="006F5554" w:rsidRPr="00300704">
          <w:rPr>
            <w:rStyle w:val="Hipervnculo"/>
            <w:noProof/>
          </w:rPr>
          <w:t>[91]</w:t>
        </w:r>
        <w:r w:rsidR="006F5554" w:rsidRPr="00300704">
          <w:rPr>
            <w:rStyle w:val="Hipervnculo"/>
            <w:b/>
            <w:noProof/>
          </w:rPr>
          <w:t>).</w:t>
        </w:r>
        <w:r w:rsidR="006F5554">
          <w:rPr>
            <w:noProof/>
            <w:webHidden/>
          </w:rPr>
          <w:tab/>
        </w:r>
        <w:r w:rsidR="006F5554">
          <w:rPr>
            <w:noProof/>
            <w:webHidden/>
          </w:rPr>
          <w:fldChar w:fldCharType="begin"/>
        </w:r>
        <w:r w:rsidR="006F5554">
          <w:rPr>
            <w:noProof/>
            <w:webHidden/>
          </w:rPr>
          <w:instrText xml:space="preserve"> PAGEREF _Toc356466650 \h </w:instrText>
        </w:r>
        <w:r w:rsidR="006F5554">
          <w:rPr>
            <w:noProof/>
            <w:webHidden/>
          </w:rPr>
        </w:r>
        <w:r w:rsidR="006F5554">
          <w:rPr>
            <w:noProof/>
            <w:webHidden/>
          </w:rPr>
          <w:fldChar w:fldCharType="separate"/>
        </w:r>
        <w:r w:rsidR="00974997">
          <w:rPr>
            <w:noProof/>
            <w:webHidden/>
          </w:rPr>
          <w:t>126</w:t>
        </w:r>
        <w:r w:rsidR="006F5554">
          <w:rPr>
            <w:noProof/>
            <w:webHidden/>
          </w:rPr>
          <w:fldChar w:fldCharType="end"/>
        </w:r>
      </w:hyperlink>
    </w:p>
    <w:p w14:paraId="07ACE4E5" w14:textId="77777777" w:rsidR="00B643EA" w:rsidRPr="00B5538C" w:rsidRDefault="005C0D6C" w:rsidP="00B643EA">
      <w:pPr>
        <w:rPr>
          <w:rFonts w:cs="Times New Roman"/>
        </w:rPr>
      </w:pPr>
      <w:r w:rsidRPr="00B5538C">
        <w:rPr>
          <w:rFonts w:cs="Times New Roman"/>
        </w:rPr>
        <w:fldChar w:fldCharType="end"/>
      </w:r>
    </w:p>
    <w:p w14:paraId="0ED5E316" w14:textId="77777777" w:rsidR="00B643EA" w:rsidRPr="00B5538C" w:rsidRDefault="00B643EA" w:rsidP="00B643EA">
      <w:pPr>
        <w:rPr>
          <w:rFonts w:cs="Times New Roman"/>
          <w:b/>
          <w:bCs/>
          <w:szCs w:val="24"/>
        </w:rPr>
      </w:pPr>
    </w:p>
    <w:p w14:paraId="3E7577D1" w14:textId="77777777" w:rsidR="00B643EA" w:rsidRPr="00B5538C" w:rsidRDefault="00B643EA" w:rsidP="00B643EA">
      <w:pPr>
        <w:pStyle w:val="Ttulo4"/>
        <w:rPr>
          <w:rFonts w:cs="Times New Roman"/>
        </w:rPr>
      </w:pPr>
      <w:r w:rsidRPr="00B5538C">
        <w:rPr>
          <w:rFonts w:cs="Times New Roman"/>
        </w:rPr>
        <w:t>LISTA DE TABELAS</w:t>
      </w:r>
    </w:p>
    <w:p w14:paraId="2BF2D11C" w14:textId="77777777" w:rsidR="00FE2E31" w:rsidRDefault="00D33D0A">
      <w:pPr>
        <w:pStyle w:val="Tabladeilustraciones"/>
        <w:tabs>
          <w:tab w:val="right" w:leader="dot" w:pos="8494"/>
        </w:tabs>
        <w:rPr>
          <w:rFonts w:asciiTheme="minorHAnsi" w:eastAsiaTheme="minorEastAsia" w:hAnsiTheme="minorHAnsi"/>
          <w:noProof/>
          <w:lang w:val="es-ES" w:eastAsia="es-ES"/>
        </w:rPr>
      </w:pPr>
      <w:r>
        <w:rPr>
          <w:rFonts w:cs="Times New Roman"/>
          <w:b/>
          <w:bCs/>
          <w:szCs w:val="24"/>
        </w:rPr>
        <w:fldChar w:fldCharType="begin"/>
      </w:r>
      <w:r>
        <w:rPr>
          <w:rFonts w:cs="Times New Roman"/>
          <w:b/>
          <w:bCs/>
          <w:szCs w:val="24"/>
        </w:rPr>
        <w:instrText xml:space="preserve"> TOC \h \z \c "Tabela" </w:instrText>
      </w:r>
      <w:r>
        <w:rPr>
          <w:rFonts w:cs="Times New Roman"/>
          <w:b/>
          <w:bCs/>
          <w:szCs w:val="24"/>
        </w:rPr>
        <w:fldChar w:fldCharType="separate"/>
      </w:r>
      <w:hyperlink w:anchor="_Toc355689927" w:history="1">
        <w:r w:rsidR="00FE2E31" w:rsidRPr="005E7A4A">
          <w:rPr>
            <w:rStyle w:val="Hipervnculo"/>
            <w:noProof/>
          </w:rPr>
          <w:t>Tabela 2.1: Features, condições e operações usadas no software STEP Modeler.</w:t>
        </w:r>
        <w:r w:rsidR="00FE2E31">
          <w:rPr>
            <w:noProof/>
            <w:webHidden/>
          </w:rPr>
          <w:tab/>
        </w:r>
        <w:r w:rsidR="00FE2E31">
          <w:rPr>
            <w:noProof/>
            <w:webHidden/>
          </w:rPr>
          <w:fldChar w:fldCharType="begin"/>
        </w:r>
        <w:r w:rsidR="00FE2E31">
          <w:rPr>
            <w:noProof/>
            <w:webHidden/>
          </w:rPr>
          <w:instrText xml:space="preserve"> PAGEREF _Toc355689927 \h </w:instrText>
        </w:r>
        <w:r w:rsidR="00FE2E31">
          <w:rPr>
            <w:noProof/>
            <w:webHidden/>
          </w:rPr>
        </w:r>
        <w:r w:rsidR="00FE2E31">
          <w:rPr>
            <w:noProof/>
            <w:webHidden/>
          </w:rPr>
          <w:fldChar w:fldCharType="separate"/>
        </w:r>
        <w:r w:rsidR="00974997">
          <w:rPr>
            <w:noProof/>
            <w:webHidden/>
          </w:rPr>
          <w:t>35</w:t>
        </w:r>
        <w:r w:rsidR="00FE2E31">
          <w:rPr>
            <w:noProof/>
            <w:webHidden/>
          </w:rPr>
          <w:fldChar w:fldCharType="end"/>
        </w:r>
      </w:hyperlink>
    </w:p>
    <w:p w14:paraId="1D4CE4B5"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28" w:history="1">
        <w:r w:rsidR="00FE2E31" w:rsidRPr="005E7A4A">
          <w:rPr>
            <w:rStyle w:val="Hipervnculo"/>
            <w:noProof/>
          </w:rPr>
          <w:t>Tabela 3.1: Informações da peça bruta.</w:t>
        </w:r>
        <w:r w:rsidR="00FE2E31">
          <w:rPr>
            <w:noProof/>
            <w:webHidden/>
          </w:rPr>
          <w:tab/>
        </w:r>
        <w:r w:rsidR="00FE2E31">
          <w:rPr>
            <w:noProof/>
            <w:webHidden/>
          </w:rPr>
          <w:fldChar w:fldCharType="begin"/>
        </w:r>
        <w:r w:rsidR="00FE2E31">
          <w:rPr>
            <w:noProof/>
            <w:webHidden/>
          </w:rPr>
          <w:instrText xml:space="preserve"> PAGEREF _Toc355689928 \h </w:instrText>
        </w:r>
        <w:r w:rsidR="00FE2E31">
          <w:rPr>
            <w:noProof/>
            <w:webHidden/>
          </w:rPr>
        </w:r>
        <w:r w:rsidR="00FE2E31">
          <w:rPr>
            <w:noProof/>
            <w:webHidden/>
          </w:rPr>
          <w:fldChar w:fldCharType="separate"/>
        </w:r>
        <w:r w:rsidR="00974997">
          <w:rPr>
            <w:noProof/>
            <w:webHidden/>
          </w:rPr>
          <w:t>60</w:t>
        </w:r>
        <w:r w:rsidR="00FE2E31">
          <w:rPr>
            <w:noProof/>
            <w:webHidden/>
          </w:rPr>
          <w:fldChar w:fldCharType="end"/>
        </w:r>
      </w:hyperlink>
    </w:p>
    <w:p w14:paraId="29EEBCD0"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29" w:history="1">
        <w:r w:rsidR="00FE2E31" w:rsidRPr="005E7A4A">
          <w:rPr>
            <w:rStyle w:val="Hipervnculo"/>
            <w:noProof/>
          </w:rPr>
          <w:t>Tabela 3.2: Informações da feature.</w:t>
        </w:r>
        <w:r w:rsidR="00FE2E31">
          <w:rPr>
            <w:noProof/>
            <w:webHidden/>
          </w:rPr>
          <w:tab/>
        </w:r>
        <w:r w:rsidR="00FE2E31">
          <w:rPr>
            <w:noProof/>
            <w:webHidden/>
          </w:rPr>
          <w:fldChar w:fldCharType="begin"/>
        </w:r>
        <w:r w:rsidR="00FE2E31">
          <w:rPr>
            <w:noProof/>
            <w:webHidden/>
          </w:rPr>
          <w:instrText xml:space="preserve"> PAGEREF _Toc355689929 \h </w:instrText>
        </w:r>
        <w:r w:rsidR="00FE2E31">
          <w:rPr>
            <w:noProof/>
            <w:webHidden/>
          </w:rPr>
        </w:r>
        <w:r w:rsidR="00FE2E31">
          <w:rPr>
            <w:noProof/>
            <w:webHidden/>
          </w:rPr>
          <w:fldChar w:fldCharType="separate"/>
        </w:r>
        <w:r w:rsidR="00974997">
          <w:rPr>
            <w:noProof/>
            <w:webHidden/>
          </w:rPr>
          <w:t>61</w:t>
        </w:r>
        <w:r w:rsidR="00FE2E31">
          <w:rPr>
            <w:noProof/>
            <w:webHidden/>
          </w:rPr>
          <w:fldChar w:fldCharType="end"/>
        </w:r>
      </w:hyperlink>
    </w:p>
    <w:p w14:paraId="46CE2EDC"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30" w:history="1">
        <w:r w:rsidR="00FE2E31" w:rsidRPr="005E7A4A">
          <w:rPr>
            <w:rStyle w:val="Hipervnculo"/>
            <w:noProof/>
          </w:rPr>
          <w:t>Tabela 3.3: Informações das ferramentas.</w:t>
        </w:r>
        <w:r w:rsidR="00FE2E31">
          <w:rPr>
            <w:noProof/>
            <w:webHidden/>
          </w:rPr>
          <w:tab/>
        </w:r>
        <w:r w:rsidR="00FE2E31">
          <w:rPr>
            <w:noProof/>
            <w:webHidden/>
          </w:rPr>
          <w:fldChar w:fldCharType="begin"/>
        </w:r>
        <w:r w:rsidR="00FE2E31">
          <w:rPr>
            <w:noProof/>
            <w:webHidden/>
          </w:rPr>
          <w:instrText xml:space="preserve"> PAGEREF _Toc355689930 \h </w:instrText>
        </w:r>
        <w:r w:rsidR="00FE2E31">
          <w:rPr>
            <w:noProof/>
            <w:webHidden/>
          </w:rPr>
        </w:r>
        <w:r w:rsidR="00FE2E31">
          <w:rPr>
            <w:noProof/>
            <w:webHidden/>
          </w:rPr>
          <w:fldChar w:fldCharType="separate"/>
        </w:r>
        <w:r w:rsidR="00974997">
          <w:rPr>
            <w:noProof/>
            <w:webHidden/>
          </w:rPr>
          <w:t>61</w:t>
        </w:r>
        <w:r w:rsidR="00FE2E31">
          <w:rPr>
            <w:noProof/>
            <w:webHidden/>
          </w:rPr>
          <w:fldChar w:fldCharType="end"/>
        </w:r>
      </w:hyperlink>
    </w:p>
    <w:p w14:paraId="6EE889B5"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31" w:history="1">
        <w:r w:rsidR="00FE2E31" w:rsidRPr="005E7A4A">
          <w:rPr>
            <w:rStyle w:val="Hipervnculo"/>
            <w:noProof/>
          </w:rPr>
          <w:t>Tabela 3.4: Caraterísticas relacionadas com a programação NC.</w:t>
        </w:r>
        <w:r w:rsidR="00FE2E31">
          <w:rPr>
            <w:noProof/>
            <w:webHidden/>
          </w:rPr>
          <w:tab/>
        </w:r>
        <w:r w:rsidR="00FE2E31">
          <w:rPr>
            <w:noProof/>
            <w:webHidden/>
          </w:rPr>
          <w:fldChar w:fldCharType="begin"/>
        </w:r>
        <w:r w:rsidR="00FE2E31">
          <w:rPr>
            <w:noProof/>
            <w:webHidden/>
          </w:rPr>
          <w:instrText xml:space="preserve"> PAGEREF _Toc355689931 \h </w:instrText>
        </w:r>
        <w:r w:rsidR="00FE2E31">
          <w:rPr>
            <w:noProof/>
            <w:webHidden/>
          </w:rPr>
        </w:r>
        <w:r w:rsidR="00FE2E31">
          <w:rPr>
            <w:noProof/>
            <w:webHidden/>
          </w:rPr>
          <w:fldChar w:fldCharType="separate"/>
        </w:r>
        <w:r w:rsidR="00974997">
          <w:rPr>
            <w:noProof/>
            <w:webHidden/>
          </w:rPr>
          <w:t>65</w:t>
        </w:r>
        <w:r w:rsidR="00FE2E31">
          <w:rPr>
            <w:noProof/>
            <w:webHidden/>
          </w:rPr>
          <w:fldChar w:fldCharType="end"/>
        </w:r>
      </w:hyperlink>
    </w:p>
    <w:p w14:paraId="69F7D226"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32" w:history="1">
        <w:r w:rsidR="00FE2E31" w:rsidRPr="005E7A4A">
          <w:rPr>
            <w:rStyle w:val="Hipervnculo"/>
            <w:noProof/>
          </w:rPr>
          <w:t>Tabela 3.5: Códigos G – Funções preparatórias.</w:t>
        </w:r>
        <w:r w:rsidR="00FE2E31">
          <w:rPr>
            <w:noProof/>
            <w:webHidden/>
          </w:rPr>
          <w:tab/>
        </w:r>
        <w:r w:rsidR="00FE2E31">
          <w:rPr>
            <w:noProof/>
            <w:webHidden/>
          </w:rPr>
          <w:fldChar w:fldCharType="begin"/>
        </w:r>
        <w:r w:rsidR="00FE2E31">
          <w:rPr>
            <w:noProof/>
            <w:webHidden/>
          </w:rPr>
          <w:instrText xml:space="preserve"> PAGEREF _Toc355689932 \h </w:instrText>
        </w:r>
        <w:r w:rsidR="00FE2E31">
          <w:rPr>
            <w:noProof/>
            <w:webHidden/>
          </w:rPr>
        </w:r>
        <w:r w:rsidR="00FE2E31">
          <w:rPr>
            <w:noProof/>
            <w:webHidden/>
          </w:rPr>
          <w:fldChar w:fldCharType="separate"/>
        </w:r>
        <w:r w:rsidR="00974997">
          <w:rPr>
            <w:noProof/>
            <w:webHidden/>
          </w:rPr>
          <w:t>67</w:t>
        </w:r>
        <w:r w:rsidR="00FE2E31">
          <w:rPr>
            <w:noProof/>
            <w:webHidden/>
          </w:rPr>
          <w:fldChar w:fldCharType="end"/>
        </w:r>
      </w:hyperlink>
    </w:p>
    <w:p w14:paraId="6345DD22"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33" w:history="1">
        <w:r w:rsidR="00FE2E31" w:rsidRPr="005E7A4A">
          <w:rPr>
            <w:rStyle w:val="Hipervnculo"/>
            <w:noProof/>
          </w:rPr>
          <w:t>Tabela 3.6: Códigos G – Funções miscelâneas e outros componentes.</w:t>
        </w:r>
        <w:r w:rsidR="00FE2E31">
          <w:rPr>
            <w:noProof/>
            <w:webHidden/>
          </w:rPr>
          <w:tab/>
        </w:r>
        <w:r w:rsidR="00FE2E31">
          <w:rPr>
            <w:noProof/>
            <w:webHidden/>
          </w:rPr>
          <w:fldChar w:fldCharType="begin"/>
        </w:r>
        <w:r w:rsidR="00FE2E31">
          <w:rPr>
            <w:noProof/>
            <w:webHidden/>
          </w:rPr>
          <w:instrText xml:space="preserve"> PAGEREF _Toc355689933 \h </w:instrText>
        </w:r>
        <w:r w:rsidR="00FE2E31">
          <w:rPr>
            <w:noProof/>
            <w:webHidden/>
          </w:rPr>
        </w:r>
        <w:r w:rsidR="00FE2E31">
          <w:rPr>
            <w:noProof/>
            <w:webHidden/>
          </w:rPr>
          <w:fldChar w:fldCharType="separate"/>
        </w:r>
        <w:r w:rsidR="00974997">
          <w:rPr>
            <w:noProof/>
            <w:webHidden/>
          </w:rPr>
          <w:t>67</w:t>
        </w:r>
        <w:r w:rsidR="00FE2E31">
          <w:rPr>
            <w:noProof/>
            <w:webHidden/>
          </w:rPr>
          <w:fldChar w:fldCharType="end"/>
        </w:r>
      </w:hyperlink>
    </w:p>
    <w:p w14:paraId="0A415FAF"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34" w:history="1">
        <w:r w:rsidR="00FE2E31" w:rsidRPr="005E7A4A">
          <w:rPr>
            <w:rStyle w:val="Hipervnculo"/>
            <w:noProof/>
          </w:rPr>
          <w:t>Tabela 3.7: Tool paths 2½D dispostos na norma ISO14649-11.</w:t>
        </w:r>
        <w:r w:rsidR="00FE2E31">
          <w:rPr>
            <w:noProof/>
            <w:webHidden/>
          </w:rPr>
          <w:tab/>
        </w:r>
        <w:r w:rsidR="00FE2E31">
          <w:rPr>
            <w:noProof/>
            <w:webHidden/>
          </w:rPr>
          <w:fldChar w:fldCharType="begin"/>
        </w:r>
        <w:r w:rsidR="00FE2E31">
          <w:rPr>
            <w:noProof/>
            <w:webHidden/>
          </w:rPr>
          <w:instrText xml:space="preserve"> PAGEREF _Toc355689934 \h </w:instrText>
        </w:r>
        <w:r w:rsidR="00FE2E31">
          <w:rPr>
            <w:noProof/>
            <w:webHidden/>
          </w:rPr>
        </w:r>
        <w:r w:rsidR="00FE2E31">
          <w:rPr>
            <w:noProof/>
            <w:webHidden/>
          </w:rPr>
          <w:fldChar w:fldCharType="separate"/>
        </w:r>
        <w:r w:rsidR="00974997">
          <w:rPr>
            <w:noProof/>
            <w:webHidden/>
          </w:rPr>
          <w:t>79</w:t>
        </w:r>
        <w:r w:rsidR="00FE2E31">
          <w:rPr>
            <w:noProof/>
            <w:webHidden/>
          </w:rPr>
          <w:fldChar w:fldCharType="end"/>
        </w:r>
      </w:hyperlink>
    </w:p>
    <w:p w14:paraId="0900797F"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35" w:history="1">
        <w:r w:rsidR="00FE2E31" w:rsidRPr="005E7A4A">
          <w:rPr>
            <w:rStyle w:val="Hipervnculo"/>
            <w:noProof/>
          </w:rPr>
          <w:t>Tabela 3.7: Equações para descrever a geometria de uma feature simples.</w:t>
        </w:r>
        <w:r w:rsidR="00FE2E31">
          <w:rPr>
            <w:noProof/>
            <w:webHidden/>
          </w:rPr>
          <w:tab/>
        </w:r>
        <w:r w:rsidR="00FE2E31">
          <w:rPr>
            <w:noProof/>
            <w:webHidden/>
          </w:rPr>
          <w:fldChar w:fldCharType="begin"/>
        </w:r>
        <w:r w:rsidR="00FE2E31">
          <w:rPr>
            <w:noProof/>
            <w:webHidden/>
          </w:rPr>
          <w:instrText xml:space="preserve"> PAGEREF _Toc355689935 \h </w:instrText>
        </w:r>
        <w:r w:rsidR="00FE2E31">
          <w:rPr>
            <w:noProof/>
            <w:webHidden/>
          </w:rPr>
        </w:r>
        <w:r w:rsidR="00FE2E31">
          <w:rPr>
            <w:noProof/>
            <w:webHidden/>
          </w:rPr>
          <w:fldChar w:fldCharType="separate"/>
        </w:r>
        <w:r w:rsidR="00974997">
          <w:rPr>
            <w:noProof/>
            <w:webHidden/>
          </w:rPr>
          <w:t>82</w:t>
        </w:r>
        <w:r w:rsidR="00FE2E31">
          <w:rPr>
            <w:noProof/>
            <w:webHidden/>
          </w:rPr>
          <w:fldChar w:fldCharType="end"/>
        </w:r>
      </w:hyperlink>
    </w:p>
    <w:p w14:paraId="7241A419"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36" w:history="1">
        <w:r w:rsidR="00FE2E31" w:rsidRPr="005E7A4A">
          <w:rPr>
            <w:rStyle w:val="Hipervnculo"/>
            <w:noProof/>
          </w:rPr>
          <w:t>Tabela 3.7: Seções da ranhura com perfil quadrado U.</w:t>
        </w:r>
        <w:r w:rsidR="00FE2E31">
          <w:rPr>
            <w:noProof/>
            <w:webHidden/>
          </w:rPr>
          <w:tab/>
        </w:r>
        <w:r w:rsidR="00FE2E31">
          <w:rPr>
            <w:noProof/>
            <w:webHidden/>
          </w:rPr>
          <w:fldChar w:fldCharType="begin"/>
        </w:r>
        <w:r w:rsidR="00FE2E31">
          <w:rPr>
            <w:noProof/>
            <w:webHidden/>
          </w:rPr>
          <w:instrText xml:space="preserve"> PAGEREF _Toc355689936 \h </w:instrText>
        </w:r>
        <w:r w:rsidR="00FE2E31">
          <w:rPr>
            <w:noProof/>
            <w:webHidden/>
          </w:rPr>
        </w:r>
        <w:r w:rsidR="00FE2E31">
          <w:rPr>
            <w:noProof/>
            <w:webHidden/>
          </w:rPr>
          <w:fldChar w:fldCharType="separate"/>
        </w:r>
        <w:r w:rsidR="00974997">
          <w:rPr>
            <w:noProof/>
            <w:webHidden/>
          </w:rPr>
          <w:t>82</w:t>
        </w:r>
        <w:r w:rsidR="00FE2E31">
          <w:rPr>
            <w:noProof/>
            <w:webHidden/>
          </w:rPr>
          <w:fldChar w:fldCharType="end"/>
        </w:r>
      </w:hyperlink>
    </w:p>
    <w:p w14:paraId="5B413E4E"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37" w:history="1">
        <w:r w:rsidR="00FE2E31" w:rsidRPr="005E7A4A">
          <w:rPr>
            <w:rStyle w:val="Hipervnculo"/>
            <w:noProof/>
          </w:rPr>
          <w:t>Tabela A.1: Fusos de esferas recirculantes.</w:t>
        </w:r>
        <w:r w:rsidR="00FE2E31">
          <w:rPr>
            <w:noProof/>
            <w:webHidden/>
          </w:rPr>
          <w:tab/>
        </w:r>
        <w:r w:rsidR="00FE2E31">
          <w:rPr>
            <w:noProof/>
            <w:webHidden/>
          </w:rPr>
          <w:fldChar w:fldCharType="begin"/>
        </w:r>
        <w:r w:rsidR="00FE2E31">
          <w:rPr>
            <w:noProof/>
            <w:webHidden/>
          </w:rPr>
          <w:instrText xml:space="preserve"> PAGEREF _Toc355689937 \h </w:instrText>
        </w:r>
        <w:r w:rsidR="00FE2E31">
          <w:rPr>
            <w:noProof/>
            <w:webHidden/>
          </w:rPr>
        </w:r>
        <w:r w:rsidR="00FE2E31">
          <w:rPr>
            <w:noProof/>
            <w:webHidden/>
          </w:rPr>
          <w:fldChar w:fldCharType="separate"/>
        </w:r>
        <w:r w:rsidR="00974997">
          <w:rPr>
            <w:noProof/>
            <w:webHidden/>
          </w:rPr>
          <w:t>98</w:t>
        </w:r>
        <w:r w:rsidR="00FE2E31">
          <w:rPr>
            <w:noProof/>
            <w:webHidden/>
          </w:rPr>
          <w:fldChar w:fldCharType="end"/>
        </w:r>
      </w:hyperlink>
    </w:p>
    <w:p w14:paraId="71000D7A"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38" w:history="1">
        <w:r w:rsidR="00FE2E31" w:rsidRPr="005E7A4A">
          <w:rPr>
            <w:rStyle w:val="Hipervnculo"/>
            <w:noProof/>
          </w:rPr>
          <w:t>Tabela A.1: Características do Motor de passo KTC-HT23-400.</w:t>
        </w:r>
        <w:r w:rsidR="00FE2E31">
          <w:rPr>
            <w:noProof/>
            <w:webHidden/>
          </w:rPr>
          <w:tab/>
        </w:r>
        <w:r w:rsidR="00FE2E31">
          <w:rPr>
            <w:noProof/>
            <w:webHidden/>
          </w:rPr>
          <w:fldChar w:fldCharType="begin"/>
        </w:r>
        <w:r w:rsidR="00FE2E31">
          <w:rPr>
            <w:noProof/>
            <w:webHidden/>
          </w:rPr>
          <w:instrText xml:space="preserve"> PAGEREF _Toc355689938 \h </w:instrText>
        </w:r>
        <w:r w:rsidR="00FE2E31">
          <w:rPr>
            <w:noProof/>
            <w:webHidden/>
          </w:rPr>
        </w:r>
        <w:r w:rsidR="00FE2E31">
          <w:rPr>
            <w:noProof/>
            <w:webHidden/>
          </w:rPr>
          <w:fldChar w:fldCharType="separate"/>
        </w:r>
        <w:r w:rsidR="00974997">
          <w:rPr>
            <w:noProof/>
            <w:webHidden/>
          </w:rPr>
          <w:t>98</w:t>
        </w:r>
        <w:r w:rsidR="00FE2E31">
          <w:rPr>
            <w:noProof/>
            <w:webHidden/>
          </w:rPr>
          <w:fldChar w:fldCharType="end"/>
        </w:r>
      </w:hyperlink>
    </w:p>
    <w:p w14:paraId="2A11E4AD"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39" w:history="1">
        <w:r w:rsidR="00FE2E31" w:rsidRPr="005E7A4A">
          <w:rPr>
            <w:rStyle w:val="Hipervnculo"/>
            <w:noProof/>
          </w:rPr>
          <w:t>Tabela A.3: Resumo das características de ferramentas elétricas.</w:t>
        </w:r>
        <w:r w:rsidR="00FE2E31">
          <w:rPr>
            <w:noProof/>
            <w:webHidden/>
          </w:rPr>
          <w:tab/>
        </w:r>
        <w:r w:rsidR="00FE2E31">
          <w:rPr>
            <w:noProof/>
            <w:webHidden/>
          </w:rPr>
          <w:fldChar w:fldCharType="begin"/>
        </w:r>
        <w:r w:rsidR="00FE2E31">
          <w:rPr>
            <w:noProof/>
            <w:webHidden/>
          </w:rPr>
          <w:instrText xml:space="preserve"> PAGEREF _Toc355689939 \h </w:instrText>
        </w:r>
        <w:r w:rsidR="00FE2E31">
          <w:rPr>
            <w:noProof/>
            <w:webHidden/>
          </w:rPr>
        </w:r>
        <w:r w:rsidR="00FE2E31">
          <w:rPr>
            <w:noProof/>
            <w:webHidden/>
          </w:rPr>
          <w:fldChar w:fldCharType="separate"/>
        </w:r>
        <w:r w:rsidR="00974997">
          <w:rPr>
            <w:noProof/>
            <w:webHidden/>
          </w:rPr>
          <w:t>99</w:t>
        </w:r>
        <w:r w:rsidR="00FE2E31">
          <w:rPr>
            <w:noProof/>
            <w:webHidden/>
          </w:rPr>
          <w:fldChar w:fldCharType="end"/>
        </w:r>
      </w:hyperlink>
    </w:p>
    <w:p w14:paraId="0B7E954C"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40" w:history="1">
        <w:r w:rsidR="00FE2E31" w:rsidRPr="005E7A4A">
          <w:rPr>
            <w:rStyle w:val="Hipervnculo"/>
            <w:noProof/>
          </w:rPr>
          <w:t>Tabela A.4: Matérias para a estrutura do Router.</w:t>
        </w:r>
        <w:r w:rsidR="00FE2E31">
          <w:rPr>
            <w:noProof/>
            <w:webHidden/>
          </w:rPr>
          <w:tab/>
        </w:r>
        <w:r w:rsidR="00FE2E31">
          <w:rPr>
            <w:noProof/>
            <w:webHidden/>
          </w:rPr>
          <w:fldChar w:fldCharType="begin"/>
        </w:r>
        <w:r w:rsidR="00FE2E31">
          <w:rPr>
            <w:noProof/>
            <w:webHidden/>
          </w:rPr>
          <w:instrText xml:space="preserve"> PAGEREF _Toc355689940 \h </w:instrText>
        </w:r>
        <w:r w:rsidR="00FE2E31">
          <w:rPr>
            <w:noProof/>
            <w:webHidden/>
          </w:rPr>
        </w:r>
        <w:r w:rsidR="00FE2E31">
          <w:rPr>
            <w:noProof/>
            <w:webHidden/>
          </w:rPr>
          <w:fldChar w:fldCharType="separate"/>
        </w:r>
        <w:r w:rsidR="00974997">
          <w:rPr>
            <w:noProof/>
            <w:webHidden/>
          </w:rPr>
          <w:t>101</w:t>
        </w:r>
        <w:r w:rsidR="00FE2E31">
          <w:rPr>
            <w:noProof/>
            <w:webHidden/>
          </w:rPr>
          <w:fldChar w:fldCharType="end"/>
        </w:r>
      </w:hyperlink>
    </w:p>
    <w:p w14:paraId="12322CED"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41" w:history="1">
        <w:r w:rsidR="00FE2E31" w:rsidRPr="005E7A4A">
          <w:rPr>
            <w:rStyle w:val="Hipervnculo"/>
            <w:noProof/>
          </w:rPr>
          <w:t>Tabela A.5: Componentes para o Projeto.</w:t>
        </w:r>
        <w:r w:rsidR="00FE2E31">
          <w:rPr>
            <w:noProof/>
            <w:webHidden/>
          </w:rPr>
          <w:tab/>
        </w:r>
        <w:r w:rsidR="00FE2E31">
          <w:rPr>
            <w:noProof/>
            <w:webHidden/>
          </w:rPr>
          <w:fldChar w:fldCharType="begin"/>
        </w:r>
        <w:r w:rsidR="00FE2E31">
          <w:rPr>
            <w:noProof/>
            <w:webHidden/>
          </w:rPr>
          <w:instrText xml:space="preserve"> PAGEREF _Toc355689941 \h </w:instrText>
        </w:r>
        <w:r w:rsidR="00FE2E31">
          <w:rPr>
            <w:noProof/>
            <w:webHidden/>
          </w:rPr>
        </w:r>
        <w:r w:rsidR="00FE2E31">
          <w:rPr>
            <w:noProof/>
            <w:webHidden/>
          </w:rPr>
          <w:fldChar w:fldCharType="separate"/>
        </w:r>
        <w:r w:rsidR="00974997">
          <w:rPr>
            <w:noProof/>
            <w:webHidden/>
          </w:rPr>
          <w:t>102</w:t>
        </w:r>
        <w:r w:rsidR="00FE2E31">
          <w:rPr>
            <w:noProof/>
            <w:webHidden/>
          </w:rPr>
          <w:fldChar w:fldCharType="end"/>
        </w:r>
      </w:hyperlink>
    </w:p>
    <w:p w14:paraId="29F228EF"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42" w:history="1">
        <w:r w:rsidR="00FE2E31" w:rsidRPr="005E7A4A">
          <w:rPr>
            <w:rStyle w:val="Hipervnculo"/>
            <w:noProof/>
          </w:rPr>
          <w:t>Tabela A.5: Componentes mecânicos para o Modulo do eixo Z.</w:t>
        </w:r>
        <w:r w:rsidR="00FE2E31">
          <w:rPr>
            <w:noProof/>
            <w:webHidden/>
          </w:rPr>
          <w:tab/>
        </w:r>
        <w:r w:rsidR="00FE2E31">
          <w:rPr>
            <w:noProof/>
            <w:webHidden/>
          </w:rPr>
          <w:fldChar w:fldCharType="begin"/>
        </w:r>
        <w:r w:rsidR="00FE2E31">
          <w:rPr>
            <w:noProof/>
            <w:webHidden/>
          </w:rPr>
          <w:instrText xml:space="preserve"> PAGEREF _Toc355689942 \h </w:instrText>
        </w:r>
        <w:r w:rsidR="00FE2E31">
          <w:rPr>
            <w:noProof/>
            <w:webHidden/>
          </w:rPr>
        </w:r>
        <w:r w:rsidR="00FE2E31">
          <w:rPr>
            <w:noProof/>
            <w:webHidden/>
          </w:rPr>
          <w:fldChar w:fldCharType="separate"/>
        </w:r>
        <w:r w:rsidR="00974997">
          <w:rPr>
            <w:noProof/>
            <w:webHidden/>
          </w:rPr>
          <w:t>103</w:t>
        </w:r>
        <w:r w:rsidR="00FE2E31">
          <w:rPr>
            <w:noProof/>
            <w:webHidden/>
          </w:rPr>
          <w:fldChar w:fldCharType="end"/>
        </w:r>
      </w:hyperlink>
    </w:p>
    <w:p w14:paraId="4A193270"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43" w:history="1">
        <w:r w:rsidR="00FE2E31" w:rsidRPr="005E7A4A">
          <w:rPr>
            <w:rStyle w:val="Hipervnculo"/>
            <w:noProof/>
          </w:rPr>
          <w:t>Tabela A.7: Componentes eletromecânicos para o Modulo do eixo Z.</w:t>
        </w:r>
        <w:r w:rsidR="00FE2E31">
          <w:rPr>
            <w:noProof/>
            <w:webHidden/>
          </w:rPr>
          <w:tab/>
        </w:r>
        <w:r w:rsidR="00FE2E31">
          <w:rPr>
            <w:noProof/>
            <w:webHidden/>
          </w:rPr>
          <w:fldChar w:fldCharType="begin"/>
        </w:r>
        <w:r w:rsidR="00FE2E31">
          <w:rPr>
            <w:noProof/>
            <w:webHidden/>
          </w:rPr>
          <w:instrText xml:space="preserve"> PAGEREF _Toc355689943 \h </w:instrText>
        </w:r>
        <w:r w:rsidR="00FE2E31">
          <w:rPr>
            <w:noProof/>
            <w:webHidden/>
          </w:rPr>
        </w:r>
        <w:r w:rsidR="00FE2E31">
          <w:rPr>
            <w:noProof/>
            <w:webHidden/>
          </w:rPr>
          <w:fldChar w:fldCharType="separate"/>
        </w:r>
        <w:r w:rsidR="00974997">
          <w:rPr>
            <w:noProof/>
            <w:webHidden/>
          </w:rPr>
          <w:t>104</w:t>
        </w:r>
        <w:r w:rsidR="00FE2E31">
          <w:rPr>
            <w:noProof/>
            <w:webHidden/>
          </w:rPr>
          <w:fldChar w:fldCharType="end"/>
        </w:r>
      </w:hyperlink>
    </w:p>
    <w:p w14:paraId="43B0D5D1"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44" w:history="1">
        <w:r w:rsidR="00FE2E31" w:rsidRPr="005E7A4A">
          <w:rPr>
            <w:rStyle w:val="Hipervnculo"/>
            <w:noProof/>
          </w:rPr>
          <w:t>Tabela 3.10: Resumo das características do Motor de passo KTC-HT23-400.</w:t>
        </w:r>
        <w:r w:rsidR="00FE2E31">
          <w:rPr>
            <w:noProof/>
            <w:webHidden/>
          </w:rPr>
          <w:tab/>
        </w:r>
        <w:r w:rsidR="00FE2E31">
          <w:rPr>
            <w:noProof/>
            <w:webHidden/>
          </w:rPr>
          <w:fldChar w:fldCharType="begin"/>
        </w:r>
        <w:r w:rsidR="00FE2E31">
          <w:rPr>
            <w:noProof/>
            <w:webHidden/>
          </w:rPr>
          <w:instrText xml:space="preserve"> PAGEREF _Toc355689944 \h </w:instrText>
        </w:r>
        <w:r w:rsidR="00FE2E31">
          <w:rPr>
            <w:noProof/>
            <w:webHidden/>
          </w:rPr>
        </w:r>
        <w:r w:rsidR="00FE2E31">
          <w:rPr>
            <w:noProof/>
            <w:webHidden/>
          </w:rPr>
          <w:fldChar w:fldCharType="separate"/>
        </w:r>
        <w:r w:rsidR="00974997">
          <w:rPr>
            <w:noProof/>
            <w:webHidden/>
          </w:rPr>
          <w:t>122</w:t>
        </w:r>
        <w:r w:rsidR="00FE2E31">
          <w:rPr>
            <w:noProof/>
            <w:webHidden/>
          </w:rPr>
          <w:fldChar w:fldCharType="end"/>
        </w:r>
      </w:hyperlink>
    </w:p>
    <w:p w14:paraId="720798AD"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45" w:history="1">
        <w:r w:rsidR="00FE2E31" w:rsidRPr="005E7A4A">
          <w:rPr>
            <w:rStyle w:val="Hipervnculo"/>
            <w:noProof/>
          </w:rPr>
          <w:t>Tabela B.1: Códigos G para fresamento.</w:t>
        </w:r>
        <w:r w:rsidR="00FE2E31">
          <w:rPr>
            <w:noProof/>
            <w:webHidden/>
          </w:rPr>
          <w:tab/>
        </w:r>
        <w:r w:rsidR="00FE2E31">
          <w:rPr>
            <w:noProof/>
            <w:webHidden/>
          </w:rPr>
          <w:fldChar w:fldCharType="begin"/>
        </w:r>
        <w:r w:rsidR="00FE2E31">
          <w:rPr>
            <w:noProof/>
            <w:webHidden/>
          </w:rPr>
          <w:instrText xml:space="preserve"> PAGEREF _Toc355689945 \h </w:instrText>
        </w:r>
        <w:r w:rsidR="00FE2E31">
          <w:rPr>
            <w:noProof/>
            <w:webHidden/>
          </w:rPr>
        </w:r>
        <w:r w:rsidR="00FE2E31">
          <w:rPr>
            <w:noProof/>
            <w:webHidden/>
          </w:rPr>
          <w:fldChar w:fldCharType="separate"/>
        </w:r>
        <w:r w:rsidR="00974997">
          <w:rPr>
            <w:noProof/>
            <w:webHidden/>
          </w:rPr>
          <w:t>127</w:t>
        </w:r>
        <w:r w:rsidR="00FE2E31">
          <w:rPr>
            <w:noProof/>
            <w:webHidden/>
          </w:rPr>
          <w:fldChar w:fldCharType="end"/>
        </w:r>
      </w:hyperlink>
    </w:p>
    <w:p w14:paraId="28791850" w14:textId="77777777" w:rsidR="00FE2E31" w:rsidRDefault="00D92510">
      <w:pPr>
        <w:pStyle w:val="Tabladeilustraciones"/>
        <w:tabs>
          <w:tab w:val="right" w:leader="dot" w:pos="8494"/>
        </w:tabs>
        <w:rPr>
          <w:rFonts w:asciiTheme="minorHAnsi" w:eastAsiaTheme="minorEastAsia" w:hAnsiTheme="minorHAnsi"/>
          <w:noProof/>
          <w:lang w:val="es-ES" w:eastAsia="es-ES"/>
        </w:rPr>
      </w:pPr>
      <w:hyperlink w:anchor="_Toc355689946" w:history="1">
        <w:r w:rsidR="00FE2E31" w:rsidRPr="005E7A4A">
          <w:rPr>
            <w:rStyle w:val="Hipervnculo"/>
            <w:noProof/>
          </w:rPr>
          <w:t>Tabela B.2: Códigos M para fresamento.</w:t>
        </w:r>
        <w:r w:rsidR="00FE2E31">
          <w:rPr>
            <w:noProof/>
            <w:webHidden/>
          </w:rPr>
          <w:tab/>
        </w:r>
        <w:r w:rsidR="00FE2E31">
          <w:rPr>
            <w:noProof/>
            <w:webHidden/>
          </w:rPr>
          <w:fldChar w:fldCharType="begin"/>
        </w:r>
        <w:r w:rsidR="00FE2E31">
          <w:rPr>
            <w:noProof/>
            <w:webHidden/>
          </w:rPr>
          <w:instrText xml:space="preserve"> PAGEREF _Toc355689946 \h </w:instrText>
        </w:r>
        <w:r w:rsidR="00FE2E31">
          <w:rPr>
            <w:noProof/>
            <w:webHidden/>
          </w:rPr>
        </w:r>
        <w:r w:rsidR="00FE2E31">
          <w:rPr>
            <w:noProof/>
            <w:webHidden/>
          </w:rPr>
          <w:fldChar w:fldCharType="separate"/>
        </w:r>
        <w:r w:rsidR="00974997">
          <w:rPr>
            <w:noProof/>
            <w:webHidden/>
          </w:rPr>
          <w:t>128</w:t>
        </w:r>
        <w:r w:rsidR="00FE2E31">
          <w:rPr>
            <w:noProof/>
            <w:webHidden/>
          </w:rPr>
          <w:fldChar w:fldCharType="end"/>
        </w:r>
      </w:hyperlink>
    </w:p>
    <w:p w14:paraId="0C22FC4D" w14:textId="77777777" w:rsidR="00B643EA" w:rsidRPr="00B5538C" w:rsidRDefault="00D33D0A" w:rsidP="00B643EA">
      <w:pPr>
        <w:rPr>
          <w:rFonts w:cs="Times New Roman"/>
          <w:b/>
          <w:bCs/>
          <w:szCs w:val="24"/>
        </w:rPr>
      </w:pPr>
      <w:r>
        <w:rPr>
          <w:rFonts w:cs="Times New Roman"/>
          <w:b/>
          <w:bCs/>
          <w:szCs w:val="24"/>
        </w:rPr>
        <w:fldChar w:fldCharType="end"/>
      </w:r>
    </w:p>
    <w:p w14:paraId="25643B54" w14:textId="28E8B4F4" w:rsidR="0043509E" w:rsidRPr="00B5538C" w:rsidRDefault="0043509E" w:rsidP="0043509E">
      <w:pPr>
        <w:pStyle w:val="Ttulo4"/>
        <w:rPr>
          <w:rFonts w:cs="Times New Roman"/>
        </w:rPr>
      </w:pPr>
      <w:r w:rsidRPr="00B5538C">
        <w:rPr>
          <w:rFonts w:cs="Times New Roman"/>
        </w:rPr>
        <w:t xml:space="preserve">LISTA DE </w:t>
      </w:r>
      <w:r>
        <w:rPr>
          <w:rFonts w:cs="Times New Roman"/>
        </w:rPr>
        <w:t xml:space="preserve">EQUAÇÕES </w:t>
      </w:r>
    </w:p>
    <w:p w14:paraId="290689B4" w14:textId="77777777" w:rsidR="0043509E" w:rsidRDefault="0043509E">
      <w:pPr>
        <w:pStyle w:val="Tabladeilustraciones"/>
        <w:tabs>
          <w:tab w:val="right" w:leader="dot" w:pos="8494"/>
        </w:tabs>
        <w:rPr>
          <w:rFonts w:asciiTheme="minorHAnsi" w:eastAsiaTheme="minorEastAsia" w:hAnsiTheme="minorHAnsi"/>
          <w:noProof/>
          <w:lang w:val="es-ES" w:eastAsia="es-ES"/>
        </w:rPr>
      </w:pPr>
      <w:r>
        <w:rPr>
          <w:rFonts w:cs="Times New Roman"/>
          <w:b/>
          <w:bCs/>
          <w:szCs w:val="24"/>
        </w:rPr>
        <w:fldChar w:fldCharType="begin"/>
      </w:r>
      <w:r>
        <w:rPr>
          <w:rFonts w:cs="Times New Roman"/>
          <w:b/>
          <w:bCs/>
          <w:szCs w:val="24"/>
        </w:rPr>
        <w:instrText xml:space="preserve"> TOC \h \z \c "Equação" </w:instrText>
      </w:r>
      <w:r>
        <w:rPr>
          <w:rFonts w:cs="Times New Roman"/>
          <w:b/>
          <w:bCs/>
          <w:szCs w:val="24"/>
        </w:rPr>
        <w:fldChar w:fldCharType="separate"/>
      </w:r>
      <w:hyperlink w:anchor="_Toc356829577" w:history="1">
        <w:r w:rsidRPr="002D3DA6">
          <w:rPr>
            <w:rStyle w:val="Hipervnculo"/>
            <w:noProof/>
          </w:rPr>
          <w:t>(0</w:t>
        </w:r>
        <w:r w:rsidRPr="002D3DA6">
          <w:rPr>
            <w:rStyle w:val="Hipervnculo"/>
            <w:noProof/>
          </w:rPr>
          <w:noBreakHyphen/>
          <w:t>1)</w:t>
        </w:r>
        <w:r>
          <w:rPr>
            <w:noProof/>
            <w:webHidden/>
          </w:rPr>
          <w:tab/>
        </w:r>
        <w:r>
          <w:rPr>
            <w:noProof/>
            <w:webHidden/>
          </w:rPr>
          <w:fldChar w:fldCharType="begin"/>
        </w:r>
        <w:r>
          <w:rPr>
            <w:noProof/>
            <w:webHidden/>
          </w:rPr>
          <w:instrText xml:space="preserve"> PAGEREF _Toc356829577 \h </w:instrText>
        </w:r>
        <w:r>
          <w:rPr>
            <w:noProof/>
            <w:webHidden/>
          </w:rPr>
        </w:r>
        <w:r>
          <w:rPr>
            <w:noProof/>
            <w:webHidden/>
          </w:rPr>
          <w:fldChar w:fldCharType="separate"/>
        </w:r>
        <w:r w:rsidR="00974997">
          <w:rPr>
            <w:noProof/>
            <w:webHidden/>
          </w:rPr>
          <w:t>123</w:t>
        </w:r>
        <w:r>
          <w:rPr>
            <w:noProof/>
            <w:webHidden/>
          </w:rPr>
          <w:fldChar w:fldCharType="end"/>
        </w:r>
      </w:hyperlink>
    </w:p>
    <w:p w14:paraId="7ADD821F" w14:textId="77777777" w:rsidR="0043509E" w:rsidRDefault="00D92510">
      <w:pPr>
        <w:pStyle w:val="Tabladeilustraciones"/>
        <w:tabs>
          <w:tab w:val="right" w:leader="dot" w:pos="8494"/>
        </w:tabs>
        <w:rPr>
          <w:rFonts w:asciiTheme="minorHAnsi" w:eastAsiaTheme="minorEastAsia" w:hAnsiTheme="minorHAnsi"/>
          <w:noProof/>
          <w:lang w:val="es-ES" w:eastAsia="es-ES"/>
        </w:rPr>
      </w:pPr>
      <w:hyperlink w:anchor="_Toc356829578" w:history="1">
        <w:r w:rsidR="0043509E" w:rsidRPr="002D3DA6">
          <w:rPr>
            <w:rStyle w:val="Hipervnculo"/>
            <w:noProof/>
          </w:rPr>
          <w:t>(0</w:t>
        </w:r>
        <w:r w:rsidR="0043509E" w:rsidRPr="002D3DA6">
          <w:rPr>
            <w:rStyle w:val="Hipervnculo"/>
            <w:noProof/>
          </w:rPr>
          <w:noBreakHyphen/>
          <w:t>2)</w:t>
        </w:r>
        <w:r w:rsidR="0043509E">
          <w:rPr>
            <w:noProof/>
            <w:webHidden/>
          </w:rPr>
          <w:tab/>
        </w:r>
        <w:r w:rsidR="0043509E">
          <w:rPr>
            <w:noProof/>
            <w:webHidden/>
          </w:rPr>
          <w:fldChar w:fldCharType="begin"/>
        </w:r>
        <w:r w:rsidR="0043509E">
          <w:rPr>
            <w:noProof/>
            <w:webHidden/>
          </w:rPr>
          <w:instrText xml:space="preserve"> PAGEREF _Toc356829578 \h </w:instrText>
        </w:r>
        <w:r w:rsidR="0043509E">
          <w:rPr>
            <w:noProof/>
            <w:webHidden/>
          </w:rPr>
        </w:r>
        <w:r w:rsidR="0043509E">
          <w:rPr>
            <w:noProof/>
            <w:webHidden/>
          </w:rPr>
          <w:fldChar w:fldCharType="separate"/>
        </w:r>
        <w:r w:rsidR="00974997">
          <w:rPr>
            <w:noProof/>
            <w:webHidden/>
          </w:rPr>
          <w:t>123</w:t>
        </w:r>
        <w:r w:rsidR="0043509E">
          <w:rPr>
            <w:noProof/>
            <w:webHidden/>
          </w:rPr>
          <w:fldChar w:fldCharType="end"/>
        </w:r>
      </w:hyperlink>
    </w:p>
    <w:p w14:paraId="1ED5E742" w14:textId="77777777" w:rsidR="0043509E" w:rsidRDefault="00D92510">
      <w:pPr>
        <w:pStyle w:val="Tabladeilustraciones"/>
        <w:tabs>
          <w:tab w:val="right" w:leader="dot" w:pos="8494"/>
        </w:tabs>
        <w:rPr>
          <w:rFonts w:asciiTheme="minorHAnsi" w:eastAsiaTheme="minorEastAsia" w:hAnsiTheme="minorHAnsi"/>
          <w:noProof/>
          <w:lang w:val="es-ES" w:eastAsia="es-ES"/>
        </w:rPr>
      </w:pPr>
      <w:hyperlink w:anchor="_Toc356829579" w:history="1">
        <w:r w:rsidR="0043509E" w:rsidRPr="002D3DA6">
          <w:rPr>
            <w:rStyle w:val="Hipervnculo"/>
            <w:noProof/>
          </w:rPr>
          <w:t>(0</w:t>
        </w:r>
        <w:r w:rsidR="0043509E" w:rsidRPr="002D3DA6">
          <w:rPr>
            <w:rStyle w:val="Hipervnculo"/>
            <w:noProof/>
          </w:rPr>
          <w:noBreakHyphen/>
          <w:t>3)</w:t>
        </w:r>
        <w:r w:rsidR="0043509E">
          <w:rPr>
            <w:noProof/>
            <w:webHidden/>
          </w:rPr>
          <w:tab/>
        </w:r>
        <w:r w:rsidR="0043509E">
          <w:rPr>
            <w:noProof/>
            <w:webHidden/>
          </w:rPr>
          <w:fldChar w:fldCharType="begin"/>
        </w:r>
        <w:r w:rsidR="0043509E">
          <w:rPr>
            <w:noProof/>
            <w:webHidden/>
          </w:rPr>
          <w:instrText xml:space="preserve"> PAGEREF _Toc356829579 \h </w:instrText>
        </w:r>
        <w:r w:rsidR="0043509E">
          <w:rPr>
            <w:noProof/>
            <w:webHidden/>
          </w:rPr>
        </w:r>
        <w:r w:rsidR="0043509E">
          <w:rPr>
            <w:noProof/>
            <w:webHidden/>
          </w:rPr>
          <w:fldChar w:fldCharType="separate"/>
        </w:r>
        <w:r w:rsidR="00974997">
          <w:rPr>
            <w:noProof/>
            <w:webHidden/>
          </w:rPr>
          <w:t>123</w:t>
        </w:r>
        <w:r w:rsidR="0043509E">
          <w:rPr>
            <w:noProof/>
            <w:webHidden/>
          </w:rPr>
          <w:fldChar w:fldCharType="end"/>
        </w:r>
      </w:hyperlink>
    </w:p>
    <w:p w14:paraId="0F159C88" w14:textId="77777777" w:rsidR="0043509E" w:rsidRDefault="00D92510">
      <w:pPr>
        <w:pStyle w:val="Tabladeilustraciones"/>
        <w:tabs>
          <w:tab w:val="right" w:leader="dot" w:pos="8494"/>
        </w:tabs>
        <w:rPr>
          <w:rFonts w:asciiTheme="minorHAnsi" w:eastAsiaTheme="minorEastAsia" w:hAnsiTheme="minorHAnsi"/>
          <w:noProof/>
          <w:lang w:val="es-ES" w:eastAsia="es-ES"/>
        </w:rPr>
      </w:pPr>
      <w:hyperlink w:anchor="_Toc356829580" w:history="1">
        <w:r w:rsidR="0043509E" w:rsidRPr="002D3DA6">
          <w:rPr>
            <w:rStyle w:val="Hipervnculo"/>
            <w:noProof/>
          </w:rPr>
          <w:t>(0</w:t>
        </w:r>
        <w:r w:rsidR="0043509E" w:rsidRPr="002D3DA6">
          <w:rPr>
            <w:rStyle w:val="Hipervnculo"/>
            <w:noProof/>
          </w:rPr>
          <w:noBreakHyphen/>
          <w:t>4)</w:t>
        </w:r>
        <w:r w:rsidR="0043509E">
          <w:rPr>
            <w:noProof/>
            <w:webHidden/>
          </w:rPr>
          <w:tab/>
        </w:r>
        <w:r w:rsidR="0043509E">
          <w:rPr>
            <w:noProof/>
            <w:webHidden/>
          </w:rPr>
          <w:fldChar w:fldCharType="begin"/>
        </w:r>
        <w:r w:rsidR="0043509E">
          <w:rPr>
            <w:noProof/>
            <w:webHidden/>
          </w:rPr>
          <w:instrText xml:space="preserve"> PAGEREF _Toc356829580 \h </w:instrText>
        </w:r>
        <w:r w:rsidR="0043509E">
          <w:rPr>
            <w:noProof/>
            <w:webHidden/>
          </w:rPr>
        </w:r>
        <w:r w:rsidR="0043509E">
          <w:rPr>
            <w:noProof/>
            <w:webHidden/>
          </w:rPr>
          <w:fldChar w:fldCharType="separate"/>
        </w:r>
        <w:r w:rsidR="00974997">
          <w:rPr>
            <w:noProof/>
            <w:webHidden/>
          </w:rPr>
          <w:t>124</w:t>
        </w:r>
        <w:r w:rsidR="0043509E">
          <w:rPr>
            <w:noProof/>
            <w:webHidden/>
          </w:rPr>
          <w:fldChar w:fldCharType="end"/>
        </w:r>
      </w:hyperlink>
    </w:p>
    <w:p w14:paraId="406D362D" w14:textId="77777777" w:rsidR="00C52A2D" w:rsidRDefault="0043509E" w:rsidP="00B643EA">
      <w:pPr>
        <w:rPr>
          <w:rFonts w:cs="Times New Roman"/>
          <w:b/>
          <w:bCs/>
          <w:szCs w:val="24"/>
        </w:rPr>
      </w:pPr>
      <w:r>
        <w:rPr>
          <w:rFonts w:cs="Times New Roman"/>
          <w:b/>
          <w:bCs/>
          <w:szCs w:val="24"/>
        </w:rPr>
        <w:fldChar w:fldCharType="end"/>
      </w:r>
    </w:p>
    <w:p w14:paraId="38C429C0" w14:textId="77777777" w:rsidR="00C52A2D" w:rsidRDefault="00C52A2D" w:rsidP="00B643EA">
      <w:pPr>
        <w:rPr>
          <w:rFonts w:cs="Times New Roman"/>
          <w:b/>
          <w:bCs/>
          <w:szCs w:val="24"/>
        </w:rPr>
      </w:pPr>
    </w:p>
    <w:p w14:paraId="58827694" w14:textId="77777777" w:rsidR="00C52A2D" w:rsidRDefault="00C52A2D" w:rsidP="00B643EA">
      <w:pPr>
        <w:rPr>
          <w:rFonts w:cs="Times New Roman"/>
          <w:b/>
          <w:bCs/>
          <w:szCs w:val="24"/>
        </w:rPr>
      </w:pPr>
    </w:p>
    <w:p w14:paraId="200BDEB7" w14:textId="77777777" w:rsidR="00C52A2D" w:rsidRPr="00B5538C" w:rsidRDefault="00C52A2D" w:rsidP="00B643EA">
      <w:pPr>
        <w:rPr>
          <w:rFonts w:cs="Times New Roman"/>
          <w:b/>
          <w:bCs/>
          <w:szCs w:val="24"/>
        </w:rPr>
      </w:pPr>
    </w:p>
    <w:p w14:paraId="6A16C29D" w14:textId="77777777" w:rsidR="00B643EA" w:rsidRPr="00B5538C" w:rsidRDefault="00B643EA" w:rsidP="00B643EA">
      <w:pPr>
        <w:pStyle w:val="Ttulo4"/>
        <w:rPr>
          <w:rFonts w:cs="Times New Roman"/>
        </w:rPr>
      </w:pPr>
      <w:r w:rsidRPr="00B5538C">
        <w:rPr>
          <w:rFonts w:cs="Times New Roman"/>
        </w:rPr>
        <w:t>LISTA DE SÍMBOLOS</w:t>
      </w:r>
    </w:p>
    <w:p w14:paraId="0634EAD6" w14:textId="77777777" w:rsidR="00B643EA" w:rsidRPr="00B5538C" w:rsidRDefault="00B643EA" w:rsidP="00B643EA">
      <w:pPr>
        <w:spacing w:after="240"/>
        <w:jc w:val="center"/>
        <w:rPr>
          <w:rFonts w:cs="Times New Roman"/>
          <w:bCs/>
          <w:szCs w:val="24"/>
        </w:rPr>
      </w:pPr>
    </w:p>
    <w:p w14:paraId="3721D980" w14:textId="77777777" w:rsidR="00B643EA" w:rsidRPr="00B5538C" w:rsidRDefault="00B643EA" w:rsidP="00B643EA">
      <w:pPr>
        <w:spacing w:after="0"/>
        <w:rPr>
          <w:rFonts w:cs="Times New Roman"/>
          <w:b/>
          <w:bCs/>
          <w:szCs w:val="24"/>
        </w:rPr>
      </w:pPr>
      <w:r w:rsidRPr="00B5538C">
        <w:rPr>
          <w:rFonts w:cs="Times New Roman"/>
          <w:b/>
          <w:bCs/>
          <w:szCs w:val="24"/>
        </w:rPr>
        <w:t>Símbolos Latinos</w:t>
      </w:r>
    </w:p>
    <w:p w14:paraId="28A1E176" w14:textId="77777777" w:rsidR="00B643EA" w:rsidRPr="00B5538C" w:rsidRDefault="00B643EA" w:rsidP="00B643EA">
      <w:pPr>
        <w:spacing w:after="0"/>
        <w:rPr>
          <w:rFonts w:cs="Times New Roman"/>
          <w:b/>
          <w:bCs/>
          <w:szCs w:val="24"/>
        </w:rPr>
      </w:pPr>
    </w:p>
    <w:p w14:paraId="65533D2A" w14:textId="77777777" w:rsidR="00B643EA" w:rsidRPr="00B5538C" w:rsidRDefault="00B643EA" w:rsidP="00B643EA">
      <w:pPr>
        <w:spacing w:after="0"/>
        <w:rPr>
          <w:rFonts w:cs="Times New Roman"/>
          <w:bCs/>
          <w:szCs w:val="24"/>
        </w:rPr>
      </w:pPr>
      <w:r w:rsidRPr="00B5538C">
        <w:rPr>
          <w:rFonts w:cs="Times New Roman"/>
          <w:bCs/>
          <w:szCs w:val="24"/>
        </w:rPr>
        <w:t>°</w:t>
      </w:r>
      <w:r w:rsidRPr="00B5538C">
        <w:rPr>
          <w:rFonts w:cs="Times New Roman"/>
          <w:bCs/>
          <w:szCs w:val="24"/>
        </w:rPr>
        <w:tab/>
      </w:r>
      <w:r w:rsidRPr="00B5538C">
        <w:rPr>
          <w:rFonts w:cs="Times New Roman"/>
          <w:bCs/>
          <w:szCs w:val="24"/>
        </w:rPr>
        <w:tab/>
      </w:r>
      <w:r w:rsidRPr="00B5538C">
        <w:rPr>
          <w:rFonts w:cs="Times New Roman"/>
          <w:bCs/>
          <w:szCs w:val="24"/>
        </w:rPr>
        <w:tab/>
        <w:t>Grau</w:t>
      </w:r>
    </w:p>
    <w:p w14:paraId="455E512B" w14:textId="0B62417F" w:rsidR="00B643EA" w:rsidRPr="00B5538C" w:rsidRDefault="00B643EA" w:rsidP="00B643EA">
      <w:pPr>
        <w:spacing w:after="0"/>
        <w:rPr>
          <w:rFonts w:cs="Times New Roman"/>
          <w:bCs/>
          <w:szCs w:val="24"/>
        </w:rPr>
      </w:pPr>
      <w:r w:rsidRPr="00B5538C">
        <w:rPr>
          <w:rFonts w:cs="Times New Roman"/>
          <w:bCs/>
          <w:szCs w:val="24"/>
        </w:rPr>
        <w:t xml:space="preserve">Ac </w:t>
      </w:r>
      <w:r w:rsidRPr="00B5538C">
        <w:rPr>
          <w:rFonts w:cs="Times New Roman"/>
          <w:bCs/>
          <w:szCs w:val="24"/>
        </w:rPr>
        <w:tab/>
      </w:r>
      <w:r w:rsidRPr="00B5538C">
        <w:rPr>
          <w:rFonts w:cs="Times New Roman"/>
          <w:bCs/>
          <w:szCs w:val="24"/>
        </w:rPr>
        <w:tab/>
      </w:r>
      <w:r w:rsidRPr="00B5538C">
        <w:rPr>
          <w:rFonts w:cs="Times New Roman"/>
          <w:bCs/>
          <w:szCs w:val="24"/>
        </w:rPr>
        <w:tab/>
        <w:t xml:space="preserve">Aceleração </w:t>
      </w:r>
      <w:r w:rsidRPr="00B5538C">
        <w:rPr>
          <w:rFonts w:cs="Times New Roman"/>
          <w:bCs/>
          <w:szCs w:val="24"/>
        </w:rPr>
        <w:tab/>
      </w:r>
      <w:r w:rsidRPr="00B5538C">
        <w:rPr>
          <w:rFonts w:cs="Times New Roman"/>
          <w:bCs/>
          <w:szCs w:val="24"/>
        </w:rPr>
        <w:tab/>
      </w:r>
      <w:r w:rsidRPr="00B5538C">
        <w:rPr>
          <w:rFonts w:cs="Times New Roman"/>
          <w:bCs/>
          <w:szCs w:val="24"/>
        </w:rPr>
        <w:tab/>
        <w:t>[</w:t>
      </w:r>
      <w:r w:rsidR="00F97AF0" w:rsidRPr="00B5538C">
        <w:rPr>
          <w:rFonts w:cs="Times New Roman"/>
          <w:bCs/>
          <w:szCs w:val="24"/>
        </w:rPr>
        <w:t>rot.</w:t>
      </w:r>
      <w:r w:rsidRPr="00B5538C">
        <w:rPr>
          <w:rFonts w:cs="Times New Roman"/>
          <w:bCs/>
          <w:szCs w:val="24"/>
        </w:rPr>
        <w:t>/s²]</w:t>
      </w:r>
    </w:p>
    <w:p w14:paraId="4E5CC173" w14:textId="77777777" w:rsidR="00B643EA" w:rsidRPr="00B5538C" w:rsidRDefault="00B643EA" w:rsidP="00B643EA">
      <w:pPr>
        <w:spacing w:after="0"/>
        <w:rPr>
          <w:rFonts w:cs="Times New Roman"/>
          <w:bCs/>
          <w:szCs w:val="24"/>
        </w:rPr>
      </w:pPr>
      <w:r w:rsidRPr="00B5538C">
        <w:rPr>
          <w:rFonts w:cs="Times New Roman"/>
          <w:bCs/>
          <w:szCs w:val="24"/>
        </w:rPr>
        <w:t xml:space="preserve">T </w:t>
      </w:r>
      <w:r w:rsidRPr="00B5538C">
        <w:rPr>
          <w:rFonts w:cs="Times New Roman"/>
          <w:bCs/>
          <w:szCs w:val="24"/>
        </w:rPr>
        <w:tab/>
      </w:r>
      <w:r w:rsidRPr="00B5538C">
        <w:rPr>
          <w:rFonts w:cs="Times New Roman"/>
          <w:bCs/>
          <w:szCs w:val="24"/>
        </w:rPr>
        <w:tab/>
      </w:r>
      <w:r w:rsidRPr="00B5538C">
        <w:rPr>
          <w:rFonts w:cs="Times New Roman"/>
          <w:bCs/>
          <w:szCs w:val="24"/>
        </w:rPr>
        <w:tab/>
        <w:t xml:space="preserve">Torque </w:t>
      </w:r>
      <w:r w:rsidRPr="00B5538C">
        <w:rPr>
          <w:rFonts w:cs="Times New Roman"/>
          <w:bCs/>
          <w:szCs w:val="24"/>
        </w:rPr>
        <w:tab/>
      </w:r>
      <w:r w:rsidRPr="00B5538C">
        <w:rPr>
          <w:rFonts w:cs="Times New Roman"/>
          <w:bCs/>
          <w:szCs w:val="24"/>
        </w:rPr>
        <w:tab/>
      </w:r>
      <w:r w:rsidRPr="00B5538C">
        <w:rPr>
          <w:rFonts w:cs="Times New Roman"/>
          <w:bCs/>
          <w:szCs w:val="24"/>
        </w:rPr>
        <w:tab/>
        <w:t>[N.m]</w:t>
      </w:r>
    </w:p>
    <w:p w14:paraId="57764905" w14:textId="77777777" w:rsidR="00B643EA" w:rsidRPr="00B5538C" w:rsidRDefault="00B643EA" w:rsidP="00B643EA">
      <w:pPr>
        <w:spacing w:after="0"/>
        <w:rPr>
          <w:rFonts w:cs="Times New Roman"/>
          <w:bCs/>
          <w:szCs w:val="24"/>
        </w:rPr>
      </w:pPr>
      <w:r w:rsidRPr="00B5538C">
        <w:rPr>
          <w:rFonts w:cs="Times New Roman"/>
          <w:bCs/>
          <w:szCs w:val="24"/>
        </w:rPr>
        <w:t xml:space="preserve">I </w:t>
      </w:r>
      <w:r w:rsidRPr="00B5538C">
        <w:rPr>
          <w:rFonts w:cs="Times New Roman"/>
          <w:bCs/>
          <w:szCs w:val="24"/>
        </w:rPr>
        <w:tab/>
      </w:r>
      <w:r w:rsidRPr="00B5538C">
        <w:rPr>
          <w:rFonts w:cs="Times New Roman"/>
          <w:bCs/>
          <w:szCs w:val="24"/>
        </w:rPr>
        <w:tab/>
      </w:r>
      <w:r w:rsidRPr="00B5538C">
        <w:rPr>
          <w:rFonts w:cs="Times New Roman"/>
          <w:bCs/>
          <w:szCs w:val="24"/>
        </w:rPr>
        <w:tab/>
        <w:t xml:space="preserve">Inércia </w:t>
      </w:r>
      <w:r w:rsidRPr="00B5538C">
        <w:rPr>
          <w:rFonts w:cs="Times New Roman"/>
          <w:bCs/>
          <w:szCs w:val="24"/>
        </w:rPr>
        <w:tab/>
      </w:r>
      <w:r w:rsidRPr="00B5538C">
        <w:rPr>
          <w:rFonts w:cs="Times New Roman"/>
          <w:bCs/>
          <w:szCs w:val="24"/>
        </w:rPr>
        <w:tab/>
      </w:r>
      <w:r w:rsidRPr="00B5538C">
        <w:rPr>
          <w:rFonts w:cs="Times New Roman"/>
          <w:bCs/>
          <w:szCs w:val="24"/>
        </w:rPr>
        <w:tab/>
        <w:t>[kg.m²]</w:t>
      </w:r>
    </w:p>
    <w:p w14:paraId="6FDC2266" w14:textId="77777777" w:rsidR="00B643EA" w:rsidRPr="00B5538C" w:rsidRDefault="00B643EA" w:rsidP="00B643EA">
      <w:pPr>
        <w:spacing w:after="0"/>
        <w:rPr>
          <w:rFonts w:cs="Times New Roman"/>
          <w:bCs/>
          <w:szCs w:val="24"/>
        </w:rPr>
      </w:pPr>
      <w:r w:rsidRPr="00B5538C">
        <w:rPr>
          <w:rFonts w:cs="Times New Roman"/>
          <w:bCs/>
          <w:szCs w:val="24"/>
        </w:rPr>
        <w:t xml:space="preserve">In </w:t>
      </w:r>
      <w:r w:rsidRPr="00B5538C">
        <w:rPr>
          <w:rFonts w:cs="Times New Roman"/>
          <w:bCs/>
          <w:szCs w:val="24"/>
        </w:rPr>
        <w:tab/>
      </w:r>
      <w:r w:rsidRPr="00B5538C">
        <w:rPr>
          <w:rFonts w:cs="Times New Roman"/>
          <w:bCs/>
          <w:szCs w:val="24"/>
        </w:rPr>
        <w:tab/>
      </w:r>
      <w:r w:rsidRPr="00B5538C">
        <w:rPr>
          <w:rFonts w:cs="Times New Roman"/>
          <w:bCs/>
          <w:szCs w:val="24"/>
        </w:rPr>
        <w:tab/>
        <w:t>polegadas</w:t>
      </w:r>
    </w:p>
    <w:p w14:paraId="6B209E3C" w14:textId="77777777" w:rsidR="00B643EA" w:rsidRPr="00B5538C" w:rsidRDefault="00B643EA" w:rsidP="00B643EA">
      <w:pPr>
        <w:spacing w:after="0"/>
        <w:rPr>
          <w:rFonts w:cs="Times New Roman"/>
          <w:bCs/>
          <w:szCs w:val="24"/>
        </w:rPr>
      </w:pPr>
    </w:p>
    <w:p w14:paraId="5D635550" w14:textId="77777777" w:rsidR="00B643EA" w:rsidRPr="00B5538C" w:rsidRDefault="00B643EA" w:rsidP="00B643EA">
      <w:pPr>
        <w:spacing w:after="0"/>
        <w:rPr>
          <w:rFonts w:cs="Times New Roman"/>
          <w:bCs/>
          <w:szCs w:val="24"/>
        </w:rPr>
      </w:pPr>
    </w:p>
    <w:p w14:paraId="46CCBF18" w14:textId="77777777" w:rsidR="00B643EA" w:rsidRPr="00B5538C" w:rsidRDefault="00B643EA" w:rsidP="00B643EA">
      <w:pPr>
        <w:spacing w:after="0"/>
        <w:rPr>
          <w:rFonts w:cs="Times New Roman"/>
          <w:b/>
          <w:bCs/>
          <w:szCs w:val="24"/>
        </w:rPr>
      </w:pPr>
      <w:r w:rsidRPr="00B5538C">
        <w:rPr>
          <w:rFonts w:cs="Times New Roman"/>
          <w:b/>
          <w:bCs/>
          <w:szCs w:val="24"/>
        </w:rPr>
        <w:t>Subscritos</w:t>
      </w:r>
    </w:p>
    <w:p w14:paraId="37CBDE2D" w14:textId="77777777" w:rsidR="00B643EA" w:rsidRPr="00B5538C" w:rsidRDefault="00B643EA" w:rsidP="00B643EA">
      <w:pPr>
        <w:spacing w:after="0"/>
        <w:rPr>
          <w:rFonts w:cs="Times New Roman"/>
          <w:b/>
          <w:bCs/>
          <w:szCs w:val="24"/>
        </w:rPr>
      </w:pPr>
    </w:p>
    <w:p w14:paraId="231731C0" w14:textId="77777777" w:rsidR="00B643EA" w:rsidRPr="00B5538C" w:rsidRDefault="00B643EA" w:rsidP="00B643EA">
      <w:pPr>
        <w:spacing w:after="0"/>
        <w:rPr>
          <w:rFonts w:cs="Times New Roman"/>
          <w:bCs/>
          <w:szCs w:val="24"/>
        </w:rPr>
      </w:pPr>
      <w:r w:rsidRPr="00B5538C">
        <w:rPr>
          <w:rFonts w:cs="Times New Roman"/>
          <w:bCs/>
          <w:szCs w:val="24"/>
        </w:rPr>
        <w:t xml:space="preserve">m </w:t>
      </w:r>
      <w:r w:rsidRPr="00B5538C">
        <w:rPr>
          <w:rFonts w:cs="Times New Roman"/>
          <w:bCs/>
          <w:szCs w:val="24"/>
        </w:rPr>
        <w:tab/>
      </w:r>
      <w:r w:rsidRPr="00B5538C">
        <w:rPr>
          <w:rFonts w:cs="Times New Roman"/>
          <w:bCs/>
          <w:szCs w:val="24"/>
        </w:rPr>
        <w:tab/>
      </w:r>
      <w:r w:rsidRPr="00B5538C">
        <w:rPr>
          <w:rFonts w:cs="Times New Roman"/>
          <w:bCs/>
          <w:szCs w:val="24"/>
        </w:rPr>
        <w:tab/>
        <w:t>mili</w:t>
      </w:r>
    </w:p>
    <w:p w14:paraId="4BDC5E94" w14:textId="20E0E75B" w:rsidR="00B643EA" w:rsidRPr="00B5538C" w:rsidRDefault="00B643EA" w:rsidP="00B643EA">
      <w:pPr>
        <w:spacing w:after="0"/>
        <w:rPr>
          <w:rFonts w:cs="Times New Roman"/>
          <w:bCs/>
          <w:szCs w:val="24"/>
        </w:rPr>
      </w:pPr>
      <w:r w:rsidRPr="00B5538C">
        <w:rPr>
          <w:rFonts w:cs="Times New Roman"/>
          <w:bCs/>
          <w:szCs w:val="24"/>
        </w:rPr>
        <w:t xml:space="preserve">k </w:t>
      </w:r>
      <w:r w:rsidRPr="00B5538C">
        <w:rPr>
          <w:rFonts w:cs="Times New Roman"/>
          <w:bCs/>
          <w:szCs w:val="24"/>
        </w:rPr>
        <w:tab/>
      </w:r>
      <w:r w:rsidRPr="00B5538C">
        <w:rPr>
          <w:rFonts w:cs="Times New Roman"/>
          <w:bCs/>
          <w:szCs w:val="24"/>
        </w:rPr>
        <w:tab/>
      </w:r>
      <w:r w:rsidRPr="00B5538C">
        <w:rPr>
          <w:rFonts w:cs="Times New Roman"/>
          <w:bCs/>
          <w:szCs w:val="24"/>
        </w:rPr>
        <w:tab/>
      </w:r>
      <w:r w:rsidR="00F97AF0" w:rsidRPr="00B5538C">
        <w:rPr>
          <w:rFonts w:cs="Times New Roman"/>
          <w:bCs/>
          <w:szCs w:val="24"/>
        </w:rPr>
        <w:t>quilo</w:t>
      </w:r>
    </w:p>
    <w:p w14:paraId="602526B6" w14:textId="77777777" w:rsidR="00B643EA" w:rsidRPr="00B5538C" w:rsidRDefault="00B643EA" w:rsidP="00B643EA">
      <w:pPr>
        <w:spacing w:after="0"/>
        <w:rPr>
          <w:rFonts w:cs="Times New Roman"/>
          <w:bCs/>
          <w:szCs w:val="24"/>
        </w:rPr>
      </w:pPr>
      <w:r w:rsidRPr="00B5538C">
        <w:rPr>
          <w:rFonts w:cs="Times New Roman"/>
          <w:bCs/>
          <w:szCs w:val="24"/>
        </w:rPr>
        <w:t xml:space="preserve">M </w:t>
      </w:r>
      <w:r w:rsidRPr="00B5538C">
        <w:rPr>
          <w:rFonts w:cs="Times New Roman"/>
          <w:bCs/>
          <w:szCs w:val="24"/>
        </w:rPr>
        <w:tab/>
      </w:r>
      <w:r w:rsidRPr="00B5538C">
        <w:rPr>
          <w:rFonts w:cs="Times New Roman"/>
          <w:bCs/>
          <w:szCs w:val="24"/>
        </w:rPr>
        <w:tab/>
      </w:r>
      <w:r w:rsidRPr="00B5538C">
        <w:rPr>
          <w:rFonts w:cs="Times New Roman"/>
          <w:bCs/>
          <w:szCs w:val="24"/>
        </w:rPr>
        <w:tab/>
        <w:t>mega</w:t>
      </w:r>
    </w:p>
    <w:p w14:paraId="0C4AF0E2" w14:textId="77777777" w:rsidR="00B643EA" w:rsidRPr="00B5538C" w:rsidRDefault="00B643EA" w:rsidP="00B643EA">
      <w:pPr>
        <w:spacing w:after="0"/>
        <w:rPr>
          <w:rFonts w:cs="Times New Roman"/>
          <w:bCs/>
          <w:szCs w:val="24"/>
        </w:rPr>
      </w:pPr>
      <w:r w:rsidRPr="00B5538C">
        <w:rPr>
          <w:rFonts w:cs="Times New Roman"/>
          <w:bCs/>
          <w:szCs w:val="24"/>
        </w:rPr>
        <w:t xml:space="preserve">μ </w:t>
      </w:r>
      <w:r w:rsidRPr="00B5538C">
        <w:rPr>
          <w:rFonts w:cs="Times New Roman"/>
          <w:bCs/>
          <w:szCs w:val="24"/>
        </w:rPr>
        <w:tab/>
      </w:r>
      <w:r w:rsidRPr="00B5538C">
        <w:rPr>
          <w:rFonts w:cs="Times New Roman"/>
          <w:bCs/>
          <w:szCs w:val="24"/>
        </w:rPr>
        <w:tab/>
      </w:r>
      <w:r w:rsidRPr="00B5538C">
        <w:rPr>
          <w:rFonts w:cs="Times New Roman"/>
          <w:bCs/>
          <w:szCs w:val="24"/>
        </w:rPr>
        <w:tab/>
        <w:t>micro</w:t>
      </w:r>
    </w:p>
    <w:p w14:paraId="3207BCA2" w14:textId="77777777" w:rsidR="00B643EA" w:rsidRPr="00B5538C" w:rsidRDefault="00B643EA" w:rsidP="00B643EA">
      <w:pPr>
        <w:spacing w:after="0"/>
        <w:rPr>
          <w:rFonts w:cs="Times New Roman"/>
          <w:bCs/>
          <w:szCs w:val="24"/>
        </w:rPr>
      </w:pPr>
    </w:p>
    <w:p w14:paraId="6DDC64F8" w14:textId="77777777" w:rsidR="00B643EA" w:rsidRPr="00B5538C" w:rsidRDefault="00B643EA" w:rsidP="00B643EA">
      <w:pPr>
        <w:spacing w:after="0"/>
        <w:rPr>
          <w:rFonts w:cs="Times New Roman"/>
          <w:bCs/>
          <w:szCs w:val="24"/>
        </w:rPr>
      </w:pPr>
    </w:p>
    <w:p w14:paraId="3B1A814B" w14:textId="77777777" w:rsidR="00B643EA" w:rsidRPr="00B5538C" w:rsidRDefault="00B643EA" w:rsidP="00B643EA">
      <w:pPr>
        <w:spacing w:after="0"/>
        <w:rPr>
          <w:rFonts w:cs="Times New Roman"/>
          <w:b/>
          <w:bCs/>
          <w:szCs w:val="24"/>
        </w:rPr>
      </w:pPr>
      <w:r w:rsidRPr="00B5538C">
        <w:rPr>
          <w:rFonts w:cs="Times New Roman"/>
          <w:b/>
          <w:bCs/>
          <w:szCs w:val="24"/>
        </w:rPr>
        <w:t>Siglas</w:t>
      </w:r>
    </w:p>
    <w:p w14:paraId="02DEF630" w14:textId="77777777" w:rsidR="00B643EA" w:rsidRPr="00B5538C" w:rsidRDefault="00B643EA" w:rsidP="00B643EA">
      <w:pPr>
        <w:spacing w:after="0"/>
        <w:rPr>
          <w:rFonts w:cs="Times New Roman"/>
          <w:b/>
          <w:bCs/>
          <w:szCs w:val="24"/>
        </w:rPr>
      </w:pPr>
    </w:p>
    <w:p w14:paraId="3E973E0B" w14:textId="77777777" w:rsidR="00B643EA" w:rsidRPr="00B5538C" w:rsidRDefault="00B643EA" w:rsidP="00B643EA">
      <w:pPr>
        <w:spacing w:after="0"/>
        <w:rPr>
          <w:rFonts w:cs="Times New Roman"/>
          <w:bCs/>
          <w:szCs w:val="24"/>
        </w:rPr>
      </w:pPr>
      <w:r w:rsidRPr="00B5538C">
        <w:rPr>
          <w:rFonts w:cs="Times New Roman"/>
          <w:bCs/>
          <w:szCs w:val="24"/>
        </w:rPr>
        <w:t xml:space="preserve">CNC </w:t>
      </w:r>
      <w:r w:rsidRPr="00B5538C">
        <w:rPr>
          <w:rFonts w:cs="Times New Roman"/>
          <w:bCs/>
          <w:szCs w:val="24"/>
        </w:rPr>
        <w:tab/>
      </w:r>
      <w:r w:rsidRPr="00B5538C">
        <w:rPr>
          <w:rFonts w:cs="Times New Roman"/>
          <w:bCs/>
          <w:szCs w:val="24"/>
        </w:rPr>
        <w:tab/>
      </w:r>
      <w:r w:rsidRPr="00B5538C">
        <w:rPr>
          <w:rFonts w:cs="Times New Roman"/>
          <w:bCs/>
          <w:szCs w:val="24"/>
        </w:rPr>
        <w:tab/>
        <w:t>Comando Numérico Computadorizado</w:t>
      </w:r>
    </w:p>
    <w:p w14:paraId="4B340516" w14:textId="77777777" w:rsidR="00352565" w:rsidRPr="00B5538C" w:rsidRDefault="00352565" w:rsidP="00B643EA">
      <w:pPr>
        <w:spacing w:after="0"/>
        <w:rPr>
          <w:rFonts w:cs="Times New Roman"/>
          <w:bCs/>
          <w:szCs w:val="24"/>
        </w:rPr>
      </w:pPr>
      <w:r w:rsidRPr="00B5538C">
        <w:rPr>
          <w:rFonts w:cs="Times New Roman"/>
          <w:bCs/>
          <w:szCs w:val="24"/>
        </w:rPr>
        <w:t>CAPP</w:t>
      </w:r>
    </w:p>
    <w:p w14:paraId="25B40CB6" w14:textId="77777777" w:rsidR="00352565" w:rsidRPr="00B5538C" w:rsidRDefault="00352565" w:rsidP="00B643EA">
      <w:pPr>
        <w:spacing w:after="0"/>
        <w:rPr>
          <w:rFonts w:cs="Times New Roman"/>
          <w:bCs/>
          <w:szCs w:val="24"/>
        </w:rPr>
      </w:pPr>
      <w:r w:rsidRPr="00B5538C">
        <w:rPr>
          <w:rFonts w:cs="Times New Roman"/>
          <w:bCs/>
          <w:szCs w:val="24"/>
        </w:rPr>
        <w:t>STEP</w:t>
      </w:r>
    </w:p>
    <w:p w14:paraId="0758754B" w14:textId="77777777" w:rsidR="00352565" w:rsidRPr="00B5538C" w:rsidRDefault="00352565" w:rsidP="00B643EA">
      <w:pPr>
        <w:spacing w:after="0"/>
        <w:rPr>
          <w:rFonts w:cs="Times New Roman"/>
          <w:bCs/>
          <w:szCs w:val="24"/>
        </w:rPr>
      </w:pPr>
      <w:r w:rsidRPr="00B5538C">
        <w:rPr>
          <w:rFonts w:cs="Times New Roman"/>
          <w:bCs/>
          <w:szCs w:val="24"/>
        </w:rPr>
        <w:t>STEP-NC</w:t>
      </w:r>
    </w:p>
    <w:p w14:paraId="6798632F" w14:textId="77777777" w:rsidR="00B643EA" w:rsidRPr="00B5538C" w:rsidRDefault="00B643EA" w:rsidP="00B643EA">
      <w:pPr>
        <w:spacing w:after="0"/>
        <w:rPr>
          <w:rFonts w:cs="Times New Roman"/>
          <w:bCs/>
          <w:szCs w:val="24"/>
        </w:rPr>
      </w:pPr>
      <w:r w:rsidRPr="00B5538C">
        <w:rPr>
          <w:rFonts w:cs="Times New Roman"/>
          <w:bCs/>
          <w:szCs w:val="24"/>
        </w:rPr>
        <w:t xml:space="preserve">CAD </w:t>
      </w:r>
      <w:r w:rsidRPr="00B5538C">
        <w:rPr>
          <w:rFonts w:cs="Times New Roman"/>
          <w:bCs/>
          <w:szCs w:val="24"/>
        </w:rPr>
        <w:tab/>
      </w:r>
      <w:r w:rsidRPr="00B5538C">
        <w:rPr>
          <w:rFonts w:cs="Times New Roman"/>
          <w:bCs/>
          <w:szCs w:val="24"/>
        </w:rPr>
        <w:tab/>
      </w:r>
      <w:r w:rsidRPr="00B5538C">
        <w:rPr>
          <w:rFonts w:cs="Times New Roman"/>
          <w:bCs/>
          <w:szCs w:val="24"/>
        </w:rPr>
        <w:tab/>
        <w:t>Desenho Assistido por Computador</w:t>
      </w:r>
    </w:p>
    <w:p w14:paraId="5C21F0F7" w14:textId="77777777" w:rsidR="00B643EA" w:rsidRPr="00B5538C" w:rsidRDefault="00B643EA" w:rsidP="00B643EA">
      <w:pPr>
        <w:spacing w:after="0"/>
        <w:rPr>
          <w:rFonts w:cs="Times New Roman"/>
          <w:bCs/>
          <w:szCs w:val="24"/>
        </w:rPr>
      </w:pPr>
      <w:r w:rsidRPr="00B5538C">
        <w:rPr>
          <w:rFonts w:cs="Times New Roman"/>
          <w:bCs/>
          <w:szCs w:val="24"/>
        </w:rPr>
        <w:t xml:space="preserve">CAM </w:t>
      </w:r>
      <w:r w:rsidRPr="00B5538C">
        <w:rPr>
          <w:rFonts w:cs="Times New Roman"/>
          <w:bCs/>
          <w:szCs w:val="24"/>
        </w:rPr>
        <w:tab/>
      </w:r>
      <w:r w:rsidRPr="00B5538C">
        <w:rPr>
          <w:rFonts w:cs="Times New Roman"/>
          <w:bCs/>
          <w:szCs w:val="24"/>
        </w:rPr>
        <w:tab/>
      </w:r>
      <w:r w:rsidRPr="00B5538C">
        <w:rPr>
          <w:rFonts w:cs="Times New Roman"/>
          <w:bCs/>
          <w:szCs w:val="24"/>
        </w:rPr>
        <w:tab/>
        <w:t>Manufatura Assistida por Computador</w:t>
      </w:r>
    </w:p>
    <w:p w14:paraId="1D262D57" w14:textId="77777777" w:rsidR="00B643EA" w:rsidRPr="00B5538C" w:rsidRDefault="00B643EA" w:rsidP="00B643EA">
      <w:pPr>
        <w:spacing w:after="0"/>
        <w:rPr>
          <w:rFonts w:cs="Times New Roman"/>
          <w:bCs/>
          <w:szCs w:val="24"/>
        </w:rPr>
      </w:pPr>
      <w:r w:rsidRPr="00B5538C">
        <w:rPr>
          <w:rFonts w:cs="Times New Roman"/>
          <w:bCs/>
          <w:szCs w:val="24"/>
        </w:rPr>
        <w:t xml:space="preserve">EMC2 </w:t>
      </w:r>
      <w:r w:rsidRPr="00B5538C">
        <w:rPr>
          <w:rFonts w:cs="Times New Roman"/>
          <w:bCs/>
          <w:szCs w:val="24"/>
        </w:rPr>
        <w:tab/>
      </w:r>
      <w:r w:rsidRPr="00B5538C">
        <w:rPr>
          <w:rFonts w:cs="Times New Roman"/>
          <w:bCs/>
          <w:szCs w:val="24"/>
        </w:rPr>
        <w:tab/>
      </w:r>
      <w:r w:rsidR="004A3C19" w:rsidRPr="00B5538C">
        <w:rPr>
          <w:rFonts w:cs="Times New Roman"/>
          <w:bCs/>
          <w:szCs w:val="24"/>
        </w:rPr>
        <w:tab/>
        <w:t>Controlador</w:t>
      </w:r>
      <w:r w:rsidRPr="00B5538C">
        <w:rPr>
          <w:rFonts w:cs="Times New Roman"/>
          <w:bCs/>
          <w:szCs w:val="24"/>
        </w:rPr>
        <w:t xml:space="preserve"> de Máquinas </w:t>
      </w:r>
      <w:r w:rsidR="004A3C19" w:rsidRPr="00B5538C">
        <w:rPr>
          <w:rFonts w:cs="Times New Roman"/>
          <w:bCs/>
          <w:szCs w:val="24"/>
        </w:rPr>
        <w:t>Avançado</w:t>
      </w:r>
    </w:p>
    <w:p w14:paraId="5CA634E0" w14:textId="77777777" w:rsidR="00B643EA" w:rsidRPr="00B5538C" w:rsidRDefault="00B643EA" w:rsidP="00B643EA">
      <w:pPr>
        <w:spacing w:after="0"/>
        <w:rPr>
          <w:rFonts w:cs="Times New Roman"/>
          <w:bCs/>
          <w:szCs w:val="24"/>
        </w:rPr>
      </w:pPr>
      <w:r w:rsidRPr="00B5538C">
        <w:rPr>
          <w:rFonts w:cs="Times New Roman"/>
          <w:bCs/>
          <w:szCs w:val="24"/>
        </w:rPr>
        <w:t>AP</w:t>
      </w:r>
      <w:r w:rsidRPr="00B5538C">
        <w:rPr>
          <w:rFonts w:cs="Times New Roman"/>
          <w:bCs/>
          <w:szCs w:val="24"/>
        </w:rPr>
        <w:tab/>
      </w:r>
      <w:r w:rsidRPr="00B5538C">
        <w:rPr>
          <w:rFonts w:cs="Times New Roman"/>
          <w:bCs/>
          <w:szCs w:val="24"/>
        </w:rPr>
        <w:tab/>
      </w:r>
      <w:r w:rsidRPr="00B5538C">
        <w:rPr>
          <w:rFonts w:cs="Times New Roman"/>
          <w:bCs/>
          <w:szCs w:val="24"/>
        </w:rPr>
        <w:tab/>
        <w:t xml:space="preserve">Protocolo de aplicação </w:t>
      </w:r>
    </w:p>
    <w:p w14:paraId="6F476025" w14:textId="77777777" w:rsidR="00B643EA" w:rsidRPr="00B5538C" w:rsidRDefault="00B643EA" w:rsidP="00B643EA">
      <w:pPr>
        <w:spacing w:after="0"/>
        <w:rPr>
          <w:rFonts w:cs="Times New Roman"/>
          <w:bCs/>
          <w:szCs w:val="24"/>
        </w:rPr>
      </w:pPr>
      <w:r w:rsidRPr="00B5538C">
        <w:rPr>
          <w:rFonts w:cs="Times New Roman"/>
          <w:bCs/>
          <w:szCs w:val="24"/>
        </w:rPr>
        <w:t xml:space="preserve">ABIMAQ </w:t>
      </w:r>
      <w:r w:rsidRPr="00B5538C">
        <w:rPr>
          <w:rFonts w:cs="Times New Roman"/>
          <w:bCs/>
          <w:szCs w:val="24"/>
        </w:rPr>
        <w:tab/>
      </w:r>
      <w:r w:rsidRPr="00B5538C">
        <w:rPr>
          <w:rFonts w:cs="Times New Roman"/>
          <w:bCs/>
          <w:szCs w:val="24"/>
        </w:rPr>
        <w:tab/>
        <w:t>Associação Brasileira de Máquinas e Equipamentos</w:t>
      </w:r>
    </w:p>
    <w:p w14:paraId="2040656D" w14:textId="77777777" w:rsidR="00D372D1" w:rsidRPr="00B5538C" w:rsidRDefault="00D372D1" w:rsidP="00B643EA">
      <w:pPr>
        <w:spacing w:after="0"/>
        <w:rPr>
          <w:rFonts w:cs="Times New Roman"/>
          <w:bCs/>
          <w:szCs w:val="24"/>
        </w:rPr>
      </w:pPr>
    </w:p>
    <w:p w14:paraId="617FD558" w14:textId="77777777" w:rsidR="00D372D1" w:rsidRPr="00B5538C" w:rsidRDefault="00D372D1">
      <w:pPr>
        <w:jc w:val="left"/>
        <w:rPr>
          <w:rFonts w:cs="Times New Roman"/>
          <w:b/>
          <w:bCs/>
          <w:szCs w:val="24"/>
        </w:rPr>
        <w:sectPr w:rsidR="00D372D1" w:rsidRPr="00B5538C" w:rsidSect="00272805">
          <w:footerReference w:type="default" r:id="rId13"/>
          <w:pgSz w:w="11906" w:h="16838"/>
          <w:pgMar w:top="1417" w:right="1701" w:bottom="1417" w:left="1701" w:header="708" w:footer="708" w:gutter="0"/>
          <w:pgNumType w:fmt="lowerRoman" w:start="3"/>
          <w:cols w:space="708"/>
          <w:docGrid w:linePitch="360"/>
        </w:sectPr>
      </w:pPr>
    </w:p>
    <w:p w14:paraId="00288D81" w14:textId="0EC3F069" w:rsidR="00B643EA" w:rsidRPr="000F0696" w:rsidRDefault="00B643EA" w:rsidP="001C196C">
      <w:pPr>
        <w:pStyle w:val="Ttulo1"/>
        <w:numPr>
          <w:ilvl w:val="0"/>
          <w:numId w:val="4"/>
        </w:numPr>
        <w:rPr>
          <w:szCs w:val="26"/>
        </w:rPr>
      </w:pPr>
      <w:bookmarkStart w:id="0" w:name="_Toc354481737"/>
      <w:r w:rsidRPr="000F0696">
        <w:rPr>
          <w:szCs w:val="26"/>
        </w:rPr>
        <w:lastRenderedPageBreak/>
        <w:t>INTRODUÇÃO</w:t>
      </w:r>
      <w:bookmarkEnd w:id="0"/>
      <w:r w:rsidRPr="000F0696">
        <w:rPr>
          <w:szCs w:val="26"/>
        </w:rPr>
        <w:t xml:space="preserve"> </w:t>
      </w:r>
      <w:r w:rsidR="005E0935">
        <w:rPr>
          <w:szCs w:val="26"/>
        </w:rPr>
        <w:t>‘</w:t>
      </w:r>
    </w:p>
    <w:p w14:paraId="2EC93CFF" w14:textId="77777777" w:rsidR="00B643EA" w:rsidRDefault="00B672EA" w:rsidP="00CE0266">
      <w:pPr>
        <w:pStyle w:val="Ttulo2"/>
        <w:keepLines/>
        <w:numPr>
          <w:ilvl w:val="1"/>
          <w:numId w:val="1"/>
        </w:numPr>
        <w:spacing w:before="240" w:after="0" w:line="240" w:lineRule="auto"/>
        <w:ind w:left="567" w:hanging="567"/>
        <w:rPr>
          <w:rFonts w:cs="Times New Roman"/>
        </w:rPr>
      </w:pPr>
      <w:bookmarkStart w:id="1" w:name="_Toc354481738"/>
      <w:r w:rsidRPr="00B5538C">
        <w:rPr>
          <w:rFonts w:cs="Times New Roman"/>
        </w:rPr>
        <w:t>CONTEXTUALIZAÇÃO</w:t>
      </w:r>
      <w:bookmarkEnd w:id="1"/>
    </w:p>
    <w:p w14:paraId="7935BFC7" w14:textId="77777777" w:rsidR="00CE0266" w:rsidRDefault="00CE0266" w:rsidP="00CE0266">
      <w:pPr>
        <w:spacing w:before="240"/>
        <w:ind w:firstLine="426"/>
      </w:pPr>
      <w:r w:rsidRPr="00CE0266">
        <w:t xml:space="preserve">Este </w:t>
      </w:r>
      <w:r w:rsidR="00D33D0A">
        <w:t>trabalho de mestrado</w:t>
      </w:r>
      <w:r w:rsidRPr="00CE0266">
        <w:t xml:space="preserve"> visa o desenvolvimento de um </w:t>
      </w:r>
      <w:r w:rsidR="00B47DF6">
        <w:t xml:space="preserve">Router de </w:t>
      </w:r>
      <w:r w:rsidRPr="00CE0266">
        <w:t>Comando Numérico Computadorizado (CNC) aderente à norma STEP-NC baseado no Controlador de Máquina Avançado (Enhanced Machine Controller – EMC) desenvolvido em plataforma Linux (http://www.linuxcnc.org) e opensource (GNU/GPL license) que será voltado para aplicação em fresadoras CNCs de três eixos.</w:t>
      </w:r>
    </w:p>
    <w:p w14:paraId="1E0B25EA" w14:textId="77777777" w:rsidR="00CE0266" w:rsidRDefault="00CE0266" w:rsidP="00CE0266">
      <w:pPr>
        <w:ind w:firstLine="426"/>
      </w:pPr>
      <w:r>
        <w:t xml:space="preserve">A manufatura rápida, eficiente e integrada tem sido um dos objetivos de pesquisadores desde o aparecimento da máquina a </w:t>
      </w:r>
      <w:r w:rsidR="00F273CF">
        <w:t>CNC (</w:t>
      </w:r>
      <w:r>
        <w:t xml:space="preserve">Computer Numerical </w:t>
      </w:r>
      <w:r w:rsidR="00F273CF">
        <w:t>Control)</w:t>
      </w:r>
      <w:r>
        <w:t xml:space="preserve"> durante a década de 1980</w:t>
      </w:r>
      <w:sdt>
        <w:sdtPr>
          <w:id w:val="-1318493892"/>
          <w:citation/>
        </w:sdtPr>
        <w:sdtContent>
          <w:r>
            <w:fldChar w:fldCharType="begin"/>
          </w:r>
          <w:r w:rsidRPr="00DA3A0C">
            <w:instrText xml:space="preserve"> CITATION Sha09 \l 3082 </w:instrText>
          </w:r>
          <w:r>
            <w:fldChar w:fldCharType="separate"/>
          </w:r>
          <w:r w:rsidR="00272311">
            <w:rPr>
              <w:noProof/>
            </w:rPr>
            <w:t xml:space="preserve"> </w:t>
          </w:r>
          <w:r w:rsidR="00272311" w:rsidRPr="00272311">
            <w:rPr>
              <w:noProof/>
            </w:rPr>
            <w:t>[1]</w:t>
          </w:r>
          <w:r>
            <w:fldChar w:fldCharType="end"/>
          </w:r>
        </w:sdtContent>
      </w:sdt>
      <w:r>
        <w:t>-</w:t>
      </w:r>
      <w:sdt>
        <w:sdtPr>
          <w:id w:val="1900081520"/>
          <w:citation/>
        </w:sdtPr>
        <w:sdtContent>
          <w:r>
            <w:fldChar w:fldCharType="begin"/>
          </w:r>
          <w:r w:rsidRPr="00DA3A0C">
            <w:instrText xml:space="preserve"> CITATION Ros03 \l 3082 </w:instrText>
          </w:r>
          <w:r>
            <w:fldChar w:fldCharType="separate"/>
          </w:r>
          <w:r w:rsidR="00272311">
            <w:rPr>
              <w:noProof/>
            </w:rPr>
            <w:t xml:space="preserve"> </w:t>
          </w:r>
          <w:r w:rsidR="00272311" w:rsidRPr="00272311">
            <w:rPr>
              <w:noProof/>
            </w:rPr>
            <w:t>[2]</w:t>
          </w:r>
          <w:r>
            <w:fldChar w:fldCharType="end"/>
          </w:r>
        </w:sdtContent>
      </w:sdt>
      <w:r>
        <w:t xml:space="preserve">. </w:t>
      </w:r>
    </w:p>
    <w:p w14:paraId="2CBA35C9" w14:textId="77777777" w:rsidR="00CE0266" w:rsidRDefault="006E4159" w:rsidP="00CE0266">
      <w:pPr>
        <w:ind w:firstLine="426"/>
      </w:pPr>
      <w:r>
        <w:t xml:space="preserve">No </w:t>
      </w:r>
      <w:r w:rsidR="000E44A4">
        <w:t>início</w:t>
      </w:r>
      <w:r w:rsidR="00CE0266">
        <w:t xml:space="preserve"> dos sistemas CAD (Computer Aided Design) e CAM (Computer Aided Manufacturing), o problema de portabilidade dos modelos de um sistema para outro foi uma das questões chave a dificultar a disseminação destas ferramentas. Muitas soluções foram propostas na direção da padronização e do uso de normas para troca de dados tais como os padrões SET, VDA e IGES os quais obtiveram sucesso parcial </w:t>
      </w:r>
      <w:sdt>
        <w:sdtPr>
          <w:id w:val="289322868"/>
          <w:citation/>
        </w:sdtPr>
        <w:sdtContent>
          <w:r w:rsidR="00CE0266">
            <w:fldChar w:fldCharType="begin"/>
          </w:r>
          <w:r w:rsidR="00CE0266" w:rsidRPr="00DA3A0C">
            <w:instrText xml:space="preserve"> CITATION Sha09 \l 3082 </w:instrText>
          </w:r>
          <w:r w:rsidR="00CE0266">
            <w:fldChar w:fldCharType="separate"/>
          </w:r>
          <w:r w:rsidR="00272311" w:rsidRPr="00272311">
            <w:rPr>
              <w:noProof/>
            </w:rPr>
            <w:t>[1]</w:t>
          </w:r>
          <w:r w:rsidR="00CE0266">
            <w:fldChar w:fldCharType="end"/>
          </w:r>
        </w:sdtContent>
      </w:sdt>
      <w:r w:rsidR="00CE0266">
        <w:t>. Porém não eram totalmente adequados às necessidades da indústria de CAD, CAPP (Computer Aided Process Planning) e CAM.</w:t>
      </w:r>
    </w:p>
    <w:p w14:paraId="7EAE2733" w14:textId="77777777" w:rsidR="00CE0266" w:rsidRDefault="00CE0266" w:rsidP="00CE0266">
      <w:pPr>
        <w:ind w:firstLine="426"/>
      </w:pPr>
      <w:r>
        <w:t xml:space="preserve">No início da década de 1990, a comunidade internacional desenvolveu o conjunto inicial da norma ISO 10303 </w:t>
      </w:r>
      <w:sdt>
        <w:sdtPr>
          <w:id w:val="1032687464"/>
          <w:citation/>
        </w:sdtPr>
        <w:sdtContent>
          <w:r>
            <w:fldChar w:fldCharType="begin"/>
          </w:r>
          <w:r w:rsidRPr="00DA3A0C">
            <w:instrText xml:space="preserve"> CITATION Ros03 \l 3082 </w:instrText>
          </w:r>
          <w:r>
            <w:fldChar w:fldCharType="separate"/>
          </w:r>
          <w:r w:rsidR="00272311" w:rsidRPr="00272311">
            <w:rPr>
              <w:noProof/>
            </w:rPr>
            <w:t>[2]</w:t>
          </w:r>
          <w:r>
            <w:fldChar w:fldCharType="end"/>
          </w:r>
        </w:sdtContent>
      </w:sdt>
      <w:r>
        <w:t>-</w:t>
      </w:r>
      <w:sdt>
        <w:sdtPr>
          <w:id w:val="1861318806"/>
          <w:citation/>
        </w:sdtPr>
        <w:sdtContent>
          <w:r>
            <w:fldChar w:fldCharType="begin"/>
          </w:r>
          <w:r w:rsidRPr="00DA3A0C">
            <w:instrText xml:space="preserve"> CITATION ISO94 \l 3082 </w:instrText>
          </w:r>
          <w:r>
            <w:fldChar w:fldCharType="separate"/>
          </w:r>
          <w:r w:rsidR="00272311">
            <w:rPr>
              <w:noProof/>
            </w:rPr>
            <w:t xml:space="preserve"> </w:t>
          </w:r>
          <w:r w:rsidR="00272311" w:rsidRPr="00272311">
            <w:rPr>
              <w:noProof/>
            </w:rPr>
            <w:t>[3]</w:t>
          </w:r>
          <w:r>
            <w:fldChar w:fldCharType="end"/>
          </w:r>
        </w:sdtContent>
      </w:sdt>
      <w:r>
        <w:t xml:space="preserve"> conhecida como STEP (STandard for the Exchange of Product model data), que tem seus fundamentos nas normas mencionadas anteriormente </w:t>
      </w:r>
      <w:sdt>
        <w:sdtPr>
          <w:id w:val="1598911414"/>
          <w:citation/>
        </w:sdtPr>
        <w:sdtContent>
          <w:r>
            <w:fldChar w:fldCharType="begin"/>
          </w:r>
          <w:r w:rsidRPr="00DA3A0C">
            <w:instrText xml:space="preserve"> CITATION Ros03 \l 3082 </w:instrText>
          </w:r>
          <w:r>
            <w:fldChar w:fldCharType="separate"/>
          </w:r>
          <w:r w:rsidR="00272311" w:rsidRPr="00272311">
            <w:rPr>
              <w:noProof/>
            </w:rPr>
            <w:t>[2]</w:t>
          </w:r>
          <w:r>
            <w:fldChar w:fldCharType="end"/>
          </w:r>
        </w:sdtContent>
      </w:sdt>
      <w:r>
        <w:t>.</w:t>
      </w:r>
    </w:p>
    <w:p w14:paraId="0DEAA338" w14:textId="77777777" w:rsidR="005E0935" w:rsidRDefault="00CE0266" w:rsidP="00CE0266">
      <w:pPr>
        <w:ind w:firstLine="426"/>
      </w:pPr>
      <w:r>
        <w:t xml:space="preserve">A norma corrente, RS 274 </w:t>
      </w:r>
      <w:sdt>
        <w:sdtPr>
          <w:id w:val="-1965723302"/>
          <w:citation/>
        </w:sdtPr>
        <w:sdtContent>
          <w:r>
            <w:fldChar w:fldCharType="begin"/>
          </w:r>
          <w:r w:rsidRPr="00DA3A0C">
            <w:instrText xml:space="preserve"> CITATION Kra10 \l 3082 </w:instrText>
          </w:r>
          <w:r>
            <w:fldChar w:fldCharType="separate"/>
          </w:r>
          <w:r w:rsidR="00272311" w:rsidRPr="00272311">
            <w:rPr>
              <w:noProof/>
            </w:rPr>
            <w:t>[4]</w:t>
          </w:r>
          <w:r>
            <w:fldChar w:fldCharType="end"/>
          </w:r>
        </w:sdtContent>
      </w:sdt>
      <w:r>
        <w:t xml:space="preserve"> para programas NC (Numerical Control) utiliza padrões que não mudaram de maneira significativa desde a década de 1950 quando a primeira máquina NC foi desenvolvida no M.I.T. (Massachusetts Institute of Technology). </w:t>
      </w:r>
      <w:r w:rsidR="00F273CF">
        <w:t>Do mesmo modo</w:t>
      </w:r>
      <w:r>
        <w:t xml:space="preserve"> </w:t>
      </w:r>
      <w:r w:rsidR="00F273CF">
        <w:t xml:space="preserve">que </w:t>
      </w:r>
      <w:r>
        <w:t xml:space="preserve">as primeiras máquinas NC, as atuais máquinas a CNC continuam </w:t>
      </w:r>
      <w:r w:rsidR="00F273CF">
        <w:t>usando</w:t>
      </w:r>
      <w:r>
        <w:t xml:space="preserve"> o mesmo padrão de programação, normalizado pela ISO 6893 </w:t>
      </w:r>
      <w:sdt>
        <w:sdtPr>
          <w:id w:val="-332688410"/>
          <w:citation/>
        </w:sdtPr>
        <w:sdtContent>
          <w:r>
            <w:fldChar w:fldCharType="begin"/>
          </w:r>
          <w:r w:rsidRPr="00DA3A0C">
            <w:instrText xml:space="preserve"> CITATION ISO09 \l 3082 </w:instrText>
          </w:r>
          <w:r>
            <w:fldChar w:fldCharType="separate"/>
          </w:r>
          <w:r w:rsidR="00272311" w:rsidRPr="00272311">
            <w:rPr>
              <w:noProof/>
            </w:rPr>
            <w:t>[5]</w:t>
          </w:r>
          <w:r>
            <w:fldChar w:fldCharType="end"/>
          </w:r>
        </w:sdtContent>
      </w:sdt>
      <w:r>
        <w:t>, conhecidos como códigos G/M que se baseiam na descrição dos movimentos</w:t>
      </w:r>
    </w:p>
    <w:p w14:paraId="7A22BECB" w14:textId="7D846239" w:rsidR="00781432" w:rsidRDefault="00CE0266" w:rsidP="00CE0266">
      <w:pPr>
        <w:ind w:firstLine="426"/>
      </w:pPr>
      <w:r>
        <w:t xml:space="preserve"> da ferramenta.</w:t>
      </w:r>
      <w:r w:rsidR="00B47DF6">
        <w:t xml:space="preserve"> </w:t>
      </w:r>
    </w:p>
    <w:p w14:paraId="21FE67E9" w14:textId="77777777" w:rsidR="00781432" w:rsidRDefault="00CE0266" w:rsidP="00CE0266">
      <w:pPr>
        <w:ind w:firstLine="426"/>
      </w:pPr>
      <w:r>
        <w:t xml:space="preserve">Atualmente a troca de programas </w:t>
      </w:r>
      <w:r w:rsidR="00F273CF">
        <w:t xml:space="preserve">NC </w:t>
      </w:r>
      <w:r>
        <w:t xml:space="preserve">entre máquinas CNC é virtualmente impossível a menos que tenham controladores do mesmo fabricante e uma configuração semelhante </w:t>
      </w:r>
      <w:sdt>
        <w:sdtPr>
          <w:id w:val="899949279"/>
          <w:citation/>
        </w:sdtPr>
        <w:sdtContent>
          <w:r>
            <w:fldChar w:fldCharType="begin"/>
          </w:r>
          <w:r w:rsidRPr="00DA3A0C">
            <w:instrText xml:space="preserve"> CITATION Ros03 \l 3082 </w:instrText>
          </w:r>
          <w:r>
            <w:fldChar w:fldCharType="separate"/>
          </w:r>
          <w:r w:rsidR="00272311" w:rsidRPr="00272311">
            <w:rPr>
              <w:noProof/>
            </w:rPr>
            <w:t>[2]</w:t>
          </w:r>
          <w:r>
            <w:fldChar w:fldCharType="end"/>
          </w:r>
        </w:sdtContent>
      </w:sdt>
      <w:r>
        <w:t>.</w:t>
      </w:r>
      <w:r w:rsidR="00F273CF">
        <w:t xml:space="preserve"> </w:t>
      </w:r>
      <w:r>
        <w:t xml:space="preserve">Em caso de correções </w:t>
      </w:r>
      <w:r w:rsidR="006E6759">
        <w:t xml:space="preserve">ou modificações </w:t>
      </w:r>
      <w:r>
        <w:t>nestes programas</w:t>
      </w:r>
      <w:r w:rsidR="00F273CF">
        <w:t xml:space="preserve"> NC</w:t>
      </w:r>
      <w:r>
        <w:t xml:space="preserve">, feitas pelo operador da máquina, não </w:t>
      </w:r>
      <w:r w:rsidR="006E6759">
        <w:t>há</w:t>
      </w:r>
      <w:r>
        <w:t xml:space="preserve"> um padrão que permita atualizar automaticamente as bases de dados de processo e projeto do produto.</w:t>
      </w:r>
      <w:r w:rsidR="00371452">
        <w:t xml:space="preserve"> </w:t>
      </w:r>
      <w:r w:rsidR="00A54403">
        <w:t xml:space="preserve"> </w:t>
      </w:r>
      <w:r>
        <w:t xml:space="preserve">Estes problemas tem dificultado a integração da manufatura. </w:t>
      </w:r>
      <w:r w:rsidR="00371452">
        <w:t xml:space="preserve">Como consequência da </w:t>
      </w:r>
      <w:r w:rsidR="00371452" w:rsidRPr="00371452">
        <w:t>necessidades de novos controladores associado ao padrão STEP</w:t>
      </w:r>
      <w:r w:rsidR="00371452">
        <w:t xml:space="preserve"> e p</w:t>
      </w:r>
      <w:r>
        <w:t xml:space="preserve">ara resolver estas questões, na segunda metade da década de 1990, uma nova interface de dados chamada ISO 14649 </w:t>
      </w:r>
      <w:sdt>
        <w:sdtPr>
          <w:id w:val="1259327816"/>
          <w:citation/>
        </w:sdtPr>
        <w:sdtContent>
          <w:r>
            <w:fldChar w:fldCharType="begin"/>
          </w:r>
          <w:r w:rsidRPr="00DA3A0C">
            <w:instrText xml:space="preserve"> CITATION ISO023 \l 3082 </w:instrText>
          </w:r>
          <w:r>
            <w:fldChar w:fldCharType="separate"/>
          </w:r>
          <w:r w:rsidR="00272311" w:rsidRPr="00272311">
            <w:rPr>
              <w:noProof/>
            </w:rPr>
            <w:t>[6]</w:t>
          </w:r>
          <w:r>
            <w:fldChar w:fldCharType="end"/>
          </w:r>
        </w:sdtContent>
      </w:sdt>
      <w:r>
        <w:t>, passa a ser desenvolvida usando como base a norma ISO 10303 (STEP) e sob direção do Comitê Técnico TC184 da ISO (International Organization for Standardization) dentro dos Sub-comitês SC1 e SC4.</w:t>
      </w:r>
      <w:r w:rsidR="006E6759">
        <w:t xml:space="preserve"> </w:t>
      </w:r>
    </w:p>
    <w:p w14:paraId="37E51A5B" w14:textId="77777777" w:rsidR="00CE0266" w:rsidRDefault="006E6759" w:rsidP="00CE0266">
      <w:pPr>
        <w:ind w:firstLine="426"/>
      </w:pPr>
      <w:r>
        <w:t>Neste projeto a ISO 14649</w:t>
      </w:r>
      <w:sdt>
        <w:sdtPr>
          <w:id w:val="-1724050800"/>
          <w:citation/>
        </w:sdtPr>
        <w:sdtContent>
          <w:r>
            <w:fldChar w:fldCharType="begin"/>
          </w:r>
          <w:r w:rsidRPr="00DA3A0C">
            <w:instrText xml:space="preserve"> CITATION 14603 \l 3082 </w:instrText>
          </w:r>
          <w:r>
            <w:fldChar w:fldCharType="separate"/>
          </w:r>
          <w:r w:rsidR="00272311">
            <w:rPr>
              <w:noProof/>
            </w:rPr>
            <w:t xml:space="preserve"> </w:t>
          </w:r>
          <w:r w:rsidR="00272311" w:rsidRPr="00272311">
            <w:rPr>
              <w:noProof/>
            </w:rPr>
            <w:t>[7]</w:t>
          </w:r>
          <w:r>
            <w:fldChar w:fldCharType="end"/>
          </w:r>
        </w:sdtContent>
      </w:sdt>
      <w:r>
        <w:t xml:space="preserve"> também é chamada com </w:t>
      </w:r>
      <w:r w:rsidR="00CE0266">
        <w:t>o termo STEP-NC. Porém é necessário notar que STEP-NC é o título de um programa da Organização IMS (Intelligent Manufacturing Systems) que combina os programas chamados Super-Model nos USA e STEP-NC na Comunidade Europeia, Suíça e Coréia do Sul.</w:t>
      </w:r>
      <w:r w:rsidR="00371452">
        <w:t xml:space="preserve"> </w:t>
      </w:r>
    </w:p>
    <w:p w14:paraId="6B30DE30" w14:textId="0D962775" w:rsidR="00CE0266" w:rsidRDefault="00CE0266" w:rsidP="00CE0266">
      <w:pPr>
        <w:ind w:firstLine="426"/>
      </w:pPr>
      <w:r>
        <w:lastRenderedPageBreak/>
        <w:t>A ISO 14649</w:t>
      </w:r>
      <w:sdt>
        <w:sdtPr>
          <w:id w:val="-841237939"/>
          <w:citation/>
        </w:sdtPr>
        <w:sdtContent>
          <w:r>
            <w:fldChar w:fldCharType="begin"/>
          </w:r>
          <w:r w:rsidRPr="00DA3A0C">
            <w:instrText xml:space="preserve"> CITATION 14603 \l 3082 </w:instrText>
          </w:r>
          <w:r>
            <w:fldChar w:fldCharType="separate"/>
          </w:r>
          <w:r w:rsidR="00272311">
            <w:rPr>
              <w:noProof/>
            </w:rPr>
            <w:t xml:space="preserve"> </w:t>
          </w:r>
          <w:r w:rsidR="00272311" w:rsidRPr="00272311">
            <w:rPr>
              <w:noProof/>
            </w:rPr>
            <w:t>[7]</w:t>
          </w:r>
          <w:r>
            <w:fldChar w:fldCharType="end"/>
          </w:r>
        </w:sdtContent>
      </w:sdt>
      <w:r>
        <w:t xml:space="preserve">, define um modelo de dados orientado a objetos para CNC, com uma estrutura detalhada de interface de dados que incorpora a programação baseada em Features </w:t>
      </w:r>
      <w:sdt>
        <w:sdtPr>
          <w:id w:val="-196775035"/>
          <w:citation/>
        </w:sdtPr>
        <w:sdtContent>
          <w:r>
            <w:fldChar w:fldCharType="begin"/>
          </w:r>
          <w:r w:rsidRPr="00DA3A0C">
            <w:instrText xml:space="preserve"> CITATION Alv03 \l 3082 </w:instrText>
          </w:r>
          <w:r>
            <w:fldChar w:fldCharType="separate"/>
          </w:r>
          <w:r w:rsidR="00272311" w:rsidRPr="00272311">
            <w:rPr>
              <w:noProof/>
            </w:rPr>
            <w:t>[8]</w:t>
          </w:r>
          <w:r>
            <w:fldChar w:fldCharType="end"/>
          </w:r>
        </w:sdtContent>
      </w:sdt>
      <w:r>
        <w:t xml:space="preserve">, onde há uma gama de informações tais como a Feature a ser usinada, tipo de ferramentas a usar, as operações a realizar, e o plano de trabalho </w:t>
      </w:r>
      <w:sdt>
        <w:sdtPr>
          <w:id w:val="-868063401"/>
          <w:citation/>
        </w:sdtPr>
        <w:sdtContent>
          <w:r>
            <w:fldChar w:fldCharType="begin"/>
          </w:r>
          <w:r w:rsidRPr="00DA3A0C">
            <w:instrText xml:space="preserve"> CITATION Ros03 \l 3082 </w:instrText>
          </w:r>
          <w:r>
            <w:fldChar w:fldCharType="separate"/>
          </w:r>
          <w:r w:rsidR="00272311" w:rsidRPr="00272311">
            <w:rPr>
              <w:noProof/>
            </w:rPr>
            <w:t>[2]</w:t>
          </w:r>
          <w:r>
            <w:fldChar w:fldCharType="end"/>
          </w:r>
        </w:sdtContent>
      </w:sdt>
      <w:r>
        <w:t>-</w:t>
      </w:r>
      <w:sdt>
        <w:sdtPr>
          <w:id w:val="1222478928"/>
          <w:citation/>
        </w:sdtPr>
        <w:sdtContent>
          <w:r>
            <w:fldChar w:fldCharType="begin"/>
          </w:r>
          <w:r w:rsidRPr="00DA3A0C">
            <w:instrText xml:space="preserve"> CITATION MWe01 \l 3082 </w:instrText>
          </w:r>
          <w:r>
            <w:fldChar w:fldCharType="separate"/>
          </w:r>
          <w:r w:rsidR="00272311">
            <w:rPr>
              <w:noProof/>
            </w:rPr>
            <w:t xml:space="preserve"> </w:t>
          </w:r>
          <w:r w:rsidR="00272311" w:rsidRPr="00272311">
            <w:rPr>
              <w:noProof/>
            </w:rPr>
            <w:t>[9]</w:t>
          </w:r>
          <w:r>
            <w:fldChar w:fldCharType="end"/>
          </w:r>
        </w:sdtContent>
      </w:sdt>
      <w:r w:rsidR="00C5051A">
        <w:t>, todo isto em um arquivo físico no formato STEP</w:t>
      </w:r>
      <w:sdt>
        <w:sdtPr>
          <w:id w:val="1360000138"/>
          <w:citation/>
        </w:sdtPr>
        <w:sdtContent>
          <w:r w:rsidR="00097525">
            <w:fldChar w:fldCharType="begin"/>
          </w:r>
          <w:r w:rsidR="00097525">
            <w:instrText xml:space="preserve"> CITATION ISO06 \l 1046 </w:instrText>
          </w:r>
          <w:r w:rsidR="00097525">
            <w:fldChar w:fldCharType="separate"/>
          </w:r>
          <w:r w:rsidR="00272311">
            <w:rPr>
              <w:noProof/>
            </w:rPr>
            <w:t xml:space="preserve"> </w:t>
          </w:r>
          <w:r w:rsidR="00272311" w:rsidRPr="00272311">
            <w:rPr>
              <w:noProof/>
            </w:rPr>
            <w:t>[10]</w:t>
          </w:r>
          <w:r w:rsidR="00097525">
            <w:fldChar w:fldCharType="end"/>
          </w:r>
        </w:sdtContent>
      </w:sdt>
      <w:r>
        <w:t>. Para cada operação a realizar sobre uma ou mais Features, é definida uma instrução chamada Workingstep. Estes Workingsteps fornecem as bases para o funcionamento dos planos de trabalho definidos em instruções chamadas Workplan que definem</w:t>
      </w:r>
      <w:r w:rsidR="00B47DF6">
        <w:t xml:space="preserve"> a fabricação do </w:t>
      </w:r>
      <w:r w:rsidR="00D92510">
        <w:rPr>
          <w:noProof/>
          <w:lang w:val="es-ES" w:eastAsia="es-ES"/>
        </w:rPr>
        <w:object w:dxaOrig="1440" w:dyaOrig="1440" w14:anchorId="6C9693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0" type="#_x0000_t75" style="position:absolute;left:0;text-align:left;margin-left:12.65pt;margin-top:26.05pt;width:408.15pt;height:360.35pt;z-index:251646464;mso-position-horizontal-relative:text;mso-position-vertical-relative:line">
            <v:imagedata r:id="rId14" o:title=""/>
            <w10:wrap type="topAndBottom"/>
          </v:shape>
          <o:OLEObject Type="Embed" ProgID="Visio.Drawing.11" ShapeID="_x0000_s1060" DrawAspect="Content" ObjectID="_1431672668" r:id="rId15"/>
        </w:object>
      </w:r>
      <w:r w:rsidR="00B47DF6">
        <w:t xml:space="preserve">componente. A </w:t>
      </w:r>
      <w:r w:rsidR="00346CDB">
        <w:fldChar w:fldCharType="begin"/>
      </w:r>
      <w:r w:rsidR="00346CDB">
        <w:instrText xml:space="preserve"> REF _Ref351733216 \h </w:instrText>
      </w:r>
      <w:r w:rsidR="00346CDB">
        <w:fldChar w:fldCharType="separate"/>
      </w:r>
      <w:r w:rsidR="00974997" w:rsidRPr="00B80AD2">
        <w:t xml:space="preserve">Figura </w:t>
      </w:r>
      <w:r w:rsidR="00974997">
        <w:rPr>
          <w:noProof/>
        </w:rPr>
        <w:t>1</w:t>
      </w:r>
      <w:r w:rsidR="00974997" w:rsidRPr="00B80AD2">
        <w:t>.</w:t>
      </w:r>
      <w:r w:rsidR="00974997">
        <w:rPr>
          <w:noProof/>
        </w:rPr>
        <w:t>1</w:t>
      </w:r>
      <w:r w:rsidR="00346CDB">
        <w:fldChar w:fldCharType="end"/>
      </w:r>
      <w:r w:rsidR="00346CDB">
        <w:t xml:space="preserve"> </w:t>
      </w:r>
      <w:r>
        <w:t xml:space="preserve">descreve a estrutura geral da organização de dados na ISO 14649. </w:t>
      </w:r>
    </w:p>
    <w:p w14:paraId="4CC8BC11" w14:textId="77777777" w:rsidR="00B47DF6" w:rsidRPr="00B80AD2" w:rsidRDefault="00B47DF6" w:rsidP="00B47DF6">
      <w:pPr>
        <w:pStyle w:val="Descripcin"/>
        <w:jc w:val="center"/>
        <w:rPr>
          <w:color w:val="000000" w:themeColor="text1"/>
          <w:sz w:val="22"/>
          <w:szCs w:val="22"/>
        </w:rPr>
      </w:pPr>
      <w:bookmarkStart w:id="2" w:name="_Ref351733216"/>
      <w:bookmarkStart w:id="3" w:name="_Toc356466538"/>
      <w:r w:rsidRPr="00B80AD2">
        <w:rPr>
          <w:color w:val="auto"/>
          <w:sz w:val="22"/>
          <w:szCs w:val="22"/>
        </w:rPr>
        <w:t xml:space="preserve">Figura </w:t>
      </w:r>
      <w:r w:rsidRPr="00B80AD2">
        <w:rPr>
          <w:color w:val="auto"/>
          <w:sz w:val="22"/>
          <w:szCs w:val="22"/>
        </w:rPr>
        <w:fldChar w:fldCharType="begin"/>
      </w:r>
      <w:r w:rsidRPr="00B80AD2">
        <w:rPr>
          <w:color w:val="auto"/>
          <w:sz w:val="22"/>
          <w:szCs w:val="22"/>
        </w:rPr>
        <w:instrText xml:space="preserve"> STYLEREF 1 \s </w:instrText>
      </w:r>
      <w:r w:rsidRPr="00B80AD2">
        <w:rPr>
          <w:color w:val="auto"/>
          <w:sz w:val="22"/>
          <w:szCs w:val="22"/>
        </w:rPr>
        <w:fldChar w:fldCharType="separate"/>
      </w:r>
      <w:r w:rsidR="00974997">
        <w:rPr>
          <w:noProof/>
          <w:color w:val="auto"/>
          <w:sz w:val="22"/>
          <w:szCs w:val="22"/>
        </w:rPr>
        <w:t>1</w:t>
      </w:r>
      <w:r w:rsidRPr="00B80AD2">
        <w:rPr>
          <w:color w:val="auto"/>
          <w:sz w:val="22"/>
          <w:szCs w:val="22"/>
        </w:rPr>
        <w:fldChar w:fldCharType="end"/>
      </w:r>
      <w:r w:rsidRPr="00B80AD2">
        <w:rPr>
          <w:color w:val="auto"/>
          <w:sz w:val="22"/>
          <w:szCs w:val="22"/>
        </w:rPr>
        <w:t>.</w:t>
      </w:r>
      <w:r w:rsidRPr="00B80AD2">
        <w:rPr>
          <w:color w:val="auto"/>
          <w:sz w:val="22"/>
          <w:szCs w:val="22"/>
        </w:rPr>
        <w:fldChar w:fldCharType="begin"/>
      </w:r>
      <w:r w:rsidRPr="00B80AD2">
        <w:rPr>
          <w:color w:val="auto"/>
          <w:sz w:val="22"/>
          <w:szCs w:val="22"/>
        </w:rPr>
        <w:instrText xml:space="preserve"> SEQ Figura \* ARABIC \s 1 </w:instrText>
      </w:r>
      <w:r w:rsidRPr="00B80AD2">
        <w:rPr>
          <w:color w:val="auto"/>
          <w:sz w:val="22"/>
          <w:szCs w:val="22"/>
        </w:rPr>
        <w:fldChar w:fldCharType="separate"/>
      </w:r>
      <w:r w:rsidR="00974997">
        <w:rPr>
          <w:noProof/>
          <w:color w:val="auto"/>
          <w:sz w:val="22"/>
          <w:szCs w:val="22"/>
        </w:rPr>
        <w:t>1</w:t>
      </w:r>
      <w:r w:rsidRPr="00B80AD2">
        <w:rPr>
          <w:color w:val="auto"/>
          <w:sz w:val="22"/>
          <w:szCs w:val="22"/>
        </w:rPr>
        <w:fldChar w:fldCharType="end"/>
      </w:r>
      <w:bookmarkEnd w:id="2"/>
      <w:r w:rsidRPr="00B80AD2">
        <w:rPr>
          <w:color w:val="auto"/>
          <w:sz w:val="22"/>
          <w:szCs w:val="22"/>
        </w:rPr>
        <w:t xml:space="preserve">: Estrutura geral da organização de dados na ISO 14649 </w:t>
      </w:r>
      <w:r w:rsidRPr="00B80AD2">
        <w:rPr>
          <w:color w:val="000000" w:themeColor="text1"/>
          <w:sz w:val="22"/>
          <w:szCs w:val="22"/>
        </w:rPr>
        <w:t xml:space="preserve">(Adaptado de </w:t>
      </w:r>
      <w:sdt>
        <w:sdtPr>
          <w:rPr>
            <w:color w:val="000000" w:themeColor="text1"/>
            <w:sz w:val="22"/>
            <w:szCs w:val="22"/>
          </w:rPr>
          <w:id w:val="626584293"/>
          <w:citation/>
        </w:sdtPr>
        <w:sdtContent>
          <w:r w:rsidRPr="00B80AD2">
            <w:rPr>
              <w:color w:val="000000" w:themeColor="text1"/>
              <w:sz w:val="22"/>
              <w:szCs w:val="22"/>
            </w:rPr>
            <w:fldChar w:fldCharType="begin"/>
          </w:r>
          <w:r w:rsidRPr="00B80AD2">
            <w:rPr>
              <w:color w:val="000000" w:themeColor="text1"/>
              <w:sz w:val="22"/>
              <w:szCs w:val="22"/>
            </w:rPr>
            <w:instrText xml:space="preserve"> CITATION Ros03 \l 3082 </w:instrText>
          </w:r>
          <w:r w:rsidRPr="00B80AD2">
            <w:rPr>
              <w:color w:val="000000" w:themeColor="text1"/>
              <w:sz w:val="22"/>
              <w:szCs w:val="22"/>
            </w:rPr>
            <w:fldChar w:fldCharType="separate"/>
          </w:r>
          <w:r w:rsidR="00272311" w:rsidRPr="00272311">
            <w:rPr>
              <w:noProof/>
              <w:color w:val="000000" w:themeColor="text1"/>
              <w:sz w:val="22"/>
              <w:szCs w:val="22"/>
            </w:rPr>
            <w:t>[2]</w:t>
          </w:r>
          <w:r w:rsidRPr="00B80AD2">
            <w:rPr>
              <w:color w:val="000000" w:themeColor="text1"/>
              <w:sz w:val="22"/>
              <w:szCs w:val="22"/>
            </w:rPr>
            <w:fldChar w:fldCharType="end"/>
          </w:r>
        </w:sdtContent>
      </w:sdt>
      <w:r w:rsidRPr="00B80AD2">
        <w:rPr>
          <w:color w:val="000000" w:themeColor="text1"/>
          <w:sz w:val="22"/>
          <w:szCs w:val="22"/>
        </w:rPr>
        <w:t>).</w:t>
      </w:r>
      <w:bookmarkEnd w:id="3"/>
    </w:p>
    <w:p w14:paraId="4BE3AFEB" w14:textId="77777777" w:rsidR="00FB5A3E" w:rsidRDefault="001354A8" w:rsidP="00A54403">
      <w:pPr>
        <w:ind w:firstLine="426"/>
      </w:pPr>
      <w:r>
        <w:t xml:space="preserve">Atualmente na Universidade de federal de Santa Catarina </w:t>
      </w:r>
      <w:r w:rsidR="00A54403">
        <w:t>se está trabalhando num sistema computacional CAD/CAPP/CAM voltado à manufatura remota de peças mecânicas de característica prismática utilizando a Internet como meio de comunicação, sendo completamente aderente ao padrão ISO 14649</w:t>
      </w:r>
      <w:r w:rsidR="007D0D3C">
        <w:t xml:space="preserve"> para fresamento</w:t>
      </w:r>
      <w:r w:rsidR="00A54403">
        <w:t xml:space="preserve">. </w:t>
      </w:r>
      <w:r w:rsidR="00E40284">
        <w:t>Este sistema é chamado “STEP Modeler”.</w:t>
      </w:r>
    </w:p>
    <w:p w14:paraId="78E098BE" w14:textId="39A34822" w:rsidR="00334293" w:rsidRPr="00B5538C" w:rsidRDefault="00A54403" w:rsidP="00334293">
      <w:pPr>
        <w:ind w:firstLine="360"/>
      </w:pPr>
      <w:r>
        <w:t>No sistema desenvolvido</w:t>
      </w:r>
      <w:r w:rsidR="007D0D3C">
        <w:t>,</w:t>
      </w:r>
      <w:r>
        <w:t xml:space="preserve"> foram disponibilizadas inúmeras </w:t>
      </w:r>
      <w:r w:rsidR="00FB5A3E">
        <w:t xml:space="preserve">features para o usuário remoto. </w:t>
      </w:r>
      <w:r>
        <w:t>Um dos m</w:t>
      </w:r>
      <w:r w:rsidR="006F5554">
        <w:t>o</w:t>
      </w:r>
      <w:r>
        <w:t>dulos do sistema verifica se a peça criada pelo usuário é válida do ponto de vista de fabricabilidade com as ferramentas disponíveis</w:t>
      </w:r>
      <w:r w:rsidR="00FB5A3E">
        <w:t xml:space="preserve"> </w:t>
      </w:r>
      <w:r>
        <w:t xml:space="preserve">em uma máquina de comando numérico de três eixos, e no caso </w:t>
      </w:r>
      <w:r w:rsidR="008B3B59">
        <w:t>de não-fabricabilidade</w:t>
      </w:r>
      <w:r>
        <w:t xml:space="preserve"> o sistema informa </w:t>
      </w:r>
      <w:r w:rsidR="008B3B59">
        <w:t>a</w:t>
      </w:r>
      <w:r>
        <w:t xml:space="preserve">o usuário o que </w:t>
      </w:r>
      <w:r w:rsidR="008B3B59">
        <w:t xml:space="preserve">a </w:t>
      </w:r>
      <w:r>
        <w:t>causou</w:t>
      </w:r>
      <w:r w:rsidR="008B3B59">
        <w:t>. Por fim</w:t>
      </w:r>
      <w:r>
        <w:t>, o sistema gera automaticamente o arquivo fí</w:t>
      </w:r>
      <w:r w:rsidR="00C5051A">
        <w:t>sico no formato STEP</w:t>
      </w:r>
      <w:sdt>
        <w:sdtPr>
          <w:id w:val="767508113"/>
          <w:citation/>
        </w:sdtPr>
        <w:sdtContent>
          <w:r w:rsidR="00097525">
            <w:fldChar w:fldCharType="begin"/>
          </w:r>
          <w:r w:rsidR="00097525">
            <w:instrText xml:space="preserve"> CITATION ISO06 \l 1046 </w:instrText>
          </w:r>
          <w:r w:rsidR="00097525">
            <w:fldChar w:fldCharType="separate"/>
          </w:r>
          <w:r w:rsidR="00272311">
            <w:rPr>
              <w:noProof/>
            </w:rPr>
            <w:t xml:space="preserve"> </w:t>
          </w:r>
          <w:r w:rsidR="00272311" w:rsidRPr="00272311">
            <w:rPr>
              <w:noProof/>
            </w:rPr>
            <w:t>[10]</w:t>
          </w:r>
          <w:r w:rsidR="00097525">
            <w:fldChar w:fldCharType="end"/>
          </w:r>
        </w:sdtContent>
      </w:sdt>
      <w:r>
        <w:t>, o qual é disponibilizado para o usuário via Internet, podendo ele efetuar uma simulação gráfica dos movimentos das ferramentas usinando a peça, tendo o arquivo físico</w:t>
      </w:r>
      <w:r w:rsidR="00334293">
        <w:t xml:space="preserve"> STEP </w:t>
      </w:r>
      <w:r>
        <w:t xml:space="preserve">como entrada. </w:t>
      </w:r>
      <w:r w:rsidR="00334293">
        <w:t xml:space="preserve">Segundo </w:t>
      </w:r>
      <w:sdt>
        <w:sdtPr>
          <w:id w:val="-434522316"/>
          <w:citation/>
        </w:sdtPr>
        <w:sdtContent>
          <w:r w:rsidR="00334293">
            <w:fldChar w:fldCharType="begin"/>
          </w:r>
          <w:r w:rsidR="00334293">
            <w:instrText xml:space="preserve"> CITATION Hon09 \l 1046 </w:instrText>
          </w:r>
          <w:r w:rsidR="00334293">
            <w:fldChar w:fldCharType="separate"/>
          </w:r>
          <w:r w:rsidR="00272311" w:rsidRPr="00272311">
            <w:rPr>
              <w:noProof/>
            </w:rPr>
            <w:t>[11]</w:t>
          </w:r>
          <w:r w:rsidR="00334293">
            <w:fldChar w:fldCharType="end"/>
          </w:r>
        </w:sdtContent>
      </w:sdt>
      <w:r w:rsidR="00334293">
        <w:t xml:space="preserve"> a</w:t>
      </w:r>
      <w:r w:rsidR="00334293" w:rsidRPr="00B5538C">
        <w:t xml:space="preserve">s </w:t>
      </w:r>
      <w:r w:rsidR="00334293" w:rsidRPr="00B5538C">
        <w:lastRenderedPageBreak/>
        <w:t>extensões do arquivo físico “.ST</w:t>
      </w:r>
      <w:r w:rsidR="00352353">
        <w:t>E</w:t>
      </w:r>
      <w:r w:rsidR="00334293" w:rsidRPr="00B5538C">
        <w:t xml:space="preserve">P” e </w:t>
      </w:r>
      <w:r w:rsidR="00352353">
        <w:t>“.ST</w:t>
      </w:r>
      <w:r w:rsidR="00334293" w:rsidRPr="00B5538C">
        <w:t>P” indicam que o arquivo contém dados em conformidade com os protocolos de aplicação (AP) do STEP</w:t>
      </w:r>
      <w:sdt>
        <w:sdtPr>
          <w:id w:val="-2082901588"/>
          <w:citation/>
        </w:sdtPr>
        <w:sdtContent>
          <w:r w:rsidR="00E95C5F">
            <w:fldChar w:fldCharType="begin"/>
          </w:r>
          <w:r w:rsidR="00E95C5F">
            <w:instrText xml:space="preserve"> CITATION ISO94 \l 1046 </w:instrText>
          </w:r>
          <w:r w:rsidR="00E95C5F">
            <w:fldChar w:fldCharType="separate"/>
          </w:r>
          <w:r w:rsidR="00272311">
            <w:rPr>
              <w:noProof/>
            </w:rPr>
            <w:t xml:space="preserve"> </w:t>
          </w:r>
          <w:r w:rsidR="00272311" w:rsidRPr="00272311">
            <w:rPr>
              <w:noProof/>
            </w:rPr>
            <w:t>[3]</w:t>
          </w:r>
          <w:r w:rsidR="00E95C5F">
            <w:fldChar w:fldCharType="end"/>
          </w:r>
        </w:sdtContent>
      </w:sdt>
      <w:r w:rsidR="00334293">
        <w:t>.</w:t>
      </w:r>
    </w:p>
    <w:p w14:paraId="5B50B113" w14:textId="118FF63B" w:rsidR="00E95C5F" w:rsidRDefault="00E95C5F" w:rsidP="00A54403">
      <w:pPr>
        <w:ind w:firstLine="426"/>
      </w:pPr>
      <w:r>
        <w:t xml:space="preserve">O arquivo físico STEP gerado pelo software STEP Modeler, </w:t>
      </w:r>
      <w:bookmarkStart w:id="4" w:name="OLE_LINK6"/>
      <w:bookmarkStart w:id="5" w:name="OLE_LINK7"/>
      <w:r>
        <w:t>poderá ser utilizado em máquinas CNC reais compatíveis com o formato STEP parte 21</w:t>
      </w:r>
      <w:bookmarkEnd w:id="4"/>
      <w:bookmarkEnd w:id="5"/>
      <w:r>
        <w:t xml:space="preserve">. A </w:t>
      </w:r>
      <w:r w:rsidR="00346CDB">
        <w:fldChar w:fldCharType="begin"/>
      </w:r>
      <w:r w:rsidR="00346CDB">
        <w:instrText xml:space="preserve"> REF _Ref351733235 \h </w:instrText>
      </w:r>
      <w:r w:rsidR="00346CDB">
        <w:fldChar w:fldCharType="separate"/>
      </w:r>
      <w:r w:rsidR="00974997" w:rsidRPr="00A01318">
        <w:t xml:space="preserve">Figura </w:t>
      </w:r>
      <w:r w:rsidR="00974997">
        <w:rPr>
          <w:noProof/>
        </w:rPr>
        <w:t>1</w:t>
      </w:r>
      <w:r w:rsidR="00974997" w:rsidRPr="00A01318">
        <w:t>.</w:t>
      </w:r>
      <w:r w:rsidR="00974997">
        <w:rPr>
          <w:noProof/>
        </w:rPr>
        <w:t>2</w:t>
      </w:r>
      <w:r w:rsidR="00346CDB">
        <w:fldChar w:fldCharType="end"/>
      </w:r>
      <w:r>
        <w:t xml:space="preserve"> ilustra a saída de </w:t>
      </w:r>
      <w:r>
        <w:lastRenderedPageBreak/>
        <w:t xml:space="preserve">dados para fabricação de uma peça onde se vê um Workplan constituído por Workingsteps para </w:t>
      </w:r>
      <w:r w:rsidR="00E40284">
        <w:rPr>
          <w:noProof/>
          <w:lang w:val="pt-PT" w:eastAsia="pt-PT"/>
        </w:rPr>
        <mc:AlternateContent>
          <mc:Choice Requires="wps">
            <w:drawing>
              <wp:anchor distT="0" distB="0" distL="114300" distR="114300" simplePos="0" relativeHeight="251648512" behindDoc="0" locked="0" layoutInCell="1" allowOverlap="1" wp14:anchorId="67B30CC7" wp14:editId="32BDCDCA">
                <wp:simplePos x="0" y="0"/>
                <wp:positionH relativeFrom="margin">
                  <wp:posOffset>99695</wp:posOffset>
                </wp:positionH>
                <wp:positionV relativeFrom="line">
                  <wp:posOffset>286014</wp:posOffset>
                </wp:positionV>
                <wp:extent cx="5184140" cy="7677150"/>
                <wp:effectExtent l="0" t="0" r="16510" b="1905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76771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46C46A1" w14:textId="77777777" w:rsidR="00D92510" w:rsidRPr="00DA3A0C" w:rsidRDefault="00D92510" w:rsidP="001354A8">
                            <w:pPr>
                              <w:spacing w:after="0" w:line="240" w:lineRule="auto"/>
                              <w:jc w:val="left"/>
                              <w:rPr>
                                <w:sz w:val="20"/>
                                <w:szCs w:val="20"/>
                                <w:lang w:val="en-US"/>
                              </w:rPr>
                            </w:pPr>
                            <w:r w:rsidRPr="00DA3A0C">
                              <w:rPr>
                                <w:sz w:val="20"/>
                                <w:szCs w:val="20"/>
                                <w:lang w:val="en-US"/>
                              </w:rPr>
                              <w:t>HEADER: FILE DESCRIPTION ((Test Program for SLOT,POCKET,HOLE3,1);</w:t>
                            </w:r>
                          </w:p>
                          <w:p w14:paraId="28DE77D7" w14:textId="77777777" w:rsidR="00D92510" w:rsidRPr="00DA3A0C" w:rsidRDefault="00D92510" w:rsidP="001354A8">
                            <w:pPr>
                              <w:spacing w:after="0" w:line="240" w:lineRule="auto"/>
                              <w:jc w:val="left"/>
                              <w:rPr>
                                <w:sz w:val="20"/>
                                <w:szCs w:val="20"/>
                                <w:lang w:val="en-US"/>
                              </w:rPr>
                            </w:pPr>
                            <w:r w:rsidRPr="00DA3A0C">
                              <w:rPr>
                                <w:sz w:val="20"/>
                                <w:szCs w:val="20"/>
                                <w:lang w:val="en-US"/>
                              </w:rPr>
                              <w:t>FILE NAME ('tape.STP',$,('ISO14649'),("),'R.D.Allen', 'Loughborough University', 'UK');</w:t>
                            </w:r>
                          </w:p>
                          <w:p w14:paraId="79A8356A" w14:textId="77777777" w:rsidR="00D92510" w:rsidRPr="00DA3A0C" w:rsidRDefault="00D92510" w:rsidP="001354A8">
                            <w:pPr>
                              <w:spacing w:after="0" w:line="240" w:lineRule="auto"/>
                              <w:jc w:val="left"/>
                              <w:rPr>
                                <w:sz w:val="20"/>
                                <w:szCs w:val="20"/>
                                <w:lang w:val="de-LI"/>
                              </w:rPr>
                            </w:pPr>
                            <w:r w:rsidRPr="00DA3A0C">
                              <w:rPr>
                                <w:sz w:val="20"/>
                                <w:szCs w:val="20"/>
                                <w:lang w:val="de-LI"/>
                              </w:rPr>
                              <w:t>FILE_SCHEMA (('MACHINING_SCHEMA', 'MILLING_SCHEMA'));</w:t>
                            </w:r>
                          </w:p>
                          <w:p w14:paraId="45161A32" w14:textId="77777777" w:rsidR="00D92510" w:rsidRPr="00DA3A0C" w:rsidRDefault="00D92510" w:rsidP="001354A8">
                            <w:pPr>
                              <w:spacing w:after="0" w:line="240" w:lineRule="auto"/>
                              <w:jc w:val="left"/>
                              <w:rPr>
                                <w:sz w:val="20"/>
                                <w:szCs w:val="20"/>
                                <w:lang w:val="en-US"/>
                              </w:rPr>
                            </w:pPr>
                            <w:r w:rsidRPr="00DA3A0C">
                              <w:rPr>
                                <w:sz w:val="20"/>
                                <w:szCs w:val="20"/>
                                <w:lang w:val="en-US"/>
                              </w:rPr>
                              <w:t>ENDSEC;</w:t>
                            </w:r>
                          </w:p>
                          <w:p w14:paraId="7BF7BF36" w14:textId="77777777" w:rsidR="00D92510" w:rsidRPr="00DA3A0C" w:rsidRDefault="00D92510" w:rsidP="001354A8">
                            <w:pPr>
                              <w:spacing w:after="0" w:line="240" w:lineRule="auto"/>
                              <w:jc w:val="left"/>
                              <w:rPr>
                                <w:sz w:val="20"/>
                                <w:szCs w:val="20"/>
                                <w:lang w:val="en-US"/>
                              </w:rPr>
                            </w:pPr>
                            <w:r w:rsidRPr="00DA3A0C">
                              <w:rPr>
                                <w:sz w:val="20"/>
                                <w:szCs w:val="20"/>
                                <w:lang w:val="en-US"/>
                              </w:rPr>
                              <w:t>#1=WORKPIECE('PART2',#2,0.1,$,$,$,(#200#201#202#203#204));</w:t>
                            </w:r>
                          </w:p>
                          <w:p w14:paraId="6A6F6CA8" w14:textId="77777777" w:rsidR="00D92510" w:rsidRPr="00DA3A0C" w:rsidRDefault="00D92510" w:rsidP="001354A8">
                            <w:pPr>
                              <w:spacing w:after="0" w:line="240" w:lineRule="auto"/>
                              <w:jc w:val="left"/>
                              <w:rPr>
                                <w:sz w:val="20"/>
                                <w:szCs w:val="20"/>
                                <w:lang w:val="en-US"/>
                              </w:rPr>
                            </w:pPr>
                            <w:r w:rsidRPr="00DA3A0C">
                              <w:rPr>
                                <w:sz w:val="20"/>
                                <w:szCs w:val="20"/>
                                <w:lang w:val="en-US"/>
                              </w:rPr>
                              <w:t>#2=MATERIAL('FC200', 'CAST_IRON',(#0));</w:t>
                            </w:r>
                          </w:p>
                          <w:p w14:paraId="4FA8548D"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07C0982B" w14:textId="77777777" w:rsidR="00D92510" w:rsidRPr="00DA3A0C" w:rsidRDefault="00D92510" w:rsidP="001354A8">
                            <w:pPr>
                              <w:spacing w:after="0" w:line="240" w:lineRule="auto"/>
                              <w:jc w:val="left"/>
                              <w:rPr>
                                <w:sz w:val="20"/>
                                <w:szCs w:val="20"/>
                                <w:lang w:val="en-US"/>
                              </w:rPr>
                            </w:pPr>
                            <w:r w:rsidRPr="00DA3A0C">
                              <w:rPr>
                                <w:sz w:val="20"/>
                                <w:szCs w:val="20"/>
                                <w:lang w:val="en-US"/>
                              </w:rPr>
                              <w:t>#9-CLOSED_POCKET('pockett#1,(#40,#41,),#74,#0,#0,#0,#0,#0,0,#0,#17,#160) #10=ROUND_HOLE('hole',#1,(#42,#43,),#76,#146,#0,#0,#0.0,#0.0,#147,0.0,#18,#0,#0)</w:t>
                            </w:r>
                          </w:p>
                          <w:p w14:paraId="029A4F2A"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74DBB1CE" w14:textId="77777777" w:rsidR="00D92510" w:rsidRPr="00DA3A0C" w:rsidRDefault="00D92510" w:rsidP="001354A8">
                            <w:pPr>
                              <w:spacing w:after="0" w:line="240" w:lineRule="auto"/>
                              <w:jc w:val="left"/>
                              <w:rPr>
                                <w:sz w:val="20"/>
                                <w:szCs w:val="20"/>
                                <w:lang w:val="en-US"/>
                              </w:rPr>
                            </w:pPr>
                            <w:r w:rsidRPr="00DA3A0C">
                              <w:rPr>
                                <w:sz w:val="20"/>
                                <w:szCs w:val="20"/>
                                <w:lang w:val="en-US"/>
                              </w:rPr>
                              <w:t>#19=PROJECT("EXECUTE EXAMPLE2"),#20,(#1,)</w:t>
                            </w:r>
                          </w:p>
                          <w:p w14:paraId="2B412AD8" w14:textId="77777777" w:rsidR="00D92510" w:rsidRPr="00DA3A0C" w:rsidRDefault="00D92510" w:rsidP="001354A8">
                            <w:pPr>
                              <w:spacing w:after="0" w:line="240" w:lineRule="auto"/>
                              <w:jc w:val="left"/>
                              <w:rPr>
                                <w:sz w:val="20"/>
                                <w:szCs w:val="20"/>
                                <w:lang w:val="en-US"/>
                              </w:rPr>
                            </w:pPr>
                            <w:r w:rsidRPr="00DA3A0C">
                              <w:rPr>
                                <w:sz w:val="20"/>
                                <w:szCs w:val="20"/>
                                <w:lang w:val="en-US"/>
                              </w:rPr>
                              <w:t>#20=WORKPLANCEXAMPLE2',(#21,#22 #28#24,#28#26,#27,#28,#28#30,),9 #71);</w:t>
                            </w:r>
                          </w:p>
                          <w:p w14:paraId="7E156660" w14:textId="77777777" w:rsidR="00D92510" w:rsidRPr="00DA3A0C" w:rsidRDefault="00D92510" w:rsidP="001354A8">
                            <w:pPr>
                              <w:spacing w:after="0" w:line="240" w:lineRule="auto"/>
                              <w:jc w:val="left"/>
                              <w:rPr>
                                <w:sz w:val="20"/>
                                <w:szCs w:val="20"/>
                                <w:lang w:val="en-US"/>
                              </w:rPr>
                            </w:pPr>
                            <w:r w:rsidRPr="00DA3A0C">
                              <w:rPr>
                                <w:sz w:val="20"/>
                                <w:szCs w:val="20"/>
                                <w:lang w:val="en-US"/>
                              </w:rPr>
                              <w:t>#21=MACHINING WORKINGSTEP('ROUGH POCKET1',#86,89,#40);</w:t>
                            </w:r>
                          </w:p>
                          <w:p w14:paraId="16055CC6" w14:textId="77777777" w:rsidR="00D92510" w:rsidRPr="00DA3A0C" w:rsidRDefault="00D92510" w:rsidP="001354A8">
                            <w:pPr>
                              <w:spacing w:after="0" w:line="240" w:lineRule="auto"/>
                              <w:jc w:val="left"/>
                              <w:rPr>
                                <w:sz w:val="20"/>
                                <w:szCs w:val="20"/>
                                <w:lang w:val="en-US"/>
                              </w:rPr>
                            </w:pPr>
                            <w:r w:rsidRPr="00DA3A0C">
                              <w:rPr>
                                <w:sz w:val="20"/>
                                <w:szCs w:val="20"/>
                                <w:lang w:val="en-US"/>
                              </w:rPr>
                              <w:t>#22=MACHINING WORKINGSTEP('FINISH_POCKET1',#86,#9,#41);</w:t>
                            </w:r>
                          </w:p>
                          <w:p w14:paraId="66C4E0FC" w14:textId="77777777" w:rsidR="00D92510" w:rsidRPr="00DA3A0C" w:rsidRDefault="00D92510" w:rsidP="001354A8">
                            <w:pPr>
                              <w:spacing w:after="0" w:line="240" w:lineRule="auto"/>
                              <w:jc w:val="left"/>
                              <w:rPr>
                                <w:sz w:val="20"/>
                                <w:szCs w:val="20"/>
                                <w:lang w:val="en-US"/>
                              </w:rPr>
                            </w:pPr>
                            <w:r w:rsidRPr="00DA3A0C">
                              <w:rPr>
                                <w:sz w:val="20"/>
                                <w:szCs w:val="20"/>
                                <w:lang w:val="en-US"/>
                              </w:rPr>
                              <w:t>#23=MACHINING-WORKINGSTEP('DRILL_HOLE1',#87,#10,#42);</w:t>
                            </w:r>
                          </w:p>
                          <w:p w14:paraId="29F80135" w14:textId="77777777" w:rsidR="00D92510" w:rsidRPr="00DA3A0C" w:rsidRDefault="00D92510" w:rsidP="001354A8">
                            <w:pPr>
                              <w:spacing w:after="0" w:line="240" w:lineRule="auto"/>
                              <w:jc w:val="left"/>
                              <w:rPr>
                                <w:sz w:val="20"/>
                                <w:szCs w:val="20"/>
                                <w:lang w:val="en-US"/>
                              </w:rPr>
                            </w:pPr>
                            <w:r w:rsidRPr="00DA3A0C">
                              <w:rPr>
                                <w:sz w:val="20"/>
                                <w:szCs w:val="20"/>
                                <w:lang w:val="en-US"/>
                              </w:rPr>
                              <w:t>#24=MACHINING-WORKINGSTEP( 'REAM_HOLE1',#87,#10,#43);</w:t>
                            </w:r>
                          </w:p>
                          <w:p w14:paraId="2A532A0B" w14:textId="77777777" w:rsidR="00D92510" w:rsidRPr="00DA3A0C" w:rsidRDefault="00D92510" w:rsidP="001354A8">
                            <w:pPr>
                              <w:spacing w:after="0" w:line="240" w:lineRule="auto"/>
                              <w:jc w:val="left"/>
                              <w:rPr>
                                <w:sz w:val="20"/>
                                <w:szCs w:val="20"/>
                                <w:lang w:val="en-US"/>
                              </w:rPr>
                            </w:pPr>
                            <w:r w:rsidRPr="00DA3A0C">
                              <w:rPr>
                                <w:sz w:val="20"/>
                                <w:szCs w:val="20"/>
                                <w:lang w:val="en-US"/>
                              </w:rPr>
                              <w:t>#25=MACHINING-WORKINGSTEP('ROUGR_SLOT1',#88,#11,#44);</w:t>
                            </w:r>
                          </w:p>
                          <w:p w14:paraId="5380AF07" w14:textId="77777777" w:rsidR="00D92510" w:rsidRPr="00DA3A0C" w:rsidRDefault="00D92510" w:rsidP="001354A8">
                            <w:pPr>
                              <w:spacing w:after="0" w:line="240" w:lineRule="auto"/>
                              <w:jc w:val="left"/>
                              <w:rPr>
                                <w:sz w:val="20"/>
                                <w:szCs w:val="20"/>
                                <w:lang w:val="en-US"/>
                              </w:rPr>
                            </w:pPr>
                            <w:r w:rsidRPr="00DA3A0C">
                              <w:rPr>
                                <w:sz w:val="20"/>
                                <w:szCs w:val="20"/>
                                <w:lang w:val="en-US"/>
                              </w:rPr>
                              <w:t>#26=MACHINING-WORKINGSTEP('FINISH_SLOT1',#88,#11,#45);</w:t>
                            </w:r>
                          </w:p>
                          <w:p w14:paraId="0AC780E1"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22A7E958" w14:textId="77777777" w:rsidR="00D92510" w:rsidRPr="00DA3A0C" w:rsidRDefault="00D92510" w:rsidP="001354A8">
                            <w:pPr>
                              <w:spacing w:after="0" w:line="240" w:lineRule="auto"/>
                              <w:jc w:val="left"/>
                              <w:rPr>
                                <w:sz w:val="20"/>
                                <w:szCs w:val="20"/>
                                <w:lang w:val="en-US"/>
                              </w:rPr>
                            </w:pPr>
                            <w:r w:rsidRPr="00DA3A0C">
                              <w:rPr>
                                <w:sz w:val="20"/>
                                <w:szCs w:val="20"/>
                                <w:lang w:val="en-US"/>
                              </w:rPr>
                              <w:t>#41=BOTTOM_AND_SIDE_FINISH_MILLING(#0,#0,'FINISH_POCKET1',#51,15.0,#0,#97,#61,#70,#0,#0,2.0,10.0);</w:t>
                            </w:r>
                          </w:p>
                          <w:p w14:paraId="1EAF91E3" w14:textId="77777777" w:rsidR="00D92510" w:rsidRPr="00DA3A0C" w:rsidRDefault="00D92510" w:rsidP="001354A8">
                            <w:pPr>
                              <w:spacing w:after="0" w:line="240" w:lineRule="auto"/>
                              <w:jc w:val="left"/>
                              <w:rPr>
                                <w:sz w:val="20"/>
                                <w:szCs w:val="20"/>
                                <w:lang w:val="en-US"/>
                              </w:rPr>
                            </w:pPr>
                            <w:r w:rsidRPr="00DA3A0C">
                              <w:rPr>
                                <w:sz w:val="20"/>
                                <w:szCs w:val="20"/>
                                <w:lang w:val="en-US"/>
                              </w:rPr>
                              <w:t>#42=DRILLING(#0,#0, 'DRILL HOLE1',#52,10.0,#0,#98,#62,#70,0.0,0.0)</w:t>
                            </w:r>
                          </w:p>
                          <w:p w14:paraId="507C7ECA" w14:textId="77777777" w:rsidR="00D92510" w:rsidRPr="00DA3A0C" w:rsidRDefault="00D92510" w:rsidP="001354A8">
                            <w:pPr>
                              <w:spacing w:after="0" w:line="240" w:lineRule="auto"/>
                              <w:jc w:val="left"/>
                              <w:rPr>
                                <w:sz w:val="20"/>
                                <w:szCs w:val="20"/>
                                <w:lang w:val="en-US"/>
                              </w:rPr>
                            </w:pPr>
                            <w:r w:rsidRPr="00DA3A0C">
                              <w:rPr>
                                <w:sz w:val="20"/>
                                <w:szCs w:val="20"/>
                                <w:lang w:val="en-US"/>
                              </w:rPr>
                              <w:t>#43=REAMING(06,#0,'REAM_HOLE1',#53,10.0,#0,#99,#63,870,0.0,0.0,.F.,0.0,5)</w:t>
                            </w:r>
                          </w:p>
                          <w:p w14:paraId="5318F69B"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7FB96F5F" w14:textId="77777777" w:rsidR="00D92510" w:rsidRPr="00DA3A0C" w:rsidRDefault="00D92510" w:rsidP="001354A8">
                            <w:pPr>
                              <w:spacing w:after="0" w:line="240" w:lineRule="auto"/>
                              <w:jc w:val="left"/>
                              <w:rPr>
                                <w:sz w:val="20"/>
                                <w:szCs w:val="20"/>
                                <w:lang w:val="en-US"/>
                              </w:rPr>
                            </w:pPr>
                            <w:r w:rsidRPr="00DA3A0C">
                              <w:rPr>
                                <w:sz w:val="20"/>
                                <w:szCs w:val="20"/>
                                <w:lang w:val="en-US"/>
                              </w:rPr>
                              <w:t>#50=CONTOUR_BIDIRECTIONAL(0,0,.F.,0,80,0);</w:t>
                            </w:r>
                          </w:p>
                          <w:p w14:paraId="07F29244" w14:textId="77777777" w:rsidR="00D92510" w:rsidRPr="00DA3A0C" w:rsidRDefault="00D92510" w:rsidP="001354A8">
                            <w:pPr>
                              <w:spacing w:after="0" w:line="240" w:lineRule="auto"/>
                              <w:jc w:val="left"/>
                              <w:rPr>
                                <w:sz w:val="20"/>
                                <w:szCs w:val="20"/>
                                <w:lang w:val="en-US"/>
                              </w:rPr>
                            </w:pPr>
                            <w:r w:rsidRPr="00DA3A0C">
                              <w:rPr>
                                <w:sz w:val="20"/>
                                <w:szCs w:val="20"/>
                                <w:lang w:val="en-US"/>
                              </w:rPr>
                              <w:t>#51=CONTOUR_PARALLEL(4.0,5.0,.T.,CW,0.0,CONVENTIONALL);</w:t>
                            </w:r>
                          </w:p>
                          <w:p w14:paraId="7FE1ECD4" w14:textId="77777777" w:rsidR="00D92510" w:rsidRPr="00DA3A0C" w:rsidRDefault="00D92510" w:rsidP="001354A8">
                            <w:pPr>
                              <w:spacing w:after="0" w:line="240" w:lineRule="auto"/>
                              <w:jc w:val="left"/>
                              <w:rPr>
                                <w:sz w:val="20"/>
                                <w:szCs w:val="20"/>
                                <w:lang w:val="en-US"/>
                              </w:rPr>
                            </w:pPr>
                            <w:r w:rsidRPr="00DA3A0C">
                              <w:rPr>
                                <w:sz w:val="20"/>
                                <w:szCs w:val="20"/>
                                <w:lang w:val="en-US"/>
                              </w:rPr>
                              <w:t>#52-DRILLING_TYPE_STRATEGY(0.0,0.0,0.0,0.0,0.0,2.0,2.0,200.0);</w:t>
                            </w:r>
                          </w:p>
                          <w:p w14:paraId="19476EB7" w14:textId="77777777" w:rsidR="00D92510" w:rsidRPr="00DA3A0C" w:rsidRDefault="00D92510" w:rsidP="001354A8">
                            <w:pPr>
                              <w:spacing w:after="0" w:line="240" w:lineRule="auto"/>
                              <w:jc w:val="left"/>
                              <w:rPr>
                                <w:sz w:val="20"/>
                                <w:szCs w:val="20"/>
                                <w:lang w:val="en-US"/>
                              </w:rPr>
                            </w:pPr>
                            <w:r w:rsidRPr="00DA3A0C">
                              <w:rPr>
                                <w:sz w:val="20"/>
                                <w:szCs w:val="20"/>
                                <w:lang w:val="en-US"/>
                              </w:rPr>
                              <w:t>#53=DRILLING_TYPE_STRATEGY(75.0,50.0,2.0,50.0,8.0,10.0,0.0,200.0);</w:t>
                            </w:r>
                          </w:p>
                          <w:p w14:paraId="646F12F5"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14372EDA" w14:textId="77777777" w:rsidR="00D92510" w:rsidRPr="00DA3A0C" w:rsidRDefault="00D92510" w:rsidP="001354A8">
                            <w:pPr>
                              <w:spacing w:after="0" w:line="240" w:lineRule="auto"/>
                              <w:jc w:val="left"/>
                              <w:rPr>
                                <w:sz w:val="20"/>
                                <w:szCs w:val="20"/>
                                <w:lang w:val="en-US"/>
                              </w:rPr>
                            </w:pPr>
                            <w:r w:rsidRPr="00DA3A0C">
                              <w:rPr>
                                <w:sz w:val="20"/>
                                <w:szCs w:val="20"/>
                                <w:lang w:val="en-US"/>
                              </w:rPr>
                              <w:t>#60=MILLING_TECHNOLOGY(0.0,TCP,#0.2,0.0,0.3,.F.,.F.,.F.);</w:t>
                            </w:r>
                          </w:p>
                          <w:p w14:paraId="240D1F9D"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26828947" w14:textId="77777777" w:rsidR="00D92510" w:rsidRPr="00DA3A0C" w:rsidRDefault="00D92510" w:rsidP="001354A8">
                            <w:pPr>
                              <w:spacing w:after="0" w:line="240" w:lineRule="auto"/>
                              <w:jc w:val="left"/>
                              <w:rPr>
                                <w:sz w:val="20"/>
                                <w:szCs w:val="20"/>
                                <w:lang w:val="en-US"/>
                              </w:rPr>
                            </w:pPr>
                            <w:r w:rsidRPr="00DA3A0C">
                              <w:rPr>
                                <w:sz w:val="20"/>
                                <w:szCs w:val="20"/>
                                <w:lang w:val="en-US"/>
                              </w:rPr>
                              <w:t>#71=SETUP(SETUP1,#72,#85,(#83)); #72=AXIS2_PLACEMENT_3D('SETUP1',#164,#168#166);</w:t>
                            </w:r>
                          </w:p>
                          <w:p w14:paraId="78D927F4"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3DDEC090" w14:textId="77777777" w:rsidR="00D92510" w:rsidRPr="00DA3A0C" w:rsidRDefault="00D92510" w:rsidP="001354A8">
                            <w:pPr>
                              <w:spacing w:after="0" w:line="240" w:lineRule="auto"/>
                              <w:jc w:val="left"/>
                              <w:rPr>
                                <w:sz w:val="20"/>
                                <w:szCs w:val="20"/>
                                <w:lang w:val="en-US"/>
                              </w:rPr>
                            </w:pPr>
                            <w:r w:rsidRPr="00DA3A0C">
                              <w:rPr>
                                <w:sz w:val="20"/>
                                <w:szCs w:val="20"/>
                                <w:lang w:val="en-US"/>
                              </w:rPr>
                              <w:t>#83=WORKPIECE_POSmONS(#1,#84,#0);</w:t>
                            </w:r>
                          </w:p>
                          <w:p w14:paraId="258E3725"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5BE65052" w14:textId="77777777" w:rsidR="00D92510" w:rsidRPr="00DA3A0C" w:rsidRDefault="00D92510" w:rsidP="001354A8">
                            <w:pPr>
                              <w:spacing w:after="0" w:line="240" w:lineRule="auto"/>
                              <w:jc w:val="left"/>
                              <w:rPr>
                                <w:sz w:val="20"/>
                                <w:szCs w:val="20"/>
                                <w:lang w:val="en-US"/>
                              </w:rPr>
                            </w:pPr>
                            <w:r w:rsidRPr="00DA3A0C">
                              <w:rPr>
                                <w:sz w:val="20"/>
                                <w:szCs w:val="20"/>
                                <w:lang w:val="en-US"/>
                              </w:rPr>
                              <w:t>#96=MILLING_CUTTING_TOOL('TAPERED_ENDMILL_20MM',#126,(#106),(50.0),80.0,#91,0.0);</w:t>
                            </w:r>
                          </w:p>
                          <w:p w14:paraId="2DA43760"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0FED32B2" w14:textId="77777777" w:rsidR="00D92510" w:rsidRPr="00DA3A0C" w:rsidRDefault="00D92510" w:rsidP="001354A8">
                            <w:pPr>
                              <w:spacing w:after="0" w:line="240" w:lineRule="auto"/>
                              <w:jc w:val="left"/>
                              <w:rPr>
                                <w:sz w:val="20"/>
                                <w:szCs w:val="20"/>
                                <w:lang w:val="en-US"/>
                              </w:rPr>
                            </w:pPr>
                            <w:r w:rsidRPr="00DA3A0C">
                              <w:rPr>
                                <w:sz w:val="20"/>
                                <w:szCs w:val="20"/>
                                <w:lang w:val="en-US"/>
                              </w:rPr>
                              <w:t>#125=MATERIAL('M3DU46','HSS/C0',(#0)); #126=TAPERED_ENDMILL(#136,4,null,.F.,#0,#0);</w:t>
                            </w:r>
                          </w:p>
                          <w:p w14:paraId="19BEA1D2"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4152AFE2" w14:textId="77777777" w:rsidR="00D92510" w:rsidRPr="00DA3A0C" w:rsidRDefault="00D92510" w:rsidP="001354A8">
                            <w:pPr>
                              <w:spacing w:after="0" w:line="240" w:lineRule="auto"/>
                              <w:jc w:val="left"/>
                              <w:rPr>
                                <w:sz w:val="20"/>
                                <w:szCs w:val="20"/>
                                <w:lang w:val="en-US"/>
                              </w:rPr>
                            </w:pPr>
                            <w:r w:rsidRPr="00DA3A0C">
                              <w:rPr>
                                <w:sz w:val="20"/>
                                <w:szCs w:val="20"/>
                                <w:lang w:val="en-US"/>
                              </w:rPr>
                              <w:t>#136=TOOL_DIMENSION(20.0,0.0,0.0,0.0,1.5,0.0,0.0);</w:t>
                            </w:r>
                          </w:p>
                          <w:p w14:paraId="1C324C97"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50B10E60" w14:textId="77777777" w:rsidR="00D92510" w:rsidRPr="00DA3A0C" w:rsidRDefault="00D92510" w:rsidP="001354A8">
                            <w:pPr>
                              <w:spacing w:after="0" w:line="240" w:lineRule="auto"/>
                              <w:jc w:val="left"/>
                              <w:rPr>
                                <w:sz w:val="20"/>
                                <w:szCs w:val="20"/>
                                <w:lang w:val="en-US"/>
                              </w:rPr>
                            </w:pPr>
                            <w:r w:rsidRPr="00DA3A0C">
                              <w:rPr>
                                <w:sz w:val="20"/>
                                <w:szCs w:val="20"/>
                                <w:lang w:val="en-US"/>
                              </w:rPr>
                              <w:t>#159=TOLERANCED_LENGTH_MEASURE(0.0,nulL0.0,0.0);</w:t>
                            </w:r>
                          </w:p>
                          <w:p w14:paraId="33816AB1" w14:textId="77777777" w:rsidR="00D92510" w:rsidRPr="00DA3A0C" w:rsidRDefault="00D92510" w:rsidP="001354A8">
                            <w:pPr>
                              <w:spacing w:after="0" w:line="240" w:lineRule="auto"/>
                              <w:jc w:val="left"/>
                              <w:rPr>
                                <w:sz w:val="20"/>
                                <w:szCs w:val="20"/>
                                <w:lang w:val="en-US"/>
                              </w:rPr>
                            </w:pPr>
                            <w:r w:rsidRPr="00DA3A0C">
                              <w:rPr>
                                <w:sz w:val="20"/>
                                <w:szCs w:val="20"/>
                                <w:lang w:val="en-US"/>
                              </w:rPr>
                              <w:t>#160=POLYLINE('pocket1',(#205,#206,#207,#208,#209,#210,#211));</w:t>
                            </w:r>
                          </w:p>
                          <w:p w14:paraId="06E6DEC6"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61FCF691" w14:textId="77777777" w:rsidR="00D92510" w:rsidRPr="00DA3A0C" w:rsidRDefault="00D92510" w:rsidP="001354A8">
                            <w:pPr>
                              <w:spacing w:after="0" w:line="240" w:lineRule="auto"/>
                              <w:jc w:val="left"/>
                              <w:rPr>
                                <w:sz w:val="20"/>
                                <w:szCs w:val="20"/>
                                <w:lang w:val="en-US"/>
                              </w:rPr>
                            </w:pPr>
                            <w:r w:rsidRPr="00DA3A0C">
                              <w:rPr>
                                <w:sz w:val="20"/>
                                <w:szCs w:val="20"/>
                                <w:lang w:val="en-US"/>
                              </w:rPr>
                              <w:t>#200=CARTESIAN_POINT('CLAMPING_POSITION1',(0.0,20.0,25.0));</w:t>
                            </w:r>
                          </w:p>
                          <w:p w14:paraId="408C120F"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589DAD2D" w14:textId="77777777" w:rsidR="00D92510" w:rsidRPr="00DA3A0C" w:rsidRDefault="00D92510" w:rsidP="001354A8">
                            <w:pPr>
                              <w:spacing w:after="0" w:line="240" w:lineRule="auto"/>
                              <w:jc w:val="left"/>
                              <w:rPr>
                                <w:sz w:val="20"/>
                                <w:szCs w:val="20"/>
                                <w:lang w:val="en-US"/>
                              </w:rPr>
                            </w:pPr>
                            <w:r w:rsidRPr="00DA3A0C">
                              <w:rPr>
                                <w:sz w:val="20"/>
                                <w:szCs w:val="20"/>
                                <w:lang w:val="en-US"/>
                              </w:rPr>
                              <w:t>#217=CARTESIAN_POINT('SLOT3_2',(10.0,20.0,0.0));</w:t>
                            </w:r>
                          </w:p>
                          <w:p w14:paraId="34098E7C" w14:textId="77777777" w:rsidR="00D92510" w:rsidRPr="00D8764E" w:rsidRDefault="00D92510" w:rsidP="001354A8">
                            <w:pPr>
                              <w:spacing w:after="0" w:line="240" w:lineRule="auto"/>
                              <w:jc w:val="left"/>
                              <w:rPr>
                                <w:sz w:val="20"/>
                                <w:szCs w:val="20"/>
                                <w:lang w:val="en-US"/>
                              </w:rPr>
                            </w:pPr>
                            <w:r w:rsidRPr="00D8764E">
                              <w:rPr>
                                <w:sz w:val="20"/>
                                <w:szCs w:val="20"/>
                                <w:lang w:val="en-US"/>
                              </w:rPr>
                              <w:t>...</w:t>
                            </w:r>
                          </w:p>
                          <w:p w14:paraId="6DABFD8A" w14:textId="77777777" w:rsidR="00D92510" w:rsidRPr="00BE0EE2" w:rsidRDefault="00D92510" w:rsidP="001354A8">
                            <w:pPr>
                              <w:spacing w:after="0" w:line="240" w:lineRule="auto"/>
                              <w:jc w:val="left"/>
                              <w:rPr>
                                <w:sz w:val="20"/>
                                <w:szCs w:val="20"/>
                                <w:lang w:val="en-US"/>
                              </w:rPr>
                            </w:pPr>
                            <w:r w:rsidRPr="00BE0EE2">
                              <w:rPr>
                                <w:sz w:val="20"/>
                                <w:szCs w:val="20"/>
                                <w:lang w:val="en-US"/>
                              </w:rPr>
                              <w:t>ENDSEC;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30CC7" id="_x0000_s1027" type="#_x0000_t202" style="position:absolute;left:0;text-align:left;margin-left:7.85pt;margin-top:22.5pt;width:408.2pt;height:604.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" fillcolor="white [3201]" strokecolor="black [3200]" strokeweight="2pt">
                <v:textbox>
                  <w:txbxContent>
                    <w:p w14:paraId="646C46A1" w14:textId="77777777" w:rsidR="00D92510" w:rsidRPr="00DA3A0C" w:rsidRDefault="00D92510" w:rsidP="001354A8">
                      <w:pPr>
                        <w:spacing w:after="0" w:line="240" w:lineRule="auto"/>
                        <w:jc w:val="left"/>
                        <w:rPr>
                          <w:sz w:val="20"/>
                          <w:szCs w:val="20"/>
                          <w:lang w:val="en-US"/>
                        </w:rPr>
                      </w:pPr>
                      <w:r w:rsidRPr="00DA3A0C">
                        <w:rPr>
                          <w:sz w:val="20"/>
                          <w:szCs w:val="20"/>
                          <w:lang w:val="en-US"/>
                        </w:rPr>
                        <w:t>HEADER: FILE DESCRIPTION ((Test Program for SLOT,POCKET,HOLE3,1);</w:t>
                      </w:r>
                    </w:p>
                    <w:p w14:paraId="28DE77D7" w14:textId="77777777" w:rsidR="00D92510" w:rsidRPr="00DA3A0C" w:rsidRDefault="00D92510" w:rsidP="001354A8">
                      <w:pPr>
                        <w:spacing w:after="0" w:line="240" w:lineRule="auto"/>
                        <w:jc w:val="left"/>
                        <w:rPr>
                          <w:sz w:val="20"/>
                          <w:szCs w:val="20"/>
                          <w:lang w:val="en-US"/>
                        </w:rPr>
                      </w:pPr>
                      <w:r w:rsidRPr="00DA3A0C">
                        <w:rPr>
                          <w:sz w:val="20"/>
                          <w:szCs w:val="20"/>
                          <w:lang w:val="en-US"/>
                        </w:rPr>
                        <w:t>FILE NAME ('tape.STP',$,('ISO14649'),("),'R.D.Allen', 'Loughborough University', 'UK');</w:t>
                      </w:r>
                    </w:p>
                    <w:p w14:paraId="79A8356A" w14:textId="77777777" w:rsidR="00D92510" w:rsidRPr="00DA3A0C" w:rsidRDefault="00D92510" w:rsidP="001354A8">
                      <w:pPr>
                        <w:spacing w:after="0" w:line="240" w:lineRule="auto"/>
                        <w:jc w:val="left"/>
                        <w:rPr>
                          <w:sz w:val="20"/>
                          <w:szCs w:val="20"/>
                          <w:lang w:val="de-LI"/>
                        </w:rPr>
                      </w:pPr>
                      <w:r w:rsidRPr="00DA3A0C">
                        <w:rPr>
                          <w:sz w:val="20"/>
                          <w:szCs w:val="20"/>
                          <w:lang w:val="de-LI"/>
                        </w:rPr>
                        <w:t>FILE_SCHEMA (('MACHINING_SCHEMA', 'MILLING_SCHEMA'));</w:t>
                      </w:r>
                    </w:p>
                    <w:p w14:paraId="45161A32" w14:textId="77777777" w:rsidR="00D92510" w:rsidRPr="00DA3A0C" w:rsidRDefault="00D92510" w:rsidP="001354A8">
                      <w:pPr>
                        <w:spacing w:after="0" w:line="240" w:lineRule="auto"/>
                        <w:jc w:val="left"/>
                        <w:rPr>
                          <w:sz w:val="20"/>
                          <w:szCs w:val="20"/>
                          <w:lang w:val="en-US"/>
                        </w:rPr>
                      </w:pPr>
                      <w:r w:rsidRPr="00DA3A0C">
                        <w:rPr>
                          <w:sz w:val="20"/>
                          <w:szCs w:val="20"/>
                          <w:lang w:val="en-US"/>
                        </w:rPr>
                        <w:t>ENDSEC;</w:t>
                      </w:r>
                    </w:p>
                    <w:p w14:paraId="7BF7BF36" w14:textId="77777777" w:rsidR="00D92510" w:rsidRPr="00DA3A0C" w:rsidRDefault="00D92510" w:rsidP="001354A8">
                      <w:pPr>
                        <w:spacing w:after="0" w:line="240" w:lineRule="auto"/>
                        <w:jc w:val="left"/>
                        <w:rPr>
                          <w:sz w:val="20"/>
                          <w:szCs w:val="20"/>
                          <w:lang w:val="en-US"/>
                        </w:rPr>
                      </w:pPr>
                      <w:r w:rsidRPr="00DA3A0C">
                        <w:rPr>
                          <w:sz w:val="20"/>
                          <w:szCs w:val="20"/>
                          <w:lang w:val="en-US"/>
                        </w:rPr>
                        <w:t>#1=WORKPIECE('PART2',#2,0.1,$,$,$,(#200#201#202#203#204));</w:t>
                      </w:r>
                    </w:p>
                    <w:p w14:paraId="6A6F6CA8" w14:textId="77777777" w:rsidR="00D92510" w:rsidRPr="00DA3A0C" w:rsidRDefault="00D92510" w:rsidP="001354A8">
                      <w:pPr>
                        <w:spacing w:after="0" w:line="240" w:lineRule="auto"/>
                        <w:jc w:val="left"/>
                        <w:rPr>
                          <w:sz w:val="20"/>
                          <w:szCs w:val="20"/>
                          <w:lang w:val="en-US"/>
                        </w:rPr>
                      </w:pPr>
                      <w:r w:rsidRPr="00DA3A0C">
                        <w:rPr>
                          <w:sz w:val="20"/>
                          <w:szCs w:val="20"/>
                          <w:lang w:val="en-US"/>
                        </w:rPr>
                        <w:t>#2=MATERIAL('FC200', 'CAST_IRON',(#0));</w:t>
                      </w:r>
                    </w:p>
                    <w:p w14:paraId="4FA8548D"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07C0982B" w14:textId="77777777" w:rsidR="00D92510" w:rsidRPr="00DA3A0C" w:rsidRDefault="00D92510" w:rsidP="001354A8">
                      <w:pPr>
                        <w:spacing w:after="0" w:line="240" w:lineRule="auto"/>
                        <w:jc w:val="left"/>
                        <w:rPr>
                          <w:sz w:val="20"/>
                          <w:szCs w:val="20"/>
                          <w:lang w:val="en-US"/>
                        </w:rPr>
                      </w:pPr>
                      <w:r w:rsidRPr="00DA3A0C">
                        <w:rPr>
                          <w:sz w:val="20"/>
                          <w:szCs w:val="20"/>
                          <w:lang w:val="en-US"/>
                        </w:rPr>
                        <w:t>#9-CLOSED_POCKET('pockett#1,(#40,#41,),#74,#0,#0,#0,#0,#0,0,#0,#17,#160) #10=ROUND_HOLE('hole',#1,(#42,#43,),#76,#146,#0,#0,#0.0,#0.0,#147,0.0,#18,#0,#0)</w:t>
                      </w:r>
                    </w:p>
                    <w:p w14:paraId="029A4F2A"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74DBB1CE" w14:textId="77777777" w:rsidR="00D92510" w:rsidRPr="00DA3A0C" w:rsidRDefault="00D92510" w:rsidP="001354A8">
                      <w:pPr>
                        <w:spacing w:after="0" w:line="240" w:lineRule="auto"/>
                        <w:jc w:val="left"/>
                        <w:rPr>
                          <w:sz w:val="20"/>
                          <w:szCs w:val="20"/>
                          <w:lang w:val="en-US"/>
                        </w:rPr>
                      </w:pPr>
                      <w:r w:rsidRPr="00DA3A0C">
                        <w:rPr>
                          <w:sz w:val="20"/>
                          <w:szCs w:val="20"/>
                          <w:lang w:val="en-US"/>
                        </w:rPr>
                        <w:t>#19=PROJECT("EXECUTE EXAMPLE2"),#20,(#1,)</w:t>
                      </w:r>
                    </w:p>
                    <w:p w14:paraId="2B412AD8" w14:textId="77777777" w:rsidR="00D92510" w:rsidRPr="00DA3A0C" w:rsidRDefault="00D92510" w:rsidP="001354A8">
                      <w:pPr>
                        <w:spacing w:after="0" w:line="240" w:lineRule="auto"/>
                        <w:jc w:val="left"/>
                        <w:rPr>
                          <w:sz w:val="20"/>
                          <w:szCs w:val="20"/>
                          <w:lang w:val="en-US"/>
                        </w:rPr>
                      </w:pPr>
                      <w:r w:rsidRPr="00DA3A0C">
                        <w:rPr>
                          <w:sz w:val="20"/>
                          <w:szCs w:val="20"/>
                          <w:lang w:val="en-US"/>
                        </w:rPr>
                        <w:t>#20=WORKPLANCEXAMPLE2',(#21,#22 #28#24,#28#26,#27,#28,#28#30,),9 #71);</w:t>
                      </w:r>
                    </w:p>
                    <w:p w14:paraId="7E156660" w14:textId="77777777" w:rsidR="00D92510" w:rsidRPr="00DA3A0C" w:rsidRDefault="00D92510" w:rsidP="001354A8">
                      <w:pPr>
                        <w:spacing w:after="0" w:line="240" w:lineRule="auto"/>
                        <w:jc w:val="left"/>
                        <w:rPr>
                          <w:sz w:val="20"/>
                          <w:szCs w:val="20"/>
                          <w:lang w:val="en-US"/>
                        </w:rPr>
                      </w:pPr>
                      <w:r w:rsidRPr="00DA3A0C">
                        <w:rPr>
                          <w:sz w:val="20"/>
                          <w:szCs w:val="20"/>
                          <w:lang w:val="en-US"/>
                        </w:rPr>
                        <w:t>#21=MACHINING WORKINGSTEP('ROUGH POCKET1',#86,89,#40);</w:t>
                      </w:r>
                    </w:p>
                    <w:p w14:paraId="16055CC6" w14:textId="77777777" w:rsidR="00D92510" w:rsidRPr="00DA3A0C" w:rsidRDefault="00D92510" w:rsidP="001354A8">
                      <w:pPr>
                        <w:spacing w:after="0" w:line="240" w:lineRule="auto"/>
                        <w:jc w:val="left"/>
                        <w:rPr>
                          <w:sz w:val="20"/>
                          <w:szCs w:val="20"/>
                          <w:lang w:val="en-US"/>
                        </w:rPr>
                      </w:pPr>
                      <w:r w:rsidRPr="00DA3A0C">
                        <w:rPr>
                          <w:sz w:val="20"/>
                          <w:szCs w:val="20"/>
                          <w:lang w:val="en-US"/>
                        </w:rPr>
                        <w:t>#22=MACHINING WORKINGSTEP('FINISH_POCKET1',#86,#9,#41);</w:t>
                      </w:r>
                    </w:p>
                    <w:p w14:paraId="66C4E0FC" w14:textId="77777777" w:rsidR="00D92510" w:rsidRPr="00DA3A0C" w:rsidRDefault="00D92510" w:rsidP="001354A8">
                      <w:pPr>
                        <w:spacing w:after="0" w:line="240" w:lineRule="auto"/>
                        <w:jc w:val="left"/>
                        <w:rPr>
                          <w:sz w:val="20"/>
                          <w:szCs w:val="20"/>
                          <w:lang w:val="en-US"/>
                        </w:rPr>
                      </w:pPr>
                      <w:r w:rsidRPr="00DA3A0C">
                        <w:rPr>
                          <w:sz w:val="20"/>
                          <w:szCs w:val="20"/>
                          <w:lang w:val="en-US"/>
                        </w:rPr>
                        <w:t>#23=MACHINING-WORKINGSTEP('DRILL_HOLE1',#87,#10,#42);</w:t>
                      </w:r>
                    </w:p>
                    <w:p w14:paraId="29F80135" w14:textId="77777777" w:rsidR="00D92510" w:rsidRPr="00DA3A0C" w:rsidRDefault="00D92510" w:rsidP="001354A8">
                      <w:pPr>
                        <w:spacing w:after="0" w:line="240" w:lineRule="auto"/>
                        <w:jc w:val="left"/>
                        <w:rPr>
                          <w:sz w:val="20"/>
                          <w:szCs w:val="20"/>
                          <w:lang w:val="en-US"/>
                        </w:rPr>
                      </w:pPr>
                      <w:r w:rsidRPr="00DA3A0C">
                        <w:rPr>
                          <w:sz w:val="20"/>
                          <w:szCs w:val="20"/>
                          <w:lang w:val="en-US"/>
                        </w:rPr>
                        <w:t>#24=MACHINING-WORKINGSTEP( 'REAM_HOLE1',#87,#10,#43);</w:t>
                      </w:r>
                    </w:p>
                    <w:p w14:paraId="2A532A0B" w14:textId="77777777" w:rsidR="00D92510" w:rsidRPr="00DA3A0C" w:rsidRDefault="00D92510" w:rsidP="001354A8">
                      <w:pPr>
                        <w:spacing w:after="0" w:line="240" w:lineRule="auto"/>
                        <w:jc w:val="left"/>
                        <w:rPr>
                          <w:sz w:val="20"/>
                          <w:szCs w:val="20"/>
                          <w:lang w:val="en-US"/>
                        </w:rPr>
                      </w:pPr>
                      <w:r w:rsidRPr="00DA3A0C">
                        <w:rPr>
                          <w:sz w:val="20"/>
                          <w:szCs w:val="20"/>
                          <w:lang w:val="en-US"/>
                        </w:rPr>
                        <w:t>#25=MACHINING-WORKINGSTEP('ROUGR_SLOT1',#88,#11,#44);</w:t>
                      </w:r>
                    </w:p>
                    <w:p w14:paraId="5380AF07" w14:textId="77777777" w:rsidR="00D92510" w:rsidRPr="00DA3A0C" w:rsidRDefault="00D92510" w:rsidP="001354A8">
                      <w:pPr>
                        <w:spacing w:after="0" w:line="240" w:lineRule="auto"/>
                        <w:jc w:val="left"/>
                        <w:rPr>
                          <w:sz w:val="20"/>
                          <w:szCs w:val="20"/>
                          <w:lang w:val="en-US"/>
                        </w:rPr>
                      </w:pPr>
                      <w:r w:rsidRPr="00DA3A0C">
                        <w:rPr>
                          <w:sz w:val="20"/>
                          <w:szCs w:val="20"/>
                          <w:lang w:val="en-US"/>
                        </w:rPr>
                        <w:t>#26=MACHINING-WORKINGSTEP('FINISH_SLOT1',#88,#11,#45);</w:t>
                      </w:r>
                    </w:p>
                    <w:p w14:paraId="0AC780E1"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22A7E958" w14:textId="77777777" w:rsidR="00D92510" w:rsidRPr="00DA3A0C" w:rsidRDefault="00D92510" w:rsidP="001354A8">
                      <w:pPr>
                        <w:spacing w:after="0" w:line="240" w:lineRule="auto"/>
                        <w:jc w:val="left"/>
                        <w:rPr>
                          <w:sz w:val="20"/>
                          <w:szCs w:val="20"/>
                          <w:lang w:val="en-US"/>
                        </w:rPr>
                      </w:pPr>
                      <w:r w:rsidRPr="00DA3A0C">
                        <w:rPr>
                          <w:sz w:val="20"/>
                          <w:szCs w:val="20"/>
                          <w:lang w:val="en-US"/>
                        </w:rPr>
                        <w:t>#41=BOTTOM_AND_SIDE_FINISH_MILLING(#0,#0,'FINISH_POCKET1',#51,15.0,#0,#97,#61,#70,#0,#0,2.0,10.0);</w:t>
                      </w:r>
                    </w:p>
                    <w:p w14:paraId="1EAF91E3" w14:textId="77777777" w:rsidR="00D92510" w:rsidRPr="00DA3A0C" w:rsidRDefault="00D92510" w:rsidP="001354A8">
                      <w:pPr>
                        <w:spacing w:after="0" w:line="240" w:lineRule="auto"/>
                        <w:jc w:val="left"/>
                        <w:rPr>
                          <w:sz w:val="20"/>
                          <w:szCs w:val="20"/>
                          <w:lang w:val="en-US"/>
                        </w:rPr>
                      </w:pPr>
                      <w:r w:rsidRPr="00DA3A0C">
                        <w:rPr>
                          <w:sz w:val="20"/>
                          <w:szCs w:val="20"/>
                          <w:lang w:val="en-US"/>
                        </w:rPr>
                        <w:t>#42=DRILLING(#0,#0, 'DRILL HOLE1',#52,10.0,#0,#98,#62,#70,0.0,0.0)</w:t>
                      </w:r>
                    </w:p>
                    <w:p w14:paraId="507C7ECA" w14:textId="77777777" w:rsidR="00D92510" w:rsidRPr="00DA3A0C" w:rsidRDefault="00D92510" w:rsidP="001354A8">
                      <w:pPr>
                        <w:spacing w:after="0" w:line="240" w:lineRule="auto"/>
                        <w:jc w:val="left"/>
                        <w:rPr>
                          <w:sz w:val="20"/>
                          <w:szCs w:val="20"/>
                          <w:lang w:val="en-US"/>
                        </w:rPr>
                      </w:pPr>
                      <w:r w:rsidRPr="00DA3A0C">
                        <w:rPr>
                          <w:sz w:val="20"/>
                          <w:szCs w:val="20"/>
                          <w:lang w:val="en-US"/>
                        </w:rPr>
                        <w:t>#43=REAMING(06,#0,'REAM_HOLE1',#53,10.0,#0,#99,#63,870,0.0,0.0,.F.,0.0,5)</w:t>
                      </w:r>
                    </w:p>
                    <w:p w14:paraId="5318F69B"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7FB96F5F" w14:textId="77777777" w:rsidR="00D92510" w:rsidRPr="00DA3A0C" w:rsidRDefault="00D92510" w:rsidP="001354A8">
                      <w:pPr>
                        <w:spacing w:after="0" w:line="240" w:lineRule="auto"/>
                        <w:jc w:val="left"/>
                        <w:rPr>
                          <w:sz w:val="20"/>
                          <w:szCs w:val="20"/>
                          <w:lang w:val="en-US"/>
                        </w:rPr>
                      </w:pPr>
                      <w:r w:rsidRPr="00DA3A0C">
                        <w:rPr>
                          <w:sz w:val="20"/>
                          <w:szCs w:val="20"/>
                          <w:lang w:val="en-US"/>
                        </w:rPr>
                        <w:t>#50=CONTOUR_BIDIRECTIONAL(0,0,.F.,0,80,0);</w:t>
                      </w:r>
                    </w:p>
                    <w:p w14:paraId="07F29244" w14:textId="77777777" w:rsidR="00D92510" w:rsidRPr="00DA3A0C" w:rsidRDefault="00D92510" w:rsidP="001354A8">
                      <w:pPr>
                        <w:spacing w:after="0" w:line="240" w:lineRule="auto"/>
                        <w:jc w:val="left"/>
                        <w:rPr>
                          <w:sz w:val="20"/>
                          <w:szCs w:val="20"/>
                          <w:lang w:val="en-US"/>
                        </w:rPr>
                      </w:pPr>
                      <w:r w:rsidRPr="00DA3A0C">
                        <w:rPr>
                          <w:sz w:val="20"/>
                          <w:szCs w:val="20"/>
                          <w:lang w:val="en-US"/>
                        </w:rPr>
                        <w:t>#51=CONTOUR_PARALLEL(4.0,5.0,.T.,CW,0.0,CONVENTIONALL);</w:t>
                      </w:r>
                    </w:p>
                    <w:p w14:paraId="7FE1ECD4" w14:textId="77777777" w:rsidR="00D92510" w:rsidRPr="00DA3A0C" w:rsidRDefault="00D92510" w:rsidP="001354A8">
                      <w:pPr>
                        <w:spacing w:after="0" w:line="240" w:lineRule="auto"/>
                        <w:jc w:val="left"/>
                        <w:rPr>
                          <w:sz w:val="20"/>
                          <w:szCs w:val="20"/>
                          <w:lang w:val="en-US"/>
                        </w:rPr>
                      </w:pPr>
                      <w:r w:rsidRPr="00DA3A0C">
                        <w:rPr>
                          <w:sz w:val="20"/>
                          <w:szCs w:val="20"/>
                          <w:lang w:val="en-US"/>
                        </w:rPr>
                        <w:t>#52-DRILLING_TYPE_STRATEGY(0.0,0.0,0.0,0.0,0.0,2.0,2.0,200.0);</w:t>
                      </w:r>
                    </w:p>
                    <w:p w14:paraId="19476EB7" w14:textId="77777777" w:rsidR="00D92510" w:rsidRPr="00DA3A0C" w:rsidRDefault="00D92510" w:rsidP="001354A8">
                      <w:pPr>
                        <w:spacing w:after="0" w:line="240" w:lineRule="auto"/>
                        <w:jc w:val="left"/>
                        <w:rPr>
                          <w:sz w:val="20"/>
                          <w:szCs w:val="20"/>
                          <w:lang w:val="en-US"/>
                        </w:rPr>
                      </w:pPr>
                      <w:r w:rsidRPr="00DA3A0C">
                        <w:rPr>
                          <w:sz w:val="20"/>
                          <w:szCs w:val="20"/>
                          <w:lang w:val="en-US"/>
                        </w:rPr>
                        <w:t>#53=DRILLING_TYPE_STRATEGY(75.0,50.0,2.0,50.0,8.0,10.0,0.0,200.0);</w:t>
                      </w:r>
                    </w:p>
                    <w:p w14:paraId="646F12F5"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14372EDA" w14:textId="77777777" w:rsidR="00D92510" w:rsidRPr="00DA3A0C" w:rsidRDefault="00D92510" w:rsidP="001354A8">
                      <w:pPr>
                        <w:spacing w:after="0" w:line="240" w:lineRule="auto"/>
                        <w:jc w:val="left"/>
                        <w:rPr>
                          <w:sz w:val="20"/>
                          <w:szCs w:val="20"/>
                          <w:lang w:val="en-US"/>
                        </w:rPr>
                      </w:pPr>
                      <w:r w:rsidRPr="00DA3A0C">
                        <w:rPr>
                          <w:sz w:val="20"/>
                          <w:szCs w:val="20"/>
                          <w:lang w:val="en-US"/>
                        </w:rPr>
                        <w:t>#60=MILLING_TECHNOLOGY(0.0,TCP,#0.2,0.0,0.3,.F.,.F.,.F.);</w:t>
                      </w:r>
                    </w:p>
                    <w:p w14:paraId="240D1F9D"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26828947" w14:textId="77777777" w:rsidR="00D92510" w:rsidRPr="00DA3A0C" w:rsidRDefault="00D92510" w:rsidP="001354A8">
                      <w:pPr>
                        <w:spacing w:after="0" w:line="240" w:lineRule="auto"/>
                        <w:jc w:val="left"/>
                        <w:rPr>
                          <w:sz w:val="20"/>
                          <w:szCs w:val="20"/>
                          <w:lang w:val="en-US"/>
                        </w:rPr>
                      </w:pPr>
                      <w:r w:rsidRPr="00DA3A0C">
                        <w:rPr>
                          <w:sz w:val="20"/>
                          <w:szCs w:val="20"/>
                          <w:lang w:val="en-US"/>
                        </w:rPr>
                        <w:t>#71=SETUP(SETUP1,#72,#85,(#83)); #72=AXIS2_PLACEMENT_3D('SETUP1',#164,#168#166);</w:t>
                      </w:r>
                    </w:p>
                    <w:p w14:paraId="78D927F4"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3DDEC090" w14:textId="77777777" w:rsidR="00D92510" w:rsidRPr="00DA3A0C" w:rsidRDefault="00D92510" w:rsidP="001354A8">
                      <w:pPr>
                        <w:spacing w:after="0" w:line="240" w:lineRule="auto"/>
                        <w:jc w:val="left"/>
                        <w:rPr>
                          <w:sz w:val="20"/>
                          <w:szCs w:val="20"/>
                          <w:lang w:val="en-US"/>
                        </w:rPr>
                      </w:pPr>
                      <w:r w:rsidRPr="00DA3A0C">
                        <w:rPr>
                          <w:sz w:val="20"/>
                          <w:szCs w:val="20"/>
                          <w:lang w:val="en-US"/>
                        </w:rPr>
                        <w:t>#83=WORKPIECE_POSmONS(#1,#84,#0);</w:t>
                      </w:r>
                    </w:p>
                    <w:p w14:paraId="258E3725"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5BE65052" w14:textId="77777777" w:rsidR="00D92510" w:rsidRPr="00DA3A0C" w:rsidRDefault="00D92510" w:rsidP="001354A8">
                      <w:pPr>
                        <w:spacing w:after="0" w:line="240" w:lineRule="auto"/>
                        <w:jc w:val="left"/>
                        <w:rPr>
                          <w:sz w:val="20"/>
                          <w:szCs w:val="20"/>
                          <w:lang w:val="en-US"/>
                        </w:rPr>
                      </w:pPr>
                      <w:r w:rsidRPr="00DA3A0C">
                        <w:rPr>
                          <w:sz w:val="20"/>
                          <w:szCs w:val="20"/>
                          <w:lang w:val="en-US"/>
                        </w:rPr>
                        <w:t>#96=MILLING_CUTTING_TOOL('TAPERED_ENDMILL_20MM',#126,(#106),(50.0),80.0,#91,0.0);</w:t>
                      </w:r>
                    </w:p>
                    <w:p w14:paraId="2DA43760"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0FED32B2" w14:textId="77777777" w:rsidR="00D92510" w:rsidRPr="00DA3A0C" w:rsidRDefault="00D92510" w:rsidP="001354A8">
                      <w:pPr>
                        <w:spacing w:after="0" w:line="240" w:lineRule="auto"/>
                        <w:jc w:val="left"/>
                        <w:rPr>
                          <w:sz w:val="20"/>
                          <w:szCs w:val="20"/>
                          <w:lang w:val="en-US"/>
                        </w:rPr>
                      </w:pPr>
                      <w:r w:rsidRPr="00DA3A0C">
                        <w:rPr>
                          <w:sz w:val="20"/>
                          <w:szCs w:val="20"/>
                          <w:lang w:val="en-US"/>
                        </w:rPr>
                        <w:t>#125=MATERIAL('M3DU46','HSS/C0',(#0)); #126=TAPERED_ENDMILL(#136,4,null,.F.,#0,#0);</w:t>
                      </w:r>
                    </w:p>
                    <w:p w14:paraId="19BEA1D2"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4152AFE2" w14:textId="77777777" w:rsidR="00D92510" w:rsidRPr="00DA3A0C" w:rsidRDefault="00D92510" w:rsidP="001354A8">
                      <w:pPr>
                        <w:spacing w:after="0" w:line="240" w:lineRule="auto"/>
                        <w:jc w:val="left"/>
                        <w:rPr>
                          <w:sz w:val="20"/>
                          <w:szCs w:val="20"/>
                          <w:lang w:val="en-US"/>
                        </w:rPr>
                      </w:pPr>
                      <w:r w:rsidRPr="00DA3A0C">
                        <w:rPr>
                          <w:sz w:val="20"/>
                          <w:szCs w:val="20"/>
                          <w:lang w:val="en-US"/>
                        </w:rPr>
                        <w:t>#136=TOOL_DIMENSION(20.0,0.0,0.0,0.0,1.5,0.0,0.0);</w:t>
                      </w:r>
                    </w:p>
                    <w:p w14:paraId="1C324C97"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50B10E60" w14:textId="77777777" w:rsidR="00D92510" w:rsidRPr="00DA3A0C" w:rsidRDefault="00D92510" w:rsidP="001354A8">
                      <w:pPr>
                        <w:spacing w:after="0" w:line="240" w:lineRule="auto"/>
                        <w:jc w:val="left"/>
                        <w:rPr>
                          <w:sz w:val="20"/>
                          <w:szCs w:val="20"/>
                          <w:lang w:val="en-US"/>
                        </w:rPr>
                      </w:pPr>
                      <w:r w:rsidRPr="00DA3A0C">
                        <w:rPr>
                          <w:sz w:val="20"/>
                          <w:szCs w:val="20"/>
                          <w:lang w:val="en-US"/>
                        </w:rPr>
                        <w:t>#159=TOLERANCED_LENGTH_MEASURE(0.0,nulL0.0,0.0);</w:t>
                      </w:r>
                    </w:p>
                    <w:p w14:paraId="33816AB1" w14:textId="77777777" w:rsidR="00D92510" w:rsidRPr="00DA3A0C" w:rsidRDefault="00D92510" w:rsidP="001354A8">
                      <w:pPr>
                        <w:spacing w:after="0" w:line="240" w:lineRule="auto"/>
                        <w:jc w:val="left"/>
                        <w:rPr>
                          <w:sz w:val="20"/>
                          <w:szCs w:val="20"/>
                          <w:lang w:val="en-US"/>
                        </w:rPr>
                      </w:pPr>
                      <w:r w:rsidRPr="00DA3A0C">
                        <w:rPr>
                          <w:sz w:val="20"/>
                          <w:szCs w:val="20"/>
                          <w:lang w:val="en-US"/>
                        </w:rPr>
                        <w:t>#160=POLYLINE('pocket1',(#205,#206,#207,#208,#209,#210,#211));</w:t>
                      </w:r>
                    </w:p>
                    <w:p w14:paraId="06E6DEC6"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61FCF691" w14:textId="77777777" w:rsidR="00D92510" w:rsidRPr="00DA3A0C" w:rsidRDefault="00D92510" w:rsidP="001354A8">
                      <w:pPr>
                        <w:spacing w:after="0" w:line="240" w:lineRule="auto"/>
                        <w:jc w:val="left"/>
                        <w:rPr>
                          <w:sz w:val="20"/>
                          <w:szCs w:val="20"/>
                          <w:lang w:val="en-US"/>
                        </w:rPr>
                      </w:pPr>
                      <w:r w:rsidRPr="00DA3A0C">
                        <w:rPr>
                          <w:sz w:val="20"/>
                          <w:szCs w:val="20"/>
                          <w:lang w:val="en-US"/>
                        </w:rPr>
                        <w:t>#200=CARTESIAN_POINT('CLAMPING_POSITION1',(0.0,20.0,25.0));</w:t>
                      </w:r>
                    </w:p>
                    <w:p w14:paraId="408C120F" w14:textId="77777777" w:rsidR="00D92510" w:rsidRPr="00DA3A0C" w:rsidRDefault="00D92510" w:rsidP="001354A8">
                      <w:pPr>
                        <w:spacing w:after="0" w:line="240" w:lineRule="auto"/>
                        <w:jc w:val="left"/>
                        <w:rPr>
                          <w:sz w:val="20"/>
                          <w:szCs w:val="20"/>
                          <w:lang w:val="en-US"/>
                        </w:rPr>
                      </w:pPr>
                      <w:r w:rsidRPr="00DA3A0C">
                        <w:rPr>
                          <w:sz w:val="20"/>
                          <w:szCs w:val="20"/>
                          <w:lang w:val="en-US"/>
                        </w:rPr>
                        <w:t>...</w:t>
                      </w:r>
                    </w:p>
                    <w:p w14:paraId="589DAD2D" w14:textId="77777777" w:rsidR="00D92510" w:rsidRPr="00DA3A0C" w:rsidRDefault="00D92510" w:rsidP="001354A8">
                      <w:pPr>
                        <w:spacing w:after="0" w:line="240" w:lineRule="auto"/>
                        <w:jc w:val="left"/>
                        <w:rPr>
                          <w:sz w:val="20"/>
                          <w:szCs w:val="20"/>
                          <w:lang w:val="en-US"/>
                        </w:rPr>
                      </w:pPr>
                      <w:r w:rsidRPr="00DA3A0C">
                        <w:rPr>
                          <w:sz w:val="20"/>
                          <w:szCs w:val="20"/>
                          <w:lang w:val="en-US"/>
                        </w:rPr>
                        <w:t>#217=CARTESIAN_POINT('SLOT3_2',(10.0,20.0,0.0));</w:t>
                      </w:r>
                    </w:p>
                    <w:p w14:paraId="34098E7C" w14:textId="77777777" w:rsidR="00D92510" w:rsidRPr="00D8764E" w:rsidRDefault="00D92510" w:rsidP="001354A8">
                      <w:pPr>
                        <w:spacing w:after="0" w:line="240" w:lineRule="auto"/>
                        <w:jc w:val="left"/>
                        <w:rPr>
                          <w:sz w:val="20"/>
                          <w:szCs w:val="20"/>
                          <w:lang w:val="en-US"/>
                        </w:rPr>
                      </w:pPr>
                      <w:r w:rsidRPr="00D8764E">
                        <w:rPr>
                          <w:sz w:val="20"/>
                          <w:szCs w:val="20"/>
                          <w:lang w:val="en-US"/>
                        </w:rPr>
                        <w:t>...</w:t>
                      </w:r>
                    </w:p>
                    <w:p w14:paraId="6DABFD8A" w14:textId="77777777" w:rsidR="00D92510" w:rsidRPr="00BE0EE2" w:rsidRDefault="00D92510" w:rsidP="001354A8">
                      <w:pPr>
                        <w:spacing w:after="0" w:line="240" w:lineRule="auto"/>
                        <w:jc w:val="left"/>
                        <w:rPr>
                          <w:sz w:val="20"/>
                          <w:szCs w:val="20"/>
                          <w:lang w:val="en-US"/>
                        </w:rPr>
                      </w:pPr>
                      <w:r w:rsidRPr="00BE0EE2">
                        <w:rPr>
                          <w:sz w:val="20"/>
                          <w:szCs w:val="20"/>
                          <w:lang w:val="en-US"/>
                        </w:rPr>
                        <w:t>ENDSEC;</w:t>
                      </w:r>
                    </w:p>
                  </w:txbxContent>
                </v:textbox>
                <w10:wrap type="square" anchorx="margin" anchory="line"/>
              </v:shape>
            </w:pict>
          </mc:Fallback>
        </mc:AlternateContent>
      </w:r>
      <w:r>
        <w:t>faceamento, furação e usinagem de uma cavidade.</w:t>
      </w:r>
    </w:p>
    <w:p w14:paraId="41A61013" w14:textId="77777777" w:rsidR="001354A8" w:rsidRPr="00A01318" w:rsidRDefault="001354A8" w:rsidP="001354A8">
      <w:pPr>
        <w:pStyle w:val="Descripcin"/>
        <w:jc w:val="center"/>
        <w:rPr>
          <w:color w:val="auto"/>
          <w:sz w:val="22"/>
          <w:szCs w:val="22"/>
        </w:rPr>
      </w:pPr>
      <w:bookmarkStart w:id="6" w:name="_Ref351733235"/>
      <w:bookmarkStart w:id="7" w:name="_Toc356466539"/>
      <w:r w:rsidRPr="00A01318">
        <w:rPr>
          <w:color w:val="auto"/>
          <w:sz w:val="22"/>
          <w:szCs w:val="22"/>
        </w:rPr>
        <w:t xml:space="preserve">Figura </w:t>
      </w:r>
      <w:r w:rsidRPr="00A01318">
        <w:rPr>
          <w:color w:val="auto"/>
          <w:sz w:val="22"/>
          <w:szCs w:val="22"/>
        </w:rPr>
        <w:fldChar w:fldCharType="begin"/>
      </w:r>
      <w:r w:rsidRPr="00A01318">
        <w:rPr>
          <w:color w:val="auto"/>
          <w:sz w:val="22"/>
          <w:szCs w:val="22"/>
        </w:rPr>
        <w:instrText xml:space="preserve"> STYLEREF 1 \s </w:instrText>
      </w:r>
      <w:r w:rsidRPr="00A01318">
        <w:rPr>
          <w:color w:val="auto"/>
          <w:sz w:val="22"/>
          <w:szCs w:val="22"/>
        </w:rPr>
        <w:fldChar w:fldCharType="separate"/>
      </w:r>
      <w:r w:rsidR="00974997">
        <w:rPr>
          <w:noProof/>
          <w:color w:val="auto"/>
          <w:sz w:val="22"/>
          <w:szCs w:val="22"/>
        </w:rPr>
        <w:t>1</w:t>
      </w:r>
      <w:r w:rsidRPr="00A01318">
        <w:rPr>
          <w:color w:val="auto"/>
          <w:sz w:val="22"/>
          <w:szCs w:val="22"/>
        </w:rPr>
        <w:fldChar w:fldCharType="end"/>
      </w:r>
      <w:r w:rsidRPr="00A01318">
        <w:rPr>
          <w:color w:val="auto"/>
          <w:sz w:val="22"/>
          <w:szCs w:val="22"/>
        </w:rPr>
        <w:t>.</w:t>
      </w:r>
      <w:r w:rsidRPr="00A01318">
        <w:rPr>
          <w:color w:val="auto"/>
          <w:sz w:val="22"/>
          <w:szCs w:val="22"/>
        </w:rPr>
        <w:fldChar w:fldCharType="begin"/>
      </w:r>
      <w:r w:rsidRPr="00A01318">
        <w:rPr>
          <w:color w:val="auto"/>
          <w:sz w:val="22"/>
          <w:szCs w:val="22"/>
        </w:rPr>
        <w:instrText xml:space="preserve"> SEQ Figura \* ARABIC \s 1 </w:instrText>
      </w:r>
      <w:r w:rsidRPr="00A01318">
        <w:rPr>
          <w:color w:val="auto"/>
          <w:sz w:val="22"/>
          <w:szCs w:val="22"/>
        </w:rPr>
        <w:fldChar w:fldCharType="separate"/>
      </w:r>
      <w:r w:rsidR="00974997">
        <w:rPr>
          <w:noProof/>
          <w:color w:val="auto"/>
          <w:sz w:val="22"/>
          <w:szCs w:val="22"/>
        </w:rPr>
        <w:t>2</w:t>
      </w:r>
      <w:r w:rsidRPr="00A01318">
        <w:rPr>
          <w:color w:val="auto"/>
          <w:sz w:val="22"/>
          <w:szCs w:val="22"/>
        </w:rPr>
        <w:fldChar w:fldCharType="end"/>
      </w:r>
      <w:bookmarkEnd w:id="6"/>
      <w:r w:rsidRPr="00A01318">
        <w:rPr>
          <w:color w:val="auto"/>
          <w:sz w:val="22"/>
          <w:szCs w:val="22"/>
        </w:rPr>
        <w:t>: Saída de dados para fabricação de uma peça</w:t>
      </w:r>
      <w:r w:rsidR="00E40284" w:rsidRPr="00A01318">
        <w:rPr>
          <w:color w:val="auto"/>
          <w:sz w:val="22"/>
          <w:szCs w:val="22"/>
        </w:rPr>
        <w:t xml:space="preserve"> em STEP-NC</w:t>
      </w:r>
      <w:r w:rsidRPr="00A01318">
        <w:rPr>
          <w:color w:val="auto"/>
          <w:sz w:val="22"/>
          <w:szCs w:val="22"/>
        </w:rPr>
        <w:t xml:space="preserve"> </w:t>
      </w:r>
      <w:r w:rsidRPr="00A01318">
        <w:rPr>
          <w:color w:val="000000" w:themeColor="text1"/>
          <w:sz w:val="22"/>
          <w:szCs w:val="22"/>
        </w:rPr>
        <w:t xml:space="preserve">(Adaptado de </w:t>
      </w:r>
      <w:sdt>
        <w:sdtPr>
          <w:rPr>
            <w:color w:val="000000" w:themeColor="text1"/>
            <w:sz w:val="22"/>
            <w:szCs w:val="22"/>
          </w:rPr>
          <w:id w:val="1330637269"/>
          <w:citation/>
        </w:sdtPr>
        <w:sdtContent>
          <w:r w:rsidRPr="00A01318">
            <w:rPr>
              <w:color w:val="000000" w:themeColor="text1"/>
              <w:sz w:val="22"/>
              <w:szCs w:val="22"/>
            </w:rPr>
            <w:fldChar w:fldCharType="begin"/>
          </w:r>
          <w:r w:rsidRPr="00A01318">
            <w:rPr>
              <w:color w:val="000000" w:themeColor="text1"/>
              <w:sz w:val="22"/>
              <w:szCs w:val="22"/>
            </w:rPr>
            <w:instrText xml:space="preserve"> CITATION Ros03 \l 3082 </w:instrText>
          </w:r>
          <w:r w:rsidRPr="00A01318">
            <w:rPr>
              <w:color w:val="000000" w:themeColor="text1"/>
              <w:sz w:val="22"/>
              <w:szCs w:val="22"/>
            </w:rPr>
            <w:fldChar w:fldCharType="separate"/>
          </w:r>
          <w:r w:rsidR="00272311" w:rsidRPr="00272311">
            <w:rPr>
              <w:noProof/>
              <w:color w:val="000000" w:themeColor="text1"/>
              <w:sz w:val="22"/>
              <w:szCs w:val="22"/>
            </w:rPr>
            <w:t>[2]</w:t>
          </w:r>
          <w:r w:rsidRPr="00A01318">
            <w:rPr>
              <w:color w:val="000000" w:themeColor="text1"/>
              <w:sz w:val="22"/>
              <w:szCs w:val="22"/>
            </w:rPr>
            <w:fldChar w:fldCharType="end"/>
          </w:r>
        </w:sdtContent>
      </w:sdt>
      <w:r w:rsidRPr="00A01318">
        <w:rPr>
          <w:color w:val="000000" w:themeColor="text1"/>
          <w:sz w:val="22"/>
          <w:szCs w:val="22"/>
        </w:rPr>
        <w:t>).</w:t>
      </w:r>
      <w:bookmarkEnd w:id="7"/>
    </w:p>
    <w:p w14:paraId="1AC39181" w14:textId="77777777" w:rsidR="00D34364" w:rsidRDefault="00D34364" w:rsidP="00CE0266">
      <w:pPr>
        <w:spacing w:before="240"/>
        <w:ind w:firstLine="426"/>
      </w:pPr>
      <w:r>
        <w:lastRenderedPageBreak/>
        <w:t>P</w:t>
      </w:r>
      <w:r w:rsidR="00E40284">
        <w:t>ara utilizar um programa de peça em STEP-NC é construída uma máquina CNC compatível com o formato STEP parte 21, é dizer, o desenvolvimento do Router CNC</w:t>
      </w:r>
      <w:r w:rsidR="00E40284" w:rsidRPr="00E40284">
        <w:t xml:space="preserve"> </w:t>
      </w:r>
      <w:r w:rsidR="00E40284">
        <w:t xml:space="preserve">com o EMC2 que é </w:t>
      </w:r>
      <w:r w:rsidR="00E40284" w:rsidRPr="00E40284">
        <w:t>um controlador com código</w:t>
      </w:r>
      <w:r w:rsidR="00E40284">
        <w:t xml:space="preserve"> ab</w:t>
      </w:r>
      <w:r w:rsidR="00E40284" w:rsidRPr="00E40284">
        <w:t>erto que permite a integração com STEP-NC</w:t>
      </w:r>
      <w:r w:rsidR="00E40284">
        <w:t xml:space="preserve">. </w:t>
      </w:r>
    </w:p>
    <w:p w14:paraId="5BB1CB37" w14:textId="77777777" w:rsidR="00D34364" w:rsidRDefault="00D34364" w:rsidP="00CE0266">
      <w:pPr>
        <w:spacing w:before="240"/>
        <w:ind w:firstLine="426"/>
      </w:pPr>
      <w:r>
        <w:t xml:space="preserve">Também, existe a possibilidade de </w:t>
      </w:r>
      <w:r w:rsidRPr="00D34364">
        <w:t>incluir a geração de código G para outras maquinas CNC industriais,</w:t>
      </w:r>
      <w:r>
        <w:t xml:space="preserve"> baseadas só em código G, pois o a</w:t>
      </w:r>
      <w:r w:rsidRPr="00D34364">
        <w:t>daptador desenvolvido não está integrado ao CNC, mas gera código G a partir do STEP.</w:t>
      </w:r>
    </w:p>
    <w:p w14:paraId="4ECDF683" w14:textId="51B57030" w:rsidR="00B47DF6" w:rsidRDefault="0017452D" w:rsidP="00CE0266">
      <w:pPr>
        <w:spacing w:before="240"/>
        <w:ind w:firstLine="426"/>
      </w:pPr>
      <w:r w:rsidRPr="00A424D4">
        <w:rPr>
          <w:noProof/>
          <w:lang w:val="pt-PT" w:eastAsia="pt-PT"/>
        </w:rPr>
        <w:drawing>
          <wp:anchor distT="0" distB="0" distL="114300" distR="114300" simplePos="0" relativeHeight="251650560" behindDoc="0" locked="0" layoutInCell="1" allowOverlap="1" wp14:anchorId="5F7C4729" wp14:editId="368C91EE">
            <wp:simplePos x="0" y="0"/>
            <wp:positionH relativeFrom="column">
              <wp:posOffset>422275</wp:posOffset>
            </wp:positionH>
            <wp:positionV relativeFrom="paragraph">
              <wp:posOffset>527314</wp:posOffset>
            </wp:positionV>
            <wp:extent cx="4358640" cy="2773680"/>
            <wp:effectExtent l="0" t="0" r="3810" b="7620"/>
            <wp:wrapTopAndBottom/>
            <wp:docPr id="301" name="Imagen 301" descr="C:\Users\StepNc\Dropbox\Disertacion\Escribir tesis\Imagenes\tentaiva del sistem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pNc\Dropbox\Disertacion\Escribir tesis\Imagenes\tentaiva del sistema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8640" cy="277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354A8">
        <w:t xml:space="preserve">Na </w:t>
      </w:r>
      <w:r w:rsidR="00346CDB">
        <w:fldChar w:fldCharType="begin"/>
      </w:r>
      <w:r w:rsidR="00346CDB">
        <w:instrText xml:space="preserve"> REF _Ref351733249 \h </w:instrText>
      </w:r>
      <w:r w:rsidR="00346CDB">
        <w:fldChar w:fldCharType="separate"/>
      </w:r>
      <w:r w:rsidR="00974997" w:rsidRPr="00B5538C">
        <w:t xml:space="preserve">Figura </w:t>
      </w:r>
      <w:r w:rsidR="00974997">
        <w:rPr>
          <w:noProof/>
        </w:rPr>
        <w:t>1</w:t>
      </w:r>
      <w:r w:rsidR="00974997" w:rsidRPr="00B5538C">
        <w:t>.</w:t>
      </w:r>
      <w:r w:rsidR="00974997">
        <w:rPr>
          <w:noProof/>
        </w:rPr>
        <w:t>3</w:t>
      </w:r>
      <w:r w:rsidR="00346CDB">
        <w:fldChar w:fldCharType="end"/>
      </w:r>
      <w:r w:rsidR="001354A8">
        <w:t xml:space="preserve"> pode-se olhar uma tentativa do projeto finalizado, </w:t>
      </w:r>
      <w:r w:rsidR="00E95C5F">
        <w:t xml:space="preserve">o sistema STEP Modeler que gera o arquivo físico STEP, o controlador EMC2 aderente a norma e </w:t>
      </w:r>
      <w:r w:rsidR="001354A8">
        <w:t xml:space="preserve">o </w:t>
      </w:r>
      <w:r w:rsidR="00E95C5F">
        <w:t>Router CNC.</w:t>
      </w:r>
      <w:r w:rsidR="001354A8">
        <w:t xml:space="preserve"> </w:t>
      </w:r>
    </w:p>
    <w:p w14:paraId="4E76F141" w14:textId="77777777" w:rsidR="008911B4" w:rsidRDefault="00BB1007" w:rsidP="00BB1007">
      <w:pPr>
        <w:pStyle w:val="Descripcin"/>
        <w:jc w:val="center"/>
        <w:rPr>
          <w:color w:val="auto"/>
          <w:sz w:val="22"/>
          <w:szCs w:val="22"/>
        </w:rPr>
      </w:pPr>
      <w:bookmarkStart w:id="8" w:name="_Ref351733249"/>
      <w:bookmarkStart w:id="9" w:name="_Toc356466540"/>
      <w:r w:rsidRPr="00B5538C">
        <w:rPr>
          <w:color w:val="auto"/>
          <w:sz w:val="22"/>
          <w:szCs w:val="22"/>
        </w:rPr>
        <w:t xml:space="preserve">Figura </w:t>
      </w:r>
      <w:r w:rsidR="008B059D" w:rsidRPr="00B5538C">
        <w:rPr>
          <w:color w:val="auto"/>
          <w:sz w:val="22"/>
          <w:szCs w:val="22"/>
        </w:rPr>
        <w:fldChar w:fldCharType="begin"/>
      </w:r>
      <w:r w:rsidR="008B059D" w:rsidRPr="00B5538C">
        <w:rPr>
          <w:color w:val="auto"/>
          <w:sz w:val="22"/>
          <w:szCs w:val="22"/>
        </w:rPr>
        <w:instrText xml:space="preserve"> STYLEREF 1 \s </w:instrText>
      </w:r>
      <w:r w:rsidR="008B059D" w:rsidRPr="00B5538C">
        <w:rPr>
          <w:color w:val="auto"/>
          <w:sz w:val="22"/>
          <w:szCs w:val="22"/>
        </w:rPr>
        <w:fldChar w:fldCharType="separate"/>
      </w:r>
      <w:r w:rsidR="00974997">
        <w:rPr>
          <w:noProof/>
          <w:color w:val="auto"/>
          <w:sz w:val="22"/>
          <w:szCs w:val="22"/>
        </w:rPr>
        <w:t>1</w:t>
      </w:r>
      <w:r w:rsidR="008B059D" w:rsidRPr="00B5538C">
        <w:rPr>
          <w:color w:val="auto"/>
          <w:sz w:val="22"/>
          <w:szCs w:val="22"/>
        </w:rPr>
        <w:fldChar w:fldCharType="end"/>
      </w:r>
      <w:r w:rsidR="00764746" w:rsidRPr="00B5538C">
        <w:rPr>
          <w:color w:val="auto"/>
          <w:sz w:val="22"/>
          <w:szCs w:val="22"/>
        </w:rPr>
        <w:t>.</w:t>
      </w:r>
      <w:r w:rsidR="008B059D" w:rsidRPr="00B5538C">
        <w:rPr>
          <w:color w:val="auto"/>
          <w:sz w:val="22"/>
          <w:szCs w:val="22"/>
        </w:rPr>
        <w:fldChar w:fldCharType="begin"/>
      </w:r>
      <w:r w:rsidR="008B059D" w:rsidRPr="00B5538C">
        <w:rPr>
          <w:color w:val="auto"/>
          <w:sz w:val="22"/>
          <w:szCs w:val="22"/>
        </w:rPr>
        <w:instrText xml:space="preserve"> SEQ Figura \* ARABIC \s 1 </w:instrText>
      </w:r>
      <w:r w:rsidR="008B059D" w:rsidRPr="00B5538C">
        <w:rPr>
          <w:color w:val="auto"/>
          <w:sz w:val="22"/>
          <w:szCs w:val="22"/>
        </w:rPr>
        <w:fldChar w:fldCharType="separate"/>
      </w:r>
      <w:r w:rsidR="00974997">
        <w:rPr>
          <w:noProof/>
          <w:color w:val="auto"/>
          <w:sz w:val="22"/>
          <w:szCs w:val="22"/>
        </w:rPr>
        <w:t>3</w:t>
      </w:r>
      <w:r w:rsidR="008B059D" w:rsidRPr="00B5538C">
        <w:rPr>
          <w:color w:val="auto"/>
          <w:sz w:val="22"/>
          <w:szCs w:val="22"/>
        </w:rPr>
        <w:fldChar w:fldCharType="end"/>
      </w:r>
      <w:bookmarkEnd w:id="8"/>
      <w:r w:rsidR="008911B4" w:rsidRPr="00B5538C">
        <w:rPr>
          <w:color w:val="auto"/>
          <w:sz w:val="22"/>
          <w:szCs w:val="22"/>
        </w:rPr>
        <w:t>: Tentativa do sistema finalizado.</w:t>
      </w:r>
      <w:bookmarkEnd w:id="9"/>
    </w:p>
    <w:p w14:paraId="0A35037A" w14:textId="77777777" w:rsidR="003625BD" w:rsidRPr="00B5538C" w:rsidRDefault="00B643EA" w:rsidP="00D53A6F">
      <w:pPr>
        <w:pStyle w:val="Ttulo2"/>
        <w:keepLines/>
        <w:numPr>
          <w:ilvl w:val="1"/>
          <w:numId w:val="1"/>
        </w:numPr>
        <w:spacing w:line="276" w:lineRule="auto"/>
        <w:ind w:left="567" w:hanging="567"/>
        <w:rPr>
          <w:rFonts w:cs="Times New Roman"/>
        </w:rPr>
      </w:pPr>
      <w:bookmarkStart w:id="10" w:name="_Toc354481739"/>
      <w:r w:rsidRPr="00B5538C">
        <w:rPr>
          <w:rFonts w:cs="Times New Roman"/>
        </w:rPr>
        <w:t>OBJETIVOS</w:t>
      </w:r>
      <w:bookmarkEnd w:id="10"/>
      <w:r w:rsidR="003625BD" w:rsidRPr="00B5538C">
        <w:rPr>
          <w:rFonts w:cs="Times New Roman"/>
        </w:rPr>
        <w:t xml:space="preserve"> </w:t>
      </w:r>
    </w:p>
    <w:p w14:paraId="2ED30B3B" w14:textId="77777777" w:rsidR="003625BD" w:rsidRPr="00B5538C" w:rsidRDefault="00B367B0" w:rsidP="00D53A6F">
      <w:pPr>
        <w:pStyle w:val="Ttulo2"/>
        <w:keepLines/>
        <w:numPr>
          <w:ilvl w:val="2"/>
          <w:numId w:val="1"/>
        </w:numPr>
        <w:spacing w:line="276" w:lineRule="auto"/>
        <w:ind w:left="709" w:hanging="709"/>
      </w:pPr>
      <w:bookmarkStart w:id="11" w:name="_Toc354481740"/>
      <w:r w:rsidRPr="00B5538C">
        <w:t>Objetivo Geral</w:t>
      </w:r>
      <w:bookmarkEnd w:id="11"/>
      <w:r w:rsidR="00172615" w:rsidRPr="00B5538C">
        <w:t xml:space="preserve"> </w:t>
      </w:r>
    </w:p>
    <w:p w14:paraId="71629AD7" w14:textId="77777777" w:rsidR="00232600" w:rsidRDefault="00232600" w:rsidP="002C6602">
      <w:pPr>
        <w:ind w:firstLine="360"/>
        <w:rPr>
          <w:rFonts w:cs="Times New Roman"/>
          <w:lang w:eastAsia="es-ES"/>
        </w:rPr>
      </w:pPr>
      <w:r>
        <w:rPr>
          <w:rFonts w:cs="Times New Roman"/>
          <w:lang w:eastAsia="es-ES"/>
        </w:rPr>
        <w:t>Aderir a norma ISO 14649 no controlador de máquina avançado (EMC2), fazendo testes em um Router CNC desenvolvido para dito fi</w:t>
      </w:r>
      <w:r w:rsidR="00A671A0">
        <w:rPr>
          <w:rFonts w:cs="Times New Roman"/>
          <w:lang w:eastAsia="es-ES"/>
        </w:rPr>
        <w:t>m.</w:t>
      </w:r>
    </w:p>
    <w:p w14:paraId="6EDB2416" w14:textId="77777777" w:rsidR="00B643EA" w:rsidRDefault="00B367B0" w:rsidP="00D53A6F">
      <w:pPr>
        <w:pStyle w:val="Ttulo2"/>
        <w:keepLines/>
        <w:numPr>
          <w:ilvl w:val="2"/>
          <w:numId w:val="1"/>
        </w:numPr>
        <w:spacing w:line="276" w:lineRule="auto"/>
        <w:ind w:left="709"/>
      </w:pPr>
      <w:bookmarkStart w:id="12" w:name="_Toc354481741"/>
      <w:r w:rsidRPr="00B5538C">
        <w:t>Objetivos específicos</w:t>
      </w:r>
      <w:bookmarkEnd w:id="12"/>
    </w:p>
    <w:p w14:paraId="6804551A" w14:textId="77777777" w:rsidR="00FA62BE" w:rsidRDefault="00FA62BE" w:rsidP="001C196C">
      <w:pPr>
        <w:pStyle w:val="Prrafodelista"/>
        <w:numPr>
          <w:ilvl w:val="0"/>
          <w:numId w:val="5"/>
        </w:numPr>
        <w:rPr>
          <w:rFonts w:cs="Times New Roman"/>
          <w:lang w:eastAsia="es-ES"/>
        </w:rPr>
      </w:pPr>
      <w:r w:rsidRPr="00B5538C">
        <w:rPr>
          <w:rFonts w:cs="Times New Roman"/>
          <w:lang w:eastAsia="es-ES"/>
        </w:rPr>
        <w:t xml:space="preserve">Desenvolver um adaptador do modelo de dados </w:t>
      </w:r>
      <w:r>
        <w:rPr>
          <w:rFonts w:cs="Times New Roman"/>
          <w:lang w:eastAsia="es-ES"/>
        </w:rPr>
        <w:t xml:space="preserve">de </w:t>
      </w:r>
      <w:r w:rsidRPr="00B5538C">
        <w:rPr>
          <w:rFonts w:cs="Times New Roman"/>
          <w:lang w:eastAsia="es-ES"/>
        </w:rPr>
        <w:t xml:space="preserve">STEP-NC </w:t>
      </w:r>
      <w:r>
        <w:rPr>
          <w:rFonts w:cs="Times New Roman"/>
          <w:lang w:eastAsia="es-ES"/>
        </w:rPr>
        <w:t>para o Código G/M.</w:t>
      </w:r>
    </w:p>
    <w:p w14:paraId="0941C30E" w14:textId="77777777" w:rsidR="00352353" w:rsidRDefault="00FA62BE" w:rsidP="001C196C">
      <w:pPr>
        <w:pStyle w:val="Prrafodelista"/>
        <w:numPr>
          <w:ilvl w:val="0"/>
          <w:numId w:val="5"/>
        </w:numPr>
        <w:rPr>
          <w:rFonts w:cs="Times New Roman"/>
          <w:lang w:eastAsia="es-ES"/>
        </w:rPr>
      </w:pPr>
      <w:r>
        <w:rPr>
          <w:rFonts w:cs="Times New Roman"/>
          <w:lang w:eastAsia="es-ES"/>
        </w:rPr>
        <w:t>Utilizar programas de peça em STEP-NC</w:t>
      </w:r>
      <w:r w:rsidR="00352353">
        <w:rPr>
          <w:rFonts w:cs="Times New Roman"/>
          <w:lang w:eastAsia="es-ES"/>
        </w:rPr>
        <w:t xml:space="preserve"> como entrada no adaptador de STEP-NC para o Código G/M.</w:t>
      </w:r>
    </w:p>
    <w:p w14:paraId="3AE4A62F" w14:textId="77777777" w:rsidR="002C6602" w:rsidRDefault="00E842C9" w:rsidP="001C196C">
      <w:pPr>
        <w:pStyle w:val="Prrafodelista"/>
        <w:numPr>
          <w:ilvl w:val="0"/>
          <w:numId w:val="5"/>
        </w:numPr>
        <w:rPr>
          <w:rFonts w:cs="Times New Roman"/>
          <w:lang w:eastAsia="es-ES"/>
        </w:rPr>
      </w:pPr>
      <w:r>
        <w:rPr>
          <w:rFonts w:cs="Times New Roman"/>
          <w:lang w:eastAsia="es-ES"/>
        </w:rPr>
        <w:t xml:space="preserve">Incluir </w:t>
      </w:r>
      <w:r w:rsidR="00E40044" w:rsidRPr="00352353">
        <w:rPr>
          <w:rFonts w:cs="Times New Roman"/>
          <w:lang w:eastAsia="es-ES"/>
        </w:rPr>
        <w:t xml:space="preserve">o adaptador </w:t>
      </w:r>
      <w:r>
        <w:rPr>
          <w:rFonts w:cs="Times New Roman"/>
          <w:lang w:eastAsia="es-ES"/>
        </w:rPr>
        <w:t xml:space="preserve">de STEP-NC para </w:t>
      </w:r>
      <w:r w:rsidR="008A78D4">
        <w:rPr>
          <w:rFonts w:cs="Times New Roman"/>
          <w:lang w:eastAsia="es-ES"/>
        </w:rPr>
        <w:t>Código G/M n</w:t>
      </w:r>
      <w:r w:rsidR="00E40044" w:rsidRPr="00352353">
        <w:rPr>
          <w:rFonts w:cs="Times New Roman"/>
          <w:lang w:eastAsia="es-ES"/>
        </w:rPr>
        <w:t>o EMC2.</w:t>
      </w:r>
    </w:p>
    <w:p w14:paraId="70C83875" w14:textId="77777777" w:rsidR="00FA62BE" w:rsidRPr="00FA62BE" w:rsidRDefault="00FA62BE" w:rsidP="001C196C">
      <w:pPr>
        <w:pStyle w:val="Prrafodelista"/>
        <w:numPr>
          <w:ilvl w:val="0"/>
          <w:numId w:val="5"/>
        </w:numPr>
        <w:rPr>
          <w:rFonts w:cs="Times New Roman"/>
          <w:lang w:eastAsia="es-ES"/>
        </w:rPr>
      </w:pPr>
      <w:r>
        <w:rPr>
          <w:rFonts w:cs="Times New Roman"/>
          <w:lang w:eastAsia="es-ES"/>
        </w:rPr>
        <w:t>Projetar,</w:t>
      </w:r>
      <w:r w:rsidRPr="00B5538C">
        <w:rPr>
          <w:rFonts w:cs="Times New Roman"/>
          <w:lang w:eastAsia="es-ES"/>
        </w:rPr>
        <w:t xml:space="preserve"> simular </w:t>
      </w:r>
      <w:r>
        <w:rPr>
          <w:rFonts w:cs="Times New Roman"/>
          <w:lang w:eastAsia="es-ES"/>
        </w:rPr>
        <w:t xml:space="preserve">e fabricar um </w:t>
      </w:r>
      <w:r w:rsidRPr="00B5538C">
        <w:rPr>
          <w:rFonts w:cs="Times New Roman"/>
          <w:lang w:eastAsia="es-ES"/>
        </w:rPr>
        <w:t xml:space="preserve">Router </w:t>
      </w:r>
      <w:r>
        <w:rPr>
          <w:rFonts w:cs="Times New Roman"/>
          <w:lang w:eastAsia="es-ES"/>
        </w:rPr>
        <w:t xml:space="preserve">CNC </w:t>
      </w:r>
      <w:r w:rsidRPr="00B5538C">
        <w:rPr>
          <w:rFonts w:cs="Times New Roman"/>
          <w:lang w:eastAsia="es-ES"/>
        </w:rPr>
        <w:t>a partir de referências de outras má</w:t>
      </w:r>
      <w:r>
        <w:rPr>
          <w:rFonts w:cs="Times New Roman"/>
          <w:lang w:eastAsia="es-ES"/>
        </w:rPr>
        <w:t>quinas do mesmo tipo.</w:t>
      </w:r>
    </w:p>
    <w:p w14:paraId="4C2AC31C" w14:textId="77777777" w:rsidR="002C6602" w:rsidRPr="00B5538C" w:rsidRDefault="00E40044" w:rsidP="001C196C">
      <w:pPr>
        <w:pStyle w:val="Prrafodelista"/>
        <w:numPr>
          <w:ilvl w:val="0"/>
          <w:numId w:val="5"/>
        </w:numPr>
        <w:rPr>
          <w:rFonts w:cs="Times New Roman"/>
          <w:lang w:eastAsia="es-ES"/>
        </w:rPr>
      </w:pPr>
      <w:r w:rsidRPr="00B5538C">
        <w:rPr>
          <w:rFonts w:cs="Times New Roman"/>
          <w:lang w:eastAsia="es-ES"/>
        </w:rPr>
        <w:t>V</w:t>
      </w:r>
      <w:r w:rsidR="004A3C19" w:rsidRPr="00B5538C">
        <w:rPr>
          <w:rFonts w:cs="Times New Roman"/>
          <w:lang w:eastAsia="es-ES"/>
        </w:rPr>
        <w:t>alida</w:t>
      </w:r>
      <w:r w:rsidRPr="00B5538C">
        <w:rPr>
          <w:rFonts w:cs="Times New Roman"/>
          <w:lang w:eastAsia="es-ES"/>
        </w:rPr>
        <w:t>r o EMC2 aderente a STEP-NC por</w:t>
      </w:r>
      <w:r w:rsidR="004A3C19" w:rsidRPr="00B5538C">
        <w:rPr>
          <w:rFonts w:cs="Times New Roman"/>
          <w:lang w:eastAsia="es-ES"/>
        </w:rPr>
        <w:t xml:space="preserve"> meio</w:t>
      </w:r>
      <w:r w:rsidR="00B643EA" w:rsidRPr="00B5538C">
        <w:rPr>
          <w:rFonts w:cs="Times New Roman"/>
          <w:lang w:eastAsia="es-ES"/>
        </w:rPr>
        <w:t xml:space="preserve"> de estudo de casos</w:t>
      </w:r>
      <w:r w:rsidR="008A78D4">
        <w:rPr>
          <w:rFonts w:cs="Times New Roman"/>
          <w:lang w:eastAsia="es-ES"/>
        </w:rPr>
        <w:t xml:space="preserve"> no Router CNC</w:t>
      </w:r>
      <w:r w:rsidR="00B643EA" w:rsidRPr="00B5538C">
        <w:rPr>
          <w:rFonts w:cs="Times New Roman"/>
          <w:lang w:eastAsia="es-ES"/>
        </w:rPr>
        <w:t>.</w:t>
      </w:r>
    </w:p>
    <w:p w14:paraId="1F8BE483" w14:textId="77777777" w:rsidR="00B643EA" w:rsidRPr="00B5538C" w:rsidRDefault="00B643EA" w:rsidP="00B643EA">
      <w:pPr>
        <w:rPr>
          <w:rFonts w:cs="Times New Roman"/>
          <w:lang w:eastAsia="es-ES"/>
        </w:rPr>
      </w:pPr>
    </w:p>
    <w:p w14:paraId="54CA392D" w14:textId="77777777" w:rsidR="00B643EA" w:rsidRPr="00B5538C" w:rsidRDefault="00B643EA" w:rsidP="00D53A6F">
      <w:pPr>
        <w:pStyle w:val="Ttulo2"/>
        <w:keepLines/>
        <w:numPr>
          <w:ilvl w:val="1"/>
          <w:numId w:val="1"/>
        </w:numPr>
        <w:spacing w:before="200" w:after="0" w:line="276" w:lineRule="auto"/>
        <w:ind w:left="709" w:hanging="709"/>
        <w:rPr>
          <w:rFonts w:cs="Times New Roman"/>
        </w:rPr>
      </w:pPr>
      <w:bookmarkStart w:id="13" w:name="_Toc354481742"/>
      <w:r w:rsidRPr="00B5538C">
        <w:rPr>
          <w:rFonts w:cs="Times New Roman"/>
        </w:rPr>
        <w:t>DELIMITAÇÃO DO TRABALHO</w:t>
      </w:r>
      <w:bookmarkEnd w:id="13"/>
    </w:p>
    <w:p w14:paraId="6D00470A" w14:textId="29D180D4" w:rsidR="00B643EA" w:rsidRPr="00B5538C" w:rsidRDefault="009D5088" w:rsidP="009D5088">
      <w:pPr>
        <w:ind w:left="567"/>
        <w:rPr>
          <w:rFonts w:cs="Times New Roman"/>
          <w:szCs w:val="24"/>
        </w:rPr>
      </w:pPr>
      <w:r w:rsidRPr="00B5538C">
        <w:rPr>
          <w:rFonts w:cs="Times New Roman"/>
          <w:szCs w:val="24"/>
        </w:rPr>
        <w:t xml:space="preserve">Desenho, </w:t>
      </w:r>
      <w:r w:rsidR="00F97AF0" w:rsidRPr="00B5538C">
        <w:rPr>
          <w:rFonts w:cs="Times New Roman"/>
          <w:szCs w:val="24"/>
        </w:rPr>
        <w:t>simulação</w:t>
      </w:r>
      <w:r w:rsidRPr="00B5538C">
        <w:rPr>
          <w:rFonts w:cs="Times New Roman"/>
          <w:szCs w:val="24"/>
        </w:rPr>
        <w:t xml:space="preserve"> </w:t>
      </w:r>
      <w:r w:rsidR="00F97AF0">
        <w:rPr>
          <w:rFonts w:cs="Times New Roman"/>
          <w:szCs w:val="24"/>
        </w:rPr>
        <w:t>e</w:t>
      </w:r>
      <w:r w:rsidRPr="00B5538C">
        <w:rPr>
          <w:rFonts w:cs="Times New Roman"/>
          <w:szCs w:val="24"/>
        </w:rPr>
        <w:t xml:space="preserve"> </w:t>
      </w:r>
      <w:r w:rsidR="00F97AF0" w:rsidRPr="00B5538C">
        <w:rPr>
          <w:rFonts w:cs="Times New Roman"/>
          <w:szCs w:val="24"/>
        </w:rPr>
        <w:t>fabrica</w:t>
      </w:r>
      <w:r w:rsidR="00F97AF0">
        <w:rPr>
          <w:rFonts w:cs="Times New Roman"/>
          <w:szCs w:val="24"/>
        </w:rPr>
        <w:t>ção da</w:t>
      </w:r>
      <w:r w:rsidRPr="00B5538C">
        <w:rPr>
          <w:rFonts w:cs="Times New Roman"/>
          <w:szCs w:val="24"/>
        </w:rPr>
        <w:t xml:space="preserve"> m</w:t>
      </w:r>
      <w:r w:rsidR="00F97AF0">
        <w:rPr>
          <w:rFonts w:cs="Times New Roman"/>
          <w:szCs w:val="24"/>
        </w:rPr>
        <w:t>á</w:t>
      </w:r>
      <w:r w:rsidRPr="00B5538C">
        <w:rPr>
          <w:rFonts w:cs="Times New Roman"/>
          <w:szCs w:val="24"/>
        </w:rPr>
        <w:t>quina</w:t>
      </w:r>
    </w:p>
    <w:p w14:paraId="3EB246B7" w14:textId="141A116F" w:rsidR="009D5088" w:rsidRDefault="00F97AF0" w:rsidP="009D5088">
      <w:pPr>
        <w:rPr>
          <w:rFonts w:cs="Times New Roman"/>
          <w:szCs w:val="24"/>
        </w:rPr>
      </w:pPr>
      <w:r>
        <w:rPr>
          <w:rFonts w:cs="Times New Roman"/>
          <w:szCs w:val="24"/>
        </w:rPr>
        <w:lastRenderedPageBreak/>
        <w:tab/>
        <w:t>Adaptador de STEP-</w:t>
      </w:r>
      <w:r w:rsidR="009D5088" w:rsidRPr="00B5538C">
        <w:rPr>
          <w:rFonts w:cs="Times New Roman"/>
          <w:szCs w:val="24"/>
        </w:rPr>
        <w:t>N</w:t>
      </w:r>
      <w:r>
        <w:rPr>
          <w:rFonts w:cs="Times New Roman"/>
          <w:szCs w:val="24"/>
        </w:rPr>
        <w:t>C para Código G/M só</w:t>
      </w:r>
      <w:r w:rsidR="009D5088" w:rsidRPr="00B5538C">
        <w:rPr>
          <w:rFonts w:cs="Times New Roman"/>
          <w:szCs w:val="24"/>
        </w:rPr>
        <w:t xml:space="preserve"> </w:t>
      </w:r>
      <w:r w:rsidRPr="00B5538C">
        <w:rPr>
          <w:rFonts w:cs="Times New Roman"/>
          <w:szCs w:val="24"/>
        </w:rPr>
        <w:t>com</w:t>
      </w:r>
      <w:r w:rsidR="009D5088" w:rsidRPr="00B5538C">
        <w:rPr>
          <w:rFonts w:cs="Times New Roman"/>
          <w:szCs w:val="24"/>
        </w:rPr>
        <w:t xml:space="preserve"> as features d</w:t>
      </w:r>
      <w:r>
        <w:rPr>
          <w:rFonts w:cs="Times New Roman"/>
          <w:szCs w:val="24"/>
        </w:rPr>
        <w:t>o</w:t>
      </w:r>
      <w:r w:rsidR="009D5088" w:rsidRPr="00B5538C">
        <w:rPr>
          <w:rFonts w:cs="Times New Roman"/>
          <w:szCs w:val="24"/>
        </w:rPr>
        <w:t xml:space="preserve"> software </w:t>
      </w:r>
      <w:r>
        <w:rPr>
          <w:rFonts w:cs="Times New Roman"/>
          <w:szCs w:val="24"/>
        </w:rPr>
        <w:t xml:space="preserve">STEP Modeler </w:t>
      </w:r>
      <w:r w:rsidR="009D5088" w:rsidRPr="00B5538C">
        <w:rPr>
          <w:rFonts w:cs="Times New Roman"/>
          <w:szCs w:val="24"/>
        </w:rPr>
        <w:t xml:space="preserve">d </w:t>
      </w:r>
      <w:r w:rsidRPr="00B5538C">
        <w:rPr>
          <w:rFonts w:cs="Times New Roman"/>
          <w:szCs w:val="24"/>
        </w:rPr>
        <w:t>GRIMA</w:t>
      </w:r>
      <w:r>
        <w:rPr>
          <w:rFonts w:cs="Times New Roman"/>
          <w:szCs w:val="24"/>
        </w:rPr>
        <w:t>/UFSC.</w:t>
      </w:r>
    </w:p>
    <w:p w14:paraId="584FAC87" w14:textId="77777777" w:rsidR="00940115" w:rsidRDefault="00940115">
      <w:pPr>
        <w:jc w:val="left"/>
        <w:rPr>
          <w:rFonts w:cs="Times New Roman"/>
          <w:szCs w:val="24"/>
        </w:rPr>
      </w:pPr>
      <w:r>
        <w:rPr>
          <w:rFonts w:cs="Times New Roman"/>
          <w:szCs w:val="24"/>
        </w:rPr>
        <w:br w:type="page"/>
      </w:r>
    </w:p>
    <w:p w14:paraId="039A8CEA" w14:textId="77777777" w:rsidR="00B643EA" w:rsidRPr="000F0696" w:rsidRDefault="00F852C0" w:rsidP="00921E0F">
      <w:pPr>
        <w:pStyle w:val="Ttulo1"/>
        <w:numPr>
          <w:ilvl w:val="0"/>
          <w:numId w:val="1"/>
        </w:numPr>
        <w:spacing w:line="276" w:lineRule="auto"/>
        <w:ind w:left="567" w:hanging="567"/>
        <w:rPr>
          <w:szCs w:val="26"/>
        </w:rPr>
      </w:pPr>
      <w:bookmarkStart w:id="14" w:name="_Toc354481743"/>
      <w:r w:rsidRPr="000F0696">
        <w:rPr>
          <w:szCs w:val="26"/>
        </w:rPr>
        <w:lastRenderedPageBreak/>
        <w:t>REVISÃ</w:t>
      </w:r>
      <w:r w:rsidR="00B643EA" w:rsidRPr="000F0696">
        <w:rPr>
          <w:szCs w:val="26"/>
        </w:rPr>
        <w:t>O BIBLIOGR</w:t>
      </w:r>
      <w:r w:rsidRPr="000F0696">
        <w:rPr>
          <w:szCs w:val="26"/>
        </w:rPr>
        <w:t>Á</w:t>
      </w:r>
      <w:r w:rsidR="00B643EA" w:rsidRPr="000F0696">
        <w:rPr>
          <w:szCs w:val="26"/>
        </w:rPr>
        <w:t>FICA</w:t>
      </w:r>
      <w:bookmarkEnd w:id="14"/>
    </w:p>
    <w:p w14:paraId="3E65685D" w14:textId="537835C3" w:rsidR="00B80AD2" w:rsidRDefault="0088229C" w:rsidP="00921E0F">
      <w:pPr>
        <w:ind w:firstLine="426"/>
      </w:pPr>
      <w:r>
        <w:t xml:space="preserve">O </w:t>
      </w:r>
      <w:r w:rsidR="00280DF7">
        <w:t>intercâmbio</w:t>
      </w:r>
      <w:r>
        <w:t xml:space="preserve"> de informações entre CAD/CAPP/CAM e CNC tem sido</w:t>
      </w:r>
      <w:r w:rsidR="00A362E5">
        <w:t>,</w:t>
      </w:r>
      <w:r>
        <w:t xml:space="preserve"> na últimas décadas</w:t>
      </w:r>
      <w:r w:rsidR="006D41AE">
        <w:t>,</w:t>
      </w:r>
      <w:r>
        <w:t xml:space="preserve"> um dos maiores problemas na indústria</w:t>
      </w:r>
      <w:r w:rsidR="00D54092">
        <w:t xml:space="preserve"> </w:t>
      </w:r>
      <w:r w:rsidR="00F8654D">
        <w:t>dado a</w:t>
      </w:r>
      <w:r w:rsidR="00D54092">
        <w:t xml:space="preserve"> perda de informações</w:t>
      </w:r>
      <w:r w:rsidR="006D41AE">
        <w:t xml:space="preserve"> no ciclo de desenvolvimento de um produto</w:t>
      </w:r>
      <w:r w:rsidR="00D54092">
        <w:t>.</w:t>
      </w:r>
      <w:r>
        <w:t xml:space="preserve"> </w:t>
      </w:r>
      <w:r w:rsidR="00D54092">
        <w:t xml:space="preserve">Atualmente </w:t>
      </w:r>
      <w:r>
        <w:t>existe um padrão</w:t>
      </w:r>
      <w:r w:rsidR="00D54092">
        <w:t xml:space="preserve"> que permite esse intercambio, padrão </w:t>
      </w:r>
      <w:r w:rsidR="00F8654D">
        <w:t xml:space="preserve">este </w:t>
      </w:r>
      <w:r w:rsidR="00D54092">
        <w:t xml:space="preserve">conhecido como STEP-NC. </w:t>
      </w:r>
    </w:p>
    <w:p w14:paraId="27FA9619" w14:textId="45B36909" w:rsidR="00B80AD2" w:rsidRDefault="00D54092" w:rsidP="00921E0F">
      <w:pPr>
        <w:ind w:firstLine="426"/>
      </w:pPr>
      <w:r>
        <w:t xml:space="preserve">O STEP-NC é o nome </w:t>
      </w:r>
      <w:r w:rsidR="00A362E5">
        <w:t>dado à</w:t>
      </w:r>
      <w:r>
        <w:t xml:space="preserve"> norma ISO14649. Este padrão é a nova interface de dados de manufatura, substituindo a norma ISO6983</w:t>
      </w:r>
      <w:r w:rsidR="00F8654D">
        <w:t>,</w:t>
      </w:r>
      <w:r>
        <w:t xml:space="preserve"> conhecida como Código</w:t>
      </w:r>
      <w:r w:rsidR="006D41AE">
        <w:t xml:space="preserve"> G/M que servia de troca de informação entre os sistemas CAM/CNC.</w:t>
      </w:r>
    </w:p>
    <w:p w14:paraId="22BBC016" w14:textId="186D17CA" w:rsidR="00B80AD2" w:rsidRDefault="00AD52A1" w:rsidP="00921E0F">
      <w:pPr>
        <w:ind w:firstLine="426"/>
      </w:pPr>
      <w:r>
        <w:t>Para provar a funcionalidade da norma ISO14649</w:t>
      </w:r>
      <w:r w:rsidR="00F8654D">
        <w:t>,</w:t>
      </w:r>
      <w:r>
        <w:t xml:space="preserve"> será projetado, simulado e fabricado um Router CNC. </w:t>
      </w:r>
      <w:r w:rsidR="0057272D">
        <w:t xml:space="preserve">Este Router será controlado pelo software EMC2 em Linux. Para que o EMC2 aceite os arquivos no formato físico do STEP-NC, </w:t>
      </w:r>
      <w:r>
        <w:t xml:space="preserve">será desenvolvido </w:t>
      </w:r>
      <w:r w:rsidR="0057272D">
        <w:t xml:space="preserve">um adaptador que converta de STEP-NC </w:t>
      </w:r>
      <w:r w:rsidR="00F8654D">
        <w:t>a</w:t>
      </w:r>
      <w:r w:rsidR="0057272D">
        <w:t xml:space="preserve"> Código G/M.</w:t>
      </w:r>
    </w:p>
    <w:p w14:paraId="1FC2EEBA" w14:textId="1207BCEC" w:rsidR="0088229C" w:rsidRDefault="0088229C" w:rsidP="00921E0F">
      <w:pPr>
        <w:ind w:firstLine="426"/>
      </w:pPr>
      <w:r w:rsidRPr="0057272D">
        <w:t xml:space="preserve">Este capítulo apresenta a revisão bibliográfica feita da teoria ao redor </w:t>
      </w:r>
      <w:r w:rsidR="00B80AD2">
        <w:t xml:space="preserve">da </w:t>
      </w:r>
      <w:r w:rsidR="0057272D" w:rsidRPr="0057272D">
        <w:t>norma ISO 14649</w:t>
      </w:r>
      <w:r w:rsidRPr="0057272D">
        <w:t>. São apresentados conceitos básicos que serão utilizados no resto do desenvolvimento do trabalho. Também são mostrados alguns trabalhos relacionados</w:t>
      </w:r>
      <w:r w:rsidR="00B80AD2">
        <w:t xml:space="preserve"> com STEP-NC</w:t>
      </w:r>
      <w:r w:rsidRPr="0057272D">
        <w:t xml:space="preserve">, </w:t>
      </w:r>
      <w:r w:rsidR="00B80AD2" w:rsidRPr="0057272D">
        <w:t>destacando</w:t>
      </w:r>
      <w:r w:rsidR="00F8654D">
        <w:t>-se</w:t>
      </w:r>
      <w:r w:rsidRPr="0057272D">
        <w:t xml:space="preserve"> </w:t>
      </w:r>
      <w:r w:rsidR="00B80AD2">
        <w:t>a</w:t>
      </w:r>
      <w:r w:rsidRPr="0057272D">
        <w:t xml:space="preserve"> suas contribuições</w:t>
      </w:r>
      <w:r w:rsidR="00B80AD2">
        <w:t xml:space="preserve"> </w:t>
      </w:r>
      <w:r w:rsidR="00F8654D">
        <w:t>n</w:t>
      </w:r>
      <w:r w:rsidR="00B80AD2">
        <w:t>o presente projeto</w:t>
      </w:r>
      <w:r w:rsidRPr="0057272D">
        <w:t>.</w:t>
      </w:r>
    </w:p>
    <w:p w14:paraId="144D1423" w14:textId="77777777" w:rsidR="00940115" w:rsidRPr="00053B56" w:rsidRDefault="00940115" w:rsidP="00921E0F">
      <w:pPr>
        <w:pStyle w:val="Ttulo2"/>
        <w:keepLines/>
        <w:numPr>
          <w:ilvl w:val="1"/>
          <w:numId w:val="1"/>
        </w:numPr>
        <w:spacing w:before="240" w:after="0" w:line="276" w:lineRule="auto"/>
        <w:ind w:left="567" w:hanging="567"/>
        <w:rPr>
          <w:rFonts w:cs="Times New Roman"/>
        </w:rPr>
      </w:pPr>
      <w:bookmarkStart w:id="15" w:name="_Toc354481744"/>
      <w:r w:rsidRPr="00053B56">
        <w:rPr>
          <w:rFonts w:cs="Times New Roman"/>
        </w:rPr>
        <w:t>SISTEMA ASSISTIDOS POR COMPUTADOR.</w:t>
      </w:r>
      <w:bookmarkEnd w:id="15"/>
      <w:r w:rsidRPr="00053B56">
        <w:rPr>
          <w:rFonts w:cs="Times New Roman"/>
        </w:rPr>
        <w:t xml:space="preserve"> </w:t>
      </w:r>
    </w:p>
    <w:p w14:paraId="6C0A4FE3" w14:textId="77777777" w:rsidR="00940115" w:rsidRDefault="00940115" w:rsidP="00921E0F">
      <w:pPr>
        <w:spacing w:before="240"/>
        <w:ind w:firstLine="360"/>
      </w:pPr>
      <w:r>
        <w:t xml:space="preserve">Os sistemas assistidos por computador aproveitam a tecnologia da computação para facilitar muitos dos trabalhos realizados na área da engenharia, i.e. desenho, manufatura, etc. </w:t>
      </w:r>
    </w:p>
    <w:p w14:paraId="62A7BB1D" w14:textId="360F3AE3" w:rsidR="00940115" w:rsidRPr="00053B56" w:rsidRDefault="00940115" w:rsidP="00921E0F">
      <w:pPr>
        <w:spacing w:before="240"/>
        <w:ind w:firstLine="360"/>
      </w:pPr>
      <w:r>
        <w:t xml:space="preserve">A </w:t>
      </w:r>
      <w:r w:rsidR="00F8654D">
        <w:t>seguir,</w:t>
      </w:r>
      <w:r>
        <w:t xml:space="preserve"> </w:t>
      </w:r>
      <w:r w:rsidR="00F8654D">
        <w:t xml:space="preserve">é </w:t>
      </w:r>
      <w:r>
        <w:t>apresenta</w:t>
      </w:r>
      <w:r w:rsidR="00F8654D">
        <w:t>da</w:t>
      </w:r>
      <w:r>
        <w:t xml:space="preserve"> uma resenha básica de alguns dos sistemas</w:t>
      </w:r>
      <w:r w:rsidR="00F8654D">
        <w:t xml:space="preserve"> assistidos por computador </w:t>
      </w:r>
      <w:r>
        <w:t xml:space="preserve">utilizados na área da manufatura e </w:t>
      </w:r>
      <w:r w:rsidR="00F8654D">
        <w:t xml:space="preserve">de </w:t>
      </w:r>
      <w:r>
        <w:t>fabricação.</w:t>
      </w:r>
    </w:p>
    <w:p w14:paraId="57C226EB" w14:textId="36F93245" w:rsidR="00940115" w:rsidRPr="009E3F44" w:rsidRDefault="00613041" w:rsidP="00921E0F">
      <w:pPr>
        <w:pStyle w:val="Ttulo2"/>
        <w:keepLines/>
        <w:numPr>
          <w:ilvl w:val="2"/>
          <w:numId w:val="1"/>
        </w:numPr>
        <w:spacing w:before="240" w:after="0" w:line="276" w:lineRule="auto"/>
        <w:rPr>
          <w:rFonts w:cs="Times New Roman"/>
        </w:rPr>
      </w:pPr>
      <w:bookmarkStart w:id="16" w:name="_Toc354481745"/>
      <w:r>
        <w:rPr>
          <w:rFonts w:cs="Times New Roman"/>
        </w:rPr>
        <w:t xml:space="preserve">Sistema </w:t>
      </w:r>
      <w:r w:rsidR="00940115" w:rsidRPr="009E3F44">
        <w:rPr>
          <w:rFonts w:cs="Times New Roman"/>
        </w:rPr>
        <w:t>CAD</w:t>
      </w:r>
      <w:bookmarkEnd w:id="16"/>
      <w:r w:rsidR="00940115" w:rsidRPr="009E3F44">
        <w:rPr>
          <w:rFonts w:cs="Times New Roman"/>
        </w:rPr>
        <w:t xml:space="preserve"> </w:t>
      </w:r>
    </w:p>
    <w:p w14:paraId="4E5BE7FA" w14:textId="50B72FC1" w:rsidR="00940115" w:rsidRDefault="00940115" w:rsidP="00921E0F">
      <w:pPr>
        <w:spacing w:before="240"/>
        <w:ind w:firstLine="426"/>
      </w:pPr>
      <w:r>
        <w:t xml:space="preserve">O </w:t>
      </w:r>
      <w:r w:rsidR="00C034D9">
        <w:t>Projeto</w:t>
      </w:r>
      <w:r>
        <w:t xml:space="preserve"> Assistido por Computador (do inglês computer-aided design ou CAD) é um sistema eletrônico que permite desenhar novas </w:t>
      </w:r>
      <w:r w:rsidR="00F8654D">
        <w:t>peças</w:t>
      </w:r>
      <w:r>
        <w:t xml:space="preserve"> ou produtos ou modificar outros já existentes, substituindo o desenho tradicional na mão</w:t>
      </w:r>
      <w:sdt>
        <w:sdtPr>
          <w:id w:val="-1967574573"/>
          <w:citation/>
        </w:sdtPr>
        <w:sdtContent>
          <w:r>
            <w:fldChar w:fldCharType="begin"/>
          </w:r>
          <w:r>
            <w:instrText xml:space="preserve"> CITATION Lee60 \l 1046 </w:instrText>
          </w:r>
          <w:r>
            <w:fldChar w:fldCharType="separate"/>
          </w:r>
          <w:r w:rsidR="00272311">
            <w:rPr>
              <w:noProof/>
            </w:rPr>
            <w:t xml:space="preserve"> </w:t>
          </w:r>
          <w:r w:rsidR="00272311" w:rsidRPr="00272311">
            <w:rPr>
              <w:noProof/>
            </w:rPr>
            <w:t>[12]</w:t>
          </w:r>
          <w:r>
            <w:fldChar w:fldCharType="end"/>
          </w:r>
        </w:sdtContent>
      </w:sdt>
      <w:r>
        <w:t xml:space="preserve">. O sistema CAD ajuda a poupar tempo e agilizar as tarefas de edição de projetos existentes em lugar de </w:t>
      </w:r>
      <w:r w:rsidR="00F8654D">
        <w:t>concebe-los do início</w:t>
      </w:r>
      <w:r>
        <w:t xml:space="preserve">. </w:t>
      </w:r>
    </w:p>
    <w:p w14:paraId="36DF3D29" w14:textId="622A08B1" w:rsidR="00940115" w:rsidRDefault="00F8654D" w:rsidP="00921E0F">
      <w:pPr>
        <w:spacing w:after="0"/>
        <w:ind w:firstLine="426"/>
      </w:pPr>
      <w:r>
        <w:t>A</w:t>
      </w:r>
      <w:r w:rsidR="00940115">
        <w:t>tual</w:t>
      </w:r>
      <w:r>
        <w:t>ment</w:t>
      </w:r>
      <w:r w:rsidR="00940115">
        <w:t>e existe uma ampla variedade de soluções CAD para diversas aplicações como:</w:t>
      </w:r>
    </w:p>
    <w:p w14:paraId="2D3A117B" w14:textId="77777777" w:rsidR="00940115" w:rsidRDefault="00940115" w:rsidP="00921E0F">
      <w:pPr>
        <w:pStyle w:val="Prrafodelista"/>
        <w:numPr>
          <w:ilvl w:val="0"/>
          <w:numId w:val="12"/>
        </w:numPr>
        <w:spacing w:after="0"/>
        <w:ind w:left="567" w:firstLine="1"/>
      </w:pPr>
      <w:r>
        <w:t>Engenharia mecânica: projeto de configuração de peças mecânicas, projeto de peças, modelagem de moldes etc.</w:t>
      </w:r>
    </w:p>
    <w:p w14:paraId="27BD6F61" w14:textId="77777777" w:rsidR="00940115" w:rsidRDefault="00940115" w:rsidP="00921E0F">
      <w:pPr>
        <w:pStyle w:val="Prrafodelista"/>
        <w:numPr>
          <w:ilvl w:val="0"/>
          <w:numId w:val="12"/>
        </w:numPr>
        <w:spacing w:after="0"/>
        <w:ind w:left="567" w:firstLine="0"/>
      </w:pPr>
      <w:r>
        <w:t xml:space="preserve">Engenharia elétrica: para desenho de circuitos, </w:t>
      </w:r>
      <w:r w:rsidR="0018125B">
        <w:t>desenho</w:t>
      </w:r>
      <w:r>
        <w:t xml:space="preserve"> de placas eletrônicas.</w:t>
      </w:r>
    </w:p>
    <w:p w14:paraId="2966B1F5" w14:textId="77777777" w:rsidR="00940115" w:rsidRDefault="00940115" w:rsidP="00921E0F">
      <w:pPr>
        <w:pStyle w:val="Prrafodelista"/>
        <w:numPr>
          <w:ilvl w:val="0"/>
          <w:numId w:val="12"/>
        </w:numPr>
        <w:spacing w:before="240"/>
        <w:ind w:left="567" w:firstLine="0"/>
      </w:pPr>
      <w:r>
        <w:t>Arquitetura: projetos arquitetônicos de qualquer tipo.</w:t>
      </w:r>
    </w:p>
    <w:p w14:paraId="63C5D60C" w14:textId="77777777" w:rsidR="00940115" w:rsidRDefault="00940115" w:rsidP="00921E0F">
      <w:pPr>
        <w:pStyle w:val="Prrafodelista"/>
        <w:numPr>
          <w:ilvl w:val="0"/>
          <w:numId w:val="12"/>
        </w:numPr>
        <w:spacing w:before="240"/>
        <w:ind w:left="567" w:firstLine="0"/>
      </w:pPr>
      <w:r>
        <w:t>Engenharia civil: edificações, projeto de tubulações, projetos elétricos, etc.</w:t>
      </w:r>
    </w:p>
    <w:p w14:paraId="37B18697" w14:textId="77777777" w:rsidR="00AE3744" w:rsidRDefault="00571013" w:rsidP="00921E0F">
      <w:pPr>
        <w:spacing w:before="240"/>
        <w:ind w:firstLine="426"/>
      </w:pPr>
      <w:r>
        <w:t>Segundo TICONA, a</w:t>
      </w:r>
      <w:r w:rsidR="00BF5DD4">
        <w:t>pesar da sigla "CAD" incluir o termo "design", observa-se que são poucos os casos em que o computador efetivamente projeta alguma coisa, servindo mais como uma ferramenta de auxílio à confecção de desenhos de engenharia. Sua maior contribuição ocorre na modelagem dos produtos e componentes, e no detalhamento de seus desenhos</w:t>
      </w:r>
      <w:sdt>
        <w:sdtPr>
          <w:id w:val="-1596849061"/>
          <w:citation/>
        </w:sdtPr>
        <w:sdtContent>
          <w:r w:rsidR="00BF5DD4">
            <w:fldChar w:fldCharType="begin"/>
          </w:r>
          <w:r w:rsidR="00C034D9">
            <w:instrText xml:space="preserve">CITATION TIC07 \l 1046 </w:instrText>
          </w:r>
          <w:r w:rsidR="00BF5DD4">
            <w:fldChar w:fldCharType="separate"/>
          </w:r>
          <w:r w:rsidR="00272311">
            <w:rPr>
              <w:noProof/>
            </w:rPr>
            <w:t xml:space="preserve"> </w:t>
          </w:r>
          <w:r w:rsidR="00272311" w:rsidRPr="00272311">
            <w:rPr>
              <w:noProof/>
            </w:rPr>
            <w:t>[13]</w:t>
          </w:r>
          <w:r w:rsidR="00BF5DD4">
            <w:fldChar w:fldCharType="end"/>
          </w:r>
        </w:sdtContent>
      </w:sdt>
      <w:r w:rsidR="00BF5DD4">
        <w:t>.</w:t>
      </w:r>
    </w:p>
    <w:p w14:paraId="30852ED7" w14:textId="110A4807" w:rsidR="00940115" w:rsidRDefault="00613041" w:rsidP="00921E0F">
      <w:pPr>
        <w:pStyle w:val="Ttulo2"/>
        <w:keepLines/>
        <w:numPr>
          <w:ilvl w:val="2"/>
          <w:numId w:val="1"/>
        </w:numPr>
        <w:spacing w:before="240" w:after="0" w:line="276" w:lineRule="auto"/>
        <w:rPr>
          <w:rFonts w:cs="Times New Roman"/>
        </w:rPr>
      </w:pPr>
      <w:bookmarkStart w:id="17" w:name="_Toc354481746"/>
      <w:r>
        <w:rPr>
          <w:rFonts w:cs="Times New Roman"/>
        </w:rPr>
        <w:lastRenderedPageBreak/>
        <w:t xml:space="preserve">Sistema </w:t>
      </w:r>
      <w:r w:rsidR="00940115" w:rsidRPr="005D0E3A">
        <w:rPr>
          <w:rFonts w:cs="Times New Roman"/>
        </w:rPr>
        <w:t>CAPP</w:t>
      </w:r>
      <w:bookmarkEnd w:id="17"/>
    </w:p>
    <w:p w14:paraId="0062BBBC" w14:textId="4B175415" w:rsidR="00940115" w:rsidRDefault="00940115" w:rsidP="00921E0F">
      <w:pPr>
        <w:spacing w:before="240"/>
        <w:ind w:firstLine="426"/>
      </w:pPr>
      <w:r>
        <w:t xml:space="preserve">O </w:t>
      </w:r>
      <w:r w:rsidRPr="005D0E3A">
        <w:t>Planejamento do Processo Assistido por Computador</w:t>
      </w:r>
      <w:r>
        <w:t xml:space="preserve"> (do inglês Computer Aided Process Planning ou CAPP)</w:t>
      </w:r>
      <w:r w:rsidRPr="005D0E3A">
        <w:t xml:space="preserve"> </w:t>
      </w:r>
      <w:r>
        <w:t xml:space="preserve">se ocupa da seleção de métodos de produção, </w:t>
      </w:r>
      <w:r w:rsidR="00F8654D">
        <w:t>ou seja</w:t>
      </w:r>
      <w:r>
        <w:t>: ferramentas, suportes, maquinaria, sequência de operações e montagem</w:t>
      </w:r>
      <w:sdt>
        <w:sdtPr>
          <w:id w:val="-1980761821"/>
          <w:citation/>
        </w:sdtPr>
        <w:sdtContent>
          <w:r>
            <w:fldChar w:fldCharType="begin"/>
          </w:r>
          <w:r>
            <w:instrText xml:space="preserve"> CITATION Ser77 \l 1046 </w:instrText>
          </w:r>
          <w:r>
            <w:fldChar w:fldCharType="separate"/>
          </w:r>
          <w:r w:rsidR="00272311">
            <w:rPr>
              <w:noProof/>
            </w:rPr>
            <w:t xml:space="preserve"> </w:t>
          </w:r>
          <w:r w:rsidR="00272311" w:rsidRPr="00272311">
            <w:rPr>
              <w:noProof/>
            </w:rPr>
            <w:t>[14]</w:t>
          </w:r>
          <w:r>
            <w:fldChar w:fldCharType="end"/>
          </w:r>
        </w:sdtContent>
      </w:sdt>
      <w:r w:rsidR="00C034D9">
        <w:t>, sendo uma das tarefas mais difíceis e especializadas na área de produção segundo</w:t>
      </w:r>
      <w:r w:rsidR="00F8654D">
        <w:t xml:space="preserve"> TICONA</w:t>
      </w:r>
      <w:r w:rsidR="00C034D9">
        <w:t>.</w:t>
      </w:r>
    </w:p>
    <w:p w14:paraId="66C8D5AA" w14:textId="297D6657" w:rsidR="00C034D9" w:rsidRDefault="004E7CF8" w:rsidP="00921E0F">
      <w:pPr>
        <w:spacing w:before="240"/>
        <w:ind w:firstLine="426"/>
      </w:pPr>
      <w:r>
        <w:t>S</w:t>
      </w:r>
      <w:r w:rsidR="00C034D9">
        <w:t xml:space="preserve">egundo GROOVER, o CAPP </w:t>
      </w:r>
      <w:r w:rsidR="001B3DA8">
        <w:t>pode significar:</w:t>
      </w:r>
      <w:r w:rsidR="00C034D9">
        <w:t xml:space="preserve"> “a atividade responsável pela determinação dos processos e sua </w:t>
      </w:r>
      <w:r w:rsidR="001B3DA8">
        <w:t>sequência</w:t>
      </w:r>
      <w:r w:rsidR="00C034D9">
        <w:t xml:space="preserve"> para a transformação da matéria prima na peça acabada”</w:t>
      </w:r>
      <w:sdt>
        <w:sdtPr>
          <w:id w:val="1276369000"/>
          <w:citation/>
        </w:sdtPr>
        <w:sdtContent>
          <w:r w:rsidR="001B3DA8">
            <w:fldChar w:fldCharType="begin"/>
          </w:r>
          <w:r w:rsidR="001B3DA8">
            <w:instrText xml:space="preserve"> CITATION Gro07 \l 1046 </w:instrText>
          </w:r>
          <w:r w:rsidR="001B3DA8">
            <w:fldChar w:fldCharType="separate"/>
          </w:r>
          <w:r w:rsidR="00272311">
            <w:rPr>
              <w:noProof/>
            </w:rPr>
            <w:t xml:space="preserve"> </w:t>
          </w:r>
          <w:r w:rsidR="00272311" w:rsidRPr="00272311">
            <w:rPr>
              <w:noProof/>
            </w:rPr>
            <w:t>[15]</w:t>
          </w:r>
          <w:r w:rsidR="001B3DA8">
            <w:fldChar w:fldCharType="end"/>
          </w:r>
        </w:sdtContent>
      </w:sdt>
      <w:r w:rsidR="00C034D9">
        <w:t>.</w:t>
      </w:r>
    </w:p>
    <w:p w14:paraId="41B9C7B5" w14:textId="3642E97A" w:rsidR="00940115" w:rsidRDefault="00F8781B" w:rsidP="00921E0F">
      <w:pPr>
        <w:spacing w:before="240"/>
        <w:ind w:firstLine="426"/>
      </w:pPr>
      <w:r>
        <w:t>No geral,</w:t>
      </w:r>
      <w:r w:rsidR="00940115">
        <w:t xml:space="preserve"> o CAPP demanda gra</w:t>
      </w:r>
      <w:r w:rsidR="00F8654D">
        <w:t>n</w:t>
      </w:r>
      <w:r w:rsidR="00940115">
        <w:t xml:space="preserve">de consumo de tempo </w:t>
      </w:r>
      <w:r>
        <w:t xml:space="preserve">ao </w:t>
      </w:r>
      <w:r w:rsidRPr="00F8781B">
        <w:t>considerar uma operação (</w:t>
      </w:r>
      <w:r>
        <w:t>e</w:t>
      </w:r>
      <w:r w:rsidRPr="00F8781B">
        <w:t>.</w:t>
      </w:r>
      <w:r>
        <w:t>g</w:t>
      </w:r>
      <w:r w:rsidRPr="00F8781B">
        <w:t>. um produto terminado) como um sistema integrado</w:t>
      </w:r>
      <w:r>
        <w:t>,</w:t>
      </w:r>
      <w:r w:rsidRPr="00F8781B">
        <w:t xml:space="preserve"> </w:t>
      </w:r>
      <w:r w:rsidR="00940115">
        <w:t>pois é uma tarefa muito complexa, é dizer, identificar todas as informações, operações e passos individuais que intervém na fabricação de uma ou várias peças coordenadas entre si, efetuando-se em forma eficiente e confiável. É por isto que o sistema CAPP é um parte importante entre CAD e CAM.</w:t>
      </w:r>
    </w:p>
    <w:p w14:paraId="0F2F30AA" w14:textId="29DAF896" w:rsidR="00940115" w:rsidRDefault="00613041" w:rsidP="00921E0F">
      <w:pPr>
        <w:pStyle w:val="Ttulo2"/>
        <w:keepLines/>
        <w:numPr>
          <w:ilvl w:val="2"/>
          <w:numId w:val="1"/>
        </w:numPr>
        <w:spacing w:before="240" w:after="0" w:line="276" w:lineRule="auto"/>
        <w:rPr>
          <w:rFonts w:cs="Times New Roman"/>
        </w:rPr>
      </w:pPr>
      <w:bookmarkStart w:id="18" w:name="_Toc354481747"/>
      <w:r>
        <w:rPr>
          <w:rFonts w:cs="Times New Roman"/>
        </w:rPr>
        <w:t xml:space="preserve">Sistema </w:t>
      </w:r>
      <w:r w:rsidR="00940115" w:rsidRPr="00F414B6">
        <w:rPr>
          <w:rFonts w:cs="Times New Roman"/>
        </w:rPr>
        <w:t>CAM</w:t>
      </w:r>
      <w:bookmarkEnd w:id="18"/>
    </w:p>
    <w:p w14:paraId="206AAF4B" w14:textId="77777777" w:rsidR="00940115" w:rsidRDefault="00940115" w:rsidP="00921E0F">
      <w:pPr>
        <w:spacing w:before="240"/>
        <w:ind w:firstLine="360"/>
      </w:pPr>
      <w:r>
        <w:t xml:space="preserve">A </w:t>
      </w:r>
      <w:r w:rsidRPr="00527A38">
        <w:t>Manufatura Assistida por Computador</w:t>
      </w:r>
      <w:r>
        <w:t xml:space="preserve"> (do inglês Computer Aided Manufacturing ou CAM) está enfocada à automatização de um processo de manufatura e de manipulação de materiais mediante técnicas integradas de controle automático (SCADA, PLC, etc.) e de controle numérico computadorizado (CNC). Essa integração aporta ao processo de manufatura uma grade flexibilidade e melhora notavelmente a reprodutibilidade das peças fabricadas</w:t>
      </w:r>
      <w:sdt>
        <w:sdtPr>
          <w:id w:val="306989927"/>
          <w:citation/>
        </w:sdtPr>
        <w:sdtContent>
          <w:r>
            <w:fldChar w:fldCharType="begin"/>
          </w:r>
          <w:r>
            <w:instrText xml:space="preserve"> CITATION Oma98 \l 1046 </w:instrText>
          </w:r>
          <w:r>
            <w:fldChar w:fldCharType="separate"/>
          </w:r>
          <w:r w:rsidR="00272311">
            <w:rPr>
              <w:noProof/>
            </w:rPr>
            <w:t xml:space="preserve"> </w:t>
          </w:r>
          <w:r w:rsidR="00272311" w:rsidRPr="00272311">
            <w:rPr>
              <w:noProof/>
            </w:rPr>
            <w:t>[16]</w:t>
          </w:r>
          <w:r>
            <w:fldChar w:fldCharType="end"/>
          </w:r>
        </w:sdtContent>
      </w:sdt>
      <w:r>
        <w:t>.</w:t>
      </w:r>
    </w:p>
    <w:p w14:paraId="37D3994D" w14:textId="654F0FA8" w:rsidR="00B818CE" w:rsidRDefault="00B818CE" w:rsidP="00921E0F">
      <w:pPr>
        <w:spacing w:before="240"/>
        <w:ind w:firstLine="360"/>
      </w:pPr>
      <w:r>
        <w:t>Segundo GROOVER o CAM se define como o uso eficaz da tecnologia informática na planificação de fabricação e controle, estando mais estreitamente relac</w:t>
      </w:r>
      <w:r w:rsidR="006C2C8D">
        <w:t>ionada com as funções</w:t>
      </w:r>
      <w:r>
        <w:t xml:space="preserve"> de engenharia de fabricação, tais como processos de planificação e de controle numérico (NC). </w:t>
      </w:r>
    </w:p>
    <w:p w14:paraId="4BACFCA2" w14:textId="77777777" w:rsidR="00940115" w:rsidRDefault="00940115" w:rsidP="00921E0F">
      <w:pPr>
        <w:spacing w:before="240"/>
        <w:ind w:firstLine="360"/>
      </w:pPr>
      <w:r>
        <w:t>Enfim, o proposito principal do sistema CAM é criar um processo de produção mais rápido, componentes e fe</w:t>
      </w:r>
      <w:r w:rsidR="00B818CE">
        <w:t>rramentas com mais precisão e</w:t>
      </w:r>
      <w:r>
        <w:t xml:space="preserve"> uso de menos quantidade de matéria-prima e energia. </w:t>
      </w:r>
    </w:p>
    <w:p w14:paraId="547D9EC3" w14:textId="16534A57" w:rsidR="00613041" w:rsidRPr="00E04D65" w:rsidRDefault="00E04D65" w:rsidP="00921E0F">
      <w:pPr>
        <w:pStyle w:val="Ttulo2"/>
        <w:keepLines/>
        <w:numPr>
          <w:ilvl w:val="1"/>
          <w:numId w:val="1"/>
        </w:numPr>
        <w:spacing w:before="240" w:after="0" w:line="276" w:lineRule="auto"/>
        <w:ind w:left="567" w:hanging="578"/>
        <w:rPr>
          <w:rFonts w:cs="Times New Roman"/>
        </w:rPr>
      </w:pPr>
      <w:r w:rsidRPr="00E04D65">
        <w:rPr>
          <w:rFonts w:cs="Times New Roman"/>
        </w:rPr>
        <w:t xml:space="preserve">Controle Numérico </w:t>
      </w:r>
      <w:r w:rsidR="00613041" w:rsidRPr="00E04D65">
        <w:rPr>
          <w:rFonts w:cs="Times New Roman"/>
        </w:rPr>
        <w:t>C</w:t>
      </w:r>
      <w:r w:rsidRPr="00E04D65">
        <w:rPr>
          <w:rFonts w:cs="Times New Roman"/>
        </w:rPr>
        <w:t>omputadorizado</w:t>
      </w:r>
    </w:p>
    <w:p w14:paraId="120E12C3" w14:textId="4214DC32" w:rsidR="00E0356C" w:rsidRDefault="00B73A4E" w:rsidP="00921E0F">
      <w:pPr>
        <w:spacing w:before="240"/>
        <w:ind w:firstLine="426"/>
      </w:pPr>
      <w:r>
        <w:t>Segundo HOOD e FLOUYD o</w:t>
      </w:r>
      <w:r w:rsidR="00E0356C">
        <w:t xml:space="preserve"> Controle </w:t>
      </w:r>
      <w:r>
        <w:t>N</w:t>
      </w:r>
      <w:r w:rsidR="00E0356C">
        <w:t xml:space="preserve">umérico </w:t>
      </w:r>
      <w:r>
        <w:t>C</w:t>
      </w:r>
      <w:r w:rsidR="00E0356C">
        <w:t>omputadorizado</w:t>
      </w:r>
      <w:r>
        <w:t xml:space="preserve"> (CNC)</w:t>
      </w:r>
      <w:r w:rsidR="00E0356C">
        <w:t xml:space="preserve"> é um termo muito amplo que envolve uma variedade de tipos de </w:t>
      </w:r>
      <w:r w:rsidR="006D5900">
        <w:t xml:space="preserve">controladores e </w:t>
      </w:r>
      <w:r w:rsidR="00E0356C">
        <w:t>máquinas, todos com diferentes tamanhos, formas e funções.</w:t>
      </w:r>
      <w:r w:rsidR="006D5900">
        <w:t xml:space="preserve"> A forma mais fácil de definir o que é o</w:t>
      </w:r>
      <w:r w:rsidR="00E0356C">
        <w:t xml:space="preserve"> CNC é simplesmente entender que é tudo sobre como usar um computador como um meio de controlar uma máquina que </w:t>
      </w:r>
      <w:r w:rsidR="006D5900">
        <w:t>usina</w:t>
      </w:r>
      <w:r w:rsidR="00E0356C">
        <w:t xml:space="preserve"> objetos úteis</w:t>
      </w:r>
      <w:r w:rsidR="006D5900">
        <w:t xml:space="preserve"> (peça acabada) </w:t>
      </w:r>
      <w:r w:rsidR="00E0356C">
        <w:t>a partir de blocos sólidos de material</w:t>
      </w:r>
      <w:r w:rsidR="006D5900">
        <w:t xml:space="preserve"> (peça bruta)</w:t>
      </w:r>
      <w:r w:rsidR="00161232" w:rsidRPr="00161232">
        <w:t xml:space="preserve"> </w:t>
      </w:r>
      <w:sdt>
        <w:sdtPr>
          <w:id w:val="-1015156863"/>
          <w:citation/>
        </w:sdtPr>
        <w:sdtContent>
          <w:r w:rsidR="00161232">
            <w:fldChar w:fldCharType="begin"/>
          </w:r>
          <w:r w:rsidR="00161232">
            <w:instrText xml:space="preserve"> CITATION HOO09 \l 1046 </w:instrText>
          </w:r>
          <w:r w:rsidR="00161232">
            <w:fldChar w:fldCharType="separate"/>
          </w:r>
          <w:r w:rsidR="00272311" w:rsidRPr="00272311">
            <w:rPr>
              <w:noProof/>
            </w:rPr>
            <w:t>[17]</w:t>
          </w:r>
          <w:r w:rsidR="00161232">
            <w:fldChar w:fldCharType="end"/>
          </w:r>
        </w:sdtContent>
      </w:sdt>
      <w:r w:rsidR="00E0356C">
        <w:t>.</w:t>
      </w:r>
      <w:r w:rsidR="00161232">
        <w:t xml:space="preserve"> </w:t>
      </w:r>
      <w:r w:rsidR="00E0356C">
        <w:t xml:space="preserve">Por exemplo, uma </w:t>
      </w:r>
      <w:r w:rsidR="006D5900">
        <w:t xml:space="preserve">máquina CNC pode começar com uma peça bruta </w:t>
      </w:r>
      <w:r w:rsidR="00F8781B">
        <w:t>de alumínio</w:t>
      </w:r>
      <w:r w:rsidR="00E0356C">
        <w:t xml:space="preserve"> e depois </w:t>
      </w:r>
      <w:r w:rsidR="006D5900">
        <w:t>usinar (desbastar)</w:t>
      </w:r>
      <w:r w:rsidR="00E0356C">
        <w:t xml:space="preserve"> apena</w:t>
      </w:r>
      <w:r w:rsidR="006D5900">
        <w:t>s o material certo para deixá-la com uma forma qualquer e.g. uma porca</w:t>
      </w:r>
      <w:r w:rsidR="00E0356C">
        <w:t>.</w:t>
      </w:r>
    </w:p>
    <w:p w14:paraId="48596E50" w14:textId="7CF2414F" w:rsidR="00E0356C" w:rsidRDefault="006D5900" w:rsidP="00921E0F">
      <w:pPr>
        <w:spacing w:before="240"/>
        <w:ind w:firstLine="426"/>
      </w:pPr>
      <w:r>
        <w:t>As m</w:t>
      </w:r>
      <w:r w:rsidR="00E0356C">
        <w:t xml:space="preserve">áquinas </w:t>
      </w:r>
      <w:r>
        <w:t>fresadoras CNC</w:t>
      </w:r>
      <w:r w:rsidR="00161232">
        <w:t xml:space="preserve"> s</w:t>
      </w:r>
      <w:r>
        <w:t>ão maquinas</w:t>
      </w:r>
      <w:r w:rsidR="00E0356C">
        <w:t xml:space="preserve"> que tem um </w:t>
      </w:r>
      <w:r>
        <w:t xml:space="preserve">Spindle (um dispositivo semelhante a uma Tupia ou </w:t>
      </w:r>
      <w:r w:rsidR="00E0356C">
        <w:t>router</w:t>
      </w:r>
      <w:r>
        <w:t xml:space="preserve"> em inglês</w:t>
      </w:r>
      <w:r w:rsidR="00F8781B">
        <w:t>)</w:t>
      </w:r>
      <w:r w:rsidR="00E0356C">
        <w:t xml:space="preserve"> com uma ferramenta especial que gira e cort</w:t>
      </w:r>
      <w:r>
        <w:t>a</w:t>
      </w:r>
      <w:r w:rsidR="00E0356C">
        <w:t xml:space="preserve"> em várias </w:t>
      </w:r>
      <w:r>
        <w:t xml:space="preserve">direções, regularmente </w:t>
      </w:r>
      <w:r w:rsidR="00E0356C">
        <w:t>ao longo d</w:t>
      </w:r>
      <w:r>
        <w:t>os eixos X</w:t>
      </w:r>
      <w:r w:rsidR="00E0356C">
        <w:t xml:space="preserve">, </w:t>
      </w:r>
      <w:r>
        <w:t>Y</w:t>
      </w:r>
      <w:r w:rsidR="00E0356C">
        <w:t xml:space="preserve">, </w:t>
      </w:r>
      <w:r>
        <w:t>Z</w:t>
      </w:r>
      <w:r w:rsidR="00E0356C">
        <w:t>.</w:t>
      </w:r>
    </w:p>
    <w:p w14:paraId="6460185B" w14:textId="74C05C72" w:rsidR="00BF6D57" w:rsidRDefault="00E0356C" w:rsidP="00921E0F">
      <w:pPr>
        <w:spacing w:before="240"/>
        <w:ind w:firstLine="426"/>
      </w:pPr>
      <w:r>
        <w:t xml:space="preserve">Historicamente, não seria realmente </w:t>
      </w:r>
      <w:r w:rsidR="00161232">
        <w:t xml:space="preserve">necessário o uso </w:t>
      </w:r>
      <w:r>
        <w:t xml:space="preserve">de um computador para </w:t>
      </w:r>
      <w:r w:rsidR="00161232">
        <w:t>controlar u</w:t>
      </w:r>
      <w:r>
        <w:t>ma máq</w:t>
      </w:r>
      <w:r w:rsidR="00161232">
        <w:t>uina de fresamento, mas</w:t>
      </w:r>
      <w:r w:rsidR="00F8781B">
        <w:t>,</w:t>
      </w:r>
      <w:r w:rsidR="00161232">
        <w:t xml:space="preserve"> atualmente</w:t>
      </w:r>
      <w:r w:rsidR="002B265D">
        <w:t>, este</w:t>
      </w:r>
      <w:r w:rsidR="00161232">
        <w:t xml:space="preserve"> faz parte de quase todas as maquinas CNC. </w:t>
      </w:r>
    </w:p>
    <w:p w14:paraId="538EA318" w14:textId="5BA5D22C" w:rsidR="00E0356C" w:rsidRDefault="00E0356C" w:rsidP="00921E0F">
      <w:pPr>
        <w:spacing w:before="240"/>
        <w:ind w:firstLine="426"/>
      </w:pPr>
      <w:r>
        <w:lastRenderedPageBreak/>
        <w:t xml:space="preserve">Adicionando um computador </w:t>
      </w:r>
      <w:r w:rsidR="00161232">
        <w:t xml:space="preserve">com um controlador (software especial de controle de hardware) </w:t>
      </w:r>
      <w:r>
        <w:t xml:space="preserve">à </w:t>
      </w:r>
      <w:r w:rsidR="00161232">
        <w:t>máquina</w:t>
      </w:r>
      <w:r w:rsidR="002B265D">
        <w:t>,</w:t>
      </w:r>
      <w:r w:rsidR="00161232">
        <w:t xml:space="preserve"> é possível</w:t>
      </w:r>
      <w:r>
        <w:t xml:space="preserve"> </w:t>
      </w:r>
      <w:r w:rsidR="00161232">
        <w:t>ler um</w:t>
      </w:r>
      <w:r>
        <w:t xml:space="preserve"> arquivo </w:t>
      </w:r>
      <w:r w:rsidR="00161232">
        <w:t xml:space="preserve">em código G, ou um programa </w:t>
      </w:r>
      <w:r>
        <w:t>NC</w:t>
      </w:r>
      <w:r w:rsidR="00161232">
        <w:t xml:space="preserve"> (</w:t>
      </w:r>
      <w:r>
        <w:t>há muitos n</w:t>
      </w:r>
      <w:r w:rsidR="00161232">
        <w:t>omes para este tipo de arquivo) e enviar sinais que a máquina CNC pode entender</w:t>
      </w:r>
      <w:r w:rsidR="002B265D">
        <w:t xml:space="preserve"> e portanto conseguir</w:t>
      </w:r>
      <w:r w:rsidR="00161232">
        <w:t xml:space="preserve"> usinar uma peça</w:t>
      </w:r>
      <w:sdt>
        <w:sdtPr>
          <w:id w:val="-1539504160"/>
          <w:citation/>
        </w:sdtPr>
        <w:sdtContent>
          <w:r w:rsidR="00BF6D57">
            <w:fldChar w:fldCharType="begin"/>
          </w:r>
          <w:r w:rsidR="00BF6D57">
            <w:instrText xml:space="preserve"> CITATION Xun091 \l 1046 </w:instrText>
          </w:r>
          <w:r w:rsidR="00BF6D57">
            <w:fldChar w:fldCharType="separate"/>
          </w:r>
          <w:r w:rsidR="00272311">
            <w:rPr>
              <w:noProof/>
            </w:rPr>
            <w:t xml:space="preserve"> </w:t>
          </w:r>
          <w:r w:rsidR="00272311" w:rsidRPr="00272311">
            <w:rPr>
              <w:noProof/>
            </w:rPr>
            <w:t>[18]</w:t>
          </w:r>
          <w:r w:rsidR="00BF6D57">
            <w:fldChar w:fldCharType="end"/>
          </w:r>
        </w:sdtContent>
      </w:sdt>
      <w:r w:rsidR="00BF6D57">
        <w:t>.</w:t>
      </w:r>
    </w:p>
    <w:p w14:paraId="267E5C3A" w14:textId="5DF05794" w:rsidR="00613041" w:rsidRPr="002B265D" w:rsidRDefault="0069007A" w:rsidP="00921E0F">
      <w:pPr>
        <w:pStyle w:val="Ttulo2"/>
        <w:keepLines/>
        <w:numPr>
          <w:ilvl w:val="1"/>
          <w:numId w:val="1"/>
        </w:numPr>
        <w:spacing w:before="240" w:after="0" w:line="276" w:lineRule="auto"/>
        <w:ind w:left="567" w:hanging="567"/>
        <w:rPr>
          <w:rFonts w:cs="Times New Roman"/>
        </w:rPr>
      </w:pPr>
      <w:r>
        <w:rPr>
          <w:rFonts w:cs="Times New Roman"/>
        </w:rPr>
        <w:t>Integração de sistemas</w:t>
      </w:r>
      <w:r w:rsidR="00613041" w:rsidRPr="002B265D">
        <w:rPr>
          <w:rFonts w:cs="Times New Roman"/>
        </w:rPr>
        <w:t xml:space="preserve"> CAD/CAPP/CAM/CNC</w:t>
      </w:r>
    </w:p>
    <w:p w14:paraId="3D8A3BBD" w14:textId="77777777" w:rsidR="005941B1" w:rsidRDefault="0024048C" w:rsidP="00921E0F">
      <w:pPr>
        <w:spacing w:before="240"/>
        <w:ind w:firstLine="426"/>
      </w:pPr>
      <w:r>
        <w:t>Segundo XU, a</w:t>
      </w:r>
      <w:r w:rsidR="00F41E1D">
        <w:t>s t</w:t>
      </w:r>
      <w:r w:rsidR="00BF6D57">
        <w:t xml:space="preserve">ecnologias </w:t>
      </w:r>
      <w:r w:rsidR="00F41E1D">
        <w:t>concernentes</w:t>
      </w:r>
      <w:r w:rsidR="00BF6D57">
        <w:t xml:space="preserve"> </w:t>
      </w:r>
      <w:r w:rsidR="00F41E1D">
        <w:t>a CAD</w:t>
      </w:r>
      <w:r w:rsidR="00BF6D57">
        <w:t>, planejamento do processo, fabricação e controle numérico, amadureceram a um ponto que as soluções de software comercializadas e sistemas industriais podem ser adquiridos facilmente.</w:t>
      </w:r>
      <w:r w:rsidR="00F41E1D">
        <w:t xml:space="preserve"> </w:t>
      </w:r>
      <w:r w:rsidR="00BF6D57">
        <w:t xml:space="preserve">Estas soluções ou sistemas </w:t>
      </w:r>
      <w:r w:rsidR="00F41E1D">
        <w:t xml:space="preserve">estão conectados mas não </w:t>
      </w:r>
      <w:r w:rsidR="00BF6D57">
        <w:t xml:space="preserve">necessariamente </w:t>
      </w:r>
      <w:r w:rsidR="00F41E1D">
        <w:t xml:space="preserve">integrados </w:t>
      </w:r>
      <w:r w:rsidR="00BF6D57">
        <w:t>de uma forma perfeita</w:t>
      </w:r>
      <w:sdt>
        <w:sdtPr>
          <w:id w:val="-1077362184"/>
          <w:citation/>
        </w:sdtPr>
        <w:sdtContent>
          <w:r>
            <w:fldChar w:fldCharType="begin"/>
          </w:r>
          <w:r>
            <w:instrText xml:space="preserve"> CITATION Xun092 \l 1046 </w:instrText>
          </w:r>
          <w:r>
            <w:fldChar w:fldCharType="separate"/>
          </w:r>
          <w:r w:rsidR="00272311">
            <w:rPr>
              <w:noProof/>
            </w:rPr>
            <w:t xml:space="preserve"> </w:t>
          </w:r>
          <w:r w:rsidR="00272311" w:rsidRPr="00272311">
            <w:rPr>
              <w:noProof/>
            </w:rPr>
            <w:t>[19]</w:t>
          </w:r>
          <w:r>
            <w:fldChar w:fldCharType="end"/>
          </w:r>
        </w:sdtContent>
      </w:sdt>
      <w:r w:rsidR="00F41E1D">
        <w:t xml:space="preserve">. </w:t>
      </w:r>
    </w:p>
    <w:p w14:paraId="4262E218" w14:textId="77777777" w:rsidR="005941B1" w:rsidRDefault="00BF6D57" w:rsidP="00921E0F">
      <w:pPr>
        <w:spacing w:before="240"/>
        <w:ind w:firstLine="426"/>
      </w:pPr>
      <w:r>
        <w:t xml:space="preserve">O termo </w:t>
      </w:r>
      <w:r w:rsidR="00F41E1D">
        <w:t>“Island of Automation” (“</w:t>
      </w:r>
      <w:r>
        <w:t>ilhas de automação</w:t>
      </w:r>
      <w:r w:rsidR="00F41E1D">
        <w:t>”)</w:t>
      </w:r>
      <w:r>
        <w:t xml:space="preserve"> tem sido utilizado para descrever estes grupos desconectados de sistemas </w:t>
      </w:r>
      <w:r w:rsidR="00F41E1D">
        <w:t>de integração. Estas “ilhas de automação” prejudicam ao usuário final</w:t>
      </w:r>
      <w:r>
        <w:t>.</w:t>
      </w:r>
      <w:r w:rsidR="00F41E1D">
        <w:t xml:space="preserve"> </w:t>
      </w:r>
    </w:p>
    <w:p w14:paraId="5E4E2D06" w14:textId="77777777" w:rsidR="005941B1" w:rsidRDefault="00F41E1D" w:rsidP="00921E0F">
      <w:pPr>
        <w:spacing w:before="240"/>
        <w:ind w:firstLine="426"/>
      </w:pPr>
      <w:r>
        <w:t>A</w:t>
      </w:r>
      <w:r w:rsidR="00BF6D57">
        <w:t>s empresas d</w:t>
      </w:r>
      <w:r>
        <w:t xml:space="preserve">e engenharia estão </w:t>
      </w:r>
      <w:r w:rsidR="00BF6D57">
        <w:t xml:space="preserve">executado </w:t>
      </w:r>
      <w:r>
        <w:t xml:space="preserve">a suas labores cada vez mais </w:t>
      </w:r>
      <w:r w:rsidR="00BF6D57">
        <w:t>de uma forma globalizada, essas ilhas de automação precisa</w:t>
      </w:r>
      <w:r>
        <w:t>m estar conectadas</w:t>
      </w:r>
      <w:r w:rsidR="00BF6D57">
        <w:t xml:space="preserve"> para atender e servir </w:t>
      </w:r>
      <w:r>
        <w:t>melhor a</w:t>
      </w:r>
      <w:r w:rsidR="00BF6D57">
        <w:t>o ambiente colaborativo e distribuído.</w:t>
      </w:r>
    </w:p>
    <w:p w14:paraId="25FF0237" w14:textId="77777777" w:rsidR="005941B1" w:rsidRDefault="00BF6D57" w:rsidP="00921E0F">
      <w:pPr>
        <w:spacing w:before="240"/>
        <w:ind w:firstLine="426"/>
      </w:pPr>
      <w:r>
        <w:t xml:space="preserve">É evidente que as empresas estão </w:t>
      </w:r>
      <w:r w:rsidR="0024048C">
        <w:t>se esforçando</w:t>
      </w:r>
      <w:r>
        <w:t xml:space="preserve"> com essa estratégia de integração</w:t>
      </w:r>
      <w:r w:rsidR="0024048C">
        <w:t xml:space="preserve"> para incluir todos os níveis como</w:t>
      </w:r>
      <w:r>
        <w:t xml:space="preserve"> CAD, CAPP, CAM e CNC.</w:t>
      </w:r>
      <w:r w:rsidR="0024048C">
        <w:t xml:space="preserve"> </w:t>
      </w:r>
      <w:r>
        <w:t xml:space="preserve">Em alguns casos, onde a </w:t>
      </w:r>
      <w:r w:rsidR="00BA4822">
        <w:t>integração não existe entre este</w:t>
      </w:r>
      <w:r>
        <w:t xml:space="preserve">s </w:t>
      </w:r>
      <w:r w:rsidR="0024048C">
        <w:t>níveis</w:t>
      </w:r>
      <w:r>
        <w:t xml:space="preserve">, </w:t>
      </w:r>
      <w:r w:rsidR="0024048C">
        <w:t xml:space="preserve">as </w:t>
      </w:r>
      <w:r>
        <w:t xml:space="preserve">tecnologias de produtos pode vir a uma parada súbita </w:t>
      </w:r>
      <w:r w:rsidR="0024048C">
        <w:t>por causa dessa barreira</w:t>
      </w:r>
      <w:r>
        <w:t>.</w:t>
      </w:r>
    </w:p>
    <w:p w14:paraId="44C42959" w14:textId="05322C40" w:rsidR="005941B1" w:rsidRDefault="00005E80" w:rsidP="00921E0F">
      <w:pPr>
        <w:spacing w:before="240"/>
        <w:ind w:firstLine="426"/>
      </w:pPr>
      <w:r>
        <w:t xml:space="preserve">Segundo XU e MAO, </w:t>
      </w:r>
      <w:r w:rsidR="00BA4822">
        <w:t>no esforço para alcançar a integração dos sistemas CAD/CAPP/CAM/CNC, houve dois tipos de modelos tradicionais em uso, modelo centralizado e mo</w:t>
      </w:r>
      <w:r>
        <w:t>delo colaborativo</w:t>
      </w:r>
      <w:sdt>
        <w:sdtPr>
          <w:id w:val="1167214919"/>
          <w:citation/>
        </w:sdtPr>
        <w:sdtContent>
          <w:r w:rsidR="00BA4822">
            <w:fldChar w:fldCharType="begin"/>
          </w:r>
          <w:r w:rsidR="00BA4822">
            <w:instrText xml:space="preserve"> CITATION XUX04 \l 1046 </w:instrText>
          </w:r>
          <w:r w:rsidR="00BA4822">
            <w:fldChar w:fldCharType="separate"/>
          </w:r>
          <w:r w:rsidR="00272311">
            <w:rPr>
              <w:noProof/>
            </w:rPr>
            <w:t xml:space="preserve"> </w:t>
          </w:r>
          <w:r w:rsidR="00272311" w:rsidRPr="00272311">
            <w:rPr>
              <w:noProof/>
            </w:rPr>
            <w:t>[20]</w:t>
          </w:r>
          <w:r w:rsidR="00BA4822">
            <w:fldChar w:fldCharType="end"/>
          </w:r>
        </w:sdtContent>
      </w:sdt>
      <w:r w:rsidR="00BA4822">
        <w:t>.</w:t>
      </w:r>
    </w:p>
    <w:p w14:paraId="114969A3" w14:textId="77777777" w:rsidR="005941B1" w:rsidRDefault="00BA4822" w:rsidP="00921E0F">
      <w:pPr>
        <w:spacing w:before="240"/>
        <w:ind w:firstLine="426"/>
      </w:pPr>
      <w:r>
        <w:t xml:space="preserve">Em um modelo centralizado, </w:t>
      </w:r>
      <w:r w:rsidR="005941B1">
        <w:t>as atividades de fabricação ocorrem</w:t>
      </w:r>
      <w:r>
        <w:t xml:space="preserve"> dentro de um único fabricante ou a</w:t>
      </w:r>
      <w:r w:rsidR="005941B1">
        <w:t>lgum fabricante que possui infra</w:t>
      </w:r>
      <w:r>
        <w:t>estrutura de informação similar.</w:t>
      </w:r>
      <w:r w:rsidR="005941B1">
        <w:t xml:space="preserve"> </w:t>
      </w:r>
      <w:r>
        <w:t xml:space="preserve">Neste modelo, os formatos de dados de propriedade são comumente usados. </w:t>
      </w:r>
    </w:p>
    <w:p w14:paraId="7A4D1475" w14:textId="7C33A75A" w:rsidR="00BA4822" w:rsidRDefault="00BA4822" w:rsidP="00921E0F">
      <w:pPr>
        <w:spacing w:before="240"/>
        <w:ind w:firstLine="426"/>
      </w:pPr>
      <w:r>
        <w:t xml:space="preserve">Em um modelo colaborativo, uma </w:t>
      </w:r>
      <w:r w:rsidR="005941B1">
        <w:t>categoria intermediária é adicionada</w:t>
      </w:r>
      <w:r>
        <w:t xml:space="preserve"> usando por exemplo um formato de troca de dados neutro.</w:t>
      </w:r>
      <w:r w:rsidR="005941B1">
        <w:t xml:space="preserve"> Como tal,</w:t>
      </w:r>
      <w:r>
        <w:t xml:space="preserve"> </w:t>
      </w:r>
      <w:r w:rsidR="005941B1">
        <w:t>com estes modelos</w:t>
      </w:r>
      <w:r>
        <w:t xml:space="preserve"> de colaboração </w:t>
      </w:r>
      <w:r w:rsidR="005941B1">
        <w:t xml:space="preserve">se torna mais fácil </w:t>
      </w:r>
      <w:r>
        <w:t>o ambiente de produção.</w:t>
      </w:r>
      <w:r w:rsidR="005941B1">
        <w:t xml:space="preserve"> Na Figura 2.1 apresenta os fluxos de dados nestes dois modelos.</w:t>
      </w:r>
    </w:p>
    <w:p w14:paraId="2B51F03B" w14:textId="5A56C458" w:rsidR="00617823" w:rsidRDefault="00BA4822" w:rsidP="00921E0F">
      <w:pPr>
        <w:spacing w:before="240"/>
        <w:ind w:firstLine="426"/>
      </w:pPr>
      <w:r>
        <w:t xml:space="preserve">No modelo </w:t>
      </w:r>
      <w:r w:rsidR="001461E8">
        <w:t>centralizado</w:t>
      </w:r>
      <w:r>
        <w:t>, os sistemas CAD e CAM usa o mesmo formato de dados proprietário.</w:t>
      </w:r>
      <w:r w:rsidR="001461E8">
        <w:t xml:space="preserve"> </w:t>
      </w:r>
      <w:r>
        <w:t xml:space="preserve">Ao longo dos anos, </w:t>
      </w:r>
      <w:r w:rsidR="001461E8">
        <w:t xml:space="preserve">os fornecedores de sistemas </w:t>
      </w:r>
      <w:r>
        <w:t xml:space="preserve">CAD / CAM </w:t>
      </w:r>
      <w:r w:rsidR="001461E8">
        <w:t>tiveram êxito</w:t>
      </w:r>
      <w:r>
        <w:t xml:space="preserve"> no desenvolvimento de diferentes formatos de dados proprietários para apoiar seus sistemas durante os processos de </w:t>
      </w:r>
      <w:r w:rsidR="00434AE7">
        <w:t>manufatura</w:t>
      </w:r>
      <w:r>
        <w:t xml:space="preserve"> e projeto.</w:t>
      </w:r>
      <w:r w:rsidR="001461E8">
        <w:t xml:space="preserve"> </w:t>
      </w:r>
      <w:r>
        <w:t xml:space="preserve">As vantagens deste modelo são óbvias. Sistemas CAD e CAM são unificadas pelo mesmo formato de dados para que </w:t>
      </w:r>
      <w:r w:rsidR="001461E8">
        <w:t xml:space="preserve">a </w:t>
      </w:r>
      <w:r>
        <w:t>incompatib</w:t>
      </w:r>
      <w:r w:rsidR="001461E8">
        <w:t>ilidades de dados entre eles sejam eliminada</w:t>
      </w:r>
      <w:r>
        <w:t>s.</w:t>
      </w:r>
      <w:r w:rsidR="001461E8">
        <w:t xml:space="preserve"> </w:t>
      </w:r>
      <w:r>
        <w:t xml:space="preserve">Além da geometria pura, </w:t>
      </w:r>
      <w:r w:rsidR="001461E8">
        <w:t xml:space="preserve">os </w:t>
      </w:r>
      <w:r>
        <w:t xml:space="preserve">sistemas integrados CAD/CAM pode servir para outras atividades que vão desde a concepção à programação NC. </w:t>
      </w:r>
    </w:p>
    <w:p w14:paraId="01CBACAA" w14:textId="28229B4D" w:rsidR="00617823" w:rsidRDefault="00617823" w:rsidP="00921E0F">
      <w:pPr>
        <w:spacing w:before="240"/>
        <w:ind w:firstLine="426"/>
      </w:pPr>
      <w:r>
        <w:t>Existe um problema com o modelo centralizado pois o seu modelo de dados é proprietário</w:t>
      </w:r>
      <w:r w:rsidR="00F8781B">
        <w:t xml:space="preserve"> e</w:t>
      </w:r>
      <w:r>
        <w:t xml:space="preserve"> isto não permite a manufatura colaborativa devido a incompatibilidade de dados entre </w:t>
      </w:r>
      <w:r w:rsidR="00F8781B">
        <w:t xml:space="preserve">os </w:t>
      </w:r>
      <w:r>
        <w:t xml:space="preserve">vários fabricantes. </w:t>
      </w:r>
    </w:p>
    <w:p w14:paraId="31592A52" w14:textId="70218C2E" w:rsidR="00617823" w:rsidRDefault="00617823" w:rsidP="00921E0F">
      <w:pPr>
        <w:spacing w:before="240"/>
        <w:ind w:firstLine="426"/>
      </w:pPr>
      <w:r>
        <w:lastRenderedPageBreak/>
        <w:t xml:space="preserve">O Modelo colaborativo </w:t>
      </w:r>
      <w:r w:rsidR="00F8781B">
        <w:t>é destinado</w:t>
      </w:r>
      <w:r>
        <w:t xml:space="preserve"> a resolver este problema </w:t>
      </w:r>
      <w:r w:rsidR="00F8781B">
        <w:t>por meio de</w:t>
      </w:r>
      <w:r>
        <w:t xml:space="preserve"> da utilização de formatos de dados neutros, tais como IGES</w:t>
      </w:r>
      <w:sdt>
        <w:sdtPr>
          <w:id w:val="1988739397"/>
          <w:citation/>
        </w:sdtPr>
        <w:sdtContent>
          <w:r>
            <w:fldChar w:fldCharType="begin"/>
          </w:r>
          <w:r>
            <w:instrText xml:space="preserve"> CITATION US_06 \l 1046 </w:instrText>
          </w:r>
          <w:r>
            <w:fldChar w:fldCharType="separate"/>
          </w:r>
          <w:r w:rsidR="00272311">
            <w:rPr>
              <w:noProof/>
            </w:rPr>
            <w:t xml:space="preserve"> </w:t>
          </w:r>
          <w:r w:rsidR="00272311" w:rsidRPr="00272311">
            <w:rPr>
              <w:noProof/>
            </w:rPr>
            <w:t>[21]</w:t>
          </w:r>
          <w:r>
            <w:fldChar w:fldCharType="end"/>
          </w:r>
        </w:sdtContent>
      </w:sdt>
      <w:r>
        <w:t>.</w:t>
      </w:r>
    </w:p>
    <w:p w14:paraId="08996813" w14:textId="54FF7220" w:rsidR="001461E8" w:rsidRDefault="00921E0F" w:rsidP="00921E0F">
      <w:pPr>
        <w:ind w:firstLine="426"/>
      </w:pPr>
      <w:r w:rsidRPr="00434AE7">
        <w:rPr>
          <w:noProof/>
          <w:lang w:val="pt-PT" w:eastAsia="pt-PT"/>
        </w:rPr>
        <w:drawing>
          <wp:anchor distT="0" distB="0" distL="114300" distR="114300" simplePos="0" relativeHeight="251883008" behindDoc="0" locked="0" layoutInCell="1" allowOverlap="1" wp14:anchorId="1E1B3E39" wp14:editId="50802E9F">
            <wp:simplePos x="0" y="0"/>
            <wp:positionH relativeFrom="margin">
              <wp:posOffset>373609</wp:posOffset>
            </wp:positionH>
            <wp:positionV relativeFrom="paragraph">
              <wp:posOffset>986967</wp:posOffset>
            </wp:positionV>
            <wp:extent cx="4961819" cy="4680000"/>
            <wp:effectExtent l="0" t="0" r="0" b="6350"/>
            <wp:wrapThrough wrapText="bothSides">
              <wp:wrapPolygon edited="0">
                <wp:start x="0" y="0"/>
                <wp:lineTo x="0" y="21541"/>
                <wp:lineTo x="21481" y="21541"/>
                <wp:lineTo x="21481" y="0"/>
                <wp:lineTo x="0" y="0"/>
              </wp:wrapPolygon>
            </wp:wrapThrough>
            <wp:docPr id="292" name="Imagem 292" descr="C:\Users\StepNc\Dropbox\Disertacion\Escribir tesis\Imagenes\modelo centralizado y colabora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tepNc\Dropbox\Disertacion\Escribir tesis\Imagenes\modelo centralizado y colaborativ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1819" cy="4680000"/>
                    </a:xfrm>
                    <a:prstGeom prst="rect">
                      <a:avLst/>
                    </a:prstGeom>
                    <a:noFill/>
                    <a:ln>
                      <a:noFill/>
                    </a:ln>
                  </pic:spPr>
                </pic:pic>
              </a:graphicData>
            </a:graphic>
          </wp:anchor>
        </w:drawing>
      </w:r>
      <w:r w:rsidR="00434AE7">
        <w:t>O Formato de dados neutros fornece</w:t>
      </w:r>
      <w:r w:rsidR="00617823">
        <w:t xml:space="preserve"> uma camada intermediária para conectar sistemas CAD e CAM.</w:t>
      </w:r>
      <w:r w:rsidR="00434AE7">
        <w:t xml:space="preserve"> </w:t>
      </w:r>
      <w:r w:rsidR="00617823">
        <w:t xml:space="preserve">Com a ajuda de formatos de dados neutros, </w:t>
      </w:r>
      <w:r w:rsidR="00434AE7">
        <w:t xml:space="preserve">o </w:t>
      </w:r>
      <w:r w:rsidR="00617823">
        <w:t xml:space="preserve">modelo </w:t>
      </w:r>
      <w:r w:rsidR="00434AE7">
        <w:t>colaborativo</w:t>
      </w:r>
      <w:r w:rsidR="00617823">
        <w:t xml:space="preserve"> cria um ambiente de </w:t>
      </w:r>
      <w:r w:rsidR="00434AE7">
        <w:t>manufatura</w:t>
      </w:r>
      <w:r w:rsidR="00617823">
        <w:t xml:space="preserve"> colaborativa e faz</w:t>
      </w:r>
      <w:r w:rsidR="00F8781B">
        <w:t xml:space="preserve"> com</w:t>
      </w:r>
      <w:r w:rsidR="00617823">
        <w:t xml:space="preserve"> </w:t>
      </w:r>
      <w:r w:rsidR="00434AE7">
        <w:t xml:space="preserve">que </w:t>
      </w:r>
      <w:r w:rsidR="00617823">
        <w:t xml:space="preserve">a troca de dados </w:t>
      </w:r>
      <w:r w:rsidR="00434AE7">
        <w:t xml:space="preserve">seja </w:t>
      </w:r>
      <w:r w:rsidR="00617823">
        <w:t xml:space="preserve">possível para grandes </w:t>
      </w:r>
      <w:r w:rsidR="00434AE7">
        <w:t xml:space="preserve">projetos a nível </w:t>
      </w:r>
      <w:r w:rsidR="00617823">
        <w:t>internacional.</w:t>
      </w:r>
    </w:p>
    <w:p w14:paraId="6B2EB901" w14:textId="571BFE0F" w:rsidR="001461E8" w:rsidRPr="00434AE7" w:rsidRDefault="001461E8" w:rsidP="00921E0F">
      <w:pPr>
        <w:spacing w:before="240"/>
        <w:jc w:val="center"/>
        <w:rPr>
          <w:b/>
          <w:color w:val="000000" w:themeColor="text1"/>
        </w:rPr>
      </w:pPr>
      <w:bookmarkStart w:id="19" w:name="_Toc356466541"/>
      <w:r w:rsidRPr="00434AE7">
        <w:rPr>
          <w:b/>
        </w:rPr>
        <w:t xml:space="preserve">Figura </w:t>
      </w:r>
      <w:r w:rsidRPr="00434AE7">
        <w:rPr>
          <w:b/>
        </w:rPr>
        <w:fldChar w:fldCharType="begin"/>
      </w:r>
      <w:r w:rsidRPr="00434AE7">
        <w:rPr>
          <w:b/>
        </w:rPr>
        <w:instrText xml:space="preserve"> STYLEREF 1 \s </w:instrText>
      </w:r>
      <w:r w:rsidRPr="00434AE7">
        <w:rPr>
          <w:b/>
        </w:rPr>
        <w:fldChar w:fldCharType="separate"/>
      </w:r>
      <w:r w:rsidR="00974997">
        <w:rPr>
          <w:b/>
          <w:noProof/>
        </w:rPr>
        <w:t>2</w:t>
      </w:r>
      <w:r w:rsidRPr="00434AE7">
        <w:rPr>
          <w:b/>
        </w:rPr>
        <w:fldChar w:fldCharType="end"/>
      </w:r>
      <w:r w:rsidRPr="00434AE7">
        <w:rPr>
          <w:b/>
        </w:rPr>
        <w:t>.</w:t>
      </w:r>
      <w:r w:rsidRPr="00434AE7">
        <w:rPr>
          <w:b/>
        </w:rPr>
        <w:fldChar w:fldCharType="begin"/>
      </w:r>
      <w:r w:rsidRPr="00434AE7">
        <w:rPr>
          <w:b/>
        </w:rPr>
        <w:instrText xml:space="preserve"> SEQ Figura \* ARABIC \s 1 </w:instrText>
      </w:r>
      <w:r w:rsidRPr="00434AE7">
        <w:rPr>
          <w:b/>
        </w:rPr>
        <w:fldChar w:fldCharType="separate"/>
      </w:r>
      <w:r w:rsidR="00974997">
        <w:rPr>
          <w:b/>
          <w:noProof/>
        </w:rPr>
        <w:t>1</w:t>
      </w:r>
      <w:r w:rsidRPr="00434AE7">
        <w:rPr>
          <w:b/>
        </w:rPr>
        <w:fldChar w:fldCharType="end"/>
      </w:r>
      <w:r w:rsidRPr="00434AE7">
        <w:rPr>
          <w:b/>
        </w:rPr>
        <w:t xml:space="preserve">: </w:t>
      </w:r>
      <w:r w:rsidR="00434AE7" w:rsidRPr="00434AE7">
        <w:rPr>
          <w:b/>
          <w:color w:val="000000" w:themeColor="text1"/>
        </w:rPr>
        <w:t xml:space="preserve">Modelos de integração CAD/CAPP/CAM/CNC (Adaptado de </w:t>
      </w:r>
      <w:sdt>
        <w:sdtPr>
          <w:rPr>
            <w:b/>
            <w:color w:val="000000" w:themeColor="text1"/>
          </w:rPr>
          <w:id w:val="663517111"/>
          <w:citation/>
        </w:sdtPr>
        <w:sdtContent>
          <w:r w:rsidR="00434AE7" w:rsidRPr="00434AE7">
            <w:rPr>
              <w:b/>
              <w:color w:val="000000" w:themeColor="text1"/>
            </w:rPr>
            <w:fldChar w:fldCharType="begin"/>
          </w:r>
          <w:r w:rsidR="00434AE7" w:rsidRPr="00434AE7">
            <w:rPr>
              <w:b/>
              <w:color w:val="000000" w:themeColor="text1"/>
            </w:rPr>
            <w:instrText xml:space="preserve"> CITATION Xun092 \l 1046 </w:instrText>
          </w:r>
          <w:r w:rsidR="00434AE7" w:rsidRPr="00434AE7">
            <w:rPr>
              <w:b/>
              <w:color w:val="000000" w:themeColor="text1"/>
            </w:rPr>
            <w:fldChar w:fldCharType="separate"/>
          </w:r>
          <w:r w:rsidR="00272311" w:rsidRPr="00272311">
            <w:rPr>
              <w:noProof/>
              <w:color w:val="000000" w:themeColor="text1"/>
            </w:rPr>
            <w:t>[19]</w:t>
          </w:r>
          <w:r w:rsidR="00434AE7" w:rsidRPr="00434AE7">
            <w:rPr>
              <w:b/>
              <w:color w:val="000000" w:themeColor="text1"/>
            </w:rPr>
            <w:fldChar w:fldCharType="end"/>
          </w:r>
        </w:sdtContent>
      </w:sdt>
      <w:r w:rsidR="00434AE7" w:rsidRPr="00434AE7">
        <w:rPr>
          <w:b/>
          <w:color w:val="000000" w:themeColor="text1"/>
        </w:rPr>
        <w:t>)</w:t>
      </w:r>
      <w:bookmarkEnd w:id="19"/>
    </w:p>
    <w:p w14:paraId="76692B60" w14:textId="15FEF9C7" w:rsidR="00BA4822" w:rsidRDefault="006E4330" w:rsidP="00BC0575">
      <w:pPr>
        <w:spacing w:before="240"/>
        <w:ind w:firstLine="426"/>
      </w:pPr>
      <w:r>
        <w:t>Assim como XUN apresenta estes dois métodos</w:t>
      </w:r>
      <w:r w:rsidR="00C52A4B">
        <w:t>,</w:t>
      </w:r>
      <w:r>
        <w:t xml:space="preserve"> existem </w:t>
      </w:r>
      <w:r w:rsidR="00C52A4B">
        <w:t xml:space="preserve">vários sistemas </w:t>
      </w:r>
      <w:r>
        <w:t xml:space="preserve">integrados </w:t>
      </w:r>
      <w:r w:rsidRPr="006E4330">
        <w:t>CAD/CAPP/CAM/CNC</w:t>
      </w:r>
      <w:r>
        <w:t xml:space="preserve"> aderentes ou relacionados a STEP-NC. </w:t>
      </w:r>
    </w:p>
    <w:p w14:paraId="3F1E1307" w14:textId="0EC22929" w:rsidR="00DE2FCD" w:rsidRPr="00C52A4B" w:rsidRDefault="00DE2FCD" w:rsidP="00BC0575">
      <w:pPr>
        <w:pStyle w:val="Ttulo2"/>
        <w:keepLines/>
        <w:numPr>
          <w:ilvl w:val="2"/>
          <w:numId w:val="1"/>
        </w:numPr>
        <w:spacing w:before="240" w:after="0" w:line="276" w:lineRule="auto"/>
        <w:rPr>
          <w:rFonts w:cs="Times New Roman"/>
        </w:rPr>
      </w:pPr>
      <w:r w:rsidRPr="00C52A4B">
        <w:rPr>
          <w:rFonts w:cs="Times New Roman"/>
        </w:rPr>
        <w:t>Sistema integrado CAD/CAPP/CAM/CNC aderente STEP-NC</w:t>
      </w:r>
      <w:r w:rsidR="004B1B50">
        <w:rPr>
          <w:rFonts w:cs="Times New Roman"/>
        </w:rPr>
        <w:t>.</w:t>
      </w:r>
    </w:p>
    <w:p w14:paraId="55AEE7D9" w14:textId="4C26063A" w:rsidR="003D6EB4" w:rsidRDefault="00F8781B" w:rsidP="00BC0575">
      <w:pPr>
        <w:spacing w:before="240"/>
        <w:ind w:firstLine="426"/>
      </w:pPr>
      <w:r>
        <w:t>Os modelos</w:t>
      </w:r>
      <w:r w:rsidR="004351F5">
        <w:t xml:space="preserve"> centralizado e colaborativo</w:t>
      </w:r>
      <w:r>
        <w:t>,</w:t>
      </w:r>
      <w:r w:rsidR="004351F5">
        <w:t xml:space="preserve"> apresentados anteriormente, possuem vários problemas no intercâmbio de dados. Segundo XUN, no modelo colaborativo há perda de dados </w:t>
      </w:r>
      <w:r w:rsidR="00024B40">
        <w:t>quando</w:t>
      </w:r>
      <w:r w:rsidR="004351F5">
        <w:t xml:space="preserve"> </w:t>
      </w:r>
      <w:r w:rsidR="00024B40">
        <w:t>ocorre</w:t>
      </w:r>
      <w:r w:rsidR="004351F5">
        <w:t xml:space="preserve"> </w:t>
      </w:r>
      <w:r w:rsidR="003D6EB4">
        <w:t xml:space="preserve">a </w:t>
      </w:r>
      <w:r w:rsidR="004351F5">
        <w:t>transmissão desde o desenho (CAD) à manufatura (CAM)</w:t>
      </w:r>
      <w:sdt>
        <w:sdtPr>
          <w:id w:val="-1799137799"/>
          <w:citation/>
        </w:sdtPr>
        <w:sdtContent>
          <w:r w:rsidR="003D6EB4">
            <w:fldChar w:fldCharType="begin"/>
          </w:r>
          <w:r w:rsidR="003D6EB4">
            <w:instrText xml:space="preserve"> CITATION Xun092 \l 1046 </w:instrText>
          </w:r>
          <w:r w:rsidR="003D6EB4">
            <w:fldChar w:fldCharType="separate"/>
          </w:r>
          <w:r w:rsidR="00272311">
            <w:rPr>
              <w:noProof/>
            </w:rPr>
            <w:t xml:space="preserve"> </w:t>
          </w:r>
          <w:r w:rsidR="00272311" w:rsidRPr="00272311">
            <w:rPr>
              <w:noProof/>
            </w:rPr>
            <w:t>[19]</w:t>
          </w:r>
          <w:r w:rsidR="003D6EB4">
            <w:fldChar w:fldCharType="end"/>
          </w:r>
        </w:sdtContent>
      </w:sdt>
      <w:r w:rsidR="00AD0F7C">
        <w:t>.</w:t>
      </w:r>
    </w:p>
    <w:p w14:paraId="1DF6F76A" w14:textId="50F3482A" w:rsidR="00613041" w:rsidRDefault="003D6EB4" w:rsidP="00BC0575">
      <w:pPr>
        <w:spacing w:before="240"/>
        <w:ind w:firstLine="426"/>
      </w:pPr>
      <w:r>
        <w:t xml:space="preserve">Em um modelo centralizado (proprietário), é ignorada a </w:t>
      </w:r>
      <w:r w:rsidR="002C51B9">
        <w:t xml:space="preserve">informação </w:t>
      </w:r>
      <w:r>
        <w:t>adicional do</w:t>
      </w:r>
      <w:r w:rsidR="002C51B9">
        <w:t xml:space="preserve"> desenho e </w:t>
      </w:r>
      <w:r>
        <w:t xml:space="preserve">da </w:t>
      </w:r>
      <w:r w:rsidR="002C51B9">
        <w:t>manufatura (</w:t>
      </w:r>
      <w:r w:rsidR="004B1B50">
        <w:t>e.g.</w:t>
      </w:r>
      <w:r>
        <w:t xml:space="preserve"> informações de feature</w:t>
      </w:r>
      <w:r w:rsidR="002C51B9">
        <w:t>)</w:t>
      </w:r>
      <w:r w:rsidR="00024B40">
        <w:t xml:space="preserve"> o que impossibilita usá-lo com outros formatos de dados como STEP-NC</w:t>
      </w:r>
      <w:r>
        <w:t xml:space="preserve">. </w:t>
      </w:r>
    </w:p>
    <w:p w14:paraId="3D7EAC76" w14:textId="1D4158FF" w:rsidR="003D6EB4" w:rsidRDefault="00024B40" w:rsidP="00BC0575">
      <w:pPr>
        <w:spacing w:before="240"/>
        <w:ind w:firstLine="426"/>
      </w:pPr>
      <w:r>
        <w:lastRenderedPageBreak/>
        <w:t xml:space="preserve">Por outro lado, o IGES foi designado </w:t>
      </w:r>
      <w:r w:rsidR="00F8781B">
        <w:t xml:space="preserve">somente </w:t>
      </w:r>
      <w:r>
        <w:t xml:space="preserve">para o intercâmbio </w:t>
      </w:r>
      <w:r w:rsidR="00F8781B">
        <w:t>de informação geométrica.</w:t>
      </w:r>
      <w:r>
        <w:t xml:space="preserve"> </w:t>
      </w:r>
      <w:r w:rsidR="00F8781B">
        <w:t xml:space="preserve">As </w:t>
      </w:r>
      <w:r>
        <w:t xml:space="preserve">vezes durante a transferência de dados algumas informações </w:t>
      </w:r>
      <w:r w:rsidR="00F8781B">
        <w:t>são perdidas</w:t>
      </w:r>
      <w:r>
        <w:t xml:space="preserve"> o que </w:t>
      </w:r>
      <w:r w:rsidR="00F8781B">
        <w:t>requer</w:t>
      </w:r>
      <w:r>
        <w:t xml:space="preserve"> </w:t>
      </w:r>
      <w:r w:rsidR="00F8781B">
        <w:t>a reconstrução</w:t>
      </w:r>
      <w:r>
        <w:t xml:space="preserve"> </w:t>
      </w:r>
      <w:r w:rsidR="00F8781B">
        <w:t>geométrica (CAD) ou reparação</w:t>
      </w:r>
      <w:r>
        <w:t xml:space="preserve"> </w:t>
      </w:r>
      <w:r w:rsidR="00F8781B">
        <w:t>d</w:t>
      </w:r>
      <w:r>
        <w:t xml:space="preserve">o formato de dados (CAM). </w:t>
      </w:r>
      <w:r w:rsidR="004B1B50">
        <w:t>Além</w:t>
      </w:r>
      <w:r>
        <w:t xml:space="preserve"> disso, IGES não é uma norma internacional.</w:t>
      </w:r>
    </w:p>
    <w:p w14:paraId="7D617D45" w14:textId="5228FCF1" w:rsidR="00E10373" w:rsidRDefault="00B14C70" w:rsidP="00BC0575">
      <w:pPr>
        <w:spacing w:before="240"/>
        <w:ind w:firstLine="426"/>
      </w:pPr>
      <w:r>
        <w:t>Em contrapartida, a</w:t>
      </w:r>
      <w:r w:rsidR="00B602D5">
        <w:t xml:space="preserve"> comunidade internacional</w:t>
      </w:r>
      <w:r w:rsidR="00563B03">
        <w:t xml:space="preserve"> da indústria da manufatura</w:t>
      </w:r>
      <w:r w:rsidR="00B602D5">
        <w:t xml:space="preserve"> apoiada pela</w:t>
      </w:r>
      <w:r w:rsidR="004B1B50">
        <w:t xml:space="preserve"> O</w:t>
      </w:r>
      <w:r w:rsidR="00632D28">
        <w:t xml:space="preserve">rganização </w:t>
      </w:r>
      <w:r w:rsidR="004B1B50">
        <w:t>I</w:t>
      </w:r>
      <w:r w:rsidR="00632D28">
        <w:t xml:space="preserve">nternacional de </w:t>
      </w:r>
      <w:r w:rsidR="004B1B50">
        <w:t>N</w:t>
      </w:r>
      <w:r w:rsidR="00632D28">
        <w:t>ormalização</w:t>
      </w:r>
      <w:r w:rsidR="00F8781B">
        <w:t>,</w:t>
      </w:r>
      <w:r w:rsidR="00632D28">
        <w:t xml:space="preserve"> </w:t>
      </w:r>
      <w:r w:rsidR="00F8781B">
        <w:t>fez</w:t>
      </w:r>
      <w:r w:rsidR="00B602D5">
        <w:t xml:space="preserve"> </w:t>
      </w:r>
      <w:r w:rsidR="00632D28">
        <w:t>um grande esforço para introduzir o padrão STEP no modelo colaborativo do sistema integrado CAD/CAPP/CAM/CNC. O padrão STEP está sendo usado recentemente na indústria para melhorar o intercâmbio de dados e</w:t>
      </w:r>
      <w:r w:rsidR="004B1B50">
        <w:t>ntre</w:t>
      </w:r>
      <w:r w:rsidR="00632D28">
        <w:t xml:space="preserve"> estes sistemas. O padrão é informalmente conhecido como </w:t>
      </w:r>
      <w:r w:rsidR="007E389D">
        <w:t>STEP-Compatível com</w:t>
      </w:r>
      <w:r w:rsidR="00632D28">
        <w:t xml:space="preserve"> </w:t>
      </w:r>
      <w:r w:rsidR="004B1B50">
        <w:t>C</w:t>
      </w:r>
      <w:r w:rsidR="00632D28">
        <w:t xml:space="preserve">ontrole </w:t>
      </w:r>
      <w:r w:rsidR="004B1B50">
        <w:t>N</w:t>
      </w:r>
      <w:r w:rsidR="00632D28">
        <w:t xml:space="preserve">umérico </w:t>
      </w:r>
      <w:r w:rsidR="00E10373">
        <w:t>(</w:t>
      </w:r>
      <w:r w:rsidR="00632D28">
        <w:t>STEP-</w:t>
      </w:r>
      <w:r>
        <w:t>C</w:t>
      </w:r>
      <w:r w:rsidR="00632D28">
        <w:t xml:space="preserve">ompliant Numerical Control em </w:t>
      </w:r>
      <w:r w:rsidR="00E10373">
        <w:t>inglês) ou STEP-NC de forma mais breve.</w:t>
      </w:r>
    </w:p>
    <w:p w14:paraId="46D59241" w14:textId="479E8213" w:rsidR="004B1B50" w:rsidRDefault="00B602D5" w:rsidP="00BC0575">
      <w:pPr>
        <w:spacing w:before="240"/>
        <w:ind w:firstLine="426"/>
      </w:pPr>
      <w:r w:rsidRPr="00B602D5">
        <w:rPr>
          <w:noProof/>
          <w:lang w:val="pt-PT" w:eastAsia="pt-PT"/>
        </w:rPr>
        <w:drawing>
          <wp:anchor distT="0" distB="0" distL="114300" distR="114300" simplePos="0" relativeHeight="251884032" behindDoc="0" locked="0" layoutInCell="1" allowOverlap="1" wp14:anchorId="77975F22" wp14:editId="3BB75DF5">
            <wp:simplePos x="0" y="0"/>
            <wp:positionH relativeFrom="margin">
              <wp:posOffset>1384935</wp:posOffset>
            </wp:positionH>
            <wp:positionV relativeFrom="paragraph">
              <wp:posOffset>1039825</wp:posOffset>
            </wp:positionV>
            <wp:extent cx="2630805" cy="3959860"/>
            <wp:effectExtent l="0" t="0" r="0" b="2540"/>
            <wp:wrapThrough wrapText="bothSides">
              <wp:wrapPolygon edited="0">
                <wp:start x="0" y="0"/>
                <wp:lineTo x="0" y="21510"/>
                <wp:lineTo x="21428" y="21510"/>
                <wp:lineTo x="21428" y="0"/>
                <wp:lineTo x="0" y="0"/>
              </wp:wrapPolygon>
            </wp:wrapThrough>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630805" cy="3959860"/>
                    </a:xfrm>
                    <a:prstGeom prst="rect">
                      <a:avLst/>
                    </a:prstGeom>
                  </pic:spPr>
                </pic:pic>
              </a:graphicData>
            </a:graphic>
            <wp14:sizeRelH relativeFrom="page">
              <wp14:pctWidth>0</wp14:pctWidth>
            </wp14:sizeRelH>
            <wp14:sizeRelV relativeFrom="page">
              <wp14:pctHeight>0</wp14:pctHeight>
            </wp14:sizeRelV>
          </wp:anchor>
        </w:drawing>
      </w:r>
      <w:r w:rsidR="00B14C70">
        <w:t>O</w:t>
      </w:r>
      <w:r w:rsidR="007E389D">
        <w:t xml:space="preserve"> STEP-NC</w:t>
      </w:r>
      <w:r w:rsidR="00002305">
        <w:t xml:space="preserve"> </w:t>
      </w:r>
      <w:r>
        <w:t>é identificado pelo</w:t>
      </w:r>
      <w:r w:rsidR="007E389D">
        <w:t xml:space="preserve"> “ISO14649: Modelo de Dados para Controladores Numéricos Computadorizados</w:t>
      </w:r>
      <w:sdt>
        <w:sdtPr>
          <w:id w:val="-1718894528"/>
          <w:citation/>
        </w:sdtPr>
        <w:sdtContent>
          <w:r w:rsidR="007E389D">
            <w:fldChar w:fldCharType="begin"/>
          </w:r>
          <w:r w:rsidR="007E389D">
            <w:instrText xml:space="preserve"> CITATION 14603 \l 1046 </w:instrText>
          </w:r>
          <w:r w:rsidR="007E389D">
            <w:fldChar w:fldCharType="separate"/>
          </w:r>
          <w:r w:rsidR="00272311">
            <w:rPr>
              <w:noProof/>
            </w:rPr>
            <w:t xml:space="preserve"> </w:t>
          </w:r>
          <w:r w:rsidR="00272311" w:rsidRPr="00272311">
            <w:rPr>
              <w:noProof/>
            </w:rPr>
            <w:t>[7]</w:t>
          </w:r>
          <w:r w:rsidR="007E389D">
            <w:fldChar w:fldCharType="end"/>
          </w:r>
        </w:sdtContent>
      </w:sdt>
      <w:r w:rsidR="007E389D">
        <w:t>”. E</w:t>
      </w:r>
      <w:r>
        <w:t>ss</w:t>
      </w:r>
      <w:r w:rsidR="007E389D">
        <w:t xml:space="preserve">e </w:t>
      </w:r>
      <w:r w:rsidR="00F8781B">
        <w:t>padrão</w:t>
      </w:r>
      <w:r w:rsidR="007E389D">
        <w:t xml:space="preserve"> define o </w:t>
      </w:r>
      <w:r w:rsidR="002257C2">
        <w:t>Modelo de Referência de Aplicação STEP-NC.</w:t>
      </w:r>
      <w:r w:rsidR="003E0C25">
        <w:t xml:space="preserve"> Com STEP</w:t>
      </w:r>
      <w:r w:rsidR="00720FAF">
        <w:t>,</w:t>
      </w:r>
      <w:r w:rsidR="003E0C25">
        <w:t xml:space="preserve"> começa</w:t>
      </w:r>
      <w:r w:rsidR="00720FAF">
        <w:t>-se</w:t>
      </w:r>
      <w:r w:rsidR="003E0C25">
        <w:t xml:space="preserve"> a estender o modelo de informações de manufatura, emergindo como um novo paradigma de integração de CAD/CAPP/CAM/CNC</w:t>
      </w:r>
      <w:bookmarkStart w:id="20" w:name="OLE_LINK27"/>
      <w:bookmarkStart w:id="21" w:name="OLE_LINK28"/>
      <w:sdt>
        <w:sdtPr>
          <w:id w:val="914813712"/>
          <w:citation/>
        </w:sdtPr>
        <w:sdtContent>
          <w:r w:rsidR="003D5508">
            <w:fldChar w:fldCharType="begin"/>
          </w:r>
          <w:r w:rsidR="003D5508">
            <w:instrText xml:space="preserve"> CITATION XUN09 \l 1046 </w:instrText>
          </w:r>
          <w:r w:rsidR="003D5508">
            <w:fldChar w:fldCharType="separate"/>
          </w:r>
          <w:r w:rsidR="00272311">
            <w:rPr>
              <w:noProof/>
            </w:rPr>
            <w:t xml:space="preserve"> </w:t>
          </w:r>
          <w:r w:rsidR="00272311" w:rsidRPr="00272311">
            <w:rPr>
              <w:noProof/>
            </w:rPr>
            <w:t>[22]</w:t>
          </w:r>
          <w:r w:rsidR="003D5508">
            <w:fldChar w:fldCharType="end"/>
          </w:r>
        </w:sdtContent>
      </w:sdt>
      <w:bookmarkEnd w:id="20"/>
      <w:bookmarkEnd w:id="21"/>
      <w:r w:rsidR="003E0C25">
        <w:t>.</w:t>
      </w:r>
      <w:r w:rsidR="00BA6EC8">
        <w:t xml:space="preserve"> Na Figura 2.</w:t>
      </w:r>
      <w:r w:rsidR="00CB0F9E">
        <w:t>2</w:t>
      </w:r>
      <w:r w:rsidR="00720FAF">
        <w:t>,</w:t>
      </w:r>
      <w:r w:rsidR="00CB0F9E">
        <w:t xml:space="preserve"> apresenta</w:t>
      </w:r>
      <w:r w:rsidR="00720FAF">
        <w:t>-se</w:t>
      </w:r>
      <w:r w:rsidR="00CB0F9E">
        <w:t xml:space="preserve"> esta integração.</w:t>
      </w:r>
    </w:p>
    <w:p w14:paraId="0A58A19B" w14:textId="14DCB644" w:rsidR="004B1B50" w:rsidRDefault="004B1B50" w:rsidP="00BA6EC8">
      <w:pPr>
        <w:spacing w:before="240"/>
      </w:pPr>
    </w:p>
    <w:p w14:paraId="053C708F" w14:textId="77777777" w:rsidR="004B1B50" w:rsidRDefault="004B1B50" w:rsidP="00BA6EC8">
      <w:pPr>
        <w:spacing w:before="240"/>
      </w:pPr>
    </w:p>
    <w:p w14:paraId="07DA7A60" w14:textId="77777777" w:rsidR="00CB0F9E" w:rsidRDefault="00CB0F9E" w:rsidP="00BA6EC8">
      <w:pPr>
        <w:spacing w:before="240"/>
      </w:pPr>
    </w:p>
    <w:p w14:paraId="63956607" w14:textId="77777777" w:rsidR="00CB0F9E" w:rsidRDefault="00CB0F9E" w:rsidP="00BA6EC8">
      <w:pPr>
        <w:spacing w:before="240"/>
      </w:pPr>
    </w:p>
    <w:p w14:paraId="7577FA60" w14:textId="77777777" w:rsidR="00CB0F9E" w:rsidRDefault="00CB0F9E" w:rsidP="00BA6EC8">
      <w:pPr>
        <w:spacing w:before="240"/>
      </w:pPr>
    </w:p>
    <w:p w14:paraId="16CD1AEE" w14:textId="77777777" w:rsidR="00CB0F9E" w:rsidRDefault="00CB0F9E" w:rsidP="00BA6EC8">
      <w:pPr>
        <w:spacing w:before="240"/>
      </w:pPr>
    </w:p>
    <w:p w14:paraId="558EDF39" w14:textId="77777777" w:rsidR="00CB0F9E" w:rsidRDefault="00CB0F9E" w:rsidP="00BA6EC8">
      <w:pPr>
        <w:spacing w:before="240"/>
      </w:pPr>
    </w:p>
    <w:p w14:paraId="6516617A" w14:textId="77777777" w:rsidR="00CB0F9E" w:rsidRDefault="00CB0F9E" w:rsidP="00BA6EC8">
      <w:pPr>
        <w:spacing w:before="240"/>
      </w:pPr>
    </w:p>
    <w:p w14:paraId="26A66202" w14:textId="77777777" w:rsidR="00CB0F9E" w:rsidRDefault="00CB0F9E" w:rsidP="00BA6EC8">
      <w:pPr>
        <w:spacing w:before="240"/>
      </w:pPr>
    </w:p>
    <w:p w14:paraId="580AB4A7" w14:textId="77777777" w:rsidR="00CB0F9E" w:rsidRDefault="00CB0F9E" w:rsidP="00BA6EC8">
      <w:pPr>
        <w:spacing w:before="240"/>
      </w:pPr>
    </w:p>
    <w:p w14:paraId="69E4071B" w14:textId="77777777" w:rsidR="00CB0F9E" w:rsidRDefault="00CB0F9E" w:rsidP="00BA6EC8">
      <w:pPr>
        <w:spacing w:before="240"/>
      </w:pPr>
    </w:p>
    <w:p w14:paraId="48077BF9" w14:textId="77777777" w:rsidR="00CB0F9E" w:rsidRDefault="00CB0F9E" w:rsidP="00BA6EC8">
      <w:pPr>
        <w:spacing w:before="240"/>
      </w:pPr>
    </w:p>
    <w:p w14:paraId="1D862C8B" w14:textId="21A4DEE8" w:rsidR="00BA6EC8" w:rsidRPr="00BC0575" w:rsidRDefault="00BA6EC8" w:rsidP="00BA6EC8">
      <w:pPr>
        <w:jc w:val="center"/>
        <w:rPr>
          <w:b/>
          <w:color w:val="000000" w:themeColor="text1"/>
        </w:rPr>
      </w:pPr>
      <w:bookmarkStart w:id="22" w:name="_Toc356466542"/>
      <w:r w:rsidRPr="00BC0575">
        <w:rPr>
          <w:b/>
        </w:rPr>
        <w:t xml:space="preserve">Figura </w:t>
      </w:r>
      <w:r w:rsidRPr="00BC0575">
        <w:rPr>
          <w:b/>
        </w:rPr>
        <w:fldChar w:fldCharType="begin"/>
      </w:r>
      <w:r w:rsidRPr="00BC0575">
        <w:rPr>
          <w:b/>
        </w:rPr>
        <w:instrText xml:space="preserve"> STYLEREF 1 \s </w:instrText>
      </w:r>
      <w:r w:rsidRPr="00BC0575">
        <w:rPr>
          <w:b/>
        </w:rPr>
        <w:fldChar w:fldCharType="separate"/>
      </w:r>
      <w:r w:rsidR="00974997" w:rsidRPr="00BC0575">
        <w:rPr>
          <w:b/>
          <w:noProof/>
        </w:rPr>
        <w:t>2</w:t>
      </w:r>
      <w:r w:rsidRPr="00BC0575">
        <w:rPr>
          <w:b/>
        </w:rPr>
        <w:fldChar w:fldCharType="end"/>
      </w:r>
      <w:r w:rsidRPr="00BC0575">
        <w:rPr>
          <w:b/>
        </w:rPr>
        <w:t>.</w:t>
      </w:r>
      <w:r w:rsidRPr="00BC0575">
        <w:rPr>
          <w:b/>
        </w:rPr>
        <w:fldChar w:fldCharType="begin"/>
      </w:r>
      <w:r w:rsidRPr="00BC0575">
        <w:rPr>
          <w:b/>
        </w:rPr>
        <w:instrText xml:space="preserve"> SEQ Figura \* ARABIC \s 1 </w:instrText>
      </w:r>
      <w:r w:rsidRPr="00BC0575">
        <w:rPr>
          <w:b/>
        </w:rPr>
        <w:fldChar w:fldCharType="separate"/>
      </w:r>
      <w:r w:rsidR="00974997" w:rsidRPr="00BC0575">
        <w:rPr>
          <w:b/>
          <w:noProof/>
        </w:rPr>
        <w:t>2</w:t>
      </w:r>
      <w:r w:rsidRPr="00BC0575">
        <w:rPr>
          <w:b/>
        </w:rPr>
        <w:fldChar w:fldCharType="end"/>
      </w:r>
      <w:r w:rsidRPr="00BC0575">
        <w:rPr>
          <w:b/>
        </w:rPr>
        <w:t xml:space="preserve">: </w:t>
      </w:r>
      <w:r w:rsidRPr="00BC0575">
        <w:rPr>
          <w:b/>
          <w:color w:val="000000" w:themeColor="text1"/>
        </w:rPr>
        <w:t>Sistema Integrado CAD/CAPP/CAM/CNC usando STEP e STEP-NC</w:t>
      </w:r>
      <w:r w:rsidR="00BC0575" w:rsidRPr="00BC0575">
        <w:rPr>
          <w:b/>
          <w:color w:val="000000" w:themeColor="text1"/>
        </w:rPr>
        <w:t xml:space="preserve"> (Adaptado de</w:t>
      </w:r>
      <w:sdt>
        <w:sdtPr>
          <w:rPr>
            <w:b/>
          </w:rPr>
          <w:id w:val="-261073674"/>
          <w:citation/>
        </w:sdtPr>
        <w:sdtContent>
          <w:r w:rsidR="00BC0575" w:rsidRPr="00BC0575">
            <w:rPr>
              <w:b/>
            </w:rPr>
            <w:fldChar w:fldCharType="begin"/>
          </w:r>
          <w:r w:rsidR="00BC0575" w:rsidRPr="00BC0575">
            <w:rPr>
              <w:b/>
            </w:rPr>
            <w:instrText xml:space="preserve"> CITATION XUN09 \l 1046 </w:instrText>
          </w:r>
          <w:r w:rsidR="00BC0575" w:rsidRPr="00BC0575">
            <w:rPr>
              <w:b/>
            </w:rPr>
            <w:fldChar w:fldCharType="separate"/>
          </w:r>
          <w:r w:rsidR="00BC0575" w:rsidRPr="00BC0575">
            <w:rPr>
              <w:b/>
              <w:noProof/>
            </w:rPr>
            <w:t xml:space="preserve"> [22]</w:t>
          </w:r>
          <w:r w:rsidR="00BC0575" w:rsidRPr="00BC0575">
            <w:rPr>
              <w:b/>
            </w:rPr>
            <w:fldChar w:fldCharType="end"/>
          </w:r>
        </w:sdtContent>
      </w:sdt>
      <w:r w:rsidR="00BC0575" w:rsidRPr="00BC0575">
        <w:rPr>
          <w:b/>
          <w:color w:val="000000" w:themeColor="text1"/>
        </w:rPr>
        <w:t>)</w:t>
      </w:r>
      <w:r w:rsidRPr="00BC0575">
        <w:rPr>
          <w:b/>
          <w:color w:val="000000" w:themeColor="text1"/>
        </w:rPr>
        <w:t>.</w:t>
      </w:r>
      <w:bookmarkEnd w:id="22"/>
    </w:p>
    <w:p w14:paraId="7AB6C8BB" w14:textId="53AD8F74" w:rsidR="004B1B50" w:rsidRDefault="00564DF1" w:rsidP="007762B2">
      <w:pPr>
        <w:spacing w:before="240"/>
        <w:ind w:firstLine="426"/>
      </w:pPr>
      <w:r>
        <w:t>Segundo XUN, a</w:t>
      </w:r>
      <w:r w:rsidR="00FB7A12">
        <w:t xml:space="preserve"> chave d</w:t>
      </w:r>
      <w:r w:rsidR="007762B2">
        <w:t xml:space="preserve">esse </w:t>
      </w:r>
      <w:r w:rsidR="00720FAF">
        <w:t>paradigma é que não é necessário</w:t>
      </w:r>
      <w:r w:rsidR="007762B2">
        <w:t xml:space="preserve"> a conversão de dados</w:t>
      </w:r>
      <w:r w:rsidR="00EB7358">
        <w:t xml:space="preserve">, preservando </w:t>
      </w:r>
      <w:r w:rsidR="00072697">
        <w:t xml:space="preserve">assim </w:t>
      </w:r>
      <w:r w:rsidR="00EB7358">
        <w:t>os</w:t>
      </w:r>
      <w:r w:rsidR="007762B2">
        <w:t xml:space="preserve"> dados de todo o projeto e cadeia de produção.</w:t>
      </w:r>
      <w:r w:rsidR="00FB7A12">
        <w:t xml:space="preserve"> Por</w:t>
      </w:r>
      <w:r w:rsidR="002A2807">
        <w:t xml:space="preserve">tanto, XUM </w:t>
      </w:r>
      <w:r w:rsidR="00720FAF">
        <w:t>propõe</w:t>
      </w:r>
      <w:r w:rsidR="002A2807">
        <w:t xml:space="preserve"> o uso das normas ISO10303 e ISO14649 para apoiar o intercâmbio de dados entre sistemas CAD, bem como facilitar o fluxo de dados entre os sistemas CAD, CAPP, CAM e CNC.</w:t>
      </w:r>
    </w:p>
    <w:p w14:paraId="5FC118B2" w14:textId="11F1D3B4" w:rsidR="002A2807" w:rsidRDefault="0069007A" w:rsidP="007762B2">
      <w:pPr>
        <w:spacing w:before="240"/>
        <w:ind w:firstLine="426"/>
      </w:pPr>
      <w:r>
        <w:lastRenderedPageBreak/>
        <w:t>NEWMAN</w:t>
      </w:r>
      <w:r w:rsidR="00563B03">
        <w:t>, ALLEN e ROSSO</w:t>
      </w:r>
      <w:r>
        <w:t xml:space="preserve"> expõem que embora tenha havido avanços significativos que melhoram o software e arquitetura de maquinas ferramenta CNC, ainda </w:t>
      </w:r>
      <w:r w:rsidR="00720FAF">
        <w:t>há a busca por</w:t>
      </w:r>
      <w:r>
        <w:t xml:space="preserve"> uma linguagem comum para CAD, CAPP, CAM e CNC, que integre e traduza o conhecimento de cada etapa na manufatura</w:t>
      </w:r>
      <w:sdt>
        <w:sdtPr>
          <w:id w:val="-1043671756"/>
          <w:citation/>
        </w:sdtPr>
        <w:sdtContent>
          <w:r w:rsidR="00563B03">
            <w:fldChar w:fldCharType="begin"/>
          </w:r>
          <w:r w:rsidR="00563B03">
            <w:instrText xml:space="preserve"> CITATION NEW03 \l 1046 </w:instrText>
          </w:r>
          <w:r w:rsidR="00563B03">
            <w:fldChar w:fldCharType="separate"/>
          </w:r>
          <w:r w:rsidR="00272311">
            <w:rPr>
              <w:noProof/>
            </w:rPr>
            <w:t xml:space="preserve"> </w:t>
          </w:r>
          <w:r w:rsidR="00272311" w:rsidRPr="00272311">
            <w:rPr>
              <w:noProof/>
            </w:rPr>
            <w:t>[23]</w:t>
          </w:r>
          <w:r w:rsidR="00563B03">
            <w:fldChar w:fldCharType="end"/>
          </w:r>
        </w:sdtContent>
      </w:sdt>
      <w:r>
        <w:t xml:space="preserve">. Segundo eles, a linguagem que está em desenvolvimento para fornecer padrões consistentes orientados para manufatura automática e de qualidade </w:t>
      </w:r>
      <w:r w:rsidR="00720FAF">
        <w:t>usando CNC</w:t>
      </w:r>
      <w:r w:rsidR="00B602D5">
        <w:t xml:space="preserve"> é o STEP-Compilant NC ou como foi exposto anteriormente STEP-NC</w:t>
      </w:r>
      <w:sdt>
        <w:sdtPr>
          <w:id w:val="518428962"/>
          <w:citation/>
        </w:sdtPr>
        <w:sdtContent>
          <w:r w:rsidR="00FE2E31">
            <w:fldChar w:fldCharType="begin"/>
          </w:r>
          <w:r w:rsidR="00FE2E31">
            <w:instrText xml:space="preserve"> CITATION XuX05 \l 1046 </w:instrText>
          </w:r>
          <w:r w:rsidR="00FE2E31">
            <w:fldChar w:fldCharType="separate"/>
          </w:r>
          <w:r w:rsidR="00272311">
            <w:rPr>
              <w:noProof/>
            </w:rPr>
            <w:t xml:space="preserve"> </w:t>
          </w:r>
          <w:r w:rsidR="00272311" w:rsidRPr="00272311">
            <w:rPr>
              <w:noProof/>
            </w:rPr>
            <w:t>[24]</w:t>
          </w:r>
          <w:r w:rsidR="00FE2E31">
            <w:fldChar w:fldCharType="end"/>
          </w:r>
        </w:sdtContent>
      </w:sdt>
      <w:r w:rsidR="00B602D5">
        <w:t>.</w:t>
      </w:r>
    </w:p>
    <w:p w14:paraId="4664AEA3" w14:textId="2C9FB919" w:rsidR="00CD33E5" w:rsidRPr="00B5538C" w:rsidRDefault="00CC22E1" w:rsidP="00D53A6F">
      <w:pPr>
        <w:pStyle w:val="Ttulo2"/>
        <w:keepLines/>
        <w:numPr>
          <w:ilvl w:val="1"/>
          <w:numId w:val="1"/>
        </w:numPr>
        <w:spacing w:before="200" w:line="276" w:lineRule="auto"/>
        <w:ind w:left="567" w:hanging="567"/>
      </w:pPr>
      <w:bookmarkStart w:id="23" w:name="_Toc354481748"/>
      <w:r w:rsidRPr="00B5538C">
        <w:rPr>
          <w:rFonts w:cs="Times New Roman"/>
        </w:rPr>
        <w:t xml:space="preserve">A ORGANIZAÇÃO INTERNACIONAL </w:t>
      </w:r>
      <w:r w:rsidR="00632D28">
        <w:rPr>
          <w:rFonts w:cs="Times New Roman"/>
        </w:rPr>
        <w:t>DE NORMALIZAÇÃO</w:t>
      </w:r>
      <w:r w:rsidRPr="00B5538C">
        <w:rPr>
          <w:rFonts w:cs="Times New Roman"/>
        </w:rPr>
        <w:t xml:space="preserve"> </w:t>
      </w:r>
      <w:r w:rsidR="00632D28">
        <w:rPr>
          <w:rFonts w:cs="Times New Roman"/>
        </w:rPr>
        <w:t>(</w:t>
      </w:r>
      <w:r w:rsidRPr="00B5538C">
        <w:rPr>
          <w:rFonts w:cs="Times New Roman"/>
        </w:rPr>
        <w:t>ISO</w:t>
      </w:r>
      <w:bookmarkEnd w:id="23"/>
      <w:r w:rsidR="00632D28">
        <w:rPr>
          <w:rFonts w:cs="Times New Roman"/>
        </w:rPr>
        <w:t>)</w:t>
      </w:r>
    </w:p>
    <w:p w14:paraId="1F8C909D" w14:textId="77777777" w:rsidR="00D65160" w:rsidRPr="00B5538C" w:rsidRDefault="00CD33E5" w:rsidP="00D65160">
      <w:pPr>
        <w:ind w:firstLine="426"/>
      </w:pPr>
      <w:r w:rsidRPr="00B5538C">
        <w:t>O ISO (International Organization for Standardization) é o maior desenvolvedor do mundo de normas internacionais voluntárias. Normas Internacionais que dão o estado de arte para especificações produtos, serviços e boas práticas, ajudando a tornar a indústria mais eficiente e eficaz. Desenvolvido através de um consenso global, eles ajudam a quebrar as barreiras do comércio internacional</w:t>
      </w:r>
      <w:sdt>
        <w:sdtPr>
          <w:id w:val="503940195"/>
          <w:citation/>
        </w:sdtPr>
        <w:sdtContent>
          <w:r w:rsidR="00966454" w:rsidRPr="00B5538C">
            <w:fldChar w:fldCharType="begin"/>
          </w:r>
          <w:r w:rsidR="00DF418D" w:rsidRPr="00B5538C">
            <w:instrText xml:space="preserve">CITATION Abo \l 1046 </w:instrText>
          </w:r>
          <w:r w:rsidR="00966454" w:rsidRPr="00B5538C">
            <w:fldChar w:fldCharType="separate"/>
          </w:r>
          <w:r w:rsidR="00272311">
            <w:rPr>
              <w:noProof/>
            </w:rPr>
            <w:t xml:space="preserve"> </w:t>
          </w:r>
          <w:r w:rsidR="00272311" w:rsidRPr="00272311">
            <w:rPr>
              <w:noProof/>
            </w:rPr>
            <w:t>[25]</w:t>
          </w:r>
          <w:r w:rsidR="00966454" w:rsidRPr="00B5538C">
            <w:fldChar w:fldCharType="end"/>
          </w:r>
        </w:sdtContent>
      </w:sdt>
      <w:r w:rsidRPr="00B5538C">
        <w:t>.</w:t>
      </w:r>
    </w:p>
    <w:p w14:paraId="6E949200" w14:textId="59863E21" w:rsidR="00065B47" w:rsidRDefault="00720FAF" w:rsidP="00D65160">
      <w:pPr>
        <w:ind w:firstLine="426"/>
        <w:rPr>
          <w:sz w:val="21"/>
          <w:szCs w:val="21"/>
        </w:rPr>
      </w:pPr>
      <w:r>
        <w:t>A revisão da</w:t>
      </w:r>
      <w:r w:rsidR="00065B47" w:rsidRPr="00B5538C">
        <w:t xml:space="preserve">s </w:t>
      </w:r>
      <w:r>
        <w:t xml:space="preserve">normas </w:t>
      </w:r>
      <w:r w:rsidR="00FF7BB1" w:rsidRPr="00B5538C">
        <w:t>ISOs (</w:t>
      </w:r>
      <w:r w:rsidR="00065B47" w:rsidRPr="00B5538C">
        <w:t>Padrões</w:t>
      </w:r>
      <w:r w:rsidR="00FF7BB1" w:rsidRPr="00B5538C">
        <w:t>)</w:t>
      </w:r>
      <w:r w:rsidR="00065B47" w:rsidRPr="00B5538C">
        <w:t xml:space="preserve"> que se expõem a seguir, </w:t>
      </w:r>
      <w:r w:rsidR="00065B47" w:rsidRPr="00B5538C">
        <w:rPr>
          <w:sz w:val="21"/>
          <w:szCs w:val="21"/>
        </w:rPr>
        <w:t xml:space="preserve">estão </w:t>
      </w:r>
      <w:r w:rsidR="00097663" w:rsidRPr="00B5538C">
        <w:rPr>
          <w:sz w:val="21"/>
          <w:szCs w:val="21"/>
        </w:rPr>
        <w:t>relacionados tanto com o antigo quanto o atual modelo de dados para CNC</w:t>
      </w:r>
      <w:r w:rsidR="00D16F17">
        <w:rPr>
          <w:sz w:val="21"/>
          <w:szCs w:val="21"/>
        </w:rPr>
        <w:t>, a norma ISO14649</w:t>
      </w:r>
      <w:r w:rsidR="00097663" w:rsidRPr="00B5538C">
        <w:rPr>
          <w:sz w:val="21"/>
          <w:szCs w:val="21"/>
        </w:rPr>
        <w:t>.</w:t>
      </w:r>
    </w:p>
    <w:p w14:paraId="54B20854" w14:textId="6B26BF87" w:rsidR="00350DAA" w:rsidRPr="00B5538C" w:rsidRDefault="00350DAA" w:rsidP="00D65160">
      <w:pPr>
        <w:ind w:firstLine="426"/>
        <w:rPr>
          <w:sz w:val="21"/>
          <w:szCs w:val="21"/>
        </w:rPr>
      </w:pPr>
      <w:r>
        <w:rPr>
          <w:sz w:val="21"/>
          <w:szCs w:val="21"/>
        </w:rPr>
        <w:t>Primeiramente</w:t>
      </w:r>
      <w:r w:rsidR="00720FAF">
        <w:rPr>
          <w:sz w:val="21"/>
          <w:szCs w:val="21"/>
        </w:rPr>
        <w:t>,</w:t>
      </w:r>
      <w:r>
        <w:rPr>
          <w:sz w:val="21"/>
          <w:szCs w:val="21"/>
        </w:rPr>
        <w:t xml:space="preserve"> revisa</w:t>
      </w:r>
      <w:r w:rsidR="00720FAF">
        <w:rPr>
          <w:sz w:val="21"/>
          <w:szCs w:val="21"/>
        </w:rPr>
        <w:t>-se</w:t>
      </w:r>
      <w:r>
        <w:rPr>
          <w:sz w:val="21"/>
          <w:szCs w:val="21"/>
        </w:rPr>
        <w:t xml:space="preserve"> o ISO6983 para olhar a suas caraterísticas e entender a suas falências, </w:t>
      </w:r>
      <w:r w:rsidR="00720FAF">
        <w:rPr>
          <w:sz w:val="21"/>
          <w:szCs w:val="21"/>
        </w:rPr>
        <w:t>segui-se com a norma</w:t>
      </w:r>
      <w:r>
        <w:rPr>
          <w:sz w:val="21"/>
          <w:szCs w:val="21"/>
        </w:rPr>
        <w:t xml:space="preserve"> ISO10303</w:t>
      </w:r>
      <w:r w:rsidR="00720FAF">
        <w:rPr>
          <w:sz w:val="21"/>
          <w:szCs w:val="21"/>
        </w:rPr>
        <w:t>,</w:t>
      </w:r>
      <w:r>
        <w:rPr>
          <w:sz w:val="21"/>
          <w:szCs w:val="21"/>
        </w:rPr>
        <w:t xml:space="preserve"> pois </w:t>
      </w:r>
      <w:r w:rsidR="00720FAF">
        <w:rPr>
          <w:sz w:val="21"/>
          <w:szCs w:val="21"/>
        </w:rPr>
        <w:t xml:space="preserve">é </w:t>
      </w:r>
      <w:r>
        <w:rPr>
          <w:sz w:val="21"/>
          <w:szCs w:val="21"/>
        </w:rPr>
        <w:t xml:space="preserve">nele </w:t>
      </w:r>
      <w:r w:rsidR="00720FAF">
        <w:rPr>
          <w:sz w:val="21"/>
          <w:szCs w:val="21"/>
        </w:rPr>
        <w:t xml:space="preserve">que está baseada </w:t>
      </w:r>
      <w:r>
        <w:rPr>
          <w:sz w:val="21"/>
          <w:szCs w:val="21"/>
        </w:rPr>
        <w:t>a norma ISO14649.</w:t>
      </w:r>
    </w:p>
    <w:p w14:paraId="4CF661F2" w14:textId="77777777" w:rsidR="00D12BE8" w:rsidRPr="00B5538C" w:rsidRDefault="0028293E" w:rsidP="00D53A6F">
      <w:pPr>
        <w:pStyle w:val="Ttulo2"/>
        <w:keepLines/>
        <w:numPr>
          <w:ilvl w:val="1"/>
          <w:numId w:val="1"/>
        </w:numPr>
        <w:spacing w:before="200" w:line="276" w:lineRule="auto"/>
        <w:ind w:left="567" w:hanging="567"/>
        <w:rPr>
          <w:rFonts w:cs="Times New Roman"/>
        </w:rPr>
      </w:pPr>
      <w:bookmarkStart w:id="24" w:name="_Ref352592501"/>
      <w:bookmarkStart w:id="25" w:name="_Toc354481749"/>
      <w:r w:rsidRPr="00B5538C">
        <w:rPr>
          <w:rFonts w:cs="Times New Roman"/>
        </w:rPr>
        <w:t>O ISO6983 - CÓDIGO G/M</w:t>
      </w:r>
      <w:bookmarkEnd w:id="24"/>
      <w:bookmarkEnd w:id="25"/>
    </w:p>
    <w:p w14:paraId="23185C2E" w14:textId="77777777" w:rsidR="00861FCA" w:rsidRPr="00B5538C" w:rsidRDefault="00861FCA" w:rsidP="00D65160">
      <w:pPr>
        <w:ind w:firstLine="426"/>
        <w:rPr>
          <w:sz w:val="21"/>
          <w:szCs w:val="21"/>
        </w:rPr>
      </w:pPr>
      <w:r w:rsidRPr="00B5538C">
        <w:rPr>
          <w:sz w:val="21"/>
          <w:szCs w:val="21"/>
        </w:rPr>
        <w:t>O padrão ISO6983 descreve o formato das instruções do programa para máquinas de controle numérico. É um formato genérico de programação, ou seja, não é um formato para um tipo de máquina específica</w:t>
      </w:r>
      <w:sdt>
        <w:sdtPr>
          <w:rPr>
            <w:sz w:val="21"/>
            <w:szCs w:val="21"/>
          </w:rPr>
          <w:id w:val="-265148900"/>
          <w:citation/>
        </w:sdtPr>
        <w:sdtContent>
          <w:r w:rsidR="00BD3A6B" w:rsidRPr="00B5538C">
            <w:rPr>
              <w:sz w:val="21"/>
              <w:szCs w:val="21"/>
            </w:rPr>
            <w:fldChar w:fldCharType="begin"/>
          </w:r>
          <w:r w:rsidR="000C3F9B" w:rsidRPr="00B5538C">
            <w:rPr>
              <w:sz w:val="21"/>
              <w:szCs w:val="21"/>
            </w:rPr>
            <w:instrText xml:space="preserve">CITATION TIC11 \l 1046 </w:instrText>
          </w:r>
          <w:r w:rsidR="00BD3A6B" w:rsidRPr="00B5538C">
            <w:rPr>
              <w:sz w:val="21"/>
              <w:szCs w:val="21"/>
            </w:rPr>
            <w:fldChar w:fldCharType="separate"/>
          </w:r>
          <w:r w:rsidR="00272311">
            <w:rPr>
              <w:noProof/>
              <w:sz w:val="21"/>
              <w:szCs w:val="21"/>
            </w:rPr>
            <w:t xml:space="preserve"> </w:t>
          </w:r>
          <w:r w:rsidR="00272311" w:rsidRPr="00272311">
            <w:rPr>
              <w:noProof/>
              <w:sz w:val="21"/>
              <w:szCs w:val="21"/>
            </w:rPr>
            <w:t>[26]</w:t>
          </w:r>
          <w:r w:rsidR="00BD3A6B" w:rsidRPr="00B5538C">
            <w:rPr>
              <w:sz w:val="21"/>
              <w:szCs w:val="21"/>
            </w:rPr>
            <w:fldChar w:fldCharType="end"/>
          </w:r>
        </w:sdtContent>
      </w:sdt>
      <w:r w:rsidRPr="00B5538C">
        <w:rPr>
          <w:sz w:val="21"/>
          <w:szCs w:val="21"/>
        </w:rPr>
        <w:t>.</w:t>
      </w:r>
    </w:p>
    <w:p w14:paraId="78950D53" w14:textId="77777777" w:rsidR="00D12BE8" w:rsidRPr="00B5538C" w:rsidRDefault="00D12BE8" w:rsidP="00D53A6F">
      <w:pPr>
        <w:pStyle w:val="Ttulo2"/>
        <w:keepLines/>
        <w:numPr>
          <w:ilvl w:val="2"/>
          <w:numId w:val="1"/>
        </w:numPr>
        <w:spacing w:before="200" w:line="276" w:lineRule="auto"/>
        <w:ind w:left="567" w:hanging="567"/>
        <w:rPr>
          <w:rFonts w:cs="Times New Roman"/>
        </w:rPr>
      </w:pPr>
      <w:bookmarkStart w:id="26" w:name="_Toc354481750"/>
      <w:r w:rsidRPr="00B5538C">
        <w:rPr>
          <w:rFonts w:cs="Times New Roman"/>
        </w:rPr>
        <w:t xml:space="preserve">Partes do </w:t>
      </w:r>
      <w:r w:rsidR="003A6BB2">
        <w:rPr>
          <w:rFonts w:cs="Times New Roman"/>
        </w:rPr>
        <w:t>ISO</w:t>
      </w:r>
      <w:r w:rsidRPr="00B5538C">
        <w:rPr>
          <w:rFonts w:cs="Times New Roman"/>
        </w:rPr>
        <w:t>6983</w:t>
      </w:r>
      <w:bookmarkEnd w:id="26"/>
    </w:p>
    <w:p w14:paraId="092D2756" w14:textId="77777777" w:rsidR="004A64C8" w:rsidRPr="00B5538C" w:rsidRDefault="004A64C8" w:rsidP="00D65160">
      <w:pPr>
        <w:ind w:firstLine="426"/>
        <w:rPr>
          <w:sz w:val="21"/>
          <w:szCs w:val="21"/>
        </w:rPr>
      </w:pPr>
      <w:r w:rsidRPr="00B5538C">
        <w:rPr>
          <w:sz w:val="21"/>
          <w:szCs w:val="21"/>
        </w:rPr>
        <w:t>O padrão ISO6983 não é muito flexível</w:t>
      </w:r>
      <w:r w:rsidR="0023537B" w:rsidRPr="00B5538C">
        <w:rPr>
          <w:sz w:val="21"/>
          <w:szCs w:val="21"/>
        </w:rPr>
        <w:t xml:space="preserve"> e</w:t>
      </w:r>
      <w:r w:rsidRPr="00B5538C">
        <w:rPr>
          <w:sz w:val="21"/>
          <w:szCs w:val="21"/>
        </w:rPr>
        <w:t>, portanto, não</w:t>
      </w:r>
      <w:r w:rsidR="0023537B" w:rsidRPr="00B5538C">
        <w:rPr>
          <w:sz w:val="21"/>
          <w:szCs w:val="21"/>
        </w:rPr>
        <w:t xml:space="preserve"> garante</w:t>
      </w:r>
      <w:r w:rsidRPr="00B5538C">
        <w:rPr>
          <w:sz w:val="21"/>
          <w:szCs w:val="21"/>
        </w:rPr>
        <w:t xml:space="preserve"> a interoperabilidade entre máquinas NC</w:t>
      </w:r>
      <w:r w:rsidR="002C707E" w:rsidRPr="00B5538C">
        <w:rPr>
          <w:sz w:val="21"/>
          <w:szCs w:val="21"/>
        </w:rPr>
        <w:t>,</w:t>
      </w:r>
      <w:r w:rsidRPr="00B5538C">
        <w:rPr>
          <w:sz w:val="21"/>
          <w:szCs w:val="21"/>
        </w:rPr>
        <w:t xml:space="preserve"> a </w:t>
      </w:r>
      <w:r w:rsidR="002C707E" w:rsidRPr="00B5538C">
        <w:rPr>
          <w:sz w:val="21"/>
          <w:szCs w:val="21"/>
        </w:rPr>
        <w:t>não ser</w:t>
      </w:r>
      <w:r w:rsidR="0023537B" w:rsidRPr="00B5538C">
        <w:rPr>
          <w:sz w:val="21"/>
          <w:szCs w:val="21"/>
        </w:rPr>
        <w:t xml:space="preserve"> que essas tenham o mesmo inté</w:t>
      </w:r>
      <w:r w:rsidRPr="00B5538C">
        <w:rPr>
          <w:sz w:val="21"/>
          <w:szCs w:val="21"/>
        </w:rPr>
        <w:t xml:space="preserve">rprete NC. </w:t>
      </w:r>
      <w:r w:rsidR="002C707E" w:rsidRPr="00B5538C">
        <w:rPr>
          <w:sz w:val="21"/>
          <w:szCs w:val="21"/>
        </w:rPr>
        <w:t>Além disso, o padrão ISO 6983 encontra</w:t>
      </w:r>
      <w:r w:rsidRPr="00B5538C">
        <w:rPr>
          <w:sz w:val="21"/>
          <w:szCs w:val="21"/>
        </w:rPr>
        <w:t>-se dividido</w:t>
      </w:r>
      <w:r w:rsidR="00BA661C" w:rsidRPr="00B5538C">
        <w:rPr>
          <w:sz w:val="21"/>
          <w:szCs w:val="21"/>
        </w:rPr>
        <w:t xml:space="preserve"> principalmente </w:t>
      </w:r>
      <w:r w:rsidRPr="00B5538C">
        <w:rPr>
          <w:sz w:val="21"/>
          <w:szCs w:val="21"/>
        </w:rPr>
        <w:t xml:space="preserve">em </w:t>
      </w:r>
      <w:r w:rsidR="00DF155D" w:rsidRPr="00B5538C">
        <w:rPr>
          <w:sz w:val="21"/>
          <w:szCs w:val="21"/>
        </w:rPr>
        <w:t xml:space="preserve">duas </w:t>
      </w:r>
      <w:r w:rsidRPr="00B5538C">
        <w:rPr>
          <w:sz w:val="21"/>
          <w:szCs w:val="21"/>
        </w:rPr>
        <w:t>partes</w:t>
      </w:r>
      <w:r w:rsidR="00BA661C" w:rsidRPr="00B5538C">
        <w:rPr>
          <w:sz w:val="21"/>
          <w:szCs w:val="21"/>
        </w:rPr>
        <w:t>,</w:t>
      </w:r>
      <w:r w:rsidR="0023537B" w:rsidRPr="00B5538C">
        <w:rPr>
          <w:sz w:val="21"/>
          <w:szCs w:val="21"/>
        </w:rPr>
        <w:t xml:space="preserve"> mostradas</w:t>
      </w:r>
      <w:r w:rsidR="00BA661C" w:rsidRPr="00B5538C">
        <w:rPr>
          <w:sz w:val="21"/>
          <w:szCs w:val="21"/>
        </w:rPr>
        <w:t xml:space="preserve"> a seguir</w:t>
      </w:r>
      <w:r w:rsidRPr="00B5538C">
        <w:rPr>
          <w:sz w:val="21"/>
          <w:szCs w:val="21"/>
        </w:rPr>
        <w:t>:</w:t>
      </w:r>
    </w:p>
    <w:p w14:paraId="244ABD39" w14:textId="77777777" w:rsidR="00D12BE8" w:rsidRPr="00B5538C" w:rsidRDefault="00D12BE8" w:rsidP="001C196C">
      <w:pPr>
        <w:pStyle w:val="Prrafodelista"/>
        <w:numPr>
          <w:ilvl w:val="0"/>
          <w:numId w:val="13"/>
        </w:numPr>
        <w:rPr>
          <w:b/>
        </w:rPr>
      </w:pPr>
      <w:r w:rsidRPr="00B5538C">
        <w:rPr>
          <w:b/>
        </w:rPr>
        <w:t xml:space="preserve">Parte 1 – Modelo de dados para posicionamento </w:t>
      </w:r>
      <w:r w:rsidR="00BA661C" w:rsidRPr="00B5538C">
        <w:rPr>
          <w:b/>
        </w:rPr>
        <w:t>e</w:t>
      </w:r>
      <w:r w:rsidRPr="00B5538C">
        <w:rPr>
          <w:b/>
        </w:rPr>
        <w:t xml:space="preserve"> movimentação</w:t>
      </w:r>
    </w:p>
    <w:p w14:paraId="624A0946" w14:textId="77777777" w:rsidR="004A64C8" w:rsidRPr="00B5538C" w:rsidRDefault="0023537B" w:rsidP="00D65160">
      <w:pPr>
        <w:ind w:firstLine="426"/>
      </w:pPr>
      <w:r w:rsidRPr="00B5538C">
        <w:t xml:space="preserve">Esta parte do ISSO foi </w:t>
      </w:r>
      <w:r w:rsidR="004A64C8" w:rsidRPr="00B5538C">
        <w:t>publicada em 1982</w:t>
      </w:r>
      <w:sdt>
        <w:sdtPr>
          <w:id w:val="-1463340894"/>
          <w:citation/>
        </w:sdtPr>
        <w:sdtContent>
          <w:r w:rsidR="00F6624B" w:rsidRPr="00B5538C">
            <w:fldChar w:fldCharType="begin"/>
          </w:r>
          <w:r w:rsidR="00D4616A" w:rsidRPr="00B5538C">
            <w:instrText xml:space="preserve">CITATION MAÑASJOSE \l 1046 </w:instrText>
          </w:r>
          <w:r w:rsidR="00F6624B" w:rsidRPr="00B5538C">
            <w:fldChar w:fldCharType="separate"/>
          </w:r>
          <w:r w:rsidR="00272311">
            <w:rPr>
              <w:noProof/>
            </w:rPr>
            <w:t xml:space="preserve"> </w:t>
          </w:r>
          <w:r w:rsidR="00272311" w:rsidRPr="00272311">
            <w:rPr>
              <w:noProof/>
            </w:rPr>
            <w:t>[27]</w:t>
          </w:r>
          <w:r w:rsidR="00F6624B" w:rsidRPr="00B5538C">
            <w:fldChar w:fldCharType="end"/>
          </w:r>
        </w:sdtContent>
      </w:sdt>
      <w:r w:rsidRPr="00B5538C">
        <w:t xml:space="preserve"> e</w:t>
      </w:r>
      <w:r w:rsidR="004A64C8" w:rsidRPr="00B5538C">
        <w:t xml:space="preserve"> </w:t>
      </w:r>
      <w:r w:rsidRPr="00B5538C">
        <w:t>su</w:t>
      </w:r>
      <w:r w:rsidR="004A64C8" w:rsidRPr="00B5538C">
        <w:t>a última versão em 2009</w:t>
      </w:r>
      <w:sdt>
        <w:sdtPr>
          <w:id w:val="939713909"/>
          <w:citation/>
        </w:sdtPr>
        <w:sdtContent>
          <w:r w:rsidR="00F6624B" w:rsidRPr="00B5538C">
            <w:fldChar w:fldCharType="begin"/>
          </w:r>
          <w:r w:rsidR="00F6624B" w:rsidRPr="00B5538C">
            <w:instrText xml:space="preserve"> CITATION ISO09 \l 1046 </w:instrText>
          </w:r>
          <w:r w:rsidR="00F6624B" w:rsidRPr="00B5538C">
            <w:fldChar w:fldCharType="separate"/>
          </w:r>
          <w:r w:rsidR="00272311">
            <w:rPr>
              <w:noProof/>
            </w:rPr>
            <w:t xml:space="preserve"> </w:t>
          </w:r>
          <w:r w:rsidR="00272311" w:rsidRPr="00272311">
            <w:rPr>
              <w:noProof/>
            </w:rPr>
            <w:t>[5]</w:t>
          </w:r>
          <w:r w:rsidR="00F6624B" w:rsidRPr="00B5538C">
            <w:fldChar w:fldCharType="end"/>
          </w:r>
        </w:sdtContent>
      </w:sdt>
      <w:r w:rsidR="004A64C8" w:rsidRPr="00B5538C">
        <w:t>. Especifica os requisitos e fornece recomendações para um formato dos dados para posicionamento e movimentação de máquinas NC. Esta parte ajuda na coordenação do projeto do sistema a fim de minimizar a diversidade de programas manuscritos requeridos. Promove a uniformidade das técnicas de programação e promove a intercambiabilidade de programas entre máquinas controladas numericamente do mesmo tipo por classificação, processo, função, tamanho e precisão</w:t>
      </w:r>
      <w:sdt>
        <w:sdtPr>
          <w:id w:val="727194938"/>
          <w:citation/>
        </w:sdtPr>
        <w:sdtContent>
          <w:r w:rsidR="004A64C8" w:rsidRPr="00B5538C">
            <w:fldChar w:fldCharType="begin"/>
          </w:r>
          <w:r w:rsidR="004A64C8" w:rsidRPr="00B5538C">
            <w:instrText xml:space="preserve"> CITATION TIC11 \l 1046 </w:instrText>
          </w:r>
          <w:r w:rsidR="004A64C8" w:rsidRPr="00B5538C">
            <w:fldChar w:fldCharType="separate"/>
          </w:r>
          <w:r w:rsidR="00272311">
            <w:rPr>
              <w:noProof/>
            </w:rPr>
            <w:t xml:space="preserve"> </w:t>
          </w:r>
          <w:r w:rsidR="00272311" w:rsidRPr="00272311">
            <w:rPr>
              <w:noProof/>
            </w:rPr>
            <w:t>[26]</w:t>
          </w:r>
          <w:r w:rsidR="004A64C8" w:rsidRPr="00B5538C">
            <w:fldChar w:fldCharType="end"/>
          </w:r>
        </w:sdtContent>
      </w:sdt>
      <w:r w:rsidR="004A64C8" w:rsidRPr="00B5538C">
        <w:t>.</w:t>
      </w:r>
    </w:p>
    <w:p w14:paraId="4D52ACE7" w14:textId="77777777" w:rsidR="0004538E" w:rsidRPr="00B5538C" w:rsidRDefault="00D12BE8" w:rsidP="001C196C">
      <w:pPr>
        <w:pStyle w:val="Prrafodelista"/>
        <w:numPr>
          <w:ilvl w:val="0"/>
          <w:numId w:val="13"/>
        </w:numPr>
        <w:rPr>
          <w:b/>
        </w:rPr>
      </w:pPr>
      <w:r w:rsidRPr="00B5538C">
        <w:rPr>
          <w:b/>
        </w:rPr>
        <w:t>Parte 2 – Funções preparatórias e Miscelâneas – G/M</w:t>
      </w:r>
    </w:p>
    <w:p w14:paraId="77BFF806" w14:textId="77777777" w:rsidR="0004538E" w:rsidRPr="00B5538C" w:rsidRDefault="0004538E" w:rsidP="00D65160">
      <w:pPr>
        <w:ind w:firstLine="426"/>
      </w:pPr>
      <w:r w:rsidRPr="00B5538C">
        <w:t>Especifica a codificação e a elaboração das funções preparatórias (G) e miscelâneas (M) (classes 1 a 8)</w:t>
      </w:r>
      <w:sdt>
        <w:sdtPr>
          <w:id w:val="-1859735088"/>
          <w:citation/>
        </w:sdtPr>
        <w:sdtContent>
          <w:r w:rsidRPr="00B5538C">
            <w:fldChar w:fldCharType="begin"/>
          </w:r>
          <w:r w:rsidRPr="00B5538C">
            <w:instrText xml:space="preserve"> CITATION TIC11 \l 1046 </w:instrText>
          </w:r>
          <w:r w:rsidRPr="00B5538C">
            <w:fldChar w:fldCharType="separate"/>
          </w:r>
          <w:r w:rsidR="00272311">
            <w:rPr>
              <w:noProof/>
            </w:rPr>
            <w:t xml:space="preserve"> </w:t>
          </w:r>
          <w:r w:rsidR="00272311" w:rsidRPr="00272311">
            <w:rPr>
              <w:noProof/>
            </w:rPr>
            <w:t>[26]</w:t>
          </w:r>
          <w:r w:rsidRPr="00B5538C">
            <w:fldChar w:fldCharType="end"/>
          </w:r>
        </w:sdtContent>
      </w:sdt>
      <w:r w:rsidRPr="00B5538C">
        <w:t>. Esta parte é apenas um rascunho</w:t>
      </w:r>
      <w:sdt>
        <w:sdtPr>
          <w:id w:val="-985698377"/>
          <w:citation/>
        </w:sdtPr>
        <w:sdtContent>
          <w:r w:rsidRPr="00B5538C">
            <w:fldChar w:fldCharType="begin"/>
          </w:r>
          <w:r w:rsidRPr="00B5538C">
            <w:instrText xml:space="preserve"> CITATION ISO82 \l 1046 </w:instrText>
          </w:r>
          <w:r w:rsidRPr="00B5538C">
            <w:fldChar w:fldCharType="separate"/>
          </w:r>
          <w:r w:rsidR="00272311">
            <w:rPr>
              <w:noProof/>
            </w:rPr>
            <w:t xml:space="preserve"> </w:t>
          </w:r>
          <w:r w:rsidR="00272311" w:rsidRPr="00272311">
            <w:rPr>
              <w:noProof/>
            </w:rPr>
            <w:t>[28]</w:t>
          </w:r>
          <w:r w:rsidRPr="00B5538C">
            <w:fldChar w:fldCharType="end"/>
          </w:r>
        </w:sdtContent>
      </w:sdt>
      <w:r w:rsidRPr="00B5538C">
        <w:t>.</w:t>
      </w:r>
    </w:p>
    <w:p w14:paraId="1A9B03C8" w14:textId="77777777" w:rsidR="004A64C8" w:rsidRPr="00B5538C" w:rsidRDefault="001B1C87" w:rsidP="00D53A6F">
      <w:pPr>
        <w:pStyle w:val="Ttulo2"/>
        <w:keepLines/>
        <w:numPr>
          <w:ilvl w:val="2"/>
          <w:numId w:val="1"/>
        </w:numPr>
        <w:spacing w:before="200" w:line="276" w:lineRule="auto"/>
        <w:rPr>
          <w:rFonts w:cs="Times New Roman"/>
        </w:rPr>
      </w:pPr>
      <w:bookmarkStart w:id="27" w:name="_Toc354481751"/>
      <w:r w:rsidRPr="00B5538C">
        <w:t>P</w:t>
      </w:r>
      <w:r w:rsidR="0004538E" w:rsidRPr="00B5538C">
        <w:t xml:space="preserve">rogramação de máquinas NC com o </w:t>
      </w:r>
      <w:r w:rsidR="00CB73D8" w:rsidRPr="00B5538C">
        <w:t>ISO</w:t>
      </w:r>
      <w:r w:rsidR="0004538E" w:rsidRPr="00B5538C">
        <w:t>6983</w:t>
      </w:r>
      <w:bookmarkEnd w:id="27"/>
    </w:p>
    <w:p w14:paraId="47ECBE09" w14:textId="77777777" w:rsidR="004A64C8" w:rsidRPr="00B5538C" w:rsidRDefault="0004538E" w:rsidP="00D65160">
      <w:pPr>
        <w:ind w:firstLine="426"/>
      </w:pPr>
      <w:r w:rsidRPr="00B5538C">
        <w:t xml:space="preserve">A programação de máquinas NC usando o padrão ISO 6983 resulta em programas extensos e difíceis de manipular. </w:t>
      </w:r>
      <w:r w:rsidR="00690A10" w:rsidRPr="00B5538C">
        <w:t>“</w:t>
      </w:r>
      <w:r w:rsidRPr="00B5538C">
        <w:t xml:space="preserve">Mudanças e correções de última hora de programas complexos são </w:t>
      </w:r>
      <w:r w:rsidRPr="00B5538C">
        <w:lastRenderedPageBreak/>
        <w:t>difíceis de gerenciar no chão de fábrica, e o controle da execução do programa na máquina é muito limitado</w:t>
      </w:r>
      <w:r w:rsidR="00690A10" w:rsidRPr="00B5538C">
        <w:t>”</w:t>
      </w:r>
      <w:r w:rsidRPr="00B5538C">
        <w:t xml:space="preserve"> </w:t>
      </w:r>
      <w:sdt>
        <w:sdtPr>
          <w:id w:val="1514955734"/>
          <w:citation/>
        </w:sdtPr>
        <w:sdtContent>
          <w:r w:rsidRPr="00B5538C">
            <w:fldChar w:fldCharType="begin"/>
          </w:r>
          <w:r w:rsidR="0056542B" w:rsidRPr="00B5538C">
            <w:instrText xml:space="preserve">CITATION MAE02 \l 1046 </w:instrText>
          </w:r>
          <w:r w:rsidRPr="00B5538C">
            <w:fldChar w:fldCharType="separate"/>
          </w:r>
          <w:r w:rsidR="00272311" w:rsidRPr="00272311">
            <w:rPr>
              <w:noProof/>
            </w:rPr>
            <w:t>[29]</w:t>
          </w:r>
          <w:r w:rsidRPr="00B5538C">
            <w:fldChar w:fldCharType="end"/>
          </w:r>
        </w:sdtContent>
      </w:sdt>
      <w:r w:rsidRPr="00B5538C">
        <w:t>.</w:t>
      </w:r>
    </w:p>
    <w:p w14:paraId="604349D1" w14:textId="77777777" w:rsidR="0090698D" w:rsidRPr="00B5538C" w:rsidRDefault="0090698D" w:rsidP="00D65160">
      <w:pPr>
        <w:ind w:firstLine="426"/>
      </w:pPr>
      <w:r w:rsidRPr="00B5538C">
        <w:t xml:space="preserve">A fim de simplificar as atividades de programação e para fazer com que os programas NC sejam mais compactos, a norma ISO 6983 permite um conjunto especial de código G chamado de ciclos fixos, os quais são funções pré-programadas, como por exemplo ciclos para furação profunda com quebra de cavaco (G83) (também conhecida como estratégia “pica-pau”), entrando e saindo para facilitar a quebra e remoção de cavacos em operações de furação profunda </w:t>
      </w:r>
      <w:sdt>
        <w:sdtPr>
          <w:id w:val="1031688340"/>
          <w:citation/>
        </w:sdtPr>
        <w:sdtContent>
          <w:r w:rsidR="008A42C0" w:rsidRPr="00B5538C">
            <w:fldChar w:fldCharType="begin"/>
          </w:r>
          <w:r w:rsidR="008A42C0" w:rsidRPr="00B5538C">
            <w:instrText xml:space="preserve"> CITATION ROS05 \l 1046 </w:instrText>
          </w:r>
          <w:r w:rsidR="008A42C0" w:rsidRPr="00B5538C">
            <w:fldChar w:fldCharType="separate"/>
          </w:r>
          <w:r w:rsidR="00272311" w:rsidRPr="00272311">
            <w:rPr>
              <w:noProof/>
            </w:rPr>
            <w:t>[30]</w:t>
          </w:r>
          <w:r w:rsidR="008A42C0" w:rsidRPr="00B5538C">
            <w:fldChar w:fldCharType="end"/>
          </w:r>
        </w:sdtContent>
      </w:sdt>
      <w:r w:rsidR="008A42C0" w:rsidRPr="00B5538C">
        <w:t>.</w:t>
      </w:r>
    </w:p>
    <w:p w14:paraId="1073BC02" w14:textId="77777777" w:rsidR="0090698D" w:rsidRPr="00B5538C" w:rsidRDefault="0090698D" w:rsidP="00D65160">
      <w:pPr>
        <w:ind w:firstLine="426"/>
      </w:pPr>
      <w:r w:rsidRPr="00B5538C">
        <w:t xml:space="preserve">Assim como </w:t>
      </w:r>
      <w:r w:rsidR="00AE4BDA" w:rsidRPr="00B5538C">
        <w:t xml:space="preserve">existe </w:t>
      </w:r>
      <w:r w:rsidRPr="00B5538C">
        <w:t>o ciclo fixo G83</w:t>
      </w:r>
      <w:r w:rsidR="00AE4BDA" w:rsidRPr="00B5538C">
        <w:t xml:space="preserve"> para furação</w:t>
      </w:r>
      <w:r w:rsidRPr="00B5538C">
        <w:t xml:space="preserve">, </w:t>
      </w:r>
      <w:r w:rsidR="00690A10" w:rsidRPr="00B5538C">
        <w:t>também existem</w:t>
      </w:r>
      <w:r w:rsidRPr="00B5538C">
        <w:t xml:space="preserve"> outros ciclos </w:t>
      </w:r>
      <w:r w:rsidR="00AE4BDA" w:rsidRPr="00B5538C">
        <w:t xml:space="preserve">específicos, </w:t>
      </w:r>
      <w:r w:rsidRPr="00B5538C">
        <w:t>implementados por cada fabricante</w:t>
      </w:r>
      <w:r w:rsidR="00AE4BDA" w:rsidRPr="00B5538C">
        <w:t xml:space="preserve"> de maquinas CNC</w:t>
      </w:r>
      <w:r w:rsidRPr="00B5538C">
        <w:t>.</w:t>
      </w:r>
    </w:p>
    <w:p w14:paraId="43004D7A" w14:textId="77777777" w:rsidR="0090698D" w:rsidRPr="00B5538C" w:rsidRDefault="0090698D" w:rsidP="00D65160">
      <w:pPr>
        <w:ind w:firstLine="426"/>
      </w:pPr>
      <w:r w:rsidRPr="00B5538C">
        <w:t>Outra característica da norma ISO6983 é que ela permite a implementação de subprogramas e macros. Subprogramas são conjuntos de linhas de código que s</w:t>
      </w:r>
      <w:r w:rsidR="00DF7DB4">
        <w:t>e</w:t>
      </w:r>
      <w:r w:rsidRPr="00B5538C">
        <w:t xml:space="preserve"> usa</w:t>
      </w:r>
      <w:r w:rsidR="00DF7DB4">
        <w:t>m</w:t>
      </w:r>
      <w:r w:rsidRPr="00B5538C">
        <w:t xml:space="preserve"> várias vezes em um ou mais programas principais. A implementação destes subprogramas é específico de cada </w:t>
      </w:r>
      <w:r w:rsidR="00BA661C" w:rsidRPr="00B5538C">
        <w:t>fabricante</w:t>
      </w:r>
      <w:r w:rsidRPr="00B5538C">
        <w:t xml:space="preserve"> e tem diferenças entre controladores. </w:t>
      </w:r>
      <w:sdt>
        <w:sdtPr>
          <w:id w:val="815610805"/>
          <w:citation/>
        </w:sdtPr>
        <w:sdtContent>
          <w:r w:rsidR="00E632A8" w:rsidRPr="00B5538C">
            <w:fldChar w:fldCharType="begin"/>
          </w:r>
          <w:r w:rsidR="00E632A8" w:rsidRPr="00B5538C">
            <w:instrText xml:space="preserve"> CITATION ROS05 \l 1046 </w:instrText>
          </w:r>
          <w:r w:rsidR="00E632A8" w:rsidRPr="00B5538C">
            <w:fldChar w:fldCharType="separate"/>
          </w:r>
          <w:r w:rsidR="00272311" w:rsidRPr="00272311">
            <w:rPr>
              <w:noProof/>
            </w:rPr>
            <w:t>[30]</w:t>
          </w:r>
          <w:r w:rsidR="00E632A8" w:rsidRPr="00B5538C">
            <w:fldChar w:fldCharType="end"/>
          </w:r>
        </w:sdtContent>
      </w:sdt>
    </w:p>
    <w:p w14:paraId="7DA9165C" w14:textId="3DB637AA" w:rsidR="0004538E" w:rsidRPr="00B5538C" w:rsidRDefault="0090698D" w:rsidP="00D65160">
      <w:pPr>
        <w:ind w:firstLine="426"/>
      </w:pPr>
      <w:r w:rsidRPr="00B5538C">
        <w:t xml:space="preserve">Estas variações de programação dos ciclos fixos e dos subprogramas, que segundo </w:t>
      </w:r>
      <w:sdt>
        <w:sdtPr>
          <w:id w:val="789247018"/>
          <w:citation/>
        </w:sdtPr>
        <w:sdtContent>
          <w:r w:rsidR="00E632A8" w:rsidRPr="00B5538C">
            <w:fldChar w:fldCharType="begin"/>
          </w:r>
          <w:r w:rsidR="00E632A8" w:rsidRPr="00B5538C">
            <w:instrText xml:space="preserve"> CITATION MAE02 \l 1046 </w:instrText>
          </w:r>
          <w:r w:rsidR="00E632A8" w:rsidRPr="00B5538C">
            <w:fldChar w:fldCharType="separate"/>
          </w:r>
          <w:r w:rsidR="00272311" w:rsidRPr="00272311">
            <w:rPr>
              <w:noProof/>
            </w:rPr>
            <w:t>[29]</w:t>
          </w:r>
          <w:r w:rsidR="00E632A8" w:rsidRPr="00B5538C">
            <w:fldChar w:fldCharType="end"/>
          </w:r>
        </w:sdtContent>
      </w:sdt>
      <w:r w:rsidR="00E632A8" w:rsidRPr="00B5538C">
        <w:t>,</w:t>
      </w:r>
      <w:r w:rsidRPr="00B5538C">
        <w:t xml:space="preserve"> são mais de 5000 “dialetos”, resulta em </w:t>
      </w:r>
      <w:r w:rsidRPr="00DF7DB4">
        <w:rPr>
          <w:i/>
        </w:rPr>
        <w:t>problemas de interoperabilidade entre máquinas CNC</w:t>
      </w:r>
      <w:r w:rsidRPr="00B5538C">
        <w:t xml:space="preserve">. </w:t>
      </w:r>
      <w:r w:rsidR="002C707E" w:rsidRPr="00B5538C">
        <w:t>Portanto, é necessário</w:t>
      </w:r>
      <w:r w:rsidRPr="00B5538C">
        <w:t xml:space="preserve"> uma abordagem padronizada que permita a interoperabilidade na manufatura CNC, e é por esta razão que os padrões relacionados à fabricação evoluíram </w:t>
      </w:r>
      <w:sdt>
        <w:sdtPr>
          <w:id w:val="78723964"/>
          <w:citation/>
        </w:sdtPr>
        <w:sdtContent>
          <w:r w:rsidR="00A30A13">
            <w:fldChar w:fldCharType="begin"/>
          </w:r>
          <w:r w:rsidR="00A30A13">
            <w:instrText xml:space="preserve"> CITATION Pre95 \l 1046 </w:instrText>
          </w:r>
          <w:r w:rsidR="00A30A13">
            <w:fldChar w:fldCharType="separate"/>
          </w:r>
          <w:r w:rsidR="00272311" w:rsidRPr="00272311">
            <w:rPr>
              <w:noProof/>
            </w:rPr>
            <w:t>[31]</w:t>
          </w:r>
          <w:r w:rsidR="00A30A13">
            <w:fldChar w:fldCharType="end"/>
          </w:r>
        </w:sdtContent>
      </w:sdt>
      <w:sdt>
        <w:sdtPr>
          <w:id w:val="-1756893932"/>
          <w:citation/>
        </w:sdtPr>
        <w:sdtContent>
          <w:r w:rsidR="00E632A8" w:rsidRPr="00B5538C">
            <w:fldChar w:fldCharType="begin"/>
          </w:r>
          <w:r w:rsidR="00E632A8" w:rsidRPr="00B5538C">
            <w:instrText xml:space="preserve"> CITATION ROS05 \l 1046 </w:instrText>
          </w:r>
          <w:r w:rsidR="00E632A8" w:rsidRPr="00B5538C">
            <w:fldChar w:fldCharType="separate"/>
          </w:r>
          <w:r w:rsidR="00272311">
            <w:rPr>
              <w:noProof/>
            </w:rPr>
            <w:t xml:space="preserve"> </w:t>
          </w:r>
          <w:r w:rsidR="00272311" w:rsidRPr="00272311">
            <w:rPr>
              <w:noProof/>
            </w:rPr>
            <w:t>[30]</w:t>
          </w:r>
          <w:r w:rsidR="00E632A8" w:rsidRPr="00B5538C">
            <w:fldChar w:fldCharType="end"/>
          </w:r>
        </w:sdtContent>
      </w:sdt>
      <w:r w:rsidR="00E632A8" w:rsidRPr="00B5538C">
        <w:t>.</w:t>
      </w:r>
    </w:p>
    <w:p w14:paraId="5ACBCDD8" w14:textId="77777777" w:rsidR="00E17238" w:rsidRPr="00B5538C" w:rsidRDefault="00F05EAC" w:rsidP="00D53A6F">
      <w:pPr>
        <w:pStyle w:val="Ttulo2"/>
        <w:keepLines/>
        <w:numPr>
          <w:ilvl w:val="2"/>
          <w:numId w:val="1"/>
        </w:numPr>
        <w:spacing w:before="200" w:line="276" w:lineRule="auto"/>
        <w:rPr>
          <w:sz w:val="21"/>
          <w:szCs w:val="21"/>
        </w:rPr>
      </w:pPr>
      <w:bookmarkStart w:id="28" w:name="_Toc354481752"/>
      <w:r w:rsidRPr="00B5538C">
        <w:rPr>
          <w:rFonts w:cs="Times New Roman"/>
        </w:rPr>
        <w:t>O interprete NIST RS274NGC</w:t>
      </w:r>
      <w:bookmarkEnd w:id="28"/>
    </w:p>
    <w:p w14:paraId="57A4AC36" w14:textId="77777777" w:rsidR="00D3524C" w:rsidRPr="00B5538C" w:rsidRDefault="00F05EAC" w:rsidP="00D65160">
      <w:pPr>
        <w:ind w:firstLine="426"/>
        <w:rPr>
          <w:sz w:val="21"/>
          <w:szCs w:val="21"/>
        </w:rPr>
      </w:pPr>
      <w:r w:rsidRPr="00B5538C">
        <w:rPr>
          <w:sz w:val="21"/>
          <w:szCs w:val="21"/>
        </w:rPr>
        <w:t>Este intérprete lê o código de controle numérico NC (</w:t>
      </w:r>
      <w:r w:rsidR="00E20A78" w:rsidRPr="00B5538C">
        <w:rPr>
          <w:sz w:val="21"/>
          <w:szCs w:val="21"/>
        </w:rPr>
        <w:t xml:space="preserve">ISO </w:t>
      </w:r>
      <w:r w:rsidRPr="00B5538C">
        <w:rPr>
          <w:sz w:val="21"/>
          <w:szCs w:val="21"/>
        </w:rPr>
        <w:t xml:space="preserve">6983 ou Código G/M) e produz as chamadas para um conjunto de funções canônicas para realizar a usinagem. O intérprete é um software escrito em C++. A saída do intérprete pode ser usado para movimentar centros de usinagem de </w:t>
      </w:r>
      <w:r w:rsidR="00BA661C" w:rsidRPr="00B5538C">
        <w:rPr>
          <w:sz w:val="21"/>
          <w:szCs w:val="21"/>
        </w:rPr>
        <w:t>três</w:t>
      </w:r>
      <w:r w:rsidRPr="00B5538C">
        <w:rPr>
          <w:sz w:val="21"/>
          <w:szCs w:val="21"/>
        </w:rPr>
        <w:t xml:space="preserve"> até seis eixos.</w:t>
      </w:r>
      <w:r w:rsidR="00F51453" w:rsidRPr="00B5538C">
        <w:rPr>
          <w:sz w:val="21"/>
          <w:szCs w:val="21"/>
        </w:rPr>
        <w:t xml:space="preserve"> </w:t>
      </w:r>
      <w:r w:rsidRPr="00B5538C">
        <w:rPr>
          <w:sz w:val="21"/>
          <w:szCs w:val="21"/>
        </w:rPr>
        <w:t xml:space="preserve">A entrada para o intérprete RS274 </w:t>
      </w:r>
      <w:r w:rsidR="00F51453" w:rsidRPr="00B5538C">
        <w:rPr>
          <w:sz w:val="21"/>
          <w:szCs w:val="21"/>
        </w:rPr>
        <w:t xml:space="preserve">é </w:t>
      </w:r>
      <w:r w:rsidRPr="00B5538C">
        <w:rPr>
          <w:sz w:val="21"/>
          <w:szCs w:val="21"/>
        </w:rPr>
        <w:t>código no dialeto definido pelo controlador de Próxima Geração (NGC)</w:t>
      </w:r>
      <w:r w:rsidR="00BA661C" w:rsidRPr="00B5538C">
        <w:rPr>
          <w:sz w:val="21"/>
          <w:szCs w:val="21"/>
        </w:rPr>
        <w:t>,</w:t>
      </w:r>
      <w:r w:rsidRPr="00B5538C">
        <w:rPr>
          <w:sz w:val="21"/>
          <w:szCs w:val="21"/>
        </w:rPr>
        <w:t xml:space="preserve"> </w:t>
      </w:r>
      <w:r w:rsidR="00BA661C" w:rsidRPr="00B5538C">
        <w:rPr>
          <w:sz w:val="21"/>
          <w:szCs w:val="21"/>
        </w:rPr>
        <w:t>que é um código G/M</w:t>
      </w:r>
      <w:r w:rsidRPr="00B5538C">
        <w:rPr>
          <w:sz w:val="21"/>
          <w:szCs w:val="21"/>
        </w:rPr>
        <w:t xml:space="preserve"> com </w:t>
      </w:r>
      <w:r w:rsidR="00BA661C" w:rsidRPr="00B5538C">
        <w:rPr>
          <w:sz w:val="21"/>
          <w:szCs w:val="21"/>
        </w:rPr>
        <w:t xml:space="preserve">algumas </w:t>
      </w:r>
      <w:r w:rsidRPr="00B5538C">
        <w:rPr>
          <w:sz w:val="21"/>
          <w:szCs w:val="21"/>
        </w:rPr>
        <w:t>modificações</w:t>
      </w:r>
      <w:sdt>
        <w:sdtPr>
          <w:rPr>
            <w:sz w:val="21"/>
            <w:szCs w:val="21"/>
          </w:rPr>
          <w:id w:val="1287778037"/>
          <w:citation/>
        </w:sdtPr>
        <w:sdtContent>
          <w:r w:rsidR="00D4616A" w:rsidRPr="00B5538C">
            <w:rPr>
              <w:sz w:val="21"/>
              <w:szCs w:val="21"/>
            </w:rPr>
            <w:fldChar w:fldCharType="begin"/>
          </w:r>
          <w:r w:rsidR="00D4616A" w:rsidRPr="00B5538C">
            <w:rPr>
              <w:sz w:val="21"/>
              <w:szCs w:val="21"/>
            </w:rPr>
            <w:instrText xml:space="preserve">CITATION Kra10 \l 1046 </w:instrText>
          </w:r>
          <w:r w:rsidR="00D4616A" w:rsidRPr="00B5538C">
            <w:rPr>
              <w:sz w:val="21"/>
              <w:szCs w:val="21"/>
            </w:rPr>
            <w:fldChar w:fldCharType="separate"/>
          </w:r>
          <w:r w:rsidR="00272311">
            <w:rPr>
              <w:noProof/>
              <w:sz w:val="21"/>
              <w:szCs w:val="21"/>
            </w:rPr>
            <w:t xml:space="preserve"> </w:t>
          </w:r>
          <w:r w:rsidR="00272311" w:rsidRPr="00272311">
            <w:rPr>
              <w:noProof/>
              <w:sz w:val="21"/>
              <w:szCs w:val="21"/>
            </w:rPr>
            <w:t>[4]</w:t>
          </w:r>
          <w:r w:rsidR="00D4616A" w:rsidRPr="00B5538C">
            <w:rPr>
              <w:sz w:val="21"/>
              <w:szCs w:val="21"/>
            </w:rPr>
            <w:fldChar w:fldCharType="end"/>
          </w:r>
        </w:sdtContent>
      </w:sdt>
      <w:r w:rsidRPr="00B5538C">
        <w:rPr>
          <w:sz w:val="21"/>
          <w:szCs w:val="21"/>
        </w:rPr>
        <w:t>.</w:t>
      </w:r>
    </w:p>
    <w:p w14:paraId="636F7E2A" w14:textId="5534AA45" w:rsidR="008925B3" w:rsidRDefault="00F05EAC" w:rsidP="00D65160">
      <w:pPr>
        <w:ind w:firstLine="426"/>
        <w:rPr>
          <w:sz w:val="21"/>
          <w:szCs w:val="21"/>
        </w:rPr>
      </w:pPr>
      <w:r w:rsidRPr="00B5538C">
        <w:rPr>
          <w:sz w:val="21"/>
          <w:szCs w:val="21"/>
        </w:rPr>
        <w:t xml:space="preserve">O intérprete pode ser compilado como um programa de computador </w:t>
      </w:r>
      <w:r w:rsidR="008925B3" w:rsidRPr="00B5538C">
        <w:rPr>
          <w:sz w:val="21"/>
          <w:szCs w:val="21"/>
        </w:rPr>
        <w:t>autônomo</w:t>
      </w:r>
      <w:r w:rsidRPr="00B5538C">
        <w:rPr>
          <w:sz w:val="21"/>
          <w:szCs w:val="21"/>
        </w:rPr>
        <w:t xml:space="preserve"> ou pode ser integrado com o controlador da máquina</w:t>
      </w:r>
      <w:r w:rsidR="008925B3" w:rsidRPr="00B5538C">
        <w:rPr>
          <w:sz w:val="21"/>
          <w:szCs w:val="21"/>
        </w:rPr>
        <w:t xml:space="preserve"> avançada EMC2</w:t>
      </w:r>
      <w:r w:rsidRPr="00B5538C">
        <w:rPr>
          <w:sz w:val="21"/>
          <w:szCs w:val="21"/>
        </w:rPr>
        <w:t>.</w:t>
      </w:r>
      <w:r w:rsidR="008925B3" w:rsidRPr="00B5538C">
        <w:rPr>
          <w:sz w:val="21"/>
          <w:szCs w:val="21"/>
        </w:rPr>
        <w:t xml:space="preserve"> Para a entrada do </w:t>
      </w:r>
      <w:r w:rsidR="00690A10" w:rsidRPr="00B5538C">
        <w:rPr>
          <w:sz w:val="21"/>
          <w:szCs w:val="21"/>
        </w:rPr>
        <w:t>intérprete</w:t>
      </w:r>
      <w:r w:rsidR="008925B3" w:rsidRPr="00B5538C">
        <w:rPr>
          <w:sz w:val="21"/>
          <w:szCs w:val="21"/>
        </w:rPr>
        <w:t xml:space="preserve"> </w:t>
      </w:r>
      <w:r w:rsidR="00690A10" w:rsidRPr="00B5538C">
        <w:rPr>
          <w:sz w:val="21"/>
          <w:szCs w:val="21"/>
        </w:rPr>
        <w:t>é possível</w:t>
      </w:r>
      <w:r w:rsidR="008925B3" w:rsidRPr="00B5538C">
        <w:rPr>
          <w:sz w:val="21"/>
          <w:szCs w:val="21"/>
        </w:rPr>
        <w:t xml:space="preserve"> </w:t>
      </w:r>
      <w:r w:rsidR="004C6E24" w:rsidRPr="00B5538C">
        <w:rPr>
          <w:sz w:val="21"/>
          <w:szCs w:val="21"/>
        </w:rPr>
        <w:t>inserir</w:t>
      </w:r>
      <w:r w:rsidRPr="00B5538C">
        <w:rPr>
          <w:sz w:val="21"/>
          <w:szCs w:val="21"/>
        </w:rPr>
        <w:t xml:space="preserve"> um arquivo </w:t>
      </w:r>
      <w:r w:rsidR="00D40FD3" w:rsidRPr="00B5538C">
        <w:rPr>
          <w:sz w:val="21"/>
          <w:szCs w:val="21"/>
        </w:rPr>
        <w:t xml:space="preserve">físico </w:t>
      </w:r>
      <w:r w:rsidR="008925B3" w:rsidRPr="00B5538C">
        <w:rPr>
          <w:sz w:val="21"/>
          <w:szCs w:val="21"/>
        </w:rPr>
        <w:t xml:space="preserve">com código G/M </w:t>
      </w:r>
      <w:r w:rsidRPr="00B5538C">
        <w:rPr>
          <w:sz w:val="21"/>
          <w:szCs w:val="21"/>
        </w:rPr>
        <w:t>ou um usuário digitando</w:t>
      </w:r>
      <w:r w:rsidR="00D40FD3" w:rsidRPr="00B5538C">
        <w:rPr>
          <w:sz w:val="21"/>
          <w:szCs w:val="21"/>
        </w:rPr>
        <w:t xml:space="preserve"> inteiramente o código G/M</w:t>
      </w:r>
      <w:r w:rsidRPr="00B5538C">
        <w:rPr>
          <w:sz w:val="21"/>
          <w:szCs w:val="21"/>
        </w:rPr>
        <w:t xml:space="preserve">. </w:t>
      </w:r>
      <w:r w:rsidR="008925B3" w:rsidRPr="00B5538C">
        <w:rPr>
          <w:sz w:val="21"/>
          <w:szCs w:val="21"/>
        </w:rPr>
        <w:t>Os c</w:t>
      </w:r>
      <w:r w:rsidRPr="00B5538C">
        <w:rPr>
          <w:sz w:val="21"/>
          <w:szCs w:val="21"/>
        </w:rPr>
        <w:t>omandos de saída pode</w:t>
      </w:r>
      <w:r w:rsidR="008925B3" w:rsidRPr="00B5538C">
        <w:rPr>
          <w:sz w:val="21"/>
          <w:szCs w:val="21"/>
        </w:rPr>
        <w:t>m</w:t>
      </w:r>
      <w:r w:rsidRPr="00B5538C">
        <w:rPr>
          <w:sz w:val="21"/>
          <w:szCs w:val="21"/>
        </w:rPr>
        <w:t xml:space="preserve"> ser impresso</w:t>
      </w:r>
      <w:r w:rsidR="008925B3" w:rsidRPr="00B5538C">
        <w:rPr>
          <w:sz w:val="21"/>
          <w:szCs w:val="21"/>
        </w:rPr>
        <w:t>s</w:t>
      </w:r>
      <w:r w:rsidRPr="00B5538C">
        <w:rPr>
          <w:sz w:val="21"/>
          <w:szCs w:val="21"/>
        </w:rPr>
        <w:t xml:space="preserve"> para uso futuro ou </w:t>
      </w:r>
      <w:r w:rsidR="008925B3" w:rsidRPr="00B5538C">
        <w:rPr>
          <w:sz w:val="21"/>
          <w:szCs w:val="21"/>
        </w:rPr>
        <w:t xml:space="preserve">podem </w:t>
      </w:r>
      <w:r w:rsidRPr="00B5538C">
        <w:rPr>
          <w:sz w:val="21"/>
          <w:szCs w:val="21"/>
        </w:rPr>
        <w:t>ser executad</w:t>
      </w:r>
      <w:r w:rsidR="008925B3" w:rsidRPr="00B5538C">
        <w:rPr>
          <w:sz w:val="21"/>
          <w:szCs w:val="21"/>
        </w:rPr>
        <w:t>os</w:t>
      </w:r>
      <w:r w:rsidRPr="00B5538C">
        <w:rPr>
          <w:sz w:val="21"/>
          <w:szCs w:val="21"/>
        </w:rPr>
        <w:t xml:space="preserve"> diretamente em um centro de usinagem.</w:t>
      </w:r>
      <w:r w:rsidR="001B4DAE">
        <w:rPr>
          <w:sz w:val="21"/>
          <w:szCs w:val="21"/>
        </w:rPr>
        <w:t xml:space="preserve"> A </w:t>
      </w:r>
      <w:r w:rsidR="001B4DAE">
        <w:rPr>
          <w:sz w:val="21"/>
          <w:szCs w:val="21"/>
        </w:rPr>
        <w:fldChar w:fldCharType="begin"/>
      </w:r>
      <w:r w:rsidR="001B4DAE">
        <w:rPr>
          <w:sz w:val="21"/>
          <w:szCs w:val="21"/>
        </w:rPr>
        <w:instrText xml:space="preserve"> REF _Ref351733547 \h </w:instrText>
      </w:r>
      <w:r w:rsidR="001B4DAE">
        <w:rPr>
          <w:sz w:val="21"/>
          <w:szCs w:val="21"/>
        </w:rPr>
      </w:r>
      <w:r w:rsidR="001B4DAE">
        <w:rPr>
          <w:sz w:val="21"/>
          <w:szCs w:val="21"/>
        </w:rPr>
        <w:fldChar w:fldCharType="separate"/>
      </w:r>
      <w:r w:rsidR="00974997" w:rsidRPr="00B5538C">
        <w:t xml:space="preserve">Figura </w:t>
      </w:r>
      <w:r w:rsidR="00974997">
        <w:rPr>
          <w:noProof/>
        </w:rPr>
        <w:t>2</w:t>
      </w:r>
      <w:r w:rsidR="00974997" w:rsidRPr="00B5538C">
        <w:t>.</w:t>
      </w:r>
      <w:r w:rsidR="00974997">
        <w:rPr>
          <w:noProof/>
        </w:rPr>
        <w:t>3</w:t>
      </w:r>
      <w:r w:rsidR="001B4DAE">
        <w:rPr>
          <w:sz w:val="21"/>
          <w:szCs w:val="21"/>
        </w:rPr>
        <w:fldChar w:fldCharType="end"/>
      </w:r>
      <w:r w:rsidR="001B4DAE">
        <w:rPr>
          <w:sz w:val="21"/>
          <w:szCs w:val="21"/>
        </w:rPr>
        <w:t xml:space="preserve"> mostra um fragmento de uma linha de </w:t>
      </w:r>
      <w:r w:rsidR="00CC1B72">
        <w:rPr>
          <w:sz w:val="21"/>
          <w:szCs w:val="21"/>
        </w:rPr>
        <w:t>programação</w:t>
      </w:r>
      <w:r w:rsidR="001B4DAE">
        <w:rPr>
          <w:sz w:val="21"/>
          <w:szCs w:val="21"/>
        </w:rPr>
        <w:t xml:space="preserve"> NC.</w:t>
      </w:r>
    </w:p>
    <w:p w14:paraId="4747F656" w14:textId="1022ACAD" w:rsidR="00F05EAC" w:rsidRDefault="008925B3" w:rsidP="008925B3">
      <w:pPr>
        <w:spacing w:after="0"/>
        <w:ind w:firstLine="426"/>
        <w:rPr>
          <w:sz w:val="21"/>
          <w:szCs w:val="21"/>
        </w:rPr>
      </w:pPr>
      <w:r w:rsidRPr="00B5538C">
        <w:rPr>
          <w:sz w:val="21"/>
          <w:szCs w:val="21"/>
        </w:rPr>
        <w:t>Existe ainda um relatório que inclui uma descrição completa da</w:t>
      </w:r>
      <w:r w:rsidR="00F05EAC" w:rsidRPr="00B5538C">
        <w:rPr>
          <w:sz w:val="21"/>
          <w:szCs w:val="21"/>
        </w:rPr>
        <w:t xml:space="preserve"> </w:t>
      </w:r>
      <w:r w:rsidRPr="00B5538C">
        <w:rPr>
          <w:sz w:val="21"/>
          <w:szCs w:val="21"/>
        </w:rPr>
        <w:t xml:space="preserve">linguagem </w:t>
      </w:r>
      <w:r w:rsidR="00F05EAC" w:rsidRPr="00B5538C">
        <w:rPr>
          <w:sz w:val="21"/>
          <w:szCs w:val="21"/>
        </w:rPr>
        <w:t xml:space="preserve">de entrada RS274/NGC e as funções </w:t>
      </w:r>
      <w:r w:rsidRPr="00B5538C">
        <w:rPr>
          <w:sz w:val="21"/>
          <w:szCs w:val="21"/>
        </w:rPr>
        <w:t xml:space="preserve">canônicas </w:t>
      </w:r>
      <w:r w:rsidR="00F05EAC" w:rsidRPr="00B5538C">
        <w:rPr>
          <w:sz w:val="21"/>
          <w:szCs w:val="21"/>
        </w:rPr>
        <w:t>de usinagem chamados pelo intérprete</w:t>
      </w:r>
      <w:sdt>
        <w:sdtPr>
          <w:rPr>
            <w:sz w:val="21"/>
            <w:szCs w:val="21"/>
          </w:rPr>
          <w:id w:val="1075477364"/>
          <w:citation/>
        </w:sdtPr>
        <w:sdtContent>
          <w:r w:rsidR="004C6E24" w:rsidRPr="00B5538C">
            <w:rPr>
              <w:sz w:val="21"/>
              <w:szCs w:val="21"/>
            </w:rPr>
            <w:fldChar w:fldCharType="begin"/>
          </w:r>
          <w:r w:rsidR="004C6E24" w:rsidRPr="00B5538C">
            <w:rPr>
              <w:sz w:val="21"/>
              <w:szCs w:val="21"/>
            </w:rPr>
            <w:instrText xml:space="preserve"> CITATION Kra10 \l 1046 </w:instrText>
          </w:r>
          <w:r w:rsidR="004C6E24" w:rsidRPr="00B5538C">
            <w:rPr>
              <w:sz w:val="21"/>
              <w:szCs w:val="21"/>
            </w:rPr>
            <w:fldChar w:fldCharType="separate"/>
          </w:r>
          <w:r w:rsidR="00272311">
            <w:rPr>
              <w:noProof/>
              <w:sz w:val="21"/>
              <w:szCs w:val="21"/>
            </w:rPr>
            <w:t xml:space="preserve"> </w:t>
          </w:r>
          <w:r w:rsidR="00272311" w:rsidRPr="00272311">
            <w:rPr>
              <w:noProof/>
              <w:sz w:val="21"/>
              <w:szCs w:val="21"/>
            </w:rPr>
            <w:t>[4]</w:t>
          </w:r>
          <w:r w:rsidR="004C6E24" w:rsidRPr="00B5538C">
            <w:rPr>
              <w:sz w:val="21"/>
              <w:szCs w:val="21"/>
            </w:rPr>
            <w:fldChar w:fldCharType="end"/>
          </w:r>
        </w:sdtContent>
      </w:sdt>
      <w:r w:rsidR="00F05EAC" w:rsidRPr="00B5538C">
        <w:rPr>
          <w:sz w:val="21"/>
          <w:szCs w:val="21"/>
        </w:rPr>
        <w:t>.</w:t>
      </w:r>
    </w:p>
    <w:p w14:paraId="577EE1DD" w14:textId="6EC98B2B" w:rsidR="00B80AD2" w:rsidRDefault="00B80AD2" w:rsidP="008925B3">
      <w:pPr>
        <w:spacing w:after="0"/>
        <w:ind w:firstLine="426"/>
        <w:rPr>
          <w:sz w:val="21"/>
          <w:szCs w:val="21"/>
        </w:rPr>
      </w:pPr>
    </w:p>
    <w:p w14:paraId="42FCE307" w14:textId="5548B7CB" w:rsidR="00B80AD2" w:rsidRDefault="00B80AD2" w:rsidP="008925B3">
      <w:pPr>
        <w:spacing w:after="0"/>
        <w:ind w:firstLine="426"/>
        <w:rPr>
          <w:sz w:val="21"/>
          <w:szCs w:val="21"/>
        </w:rPr>
      </w:pPr>
    </w:p>
    <w:p w14:paraId="05821528" w14:textId="77777777" w:rsidR="00B80AD2" w:rsidRDefault="00B80AD2" w:rsidP="008925B3">
      <w:pPr>
        <w:spacing w:after="0"/>
        <w:ind w:firstLine="426"/>
        <w:rPr>
          <w:sz w:val="21"/>
          <w:szCs w:val="21"/>
        </w:rPr>
      </w:pPr>
    </w:p>
    <w:p w14:paraId="6A725CAC" w14:textId="77777777" w:rsidR="00B80AD2" w:rsidRDefault="00B80AD2" w:rsidP="008925B3">
      <w:pPr>
        <w:spacing w:after="0"/>
        <w:ind w:firstLine="426"/>
        <w:rPr>
          <w:sz w:val="21"/>
          <w:szCs w:val="21"/>
        </w:rPr>
      </w:pPr>
    </w:p>
    <w:p w14:paraId="405A14B7" w14:textId="77777777" w:rsidR="00B80AD2" w:rsidRDefault="00B80AD2" w:rsidP="008925B3">
      <w:pPr>
        <w:spacing w:after="0"/>
        <w:ind w:firstLine="426"/>
        <w:rPr>
          <w:sz w:val="21"/>
          <w:szCs w:val="21"/>
        </w:rPr>
      </w:pPr>
    </w:p>
    <w:p w14:paraId="5AD98F57" w14:textId="77777777" w:rsidR="00B80AD2" w:rsidRDefault="00B80AD2" w:rsidP="008925B3">
      <w:pPr>
        <w:spacing w:after="0"/>
        <w:ind w:firstLine="426"/>
        <w:rPr>
          <w:sz w:val="21"/>
          <w:szCs w:val="21"/>
        </w:rPr>
      </w:pPr>
    </w:p>
    <w:p w14:paraId="675CD4CB" w14:textId="77777777" w:rsidR="00B80AD2" w:rsidRDefault="00B80AD2" w:rsidP="008925B3">
      <w:pPr>
        <w:spacing w:after="0"/>
        <w:ind w:firstLine="426"/>
        <w:rPr>
          <w:sz w:val="21"/>
          <w:szCs w:val="21"/>
        </w:rPr>
      </w:pPr>
    </w:p>
    <w:p w14:paraId="7A9E4EEB" w14:textId="61BFB98A" w:rsidR="00B80AD2" w:rsidRDefault="00B80AD2" w:rsidP="00B80AD2">
      <w:pPr>
        <w:spacing w:after="0"/>
        <w:rPr>
          <w:sz w:val="21"/>
          <w:szCs w:val="21"/>
        </w:rPr>
      </w:pPr>
      <w:r w:rsidRPr="00B5538C">
        <w:rPr>
          <w:noProof/>
          <w:lang w:val="pt-PT" w:eastAsia="pt-PT"/>
        </w:rPr>
        <w:lastRenderedPageBreak/>
        <w:drawing>
          <wp:anchor distT="0" distB="0" distL="114300" distR="114300" simplePos="0" relativeHeight="251546112" behindDoc="0" locked="0" layoutInCell="1" allowOverlap="1" wp14:anchorId="748E454B" wp14:editId="4BC96BAE">
            <wp:simplePos x="0" y="0"/>
            <wp:positionH relativeFrom="margin">
              <wp:align>center</wp:align>
            </wp:positionH>
            <wp:positionV relativeFrom="line">
              <wp:posOffset>0</wp:posOffset>
            </wp:positionV>
            <wp:extent cx="4210050" cy="367665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0050" cy="3676650"/>
                    </a:xfrm>
                    <a:prstGeom prst="rect">
                      <a:avLst/>
                    </a:prstGeom>
                  </pic:spPr>
                </pic:pic>
              </a:graphicData>
            </a:graphic>
            <wp14:sizeRelH relativeFrom="margin">
              <wp14:pctWidth>0</wp14:pctWidth>
            </wp14:sizeRelH>
            <wp14:sizeRelV relativeFrom="margin">
              <wp14:pctHeight>0</wp14:pctHeight>
            </wp14:sizeRelV>
          </wp:anchor>
        </w:drawing>
      </w:r>
    </w:p>
    <w:p w14:paraId="2EC21C5B" w14:textId="77777777" w:rsidR="00D3524C" w:rsidRPr="00B5538C" w:rsidRDefault="00D3524C" w:rsidP="009D344D">
      <w:pPr>
        <w:pStyle w:val="Descripcin"/>
        <w:spacing w:after="0"/>
        <w:jc w:val="center"/>
        <w:rPr>
          <w:color w:val="000000" w:themeColor="text1"/>
          <w:sz w:val="22"/>
          <w:szCs w:val="22"/>
        </w:rPr>
      </w:pPr>
      <w:bookmarkStart w:id="29" w:name="_Ref351733547"/>
      <w:bookmarkStart w:id="30" w:name="_Toc356466543"/>
      <w:r w:rsidRPr="00B5538C">
        <w:rPr>
          <w:color w:val="auto"/>
          <w:sz w:val="22"/>
          <w:szCs w:val="22"/>
        </w:rPr>
        <w:t xml:space="preserve">Figura </w:t>
      </w:r>
      <w:r w:rsidR="008B059D" w:rsidRPr="00B5538C">
        <w:rPr>
          <w:color w:val="auto"/>
          <w:sz w:val="22"/>
          <w:szCs w:val="22"/>
        </w:rPr>
        <w:fldChar w:fldCharType="begin"/>
      </w:r>
      <w:r w:rsidR="008B059D" w:rsidRPr="00B5538C">
        <w:rPr>
          <w:color w:val="auto"/>
          <w:sz w:val="22"/>
          <w:szCs w:val="22"/>
        </w:rPr>
        <w:instrText xml:space="preserve"> STYLEREF 1 \s </w:instrText>
      </w:r>
      <w:r w:rsidR="008B059D" w:rsidRPr="00B5538C">
        <w:rPr>
          <w:color w:val="auto"/>
          <w:sz w:val="22"/>
          <w:szCs w:val="22"/>
        </w:rPr>
        <w:fldChar w:fldCharType="separate"/>
      </w:r>
      <w:r w:rsidR="00974997">
        <w:rPr>
          <w:noProof/>
          <w:color w:val="auto"/>
          <w:sz w:val="22"/>
          <w:szCs w:val="22"/>
        </w:rPr>
        <w:t>2</w:t>
      </w:r>
      <w:r w:rsidR="008B059D" w:rsidRPr="00B5538C">
        <w:rPr>
          <w:color w:val="auto"/>
          <w:sz w:val="22"/>
          <w:szCs w:val="22"/>
        </w:rPr>
        <w:fldChar w:fldCharType="end"/>
      </w:r>
      <w:r w:rsidR="00D17A48" w:rsidRPr="00B5538C">
        <w:rPr>
          <w:color w:val="auto"/>
          <w:sz w:val="22"/>
          <w:szCs w:val="22"/>
        </w:rPr>
        <w:t>.</w:t>
      </w:r>
      <w:r w:rsidR="008B059D" w:rsidRPr="00B5538C">
        <w:rPr>
          <w:color w:val="auto"/>
          <w:sz w:val="22"/>
          <w:szCs w:val="22"/>
        </w:rPr>
        <w:fldChar w:fldCharType="begin"/>
      </w:r>
      <w:r w:rsidR="008B059D" w:rsidRPr="00B5538C">
        <w:rPr>
          <w:color w:val="auto"/>
          <w:sz w:val="22"/>
          <w:szCs w:val="22"/>
        </w:rPr>
        <w:instrText xml:space="preserve"> SEQ Figura \* ARABIC \s 1 </w:instrText>
      </w:r>
      <w:r w:rsidR="008B059D" w:rsidRPr="00B5538C">
        <w:rPr>
          <w:color w:val="auto"/>
          <w:sz w:val="22"/>
          <w:szCs w:val="22"/>
        </w:rPr>
        <w:fldChar w:fldCharType="separate"/>
      </w:r>
      <w:r w:rsidR="00974997">
        <w:rPr>
          <w:noProof/>
          <w:color w:val="auto"/>
          <w:sz w:val="22"/>
          <w:szCs w:val="22"/>
        </w:rPr>
        <w:t>3</w:t>
      </w:r>
      <w:r w:rsidR="008B059D" w:rsidRPr="00B5538C">
        <w:rPr>
          <w:color w:val="auto"/>
          <w:sz w:val="22"/>
          <w:szCs w:val="22"/>
        </w:rPr>
        <w:fldChar w:fldCharType="end"/>
      </w:r>
      <w:bookmarkEnd w:id="29"/>
      <w:r w:rsidRPr="00B5538C">
        <w:rPr>
          <w:color w:val="auto"/>
          <w:sz w:val="22"/>
          <w:szCs w:val="22"/>
        </w:rPr>
        <w:t xml:space="preserve">: </w:t>
      </w:r>
      <w:r w:rsidRPr="00B5538C">
        <w:rPr>
          <w:color w:val="000000" w:themeColor="text1"/>
          <w:sz w:val="22"/>
          <w:szCs w:val="22"/>
        </w:rPr>
        <w:t xml:space="preserve">Linha de programa típica usando a norma ISO 6983 </w:t>
      </w:r>
      <w:r w:rsidR="0014571D" w:rsidRPr="00B5538C">
        <w:rPr>
          <w:color w:val="000000" w:themeColor="text1"/>
          <w:sz w:val="22"/>
          <w:szCs w:val="22"/>
        </w:rPr>
        <w:t>aplicando</w:t>
      </w:r>
      <w:r w:rsidRPr="00B5538C">
        <w:rPr>
          <w:color w:val="000000" w:themeColor="text1"/>
          <w:sz w:val="22"/>
          <w:szCs w:val="22"/>
        </w:rPr>
        <w:t xml:space="preserve"> como referência o interprete RS274NGC (Adaptado de </w:t>
      </w:r>
      <w:sdt>
        <w:sdtPr>
          <w:rPr>
            <w:color w:val="000000" w:themeColor="text1"/>
            <w:sz w:val="22"/>
            <w:szCs w:val="22"/>
          </w:rPr>
          <w:id w:val="647326937"/>
          <w:citation/>
        </w:sdtPr>
        <w:sdtContent>
          <w:r w:rsidRPr="00B5538C">
            <w:rPr>
              <w:color w:val="000000" w:themeColor="text1"/>
              <w:sz w:val="22"/>
              <w:szCs w:val="22"/>
            </w:rPr>
            <w:fldChar w:fldCharType="begin"/>
          </w:r>
          <w:r w:rsidRPr="00B5538C">
            <w:rPr>
              <w:color w:val="000000" w:themeColor="text1"/>
              <w:sz w:val="22"/>
              <w:szCs w:val="22"/>
            </w:rPr>
            <w:instrText xml:space="preserve"> CITATION TIC11 \l 3082 </w:instrText>
          </w:r>
          <w:r w:rsidRPr="00B5538C">
            <w:rPr>
              <w:color w:val="000000" w:themeColor="text1"/>
              <w:sz w:val="22"/>
              <w:szCs w:val="22"/>
            </w:rPr>
            <w:fldChar w:fldCharType="separate"/>
          </w:r>
          <w:r w:rsidR="00272311" w:rsidRPr="00272311">
            <w:rPr>
              <w:noProof/>
              <w:color w:val="000000" w:themeColor="text1"/>
              <w:sz w:val="22"/>
              <w:szCs w:val="22"/>
            </w:rPr>
            <w:t>[26]</w:t>
          </w:r>
          <w:r w:rsidRPr="00B5538C">
            <w:rPr>
              <w:color w:val="000000" w:themeColor="text1"/>
              <w:sz w:val="22"/>
              <w:szCs w:val="22"/>
            </w:rPr>
            <w:fldChar w:fldCharType="end"/>
          </w:r>
        </w:sdtContent>
      </w:sdt>
      <w:r w:rsidRPr="00B5538C">
        <w:rPr>
          <w:color w:val="000000" w:themeColor="text1"/>
          <w:sz w:val="22"/>
          <w:szCs w:val="22"/>
        </w:rPr>
        <w:t>).</w:t>
      </w:r>
      <w:bookmarkEnd w:id="30"/>
    </w:p>
    <w:p w14:paraId="4A925981" w14:textId="09472A41" w:rsidR="00F05EAC" w:rsidRPr="00B5538C" w:rsidRDefault="00CC22E1" w:rsidP="00D53A6F">
      <w:pPr>
        <w:pStyle w:val="Ttulo2"/>
        <w:keepLines/>
        <w:numPr>
          <w:ilvl w:val="1"/>
          <w:numId w:val="1"/>
        </w:numPr>
        <w:spacing w:before="200" w:line="276" w:lineRule="auto"/>
        <w:ind w:left="567" w:hanging="567"/>
        <w:rPr>
          <w:rFonts w:cs="Times New Roman"/>
        </w:rPr>
      </w:pPr>
      <w:bookmarkStart w:id="31" w:name="_Toc354481753"/>
      <w:r w:rsidRPr="00B5538C">
        <w:rPr>
          <w:rFonts w:cs="Times New Roman"/>
        </w:rPr>
        <w:t xml:space="preserve">O </w:t>
      </w:r>
      <w:r w:rsidR="00CB73D8" w:rsidRPr="00B5538C">
        <w:rPr>
          <w:rFonts w:cs="Times New Roman"/>
        </w:rPr>
        <w:t>ISO</w:t>
      </w:r>
      <w:r w:rsidR="00F42309">
        <w:rPr>
          <w:rFonts w:cs="Times New Roman"/>
        </w:rPr>
        <w:t>10303 ou</w:t>
      </w:r>
      <w:r w:rsidR="00D35BAA" w:rsidRPr="00B5538C">
        <w:rPr>
          <w:rFonts w:cs="Times New Roman"/>
        </w:rPr>
        <w:t xml:space="preserve"> STEP</w:t>
      </w:r>
      <w:bookmarkEnd w:id="31"/>
    </w:p>
    <w:p w14:paraId="6B807E74" w14:textId="77777777" w:rsidR="00764746" w:rsidRPr="00B5538C" w:rsidRDefault="004E60EF" w:rsidP="001B1C87">
      <w:pPr>
        <w:ind w:firstLine="426"/>
      </w:pPr>
      <w:r w:rsidRPr="00B5538C">
        <w:t xml:space="preserve">O </w:t>
      </w:r>
      <w:r w:rsidR="002935DF" w:rsidRPr="00B5538C">
        <w:t>título</w:t>
      </w:r>
      <w:r w:rsidRPr="00B5538C">
        <w:t xml:space="preserve"> oficial do </w:t>
      </w:r>
      <w:r w:rsidR="00E20A78" w:rsidRPr="00B5538C">
        <w:t>ISO</w:t>
      </w:r>
      <w:r w:rsidRPr="00B5538C">
        <w:t>10303 é “Automatização de sistemas industriais e integração –representação e inter</w:t>
      </w:r>
      <w:r w:rsidR="00F749A6" w:rsidRPr="00B5538C">
        <w:t>cambio de dados entre produtos”, mas</w:t>
      </w:r>
      <w:r w:rsidRPr="00B5538C">
        <w:t xml:space="preserve"> </w:t>
      </w:r>
      <w:r w:rsidR="00130769" w:rsidRPr="00B5538C">
        <w:t>também é conhecido como</w:t>
      </w:r>
      <w:r w:rsidRPr="00B5538C">
        <w:t xml:space="preserve"> STEP (acr</w:t>
      </w:r>
      <w:r w:rsidR="002935DF" w:rsidRPr="00B5538C">
        <w:t>ô</w:t>
      </w:r>
      <w:r w:rsidRPr="00B5538C">
        <w:t>nimo de Standar for the Exchange of Product model data) o</w:t>
      </w:r>
      <w:r w:rsidR="00130769" w:rsidRPr="00B5538C">
        <w:t>u</w:t>
      </w:r>
      <w:r w:rsidRPr="00B5538C">
        <w:t xml:space="preserve"> </w:t>
      </w:r>
      <w:r w:rsidR="00130769" w:rsidRPr="00B5538C">
        <w:t>Padrão do modelo de dad</w:t>
      </w:r>
      <w:r w:rsidRPr="00B5538C">
        <w:t xml:space="preserve">os para intercambio de produtos. </w:t>
      </w:r>
    </w:p>
    <w:p w14:paraId="3B802B1E" w14:textId="3797F9DF" w:rsidR="00130769" w:rsidRPr="00B5538C" w:rsidRDefault="00764746" w:rsidP="001B1C87">
      <w:pPr>
        <w:ind w:firstLine="426"/>
      </w:pPr>
      <w:r w:rsidRPr="00B5538C">
        <w:t>O STEP é</w:t>
      </w:r>
      <w:r w:rsidR="00130769" w:rsidRPr="00B5538C">
        <w:t xml:space="preserve"> um</w:t>
      </w:r>
      <w:r w:rsidR="004E60EF" w:rsidRPr="00B5538C">
        <w:t xml:space="preserve"> </w:t>
      </w:r>
      <w:r w:rsidR="00130769" w:rsidRPr="00B5538C">
        <w:t>padrão</w:t>
      </w:r>
      <w:r w:rsidR="004E60EF" w:rsidRPr="00B5538C">
        <w:t xml:space="preserve"> internacional para </w:t>
      </w:r>
      <w:r w:rsidR="00130769" w:rsidRPr="00B5538C">
        <w:t>a</w:t>
      </w:r>
      <w:r w:rsidR="004E60EF" w:rsidRPr="00B5538C">
        <w:t xml:space="preserve"> </w:t>
      </w:r>
      <w:r w:rsidR="00130769" w:rsidRPr="00B5538C">
        <w:t xml:space="preserve">representação </w:t>
      </w:r>
      <w:r w:rsidR="004E60EF" w:rsidRPr="00B5538C">
        <w:t xml:space="preserve">e </w:t>
      </w:r>
      <w:r w:rsidR="001B1C87" w:rsidRPr="00B5538C">
        <w:t>intercâmbio</w:t>
      </w:r>
      <w:r w:rsidR="004E60EF" w:rsidRPr="00B5538C">
        <w:t xml:space="preserve"> de </w:t>
      </w:r>
      <w:r w:rsidR="00130769" w:rsidRPr="00B5538C">
        <w:t>informação</w:t>
      </w:r>
      <w:r w:rsidR="004E60EF" w:rsidRPr="00B5538C">
        <w:t xml:space="preserve"> de </w:t>
      </w:r>
      <w:r w:rsidR="00130769" w:rsidRPr="00B5538C">
        <w:t>produtos</w:t>
      </w:r>
      <w:r w:rsidR="004E60EF" w:rsidRPr="00B5538C">
        <w:t xml:space="preserve"> industria</w:t>
      </w:r>
      <w:r w:rsidR="00130769" w:rsidRPr="00B5538C">
        <w:t>i</w:t>
      </w:r>
      <w:r w:rsidR="004E60EF" w:rsidRPr="00B5538C">
        <w:t>s</w:t>
      </w:r>
      <w:r w:rsidR="001765A7">
        <w:t xml:space="preserve">, sendo dividido em várias partes, essas partes cobrem diferentes temas da norma ISO10303 </w:t>
      </w:r>
      <w:r w:rsidR="004E60EF" w:rsidRPr="00B5538C">
        <w:t xml:space="preserve">. </w:t>
      </w:r>
      <w:r w:rsidR="00130769" w:rsidRPr="00B5538C">
        <w:t>O</w:t>
      </w:r>
      <w:r w:rsidR="004E60EF" w:rsidRPr="00B5538C">
        <w:t xml:space="preserve"> objetivo </w:t>
      </w:r>
      <w:r w:rsidR="00130769" w:rsidRPr="00B5538C">
        <w:t>é</w:t>
      </w:r>
      <w:r w:rsidR="004E60EF" w:rsidRPr="00B5538C">
        <w:t xml:space="preserve"> </w:t>
      </w:r>
      <w:r w:rsidR="00130769" w:rsidRPr="00B5538C">
        <w:t>facilitar</w:t>
      </w:r>
      <w:r w:rsidR="004E60EF" w:rsidRPr="00B5538C">
        <w:t xml:space="preserve"> </w:t>
      </w:r>
      <w:r w:rsidR="00130769" w:rsidRPr="00B5538C">
        <w:t>um</w:t>
      </w:r>
      <w:r w:rsidR="004E60EF" w:rsidRPr="00B5538C">
        <w:t xml:space="preserve"> mecanismo que se</w:t>
      </w:r>
      <w:r w:rsidR="00130769" w:rsidRPr="00B5538C">
        <w:t>j</w:t>
      </w:r>
      <w:r w:rsidR="004E60EF" w:rsidRPr="00B5538C">
        <w:t>a capaz</w:t>
      </w:r>
      <w:r w:rsidR="00130769" w:rsidRPr="00B5538C">
        <w:t xml:space="preserve"> de descreve</w:t>
      </w:r>
      <w:r w:rsidR="004E60EF" w:rsidRPr="00B5538C">
        <w:t xml:space="preserve">r </w:t>
      </w:r>
      <w:r w:rsidR="00130769" w:rsidRPr="00B5538C">
        <w:t>a</w:t>
      </w:r>
      <w:r w:rsidR="004E60EF" w:rsidRPr="00B5538C">
        <w:t xml:space="preserve"> </w:t>
      </w:r>
      <w:r w:rsidR="00130769" w:rsidRPr="00B5538C">
        <w:t>informação</w:t>
      </w:r>
      <w:r w:rsidR="004E60EF" w:rsidRPr="00B5538C">
        <w:t xml:space="preserve"> de </w:t>
      </w:r>
      <w:r w:rsidR="00130769" w:rsidRPr="00B5538C">
        <w:t>um</w:t>
      </w:r>
      <w:r w:rsidR="004E60EF" w:rsidRPr="00B5538C">
        <w:t xml:space="preserve"> </w:t>
      </w:r>
      <w:r w:rsidR="00130769" w:rsidRPr="00B5538C">
        <w:t>produto</w:t>
      </w:r>
      <w:r w:rsidR="00690A10" w:rsidRPr="00B5538C">
        <w:t xml:space="preserve"> a</w:t>
      </w:r>
      <w:r w:rsidR="004E60EF" w:rsidRPr="00B5538C">
        <w:t>través d</w:t>
      </w:r>
      <w:r w:rsidR="00130769" w:rsidRPr="00B5538C">
        <w:t>o</w:t>
      </w:r>
      <w:r w:rsidR="004E60EF" w:rsidRPr="00B5538C">
        <w:t xml:space="preserve"> ciclo de vida d</w:t>
      </w:r>
      <w:r w:rsidR="00130769" w:rsidRPr="00B5538C">
        <w:t>o</w:t>
      </w:r>
      <w:r w:rsidR="004E60EF" w:rsidRPr="00B5538C">
        <w:t xml:space="preserve"> </w:t>
      </w:r>
      <w:r w:rsidR="002935DF" w:rsidRPr="00B5538C">
        <w:t>mesmo</w:t>
      </w:r>
      <w:r w:rsidR="004E60EF" w:rsidRPr="00B5538C">
        <w:t xml:space="preserve">, </w:t>
      </w:r>
      <w:r w:rsidR="00130769" w:rsidRPr="00B5538C">
        <w:t>independentemente</w:t>
      </w:r>
      <w:r w:rsidR="004E60EF" w:rsidRPr="00B5538C">
        <w:t xml:space="preserve"> de </w:t>
      </w:r>
      <w:r w:rsidR="00130769" w:rsidRPr="00B5538C">
        <w:t>qualquer</w:t>
      </w:r>
      <w:r w:rsidR="004E60EF" w:rsidRPr="00B5538C">
        <w:t xml:space="preserve"> sistema </w:t>
      </w:r>
      <w:r w:rsidR="002935DF" w:rsidRPr="00B5538C">
        <w:t xml:space="preserve">(CAD, CAPP, CAM ...) </w:t>
      </w:r>
      <w:r w:rsidR="00130769" w:rsidRPr="00B5538C">
        <w:t>em</w:t>
      </w:r>
      <w:r w:rsidR="004E60EF" w:rsidRPr="00B5538C">
        <w:t xml:space="preserve"> particular</w:t>
      </w:r>
      <w:sdt>
        <w:sdtPr>
          <w:id w:val="-114062136"/>
          <w:citation/>
        </w:sdtPr>
        <w:sdtContent>
          <w:r w:rsidR="00192AB1" w:rsidRPr="00B5538C">
            <w:fldChar w:fldCharType="begin"/>
          </w:r>
          <w:r w:rsidR="00192AB1" w:rsidRPr="00B5538C">
            <w:instrText xml:space="preserve"> CITATION ISO \l 3082 </w:instrText>
          </w:r>
          <w:r w:rsidR="00192AB1" w:rsidRPr="00B5538C">
            <w:fldChar w:fldCharType="separate"/>
          </w:r>
          <w:r w:rsidR="00272311">
            <w:rPr>
              <w:noProof/>
            </w:rPr>
            <w:t xml:space="preserve"> </w:t>
          </w:r>
          <w:r w:rsidR="00272311" w:rsidRPr="00272311">
            <w:rPr>
              <w:noProof/>
            </w:rPr>
            <w:t>[32]</w:t>
          </w:r>
          <w:r w:rsidR="00192AB1" w:rsidRPr="00B5538C">
            <w:fldChar w:fldCharType="end"/>
          </w:r>
        </w:sdtContent>
      </w:sdt>
      <w:r w:rsidR="004E60EF" w:rsidRPr="00B5538C">
        <w:t xml:space="preserve">. </w:t>
      </w:r>
    </w:p>
    <w:p w14:paraId="3F02E4DB" w14:textId="77777777" w:rsidR="00F749A6" w:rsidRPr="00B5538C" w:rsidRDefault="00F749A6" w:rsidP="001B1C87">
      <w:pPr>
        <w:ind w:firstLine="426"/>
      </w:pPr>
      <w:r w:rsidRPr="00B5538C">
        <w:t>A referência inicial do STEP foi ter a coleção de todos os dados do modelo do produto. A ideia de modelo de produto foi derivada da utilização dos sistemas de projeto assistido por computador (CAD). A segunda referência foi uma troca filosófica de “dados do produto” (implicando que qualquer quantidade de dados do produto poderia ser intercambiada)</w:t>
      </w:r>
      <w:sdt>
        <w:sdtPr>
          <w:id w:val="394244636"/>
          <w:citation/>
        </w:sdtPr>
        <w:sdtContent>
          <w:r w:rsidR="008B7764" w:rsidRPr="00B5538C">
            <w:fldChar w:fldCharType="begin"/>
          </w:r>
          <w:r w:rsidR="008B7764" w:rsidRPr="00B5538C">
            <w:instrText xml:space="preserve"> CITATION NIS99 \l 3082 </w:instrText>
          </w:r>
          <w:r w:rsidR="008B7764" w:rsidRPr="00B5538C">
            <w:fldChar w:fldCharType="separate"/>
          </w:r>
          <w:r w:rsidR="00272311">
            <w:rPr>
              <w:noProof/>
            </w:rPr>
            <w:t xml:space="preserve"> </w:t>
          </w:r>
          <w:r w:rsidR="00272311" w:rsidRPr="00272311">
            <w:rPr>
              <w:noProof/>
            </w:rPr>
            <w:t>[33]</w:t>
          </w:r>
          <w:r w:rsidR="008B7764" w:rsidRPr="00B5538C">
            <w:fldChar w:fldCharType="end"/>
          </w:r>
        </w:sdtContent>
      </w:sdt>
      <w:r w:rsidRPr="00B5538C">
        <w:t>.</w:t>
      </w:r>
    </w:p>
    <w:p w14:paraId="6D127FEB" w14:textId="77777777" w:rsidR="00E86564" w:rsidRPr="00B5538C" w:rsidRDefault="00E86564" w:rsidP="001B1C87">
      <w:pPr>
        <w:ind w:firstLine="426"/>
      </w:pPr>
      <w:r w:rsidRPr="00B5538C">
        <w:t>Além d</w:t>
      </w:r>
      <w:r w:rsidR="00690A10" w:rsidRPr="00B5538C">
        <w:t>isso</w:t>
      </w:r>
      <w:r w:rsidRPr="00B5538C">
        <w:t>, O STEP</w:t>
      </w:r>
      <w:r w:rsidR="00130769" w:rsidRPr="00B5538C">
        <w:t xml:space="preserve"> não </w:t>
      </w:r>
      <w:r w:rsidR="00690A10" w:rsidRPr="00B5538C">
        <w:t>apenas</w:t>
      </w:r>
      <w:r w:rsidR="00130769" w:rsidRPr="00B5538C">
        <w:t xml:space="preserve"> </w:t>
      </w:r>
      <w:r w:rsidRPr="00B5538C">
        <w:t xml:space="preserve">serve </w:t>
      </w:r>
      <w:r w:rsidR="00130769" w:rsidRPr="00B5538C">
        <w:t xml:space="preserve">para um intercambio neutral de arquivos, </w:t>
      </w:r>
      <w:r w:rsidR="00690A10" w:rsidRPr="00B5538C">
        <w:t>como</w:t>
      </w:r>
      <w:r w:rsidR="00130769" w:rsidRPr="00B5538C">
        <w:t xml:space="preserve"> também é uma b</w:t>
      </w:r>
      <w:r w:rsidR="00690A10" w:rsidRPr="00B5538C">
        <w:t>ase para desenvolver e compartilhar</w:t>
      </w:r>
      <w:r w:rsidR="00130769" w:rsidRPr="00B5538C">
        <w:t xml:space="preserve"> bases de dados de produtos e arquivos.</w:t>
      </w:r>
    </w:p>
    <w:p w14:paraId="79C25CD1" w14:textId="77777777" w:rsidR="00130769" w:rsidRPr="00B5538C" w:rsidRDefault="00130769" w:rsidP="001B1C87">
      <w:pPr>
        <w:ind w:firstLine="426"/>
      </w:pPr>
      <w:r w:rsidRPr="00B5538C">
        <w:t>Normalmente STEP pode ser usado para intercambiar dados entre sistemas CAD, CAM, CAE, PDM/EDM mais outros sistemas CAx. O STEP suporta modelos de</w:t>
      </w:r>
      <w:r w:rsidR="00690A10" w:rsidRPr="00B5538C">
        <w:t xml:space="preserve"> desenho mecânico, elétrico, aná</w:t>
      </w:r>
      <w:r w:rsidR="00477752" w:rsidRPr="00B5538C">
        <w:t>lises e manufatura</w:t>
      </w:r>
      <w:r w:rsidR="00690A10" w:rsidRPr="00B5538C">
        <w:t>, adicionando informações específicas de várias indústrias como</w:t>
      </w:r>
      <w:r w:rsidR="00477752" w:rsidRPr="00B5538C">
        <w:t xml:space="preserve"> automotriz, aeroespacial, construção de edifícios, barcos, plantas de processo, </w:t>
      </w:r>
      <w:r w:rsidR="002A068E" w:rsidRPr="00B5538C">
        <w:t>etc.</w:t>
      </w:r>
      <w:sdt>
        <w:sdtPr>
          <w:id w:val="-994560571"/>
          <w:citation/>
        </w:sdtPr>
        <w:sdtContent>
          <w:r w:rsidR="002935DF" w:rsidRPr="00B5538C">
            <w:fldChar w:fldCharType="begin"/>
          </w:r>
          <w:r w:rsidR="002935DF" w:rsidRPr="00B5538C">
            <w:instrText xml:space="preserve"> CITATION ISO \l 1046 </w:instrText>
          </w:r>
          <w:r w:rsidR="002935DF" w:rsidRPr="00B5538C">
            <w:fldChar w:fldCharType="separate"/>
          </w:r>
          <w:r w:rsidR="00272311">
            <w:rPr>
              <w:noProof/>
            </w:rPr>
            <w:t xml:space="preserve"> </w:t>
          </w:r>
          <w:r w:rsidR="00272311" w:rsidRPr="00272311">
            <w:rPr>
              <w:noProof/>
            </w:rPr>
            <w:t>[32]</w:t>
          </w:r>
          <w:r w:rsidR="002935DF" w:rsidRPr="00B5538C">
            <w:fldChar w:fldCharType="end"/>
          </w:r>
        </w:sdtContent>
      </w:sdt>
      <w:r w:rsidR="00477752" w:rsidRPr="00B5538C">
        <w:t>.</w:t>
      </w:r>
    </w:p>
    <w:p w14:paraId="306FC745" w14:textId="77777777" w:rsidR="004E60EF" w:rsidRPr="00B5538C" w:rsidRDefault="00BD7377" w:rsidP="001B1C87">
      <w:pPr>
        <w:ind w:firstLine="426"/>
      </w:pPr>
      <w:r w:rsidRPr="00B5538C">
        <w:lastRenderedPageBreak/>
        <w:t xml:space="preserve">Valendo-se da flexibilidade do ISO 10303 para suportar vários modelos de dados, foi criada uma </w:t>
      </w:r>
      <w:r w:rsidR="00653184" w:rsidRPr="00B5538C">
        <w:t>extensão para a representação d</w:t>
      </w:r>
      <w:r w:rsidRPr="00B5538C">
        <w:t>e</w:t>
      </w:r>
      <w:r w:rsidR="00653184" w:rsidRPr="00B5538C">
        <w:t xml:space="preserve"> </w:t>
      </w:r>
      <w:r w:rsidRPr="00B5538C">
        <w:t xml:space="preserve">um </w:t>
      </w:r>
      <w:r w:rsidR="00653184" w:rsidRPr="00B5538C">
        <w:t>novo modelo de dados para CNC conhecido como STEP-NC.</w:t>
      </w:r>
    </w:p>
    <w:p w14:paraId="4B3C79F5" w14:textId="77777777" w:rsidR="00E86564" w:rsidRPr="00B5538C" w:rsidRDefault="00E86564" w:rsidP="00E53568">
      <w:pPr>
        <w:spacing w:after="0"/>
        <w:ind w:firstLine="426"/>
        <w:rPr>
          <w:sz w:val="21"/>
          <w:szCs w:val="21"/>
        </w:rPr>
      </w:pPr>
    </w:p>
    <w:p w14:paraId="6A1F8850" w14:textId="77777777" w:rsidR="00431F4C" w:rsidRPr="00B5538C" w:rsidRDefault="008679E5" w:rsidP="00D53A6F">
      <w:pPr>
        <w:pStyle w:val="Prrafodelista"/>
        <w:numPr>
          <w:ilvl w:val="2"/>
          <w:numId w:val="1"/>
        </w:numPr>
        <w:rPr>
          <w:b/>
        </w:rPr>
      </w:pPr>
      <w:r w:rsidRPr="00B5538C">
        <w:rPr>
          <w:b/>
        </w:rPr>
        <w:t>A r</w:t>
      </w:r>
      <w:r w:rsidR="00E86564" w:rsidRPr="00B5538C">
        <w:rPr>
          <w:b/>
        </w:rPr>
        <w:t>elação entre STEP e STEP-NC</w:t>
      </w:r>
    </w:p>
    <w:p w14:paraId="56BD5CDF" w14:textId="0F7CBB14" w:rsidR="00D17A48" w:rsidRPr="00B5538C" w:rsidRDefault="00431F4C" w:rsidP="001B1C87">
      <w:pPr>
        <w:ind w:firstLine="360"/>
      </w:pPr>
      <w:r w:rsidRPr="00B5538C">
        <w:t xml:space="preserve">O STEP-NC adota a definição de STEP </w:t>
      </w:r>
      <w:r w:rsidR="00764746" w:rsidRPr="00B5538C">
        <w:t xml:space="preserve">modificando-o </w:t>
      </w:r>
      <w:r w:rsidR="00D17A48" w:rsidRPr="00B5538C">
        <w:t>em conformidade com o CNC, na</w:t>
      </w:r>
      <w:r w:rsidRPr="00B5538C">
        <w:t xml:space="preserve"> </w:t>
      </w:r>
      <w:r w:rsidR="00110A31" w:rsidRPr="001765A7">
        <w:fldChar w:fldCharType="begin"/>
      </w:r>
      <w:r w:rsidR="00110A31" w:rsidRPr="001765A7">
        <w:instrText xml:space="preserve"> REF _Ref351733410 \h </w:instrText>
      </w:r>
      <w:r w:rsidR="001765A7" w:rsidRPr="001765A7">
        <w:instrText xml:space="preserve"> \* MERGEFORMAT </w:instrText>
      </w:r>
      <w:r w:rsidR="00110A31" w:rsidRPr="001765A7">
        <w:fldChar w:fldCharType="separate"/>
      </w:r>
      <w:r w:rsidR="00974997" w:rsidRPr="001765A7">
        <w:t xml:space="preserve">Figura </w:t>
      </w:r>
      <w:r w:rsidR="00974997" w:rsidRPr="001765A7">
        <w:rPr>
          <w:noProof/>
        </w:rPr>
        <w:t>2</w:t>
      </w:r>
      <w:r w:rsidR="00974997" w:rsidRPr="001765A7">
        <w:t>.</w:t>
      </w:r>
      <w:r w:rsidR="00974997" w:rsidRPr="001765A7">
        <w:rPr>
          <w:noProof/>
        </w:rPr>
        <w:t>4</w:t>
      </w:r>
      <w:r w:rsidR="00110A31" w:rsidRPr="001765A7">
        <w:fldChar w:fldCharType="end"/>
      </w:r>
      <w:r w:rsidR="001B4DAE">
        <w:t xml:space="preserve"> </w:t>
      </w:r>
      <w:r w:rsidRPr="00B5538C">
        <w:t>mostra</w:t>
      </w:r>
      <w:r w:rsidR="002D6523" w:rsidRPr="00B5538C">
        <w:t>-se</w:t>
      </w:r>
      <w:r w:rsidRPr="00B5538C">
        <w:t xml:space="preserve"> a relação entre STEP </w:t>
      </w:r>
      <w:r w:rsidR="00DF7DB4">
        <w:t>e S</w:t>
      </w:r>
      <w:r w:rsidRPr="00B5538C">
        <w:t xml:space="preserve">TEP-NC. </w:t>
      </w:r>
    </w:p>
    <w:p w14:paraId="39A0C1DC" w14:textId="77777777" w:rsidR="00256BAE" w:rsidRPr="00B5538C" w:rsidRDefault="00DF7DB4" w:rsidP="00DF7DB4">
      <w:pPr>
        <w:spacing w:before="240" w:after="0"/>
        <w:ind w:firstLine="360"/>
      </w:pPr>
      <w:r>
        <w:t>A</w:t>
      </w:r>
      <w:r w:rsidR="00256BAE" w:rsidRPr="00B5538C">
        <w:t xml:space="preserve"> norma ISO14649 </w:t>
      </w:r>
      <w:r>
        <w:t xml:space="preserve">usa dois Protocolos de Aplicação ou </w:t>
      </w:r>
      <w:r w:rsidR="00256BAE" w:rsidRPr="00B5538C">
        <w:t>AP (Application Protocol) da norma ISO 10303, a saber:</w:t>
      </w:r>
    </w:p>
    <w:p w14:paraId="6739EF82" w14:textId="77777777" w:rsidR="00256BAE" w:rsidRPr="00B5538C" w:rsidRDefault="00256BAE" w:rsidP="001C196C">
      <w:pPr>
        <w:pStyle w:val="Prrafodelista"/>
        <w:numPr>
          <w:ilvl w:val="0"/>
          <w:numId w:val="8"/>
        </w:numPr>
        <w:spacing w:before="240" w:after="0"/>
      </w:pPr>
      <w:r w:rsidRPr="00B5538C">
        <w:t xml:space="preserve">O AP 203 com o qual se determinam as informações de referência para superfícies free-form e </w:t>
      </w:r>
      <w:r w:rsidR="00DE5CE1" w:rsidRPr="00B5538C">
        <w:t>desenho 3D</w:t>
      </w:r>
      <w:sdt>
        <w:sdtPr>
          <w:id w:val="-1548594094"/>
          <w:citation/>
        </w:sdtPr>
        <w:sdtContent>
          <w:r w:rsidR="00DE5CE1" w:rsidRPr="00B5538C">
            <w:fldChar w:fldCharType="begin"/>
          </w:r>
          <w:r w:rsidR="00DE5CE1" w:rsidRPr="00B5538C">
            <w:instrText xml:space="preserve"> CITATION SCR06 \l 1046 </w:instrText>
          </w:r>
          <w:r w:rsidR="00DE5CE1" w:rsidRPr="00B5538C">
            <w:fldChar w:fldCharType="separate"/>
          </w:r>
          <w:r w:rsidR="00272311">
            <w:rPr>
              <w:noProof/>
            </w:rPr>
            <w:t xml:space="preserve"> </w:t>
          </w:r>
          <w:r w:rsidR="00272311" w:rsidRPr="00272311">
            <w:rPr>
              <w:noProof/>
            </w:rPr>
            <w:t>[34]</w:t>
          </w:r>
          <w:r w:rsidR="00DE5CE1" w:rsidRPr="00B5538C">
            <w:fldChar w:fldCharType="end"/>
          </w:r>
        </w:sdtContent>
      </w:sdt>
      <w:r w:rsidR="00DE5CE1" w:rsidRPr="00B5538C">
        <w:t>.</w:t>
      </w:r>
    </w:p>
    <w:p w14:paraId="34A63F38" w14:textId="77777777" w:rsidR="00256BAE" w:rsidRPr="00B5538C" w:rsidRDefault="00256BAE" w:rsidP="001C196C">
      <w:pPr>
        <w:pStyle w:val="Prrafodelista"/>
        <w:numPr>
          <w:ilvl w:val="0"/>
          <w:numId w:val="8"/>
        </w:numPr>
        <w:spacing w:before="240" w:after="0"/>
      </w:pPr>
      <w:r w:rsidRPr="00B5538C">
        <w:t>O AP 224 para as caraterísticas de usinagem 2.5D</w:t>
      </w:r>
      <w:sdt>
        <w:sdtPr>
          <w:id w:val="953595868"/>
          <w:citation/>
        </w:sdtPr>
        <w:sdtContent>
          <w:r w:rsidR="00DE5CE1" w:rsidRPr="00B5538C">
            <w:fldChar w:fldCharType="begin"/>
          </w:r>
          <w:r w:rsidR="00DE5CE1" w:rsidRPr="00B5538C">
            <w:instrText xml:space="preserve"> CITATION SCR06 \l 1046 </w:instrText>
          </w:r>
          <w:r w:rsidR="00DE5CE1" w:rsidRPr="00B5538C">
            <w:fldChar w:fldCharType="separate"/>
          </w:r>
          <w:r w:rsidR="00272311">
            <w:rPr>
              <w:noProof/>
            </w:rPr>
            <w:t xml:space="preserve"> </w:t>
          </w:r>
          <w:r w:rsidR="00272311" w:rsidRPr="00272311">
            <w:rPr>
              <w:noProof/>
            </w:rPr>
            <w:t>[34]</w:t>
          </w:r>
          <w:r w:rsidR="00DE5CE1" w:rsidRPr="00B5538C">
            <w:fldChar w:fldCharType="end"/>
          </w:r>
        </w:sdtContent>
      </w:sdt>
      <w:r w:rsidRPr="00B5538C">
        <w:t>.</w:t>
      </w:r>
    </w:p>
    <w:p w14:paraId="68D41DE2" w14:textId="5C59BC52" w:rsidR="00DE5CE1" w:rsidRPr="00B5538C" w:rsidRDefault="00DE5CE1" w:rsidP="00DF7DB4">
      <w:pPr>
        <w:spacing w:before="240"/>
        <w:ind w:firstLine="360"/>
      </w:pPr>
      <w:r w:rsidRPr="00B5538C">
        <w:t>Ao mesmo tempo</w:t>
      </w:r>
      <w:r w:rsidR="00256BAE" w:rsidRPr="00B5538C">
        <w:t xml:space="preserve"> existe um </w:t>
      </w:r>
      <w:r w:rsidR="00D17A48" w:rsidRPr="00B5538C">
        <w:t xml:space="preserve">esquema </w:t>
      </w:r>
      <w:r w:rsidR="00256BAE" w:rsidRPr="00B5538C">
        <w:t xml:space="preserve">identificado como </w:t>
      </w:r>
      <w:r w:rsidR="00D17A48" w:rsidRPr="00B5538C">
        <w:t>EXPRESS</w:t>
      </w:r>
      <w:r w:rsidR="001765A7">
        <w:t>,</w:t>
      </w:r>
      <w:r w:rsidR="00D17A48" w:rsidRPr="00B5538C">
        <w:t xml:space="preserve"> </w:t>
      </w:r>
      <w:r w:rsidR="00256BAE" w:rsidRPr="00B5538C">
        <w:t xml:space="preserve">que é usado para </w:t>
      </w:r>
      <w:r w:rsidR="00D17A48" w:rsidRPr="00B5538C">
        <w:t>o</w:t>
      </w:r>
      <w:r w:rsidR="00431F4C" w:rsidRPr="00B5538C">
        <w:t xml:space="preserve"> modelo de dados </w:t>
      </w:r>
      <w:r w:rsidR="00256BAE" w:rsidRPr="00B5538C">
        <w:t>do STEP-NC</w:t>
      </w:r>
      <w:r w:rsidR="00DF7DB4">
        <w:t xml:space="preserve">. </w:t>
      </w:r>
      <w:r w:rsidR="00256BAE" w:rsidRPr="00B5538C">
        <w:t xml:space="preserve"> </w:t>
      </w:r>
      <w:r w:rsidR="00DF7DB4" w:rsidRPr="00B5538C">
        <w:t>E</w:t>
      </w:r>
      <w:r w:rsidR="00DF7DB4">
        <w:t>ste esquema</w:t>
      </w:r>
      <w:r w:rsidR="00256BAE" w:rsidRPr="00B5538C">
        <w:t xml:space="preserve"> </w:t>
      </w:r>
      <w:r w:rsidR="00431F4C" w:rsidRPr="00B5538C">
        <w:t xml:space="preserve">é feito com </w:t>
      </w:r>
      <w:r w:rsidRPr="00B5538C">
        <w:t>referência n</w:t>
      </w:r>
      <w:r w:rsidR="00431F4C" w:rsidRPr="00B5538C">
        <w:t xml:space="preserve">a norma </w:t>
      </w:r>
      <w:r w:rsidR="00D94221" w:rsidRPr="00B5538C">
        <w:t xml:space="preserve">ISO </w:t>
      </w:r>
      <w:r w:rsidRPr="00B5538C">
        <w:t>10303 Parte 11 conhecida</w:t>
      </w:r>
      <w:r w:rsidR="00431F4C" w:rsidRPr="00B5538C">
        <w:t xml:space="preserve"> como EXPRESS e a implementação do método para o formato do arquivo </w:t>
      </w:r>
      <w:r w:rsidR="00256BAE" w:rsidRPr="00B5538C">
        <w:t xml:space="preserve">físico </w:t>
      </w:r>
      <w:r w:rsidR="00431F4C" w:rsidRPr="00B5538C">
        <w:t xml:space="preserve">com o </w:t>
      </w:r>
      <w:r w:rsidR="00D94221" w:rsidRPr="00B5538C">
        <w:t>ISO</w:t>
      </w:r>
      <w:r w:rsidR="00431F4C" w:rsidRPr="00B5538C">
        <w:t>10303 Parte 21</w:t>
      </w:r>
      <w:r w:rsidR="00DF7DB4">
        <w:t xml:space="preserve"> e </w:t>
      </w:r>
      <w:r w:rsidR="00DF7DB4" w:rsidRPr="00B5538C">
        <w:t xml:space="preserve">ISO10303 Parte </w:t>
      </w:r>
      <w:r w:rsidR="00DF7DB4">
        <w:t>28. A Parte 21</w:t>
      </w:r>
      <w:r w:rsidR="00431F4C" w:rsidRPr="00B5538C">
        <w:t xml:space="preserve"> (regra de codificação de texto claro) </w:t>
      </w:r>
      <w:r w:rsidR="00DF7DB4">
        <w:t xml:space="preserve">é para o formato de arquivo STEP ou STP </w:t>
      </w:r>
      <w:r w:rsidR="00431F4C" w:rsidRPr="00B5538C">
        <w:t xml:space="preserve">e </w:t>
      </w:r>
      <w:r w:rsidR="00DF7DB4">
        <w:t xml:space="preserve">a </w:t>
      </w:r>
      <w:r w:rsidR="00431F4C" w:rsidRPr="00B5538C">
        <w:t>Parte 28 para o formato do arquivo em XML.</w:t>
      </w:r>
      <w:r w:rsidR="00D17A48" w:rsidRPr="00B5538C">
        <w:t xml:space="preserve"> </w:t>
      </w:r>
    </w:p>
    <w:p w14:paraId="2C8B5F70" w14:textId="0BA4601F" w:rsidR="00431F4C" w:rsidRPr="00B5538C" w:rsidRDefault="00D17A48" w:rsidP="001B1C87">
      <w:pPr>
        <w:ind w:firstLine="360"/>
      </w:pPr>
      <w:r w:rsidRPr="00B5538C">
        <w:t>Neste projeto</w:t>
      </w:r>
      <w:r w:rsidR="001765A7">
        <w:t>,</w:t>
      </w:r>
      <w:r w:rsidRPr="00B5538C">
        <w:t xml:space="preserve"> trabalha</w:t>
      </w:r>
      <w:r w:rsidR="001765A7">
        <w:t>-se-á</w:t>
      </w:r>
      <w:r w:rsidRPr="00B5538C">
        <w:t xml:space="preserve"> com o esquema EXPRESS para modelo de dados e so</w:t>
      </w:r>
      <w:r w:rsidR="00DE5CE1" w:rsidRPr="00B5538C">
        <w:t>mente com a codificação de texto</w:t>
      </w:r>
      <w:r w:rsidRPr="00B5538C">
        <w:t xml:space="preserve"> da Parte 21 do STEP.</w:t>
      </w:r>
    </w:p>
    <w:p w14:paraId="79D91A95" w14:textId="1B1804BC" w:rsidR="00431F4C" w:rsidRPr="00B5538C" w:rsidRDefault="001765A7" w:rsidP="0028293E">
      <w:pPr>
        <w:ind w:firstLine="360"/>
      </w:pPr>
      <w:r>
        <w:t>Já</w:t>
      </w:r>
      <w:r w:rsidR="00DE5CE1" w:rsidRPr="00B5538C">
        <w:t xml:space="preserve"> o</w:t>
      </w:r>
      <w:r w:rsidR="00431F4C" w:rsidRPr="00B5538C">
        <w:t xml:space="preserve"> STEP-NC está sendo desenvolvido pelo ISO TC 184 (Technical Committee in International Standardization Organization) CS1 e SC4 (Sub-Comissões de 1 e 4). Estritamente falando, existem duas versões do modelo de dados STEP-NC. O primeiro é o Modelo de Referência de Aplicação (ARM), a saber, </w:t>
      </w:r>
      <w:r w:rsidR="0030332A" w:rsidRPr="00B5538C">
        <w:t xml:space="preserve">o </w:t>
      </w:r>
      <w:r w:rsidR="00D94221" w:rsidRPr="00B5538C">
        <w:t xml:space="preserve">ISO </w:t>
      </w:r>
      <w:r w:rsidR="0030332A" w:rsidRPr="00B5538C">
        <w:t>14649</w:t>
      </w:r>
      <w:r w:rsidR="00431F4C" w:rsidRPr="00B5538C">
        <w:t xml:space="preserve"> que descreve os processos de usinagem em termos de domínio da terminologia. O segundo é o Modelo de Aplicação Interpretada (</w:t>
      </w:r>
      <w:r w:rsidR="0030332A" w:rsidRPr="00B5538C">
        <w:t>AIM), a saber, o ISO 10303 AP 238</w:t>
      </w:r>
      <w:sdt>
        <w:sdtPr>
          <w:id w:val="253479030"/>
          <w:citation/>
        </w:sdtPr>
        <w:sdtContent>
          <w:r w:rsidR="00DE5CE1" w:rsidRPr="00B5538C">
            <w:fldChar w:fldCharType="begin"/>
          </w:r>
          <w:r w:rsidR="00DE5CE1" w:rsidRPr="00B5538C">
            <w:instrText xml:space="preserve"> CITATION SCR06 \l 1046 </w:instrText>
          </w:r>
          <w:r w:rsidR="00DE5CE1" w:rsidRPr="00B5538C">
            <w:fldChar w:fldCharType="separate"/>
          </w:r>
          <w:r w:rsidR="00272311">
            <w:rPr>
              <w:noProof/>
            </w:rPr>
            <w:t xml:space="preserve"> </w:t>
          </w:r>
          <w:r w:rsidR="00272311" w:rsidRPr="00272311">
            <w:rPr>
              <w:noProof/>
            </w:rPr>
            <w:t>[34]</w:t>
          </w:r>
          <w:r w:rsidR="00DE5CE1" w:rsidRPr="00B5538C">
            <w:fldChar w:fldCharType="end"/>
          </w:r>
        </w:sdtContent>
      </w:sdt>
      <w:r w:rsidR="00431F4C" w:rsidRPr="00B5538C">
        <w:t xml:space="preserve"> que que mapeia o ARM para os recursos existentes </w:t>
      </w:r>
      <w:r w:rsidR="0030332A" w:rsidRPr="00B5538C">
        <w:t>integrado</w:t>
      </w:r>
      <w:r w:rsidR="00431F4C" w:rsidRPr="00B5538C">
        <w:t>s do STEP (Padrões de intercâmbio de dados do modelo do produto como o ISO 10303 formalizado).</w:t>
      </w:r>
    </w:p>
    <w:p w14:paraId="18DDD099" w14:textId="77777777" w:rsidR="001A7887" w:rsidRPr="00B5538C" w:rsidRDefault="00453DCE" w:rsidP="0028293E">
      <w:pPr>
        <w:ind w:firstLine="360"/>
      </w:pPr>
      <w:r>
        <w:t xml:space="preserve">Segundo o </w:t>
      </w:r>
      <w:r>
        <w:rPr>
          <w:noProof/>
        </w:rPr>
        <w:t xml:space="preserve">SUK-HWAN e SEONG-KYOON, </w:t>
      </w:r>
      <w:r>
        <w:t>recentemente,</w:t>
      </w:r>
      <w:r w:rsidR="001B50E4" w:rsidRPr="00B5538C">
        <w:t xml:space="preserve"> O STEP-NC foi harmonizada com o conjunto de normas do STEP como O ISO 10303 AP238, que oferece a possibilidade de integração de aplicação durante o desenho e a manufatura</w:t>
      </w:r>
      <w:sdt>
        <w:sdtPr>
          <w:id w:val="-274487103"/>
          <w:citation/>
        </w:sdtPr>
        <w:sdtContent>
          <w:r w:rsidR="00DE5CE1" w:rsidRPr="00B5538C">
            <w:fldChar w:fldCharType="begin"/>
          </w:r>
          <w:r w:rsidR="00DE5CE1" w:rsidRPr="00B5538C">
            <w:instrText xml:space="preserve"> CITATION Suk08 \l 1046 </w:instrText>
          </w:r>
          <w:r w:rsidR="00DE5CE1" w:rsidRPr="00B5538C">
            <w:fldChar w:fldCharType="separate"/>
          </w:r>
          <w:r w:rsidR="00272311">
            <w:rPr>
              <w:noProof/>
            </w:rPr>
            <w:t xml:space="preserve"> </w:t>
          </w:r>
          <w:r w:rsidR="00272311" w:rsidRPr="00272311">
            <w:rPr>
              <w:noProof/>
            </w:rPr>
            <w:t>[35]</w:t>
          </w:r>
          <w:r w:rsidR="00DE5CE1" w:rsidRPr="00B5538C">
            <w:fldChar w:fldCharType="end"/>
          </w:r>
        </w:sdtContent>
      </w:sdt>
      <w:r w:rsidR="001B50E4" w:rsidRPr="00B5538C">
        <w:t xml:space="preserve">. </w:t>
      </w:r>
    </w:p>
    <w:p w14:paraId="0A443035" w14:textId="77777777" w:rsidR="00B80AD2" w:rsidRDefault="00B80AD2" w:rsidP="00B80AD2">
      <w:pPr>
        <w:spacing w:after="0"/>
      </w:pPr>
    </w:p>
    <w:p w14:paraId="74FA22D0" w14:textId="77777777" w:rsidR="00B80AD2" w:rsidRDefault="00B80AD2" w:rsidP="00B80AD2">
      <w:pPr>
        <w:spacing w:after="0"/>
      </w:pPr>
    </w:p>
    <w:p w14:paraId="3B16834B" w14:textId="77777777" w:rsidR="00B80AD2" w:rsidRDefault="00B80AD2" w:rsidP="00B80AD2">
      <w:pPr>
        <w:spacing w:after="0"/>
      </w:pPr>
    </w:p>
    <w:p w14:paraId="69B7A64A" w14:textId="77777777" w:rsidR="00B80AD2" w:rsidRDefault="00B80AD2" w:rsidP="00B80AD2">
      <w:pPr>
        <w:spacing w:after="0"/>
      </w:pPr>
    </w:p>
    <w:p w14:paraId="4573611D" w14:textId="77777777" w:rsidR="00B80AD2" w:rsidRDefault="00B80AD2" w:rsidP="00B80AD2">
      <w:pPr>
        <w:spacing w:after="0"/>
      </w:pPr>
    </w:p>
    <w:p w14:paraId="76617584" w14:textId="77777777" w:rsidR="00B80AD2" w:rsidRDefault="00B80AD2" w:rsidP="00B80AD2">
      <w:pPr>
        <w:spacing w:after="0"/>
      </w:pPr>
    </w:p>
    <w:p w14:paraId="13E63CF2" w14:textId="77777777" w:rsidR="00B80AD2" w:rsidRDefault="00B80AD2" w:rsidP="00B80AD2">
      <w:pPr>
        <w:spacing w:after="0"/>
      </w:pPr>
    </w:p>
    <w:p w14:paraId="02BCCA4A" w14:textId="77777777" w:rsidR="00B80AD2" w:rsidRDefault="00B80AD2" w:rsidP="00B80AD2">
      <w:pPr>
        <w:spacing w:after="0"/>
      </w:pPr>
    </w:p>
    <w:p w14:paraId="1FA9191B" w14:textId="77777777" w:rsidR="00B80AD2" w:rsidRDefault="00B80AD2" w:rsidP="00B80AD2">
      <w:pPr>
        <w:spacing w:after="0"/>
      </w:pPr>
    </w:p>
    <w:p w14:paraId="3534D855" w14:textId="77777777" w:rsidR="00B80AD2" w:rsidRDefault="00B80AD2" w:rsidP="00B80AD2">
      <w:pPr>
        <w:spacing w:after="0"/>
      </w:pPr>
    </w:p>
    <w:p w14:paraId="475C1636" w14:textId="77777777" w:rsidR="00B80AD2" w:rsidRDefault="00B80AD2" w:rsidP="00B80AD2">
      <w:pPr>
        <w:spacing w:after="0"/>
      </w:pPr>
    </w:p>
    <w:p w14:paraId="3D7BB1A2" w14:textId="55F03DBE" w:rsidR="00745812" w:rsidRPr="00B80AD2" w:rsidRDefault="00B80AD2" w:rsidP="00BC0575">
      <w:pPr>
        <w:spacing w:after="0" w:line="240" w:lineRule="auto"/>
        <w:jc w:val="center"/>
        <w:rPr>
          <w:b/>
          <w:color w:val="000000" w:themeColor="text1"/>
        </w:rPr>
      </w:pPr>
      <w:r w:rsidRPr="00B80AD2">
        <w:rPr>
          <w:b/>
          <w:noProof/>
          <w:lang w:val="pt-PT" w:eastAsia="pt-PT"/>
        </w:rPr>
        <w:lastRenderedPageBreak/>
        <w:drawing>
          <wp:anchor distT="0" distB="0" distL="114300" distR="114300" simplePos="0" relativeHeight="251547136" behindDoc="0" locked="0" layoutInCell="1" allowOverlap="1" wp14:anchorId="132C68B3" wp14:editId="3B2B33DB">
            <wp:simplePos x="0" y="0"/>
            <wp:positionH relativeFrom="margin">
              <wp:align>center</wp:align>
            </wp:positionH>
            <wp:positionV relativeFrom="line">
              <wp:posOffset>145314</wp:posOffset>
            </wp:positionV>
            <wp:extent cx="5022663" cy="2988000"/>
            <wp:effectExtent l="0" t="0" r="6985" b="3175"/>
            <wp:wrapThrough wrapText="bothSides">
              <wp:wrapPolygon edited="0">
                <wp:start x="0" y="0"/>
                <wp:lineTo x="0" y="21485"/>
                <wp:lineTo x="21548" y="21485"/>
                <wp:lineTo x="21548"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2663" cy="2988000"/>
                    </a:xfrm>
                    <a:prstGeom prst="rect">
                      <a:avLst/>
                    </a:prstGeom>
                  </pic:spPr>
                </pic:pic>
              </a:graphicData>
            </a:graphic>
            <wp14:sizeRelH relativeFrom="margin">
              <wp14:pctWidth>0</wp14:pctWidth>
            </wp14:sizeRelH>
            <wp14:sizeRelV relativeFrom="margin">
              <wp14:pctHeight>0</wp14:pctHeight>
            </wp14:sizeRelV>
          </wp:anchor>
        </w:drawing>
      </w:r>
      <w:bookmarkStart w:id="32" w:name="_Ref351733410"/>
      <w:bookmarkStart w:id="33" w:name="_Toc356466544"/>
      <w:bookmarkStart w:id="34" w:name="OLE_LINK2"/>
      <w:bookmarkStart w:id="35" w:name="OLE_LINK3"/>
      <w:r w:rsidR="00745812" w:rsidRPr="00B80AD2">
        <w:rPr>
          <w:b/>
        </w:rPr>
        <w:t xml:space="preserve">Figura </w:t>
      </w:r>
      <w:r w:rsidR="008B059D" w:rsidRPr="00B80AD2">
        <w:rPr>
          <w:b/>
        </w:rPr>
        <w:fldChar w:fldCharType="begin"/>
      </w:r>
      <w:r w:rsidR="008B059D" w:rsidRPr="00B80AD2">
        <w:rPr>
          <w:b/>
        </w:rPr>
        <w:instrText xml:space="preserve"> STYLEREF 1 \s </w:instrText>
      </w:r>
      <w:r w:rsidR="008B059D" w:rsidRPr="00B80AD2">
        <w:rPr>
          <w:b/>
        </w:rPr>
        <w:fldChar w:fldCharType="separate"/>
      </w:r>
      <w:r w:rsidR="00974997">
        <w:rPr>
          <w:b/>
          <w:noProof/>
        </w:rPr>
        <w:t>2</w:t>
      </w:r>
      <w:r w:rsidR="008B059D" w:rsidRPr="00B80AD2">
        <w:rPr>
          <w:b/>
        </w:rPr>
        <w:fldChar w:fldCharType="end"/>
      </w:r>
      <w:r w:rsidR="00764746" w:rsidRPr="00B80AD2">
        <w:rPr>
          <w:b/>
        </w:rPr>
        <w:t>.</w:t>
      </w:r>
      <w:r w:rsidR="008B059D" w:rsidRPr="00B80AD2">
        <w:rPr>
          <w:b/>
        </w:rPr>
        <w:fldChar w:fldCharType="begin"/>
      </w:r>
      <w:r w:rsidR="008B059D" w:rsidRPr="00B80AD2">
        <w:rPr>
          <w:b/>
        </w:rPr>
        <w:instrText xml:space="preserve"> SEQ Figura \* ARABIC \s 1 </w:instrText>
      </w:r>
      <w:r w:rsidR="008B059D" w:rsidRPr="00B80AD2">
        <w:rPr>
          <w:b/>
        </w:rPr>
        <w:fldChar w:fldCharType="separate"/>
      </w:r>
      <w:r w:rsidR="00974997">
        <w:rPr>
          <w:b/>
          <w:noProof/>
        </w:rPr>
        <w:t>4</w:t>
      </w:r>
      <w:r w:rsidR="008B059D" w:rsidRPr="00B80AD2">
        <w:rPr>
          <w:b/>
        </w:rPr>
        <w:fldChar w:fldCharType="end"/>
      </w:r>
      <w:bookmarkEnd w:id="32"/>
      <w:r w:rsidR="00745812" w:rsidRPr="00B80AD2">
        <w:rPr>
          <w:b/>
        </w:rPr>
        <w:t>:</w:t>
      </w:r>
      <w:r w:rsidR="00745812" w:rsidRPr="00B80AD2">
        <w:rPr>
          <w:b/>
          <w:color w:val="000000" w:themeColor="text1"/>
        </w:rPr>
        <w:t xml:space="preserve"> A relação entre a ISO 14649 e ISO 10303 (Adaptado de</w:t>
      </w:r>
      <w:sdt>
        <w:sdtPr>
          <w:rPr>
            <w:b/>
            <w:color w:val="000000" w:themeColor="text1"/>
          </w:rPr>
          <w:id w:val="-1594006321"/>
          <w:citation/>
        </w:sdtPr>
        <w:sdtContent>
          <w:r w:rsidR="00745812" w:rsidRPr="00B80AD2">
            <w:rPr>
              <w:b/>
              <w:color w:val="000000" w:themeColor="text1"/>
            </w:rPr>
            <w:fldChar w:fldCharType="begin"/>
          </w:r>
          <w:r w:rsidR="00745812" w:rsidRPr="00B80AD2">
            <w:rPr>
              <w:b/>
              <w:color w:val="000000" w:themeColor="text1"/>
            </w:rPr>
            <w:instrText xml:space="preserve"> CITATION Suk08 \l 1046 </w:instrText>
          </w:r>
          <w:r w:rsidR="00745812" w:rsidRPr="00B80AD2">
            <w:rPr>
              <w:b/>
              <w:color w:val="000000" w:themeColor="text1"/>
            </w:rPr>
            <w:fldChar w:fldCharType="separate"/>
          </w:r>
          <w:r w:rsidR="00272311">
            <w:rPr>
              <w:b/>
              <w:noProof/>
              <w:color w:val="000000" w:themeColor="text1"/>
            </w:rPr>
            <w:t xml:space="preserve"> </w:t>
          </w:r>
          <w:r w:rsidR="00272311" w:rsidRPr="00272311">
            <w:rPr>
              <w:noProof/>
              <w:color w:val="000000" w:themeColor="text1"/>
            </w:rPr>
            <w:t>[35]</w:t>
          </w:r>
          <w:r w:rsidR="00745812" w:rsidRPr="00B80AD2">
            <w:rPr>
              <w:b/>
              <w:color w:val="000000" w:themeColor="text1"/>
            </w:rPr>
            <w:fldChar w:fldCharType="end"/>
          </w:r>
        </w:sdtContent>
      </w:sdt>
      <w:r w:rsidR="00745812" w:rsidRPr="00B80AD2">
        <w:rPr>
          <w:b/>
          <w:color w:val="000000" w:themeColor="text1"/>
        </w:rPr>
        <w:t>).</w:t>
      </w:r>
      <w:bookmarkEnd w:id="33"/>
    </w:p>
    <w:bookmarkEnd w:id="34"/>
    <w:bookmarkEnd w:id="35"/>
    <w:p w14:paraId="4D5A6F0A" w14:textId="77777777" w:rsidR="001B50E4" w:rsidRPr="00B5538C" w:rsidRDefault="001B50E4" w:rsidP="00B80AD2">
      <w:pPr>
        <w:spacing w:before="240"/>
        <w:ind w:firstLine="360"/>
      </w:pPr>
      <w:r w:rsidRPr="00B5538C">
        <w:t>Este esforço</w:t>
      </w:r>
      <w:r w:rsidR="00DB6C14" w:rsidRPr="00B5538C">
        <w:t xml:space="preserve"> para </w:t>
      </w:r>
      <w:r w:rsidR="00453DCE">
        <w:t xml:space="preserve">uma melhor </w:t>
      </w:r>
      <w:r w:rsidR="00DB6C14" w:rsidRPr="00B5538C">
        <w:t>integração</w:t>
      </w:r>
      <w:r w:rsidR="00453DCE">
        <w:t>,</w:t>
      </w:r>
      <w:r w:rsidRPr="00B5538C">
        <w:t xml:space="preserve"> é para </w:t>
      </w:r>
      <w:r w:rsidR="00A462F7" w:rsidRPr="00B5538C">
        <w:t>possibilitar</w:t>
      </w:r>
      <w:r w:rsidRPr="00B5538C">
        <w:t xml:space="preserve"> </w:t>
      </w:r>
      <w:r w:rsidR="00DB6C14" w:rsidRPr="00B5538C">
        <w:t xml:space="preserve">o intercâmbio de </w:t>
      </w:r>
      <w:r w:rsidRPr="00B5538C">
        <w:t>informações baseadas na manufatura, nomeada como a suíte de STEP-Manufacturing recomendado pelo ISO TC184 SC4 e SC1. Essa suíte mostra as</w:t>
      </w:r>
      <w:r w:rsidR="001A7887" w:rsidRPr="00B5538C">
        <w:t xml:space="preserve"> </w:t>
      </w:r>
      <w:r w:rsidRPr="00B5538C">
        <w:t xml:space="preserve">funções e as informações associadas aos padrões em termos de </w:t>
      </w:r>
      <w:r w:rsidR="005A6FFB" w:rsidRPr="00B5538C">
        <w:t>Protocolos de Aplicação</w:t>
      </w:r>
      <w:r w:rsidRPr="00B5538C">
        <w:t xml:space="preserve"> do STEP</w:t>
      </w:r>
      <w:sdt>
        <w:sdtPr>
          <w:id w:val="1953899614"/>
          <w:citation/>
        </w:sdtPr>
        <w:sdtContent>
          <w:r w:rsidR="00A52C28" w:rsidRPr="00B5538C">
            <w:fldChar w:fldCharType="begin"/>
          </w:r>
          <w:r w:rsidR="00A52C28" w:rsidRPr="00B5538C">
            <w:instrText xml:space="preserve"> CITATION Suk08 \l 1046 </w:instrText>
          </w:r>
          <w:r w:rsidR="00A52C28" w:rsidRPr="00B5538C">
            <w:fldChar w:fldCharType="separate"/>
          </w:r>
          <w:r w:rsidR="00272311">
            <w:rPr>
              <w:noProof/>
            </w:rPr>
            <w:t xml:space="preserve"> </w:t>
          </w:r>
          <w:r w:rsidR="00272311" w:rsidRPr="00272311">
            <w:rPr>
              <w:noProof/>
            </w:rPr>
            <w:t>[35]</w:t>
          </w:r>
          <w:r w:rsidR="00A52C28" w:rsidRPr="00B5538C">
            <w:fldChar w:fldCharType="end"/>
          </w:r>
        </w:sdtContent>
      </w:sdt>
      <w:r w:rsidR="00453DCE">
        <w:t>, mencionados anteriormente</w:t>
      </w:r>
      <w:r w:rsidRPr="00B5538C">
        <w:t>.</w:t>
      </w:r>
    </w:p>
    <w:p w14:paraId="2162AEA6" w14:textId="62CEBF30" w:rsidR="001B50E4" w:rsidRPr="00B5538C" w:rsidRDefault="001765A7" w:rsidP="00FD008B">
      <w:pPr>
        <w:ind w:firstLine="360"/>
      </w:pPr>
      <w:r>
        <w:t>Neste</w:t>
      </w:r>
      <w:r w:rsidR="001B50E4" w:rsidRPr="00B5538C">
        <w:t xml:space="preserve"> texto</w:t>
      </w:r>
      <w:r w:rsidR="002D6523" w:rsidRPr="00B5538C">
        <w:t>,</w:t>
      </w:r>
      <w:r w:rsidR="001B50E4" w:rsidRPr="00B5538C">
        <w:t xml:space="preserve"> usa</w:t>
      </w:r>
      <w:r w:rsidR="002D6523" w:rsidRPr="00B5538C">
        <w:t>-se</w:t>
      </w:r>
      <w:r w:rsidR="001B50E4" w:rsidRPr="00B5538C">
        <w:t xml:space="preserve"> a referência à norma ISO 14649 como o modelo de dados de STEP-NC.</w:t>
      </w:r>
    </w:p>
    <w:p w14:paraId="61D2CBE0" w14:textId="77777777" w:rsidR="006E66D0" w:rsidRPr="00B5538C" w:rsidRDefault="006E66D0" w:rsidP="00D53A6F">
      <w:pPr>
        <w:pStyle w:val="Prrafodelista"/>
        <w:numPr>
          <w:ilvl w:val="2"/>
          <w:numId w:val="1"/>
        </w:numPr>
        <w:rPr>
          <w:b/>
        </w:rPr>
      </w:pPr>
      <w:r w:rsidRPr="00B5538C">
        <w:rPr>
          <w:b/>
        </w:rPr>
        <w:t xml:space="preserve">Protocolo de Aplicação </w:t>
      </w:r>
    </w:p>
    <w:p w14:paraId="6EE44BB4" w14:textId="0CFDADCA" w:rsidR="00515C63" w:rsidRPr="00B5538C" w:rsidRDefault="00DB6C14" w:rsidP="00515C63">
      <w:pPr>
        <w:ind w:firstLine="426"/>
      </w:pPr>
      <w:r w:rsidRPr="00B5538C">
        <w:t>Um protocolo de aplicação</w:t>
      </w:r>
      <w:r w:rsidR="001765A7">
        <w:t xml:space="preserve"> </w:t>
      </w:r>
      <w:r w:rsidR="005C53A6">
        <w:t xml:space="preserve">ou do inglês </w:t>
      </w:r>
      <w:r w:rsidR="005C53A6" w:rsidRPr="005C53A6">
        <w:t>Application Protocol</w:t>
      </w:r>
      <w:r w:rsidR="005C53A6">
        <w:t xml:space="preserve"> </w:t>
      </w:r>
      <w:r w:rsidR="001765A7">
        <w:t>(A</w:t>
      </w:r>
      <w:r w:rsidR="00A03A6A">
        <w:t>P</w:t>
      </w:r>
      <w:r w:rsidR="001765A7">
        <w:t>)</w:t>
      </w:r>
      <w:r w:rsidRPr="00B5538C">
        <w:t xml:space="preserve"> é uma parte do STEP destinado a ser implementado no uso </w:t>
      </w:r>
      <w:r w:rsidR="00515C63" w:rsidRPr="00B5538C">
        <w:t>i</w:t>
      </w:r>
      <w:r w:rsidRPr="00B5538C">
        <w:t>ndustrial</w:t>
      </w:r>
      <w:r w:rsidR="00515C63" w:rsidRPr="00B5538C">
        <w:t xml:space="preserve"> levando um objetivo específico, por exemplo</w:t>
      </w:r>
      <w:r w:rsidR="00453DCE">
        <w:t>:</w:t>
      </w:r>
      <w:r w:rsidR="00515C63" w:rsidRPr="00B5538C">
        <w:t xml:space="preserve"> o AP 21 do ISO 10303 é usado para a codificação do arquivo físico do STEP-NC.</w:t>
      </w:r>
    </w:p>
    <w:p w14:paraId="473937D8" w14:textId="410E5E45" w:rsidR="00453DCE" w:rsidRDefault="00453DCE" w:rsidP="0028293E">
      <w:pPr>
        <w:ind w:firstLine="360"/>
      </w:pPr>
      <w:r>
        <w:t>Segundo</w:t>
      </w:r>
      <w:r w:rsidR="00A03A6A">
        <w:t xml:space="preserve"> SCRA</w:t>
      </w:r>
      <w:r>
        <w:t>, o</w:t>
      </w:r>
      <w:r w:rsidR="00515C63" w:rsidRPr="00B5538C">
        <w:t xml:space="preserve"> STEP usa protocolos de aplicação (APs) para especificar a representação de informações sobre o produto para uma ou mais aplicações. </w:t>
      </w:r>
    </w:p>
    <w:p w14:paraId="79203241" w14:textId="77777777" w:rsidR="006E66D0" w:rsidRDefault="00515C63" w:rsidP="0028293E">
      <w:pPr>
        <w:ind w:firstLine="360"/>
      </w:pPr>
      <w:r w:rsidRPr="00B5538C">
        <w:t xml:space="preserve">Espera-se que várias centenas de APs possam ser desenvolvidos para suportar muitas aplicações industriais que o STEP espera cobrir. </w:t>
      </w:r>
    </w:p>
    <w:p w14:paraId="01155E70" w14:textId="77777777" w:rsidR="006E66D0" w:rsidRPr="00B5538C" w:rsidRDefault="00515C63" w:rsidP="00D53A6F">
      <w:pPr>
        <w:pStyle w:val="Prrafodelista"/>
        <w:numPr>
          <w:ilvl w:val="2"/>
          <w:numId w:val="1"/>
        </w:numPr>
        <w:rPr>
          <w:b/>
        </w:rPr>
      </w:pPr>
      <w:r w:rsidRPr="00B5538C">
        <w:rPr>
          <w:b/>
        </w:rPr>
        <w:t>O esquema EXPRESS</w:t>
      </w:r>
      <w:r w:rsidR="006E66D0" w:rsidRPr="00B5538C">
        <w:rPr>
          <w:b/>
        </w:rPr>
        <w:t xml:space="preserve"> </w:t>
      </w:r>
    </w:p>
    <w:p w14:paraId="2BD4914E" w14:textId="77777777" w:rsidR="006E66D0" w:rsidRPr="00B5538C" w:rsidRDefault="00A83768" w:rsidP="0028293E">
      <w:pPr>
        <w:ind w:firstLine="360"/>
        <w:rPr>
          <w:rFonts w:cs="Times New Roman"/>
        </w:rPr>
      </w:pPr>
      <w:r w:rsidRPr="00B5538C">
        <w:rPr>
          <w:rFonts w:cs="Times New Roman"/>
        </w:rPr>
        <w:t xml:space="preserve">O esquema EXPRESS é uma linguagem </w:t>
      </w:r>
      <w:r w:rsidR="00B409E1" w:rsidRPr="00B5538C">
        <w:rPr>
          <w:rFonts w:cs="Times New Roman"/>
        </w:rPr>
        <w:t xml:space="preserve">de modelagem de dados padrão para dados de produto </w:t>
      </w:r>
      <w:r w:rsidRPr="00B5538C">
        <w:rPr>
          <w:rFonts w:cs="Times New Roman"/>
        </w:rPr>
        <w:t xml:space="preserve">definido no ISO 10303 parte 11, conhecido </w:t>
      </w:r>
      <w:r w:rsidR="00B409E1" w:rsidRPr="00B5538C">
        <w:rPr>
          <w:rFonts w:cs="Times New Roman"/>
        </w:rPr>
        <w:t xml:space="preserve">também </w:t>
      </w:r>
      <w:r w:rsidRPr="00B5538C">
        <w:rPr>
          <w:rFonts w:cs="Times New Roman"/>
        </w:rPr>
        <w:t>como o manual de referência da linguagem EXPRESS.</w:t>
      </w:r>
    </w:p>
    <w:p w14:paraId="14D73408" w14:textId="77777777" w:rsidR="00A83768" w:rsidRPr="00B5538C" w:rsidRDefault="00A83768" w:rsidP="00A83768">
      <w:pPr>
        <w:ind w:firstLine="360"/>
        <w:rPr>
          <w:rFonts w:cs="Times New Roman"/>
        </w:rPr>
      </w:pPr>
      <w:r w:rsidRPr="00B5538C">
        <w:rPr>
          <w:rFonts w:cs="Times New Roman"/>
        </w:rPr>
        <w:t xml:space="preserve">Existem dois </w:t>
      </w:r>
      <w:r w:rsidR="002C7727" w:rsidRPr="00B5538C">
        <w:rPr>
          <w:rFonts w:cs="Times New Roman"/>
        </w:rPr>
        <w:t>métodos</w:t>
      </w:r>
      <w:r w:rsidRPr="00B5538C">
        <w:rPr>
          <w:rFonts w:cs="Times New Roman"/>
        </w:rPr>
        <w:t xml:space="preserve"> de linguagem ou esquema</w:t>
      </w:r>
      <w:r w:rsidR="00A538EC" w:rsidRPr="00B5538C">
        <w:rPr>
          <w:rFonts w:cs="Times New Roman"/>
        </w:rPr>
        <w:t xml:space="preserve"> EX</w:t>
      </w:r>
      <w:r w:rsidRPr="00B5538C">
        <w:rPr>
          <w:rFonts w:cs="Times New Roman"/>
        </w:rPr>
        <w:t>PRES</w:t>
      </w:r>
      <w:r w:rsidR="00A538EC" w:rsidRPr="00B5538C">
        <w:rPr>
          <w:rFonts w:cs="Times New Roman"/>
        </w:rPr>
        <w:t>S</w:t>
      </w:r>
      <w:r w:rsidRPr="00B5538C">
        <w:rPr>
          <w:rFonts w:cs="Times New Roman"/>
        </w:rPr>
        <w:t>:</w:t>
      </w:r>
    </w:p>
    <w:p w14:paraId="1EF3DBF4" w14:textId="77777777" w:rsidR="00A83768" w:rsidRPr="00B5538C" w:rsidRDefault="00E659D6" w:rsidP="001C196C">
      <w:pPr>
        <w:pStyle w:val="Prrafodelista"/>
        <w:numPr>
          <w:ilvl w:val="0"/>
          <w:numId w:val="9"/>
        </w:numPr>
        <w:rPr>
          <w:rFonts w:cs="Times New Roman"/>
        </w:rPr>
      </w:pPr>
      <w:r w:rsidRPr="00B5538C">
        <w:rPr>
          <w:rFonts w:cs="Times New Roman"/>
        </w:rPr>
        <w:t xml:space="preserve">Método </w:t>
      </w:r>
      <w:r w:rsidR="000B45A8" w:rsidRPr="00B5538C">
        <w:rPr>
          <w:rFonts w:cs="Times New Roman"/>
        </w:rPr>
        <w:t>EXPRESS t</w:t>
      </w:r>
      <w:r w:rsidR="00A538EC" w:rsidRPr="00B5538C">
        <w:rPr>
          <w:rFonts w:cs="Times New Roman"/>
        </w:rPr>
        <w:t xml:space="preserve">extual </w:t>
      </w:r>
    </w:p>
    <w:p w14:paraId="0C49F4F3" w14:textId="77777777" w:rsidR="00A538EC" w:rsidRPr="00B5538C" w:rsidRDefault="00E659D6" w:rsidP="001C196C">
      <w:pPr>
        <w:pStyle w:val="Prrafodelista"/>
        <w:numPr>
          <w:ilvl w:val="0"/>
          <w:numId w:val="9"/>
        </w:numPr>
        <w:rPr>
          <w:rFonts w:cs="Times New Roman"/>
        </w:rPr>
      </w:pPr>
      <w:r w:rsidRPr="00B5538C">
        <w:rPr>
          <w:rFonts w:cs="Times New Roman"/>
        </w:rPr>
        <w:t>Método</w:t>
      </w:r>
      <w:r w:rsidR="000B45A8" w:rsidRPr="00B5538C">
        <w:rPr>
          <w:rFonts w:cs="Times New Roman"/>
        </w:rPr>
        <w:t xml:space="preserve"> EXPRESS </w:t>
      </w:r>
      <w:r w:rsidR="00A538EC" w:rsidRPr="00B5538C">
        <w:rPr>
          <w:rFonts w:cs="Times New Roman"/>
        </w:rPr>
        <w:t>Gráfico</w:t>
      </w:r>
      <w:r w:rsidR="000B45A8" w:rsidRPr="00B5538C">
        <w:rPr>
          <w:rFonts w:cs="Times New Roman"/>
        </w:rPr>
        <w:t xml:space="preserve"> ou EXPRESS-G</w:t>
      </w:r>
    </w:p>
    <w:p w14:paraId="0C46CD2F" w14:textId="5F436105" w:rsidR="000142A6" w:rsidRPr="00B5538C" w:rsidRDefault="00A538EC" w:rsidP="002C7727">
      <w:pPr>
        <w:ind w:firstLine="426"/>
        <w:rPr>
          <w:rFonts w:cs="Times New Roman"/>
        </w:rPr>
      </w:pPr>
      <w:r w:rsidRPr="00B5538C">
        <w:rPr>
          <w:rFonts w:cs="Times New Roman"/>
        </w:rPr>
        <w:t>O EXPRESS textual refere-se</w:t>
      </w:r>
      <w:r w:rsidR="00A66DEB" w:rsidRPr="00B5538C">
        <w:rPr>
          <w:rFonts w:cs="Times New Roman"/>
        </w:rPr>
        <w:t xml:space="preserve"> </w:t>
      </w:r>
      <w:r w:rsidR="000B45A8" w:rsidRPr="00B5538C">
        <w:rPr>
          <w:rFonts w:cs="Times New Roman"/>
        </w:rPr>
        <w:t>a uma linguagem similar à linguagem de programação orientada a objetos</w:t>
      </w:r>
      <w:r w:rsidR="002C7727" w:rsidRPr="00B5538C">
        <w:rPr>
          <w:rFonts w:cs="Times New Roman"/>
        </w:rPr>
        <w:t>,</w:t>
      </w:r>
      <w:r w:rsidR="006764EC" w:rsidRPr="00B5538C">
        <w:rPr>
          <w:rFonts w:cs="Times New Roman"/>
        </w:rPr>
        <w:t xml:space="preserve"> por exemplo</w:t>
      </w:r>
      <w:r w:rsidR="000B45A8" w:rsidRPr="00B5538C">
        <w:rPr>
          <w:rFonts w:cs="Times New Roman"/>
        </w:rPr>
        <w:t xml:space="preserve"> C.</w:t>
      </w:r>
      <w:r w:rsidR="006764EC" w:rsidRPr="00B5538C">
        <w:rPr>
          <w:rFonts w:cs="Times New Roman"/>
        </w:rPr>
        <w:t xml:space="preserve"> Isto é, EXPRESS suporta a descrição de estrutura de dados </w:t>
      </w:r>
      <w:r w:rsidR="006764EC" w:rsidRPr="00B5538C">
        <w:rPr>
          <w:rFonts w:cs="Times New Roman"/>
        </w:rPr>
        <w:lastRenderedPageBreak/>
        <w:t>de um objeto, mas os objetos não tem nenhum método ou função executável. No EXPRESS</w:t>
      </w:r>
      <w:r w:rsidR="00A03A6A">
        <w:rPr>
          <w:rFonts w:cs="Times New Roman"/>
        </w:rPr>
        <w:t>,</w:t>
      </w:r>
      <w:r w:rsidR="006764EC" w:rsidRPr="00B5538C">
        <w:rPr>
          <w:rFonts w:cs="Times New Roman"/>
        </w:rPr>
        <w:t xml:space="preserve"> a definição de um tipo de objeto é chamada de “</w:t>
      </w:r>
      <w:r w:rsidR="006764EC" w:rsidRPr="00B5538C">
        <w:rPr>
          <w:rFonts w:cs="Times New Roman"/>
          <w:i/>
        </w:rPr>
        <w:t>entidade</w:t>
      </w:r>
      <w:r w:rsidR="006764EC" w:rsidRPr="00B5538C">
        <w:rPr>
          <w:rFonts w:cs="Times New Roman"/>
        </w:rPr>
        <w:t>”, em vez de classes (termino usado em C). Uma propriedade de uma entidade é chamada de atributo da entidade</w:t>
      </w:r>
      <w:r w:rsidR="00F157CD" w:rsidRPr="00B5538C">
        <w:rPr>
          <w:rFonts w:cs="Times New Roman"/>
        </w:rPr>
        <w:t xml:space="preserve"> (por exemplo um atributo de um quadrado é a área). Também, o EXPRESS suporta a relação padre/filho entre entidades. O padre é chamado supertipo e o filho de subtipo. Uma entidade filho (subtipo) herda todos os atributos de seus padres(supertipo)</w:t>
      </w:r>
      <w:sdt>
        <w:sdtPr>
          <w:rPr>
            <w:rFonts w:cs="Times New Roman"/>
          </w:rPr>
          <w:id w:val="522915168"/>
          <w:citation/>
        </w:sdtPr>
        <w:sdtContent>
          <w:r w:rsidR="000142A6" w:rsidRPr="00B5538C">
            <w:rPr>
              <w:rFonts w:cs="Times New Roman"/>
            </w:rPr>
            <w:fldChar w:fldCharType="begin"/>
          </w:r>
          <w:r w:rsidR="000142A6" w:rsidRPr="00B5538C">
            <w:rPr>
              <w:rFonts w:cs="Times New Roman"/>
            </w:rPr>
            <w:instrText xml:space="preserve"> CITATION Xun09 \l 1046 </w:instrText>
          </w:r>
          <w:r w:rsidR="000142A6" w:rsidRPr="00B5538C">
            <w:rPr>
              <w:rFonts w:cs="Times New Roman"/>
            </w:rPr>
            <w:fldChar w:fldCharType="separate"/>
          </w:r>
          <w:r w:rsidR="00272311">
            <w:rPr>
              <w:rFonts w:cs="Times New Roman"/>
              <w:noProof/>
            </w:rPr>
            <w:t xml:space="preserve"> </w:t>
          </w:r>
          <w:r w:rsidR="00272311" w:rsidRPr="00272311">
            <w:rPr>
              <w:rFonts w:cs="Times New Roman"/>
              <w:noProof/>
            </w:rPr>
            <w:t>[36]</w:t>
          </w:r>
          <w:r w:rsidR="000142A6" w:rsidRPr="00B5538C">
            <w:rPr>
              <w:rFonts w:cs="Times New Roman"/>
            </w:rPr>
            <w:fldChar w:fldCharType="end"/>
          </w:r>
        </w:sdtContent>
      </w:sdt>
      <w:r w:rsidR="00F157CD" w:rsidRPr="00B5538C">
        <w:rPr>
          <w:rFonts w:cs="Times New Roman"/>
        </w:rPr>
        <w:t>.</w:t>
      </w:r>
      <w:r w:rsidR="000142A6" w:rsidRPr="00B5538C">
        <w:rPr>
          <w:rFonts w:cs="Times New Roman"/>
        </w:rPr>
        <w:t xml:space="preserve"> </w:t>
      </w:r>
      <w:r w:rsidR="001B4DAE">
        <w:rPr>
          <w:rFonts w:cs="Times New Roman"/>
        </w:rPr>
        <w:t>Na</w:t>
      </w:r>
      <w:r w:rsidR="000142A6" w:rsidRPr="00B5538C">
        <w:rPr>
          <w:rFonts w:cs="Times New Roman"/>
        </w:rPr>
        <w:t xml:space="preserve"> </w:t>
      </w:r>
      <w:r w:rsidR="001B4DAE">
        <w:rPr>
          <w:rFonts w:cs="Times New Roman"/>
        </w:rPr>
        <w:fldChar w:fldCharType="begin"/>
      </w:r>
      <w:r w:rsidR="001B4DAE">
        <w:rPr>
          <w:rFonts w:cs="Times New Roman"/>
        </w:rPr>
        <w:instrText xml:space="preserve"> REF _Ref351733601 \h </w:instrText>
      </w:r>
      <w:r w:rsidR="001B4DAE">
        <w:rPr>
          <w:rFonts w:cs="Times New Roman"/>
        </w:rPr>
      </w:r>
      <w:r w:rsidR="001B4DAE">
        <w:rPr>
          <w:rFonts w:cs="Times New Roman"/>
        </w:rPr>
        <w:fldChar w:fldCharType="separate"/>
      </w:r>
      <w:r w:rsidR="00974997" w:rsidRPr="00974997">
        <w:t xml:space="preserve">Figura </w:t>
      </w:r>
      <w:r w:rsidR="00974997" w:rsidRPr="00974997">
        <w:rPr>
          <w:noProof/>
        </w:rPr>
        <w:t>2</w:t>
      </w:r>
      <w:r w:rsidR="00974997" w:rsidRPr="00974997">
        <w:t>.</w:t>
      </w:r>
      <w:r w:rsidR="00974997" w:rsidRPr="00974997">
        <w:rPr>
          <w:noProof/>
        </w:rPr>
        <w:t>5</w:t>
      </w:r>
      <w:r w:rsidR="001B4DAE">
        <w:rPr>
          <w:rFonts w:cs="Times New Roman"/>
        </w:rPr>
        <w:fldChar w:fldCharType="end"/>
      </w:r>
      <w:r w:rsidR="001B4DAE">
        <w:rPr>
          <w:rFonts w:cs="Times New Roman"/>
        </w:rPr>
        <w:t xml:space="preserve"> </w:t>
      </w:r>
      <w:r w:rsidR="000142A6" w:rsidRPr="00B5538C">
        <w:rPr>
          <w:rFonts w:cs="Times New Roman"/>
        </w:rPr>
        <w:t>pode-se observar um exemplo simples do esquema EXPRESS textual:</w:t>
      </w:r>
    </w:p>
    <w:p w14:paraId="133A3711"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SCHEMA Family;</w:t>
      </w:r>
    </w:p>
    <w:p w14:paraId="3B5F3EBC"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p>
    <w:p w14:paraId="4FF6934A"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ENTITY Person</w:t>
      </w:r>
    </w:p>
    <w:p w14:paraId="417D7013"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 xml:space="preserve">   ABSTRACT SUPERTYPE OF (ONEOF (Male, Female));</w:t>
      </w:r>
    </w:p>
    <w:p w14:paraId="04415BDA"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 xml:space="preserve">     name: STRING;</w:t>
      </w:r>
    </w:p>
    <w:p w14:paraId="5A6D7098"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 xml:space="preserve">     mother: OPTIONAL Female;</w:t>
      </w:r>
    </w:p>
    <w:p w14:paraId="33854C1D"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 xml:space="preserve">     father: OPTIONAL Male;</w:t>
      </w:r>
    </w:p>
    <w:p w14:paraId="1BC5C6A9"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END_ENTITY;</w:t>
      </w:r>
    </w:p>
    <w:p w14:paraId="0D62F7DF"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p>
    <w:p w14:paraId="28CBDB83"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ENTITY Female</w:t>
      </w:r>
    </w:p>
    <w:p w14:paraId="2FB0FE97"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 xml:space="preserve">   SUBTYPE OF (Person);</w:t>
      </w:r>
    </w:p>
    <w:p w14:paraId="3423C411"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END_ENTITY;</w:t>
      </w:r>
    </w:p>
    <w:p w14:paraId="5B259884"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p>
    <w:p w14:paraId="4C58DFB6"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ENTITY Male</w:t>
      </w:r>
    </w:p>
    <w:p w14:paraId="088B2834"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 xml:space="preserve">   SUBTYPE of (Person);</w:t>
      </w:r>
    </w:p>
    <w:p w14:paraId="5D92199F"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END_ENTITY;</w:t>
      </w:r>
    </w:p>
    <w:p w14:paraId="48EDD495"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p>
    <w:p w14:paraId="67014094" w14:textId="77777777" w:rsidR="000142A6" w:rsidRPr="00DA3A0C" w:rsidRDefault="000142A6" w:rsidP="001E0C53">
      <w:pPr>
        <w:pBdr>
          <w:top w:val="dashed" w:sz="6" w:space="12" w:color="2F6FAB"/>
          <w:left w:val="dashed" w:sz="6" w:space="12" w:color="2F6FAB"/>
          <w:bottom w:val="dashed" w:sz="6" w:space="12" w:color="2F6FAB"/>
          <w:right w:val="dashed" w:sz="6" w:space="0" w:color="2F6FAB"/>
        </w:pBdr>
        <w:shd w:val="clear" w:color="auto" w:fill="F9F9F9"/>
        <w:tabs>
          <w:tab w:val="left" w:pos="916"/>
          <w:tab w:val="left" w:pos="1832"/>
          <w:tab w:val="left" w:pos="2748"/>
          <w:tab w:val="left" w:pos="3664"/>
          <w:tab w:val="left" w:pos="4580"/>
          <w:tab w:val="left" w:pos="5496"/>
          <w:tab w:val="left" w:pos="6412"/>
          <w:tab w:val="left" w:pos="7328"/>
          <w:tab w:val="left" w:pos="8222"/>
          <w:tab w:val="left" w:pos="9160"/>
          <w:tab w:val="left" w:pos="10076"/>
          <w:tab w:val="left" w:pos="10992"/>
          <w:tab w:val="left" w:pos="11908"/>
          <w:tab w:val="left" w:pos="12824"/>
          <w:tab w:val="left" w:pos="13740"/>
          <w:tab w:val="left" w:pos="14656"/>
        </w:tabs>
        <w:spacing w:after="0" w:line="240" w:lineRule="auto"/>
        <w:ind w:left="426" w:right="282"/>
        <w:jc w:val="left"/>
        <w:rPr>
          <w:rFonts w:ascii="Courier New" w:eastAsia="Times New Roman" w:hAnsi="Courier New" w:cs="Courier New"/>
          <w:color w:val="000000"/>
          <w:sz w:val="20"/>
          <w:szCs w:val="20"/>
          <w:lang w:val="en-US" w:eastAsia="es-ES"/>
        </w:rPr>
      </w:pPr>
      <w:r w:rsidRPr="00DA3A0C">
        <w:rPr>
          <w:rFonts w:ascii="Courier New" w:eastAsia="Times New Roman" w:hAnsi="Courier New" w:cs="Courier New"/>
          <w:color w:val="000000"/>
          <w:sz w:val="20"/>
          <w:szCs w:val="20"/>
          <w:lang w:val="en-US" w:eastAsia="es-ES"/>
        </w:rPr>
        <w:t>END_SCHEMA;</w:t>
      </w:r>
    </w:p>
    <w:p w14:paraId="36174F8C" w14:textId="77777777" w:rsidR="000142A6" w:rsidRPr="00BC0575" w:rsidRDefault="000142A6" w:rsidP="000142A6">
      <w:pPr>
        <w:pStyle w:val="Descripcin"/>
        <w:jc w:val="center"/>
        <w:rPr>
          <w:color w:val="auto"/>
          <w:sz w:val="22"/>
          <w:szCs w:val="22"/>
        </w:rPr>
      </w:pPr>
      <w:bookmarkStart w:id="36" w:name="_Ref351733601"/>
      <w:bookmarkStart w:id="37" w:name="_Toc356466545"/>
      <w:r w:rsidRPr="00765A21">
        <w:rPr>
          <w:color w:val="auto"/>
          <w:sz w:val="22"/>
          <w:szCs w:val="22"/>
          <w:lang w:val="en-US"/>
        </w:rPr>
        <w:t xml:space="preserve">Figura </w:t>
      </w:r>
      <w:r w:rsidRPr="00BC0575">
        <w:rPr>
          <w:color w:val="auto"/>
          <w:sz w:val="22"/>
          <w:szCs w:val="22"/>
        </w:rPr>
        <w:fldChar w:fldCharType="begin"/>
      </w:r>
      <w:r w:rsidRPr="00765A21">
        <w:rPr>
          <w:color w:val="auto"/>
          <w:sz w:val="22"/>
          <w:szCs w:val="22"/>
          <w:lang w:val="en-US"/>
        </w:rPr>
        <w:instrText xml:space="preserve"> STYLEREF 1 \s </w:instrText>
      </w:r>
      <w:r w:rsidRPr="00BC0575">
        <w:rPr>
          <w:color w:val="auto"/>
          <w:sz w:val="22"/>
          <w:szCs w:val="22"/>
        </w:rPr>
        <w:fldChar w:fldCharType="separate"/>
      </w:r>
      <w:r w:rsidR="00974997" w:rsidRPr="00765A21">
        <w:rPr>
          <w:noProof/>
          <w:color w:val="auto"/>
          <w:sz w:val="22"/>
          <w:szCs w:val="22"/>
          <w:lang w:val="en-US"/>
        </w:rPr>
        <w:t>2</w:t>
      </w:r>
      <w:r w:rsidRPr="00BC0575">
        <w:rPr>
          <w:color w:val="auto"/>
          <w:sz w:val="22"/>
          <w:szCs w:val="22"/>
        </w:rPr>
        <w:fldChar w:fldCharType="end"/>
      </w:r>
      <w:r w:rsidRPr="00765A21">
        <w:rPr>
          <w:color w:val="auto"/>
          <w:sz w:val="22"/>
          <w:szCs w:val="22"/>
          <w:lang w:val="en-US"/>
        </w:rPr>
        <w:t>.</w:t>
      </w:r>
      <w:r w:rsidRPr="00BC0575">
        <w:rPr>
          <w:color w:val="auto"/>
          <w:sz w:val="22"/>
          <w:szCs w:val="22"/>
        </w:rPr>
        <w:fldChar w:fldCharType="begin"/>
      </w:r>
      <w:r w:rsidRPr="00765A21">
        <w:rPr>
          <w:color w:val="auto"/>
          <w:sz w:val="22"/>
          <w:szCs w:val="22"/>
          <w:lang w:val="en-US"/>
        </w:rPr>
        <w:instrText xml:space="preserve"> SEQ Figura \* ARABIC \s 1 </w:instrText>
      </w:r>
      <w:r w:rsidRPr="00BC0575">
        <w:rPr>
          <w:color w:val="auto"/>
          <w:sz w:val="22"/>
          <w:szCs w:val="22"/>
        </w:rPr>
        <w:fldChar w:fldCharType="separate"/>
      </w:r>
      <w:r w:rsidR="00974997" w:rsidRPr="00BC0575">
        <w:rPr>
          <w:noProof/>
          <w:color w:val="auto"/>
          <w:sz w:val="22"/>
          <w:szCs w:val="22"/>
        </w:rPr>
        <w:t>5</w:t>
      </w:r>
      <w:r w:rsidRPr="00BC0575">
        <w:rPr>
          <w:color w:val="auto"/>
          <w:sz w:val="22"/>
          <w:szCs w:val="22"/>
        </w:rPr>
        <w:fldChar w:fldCharType="end"/>
      </w:r>
      <w:bookmarkEnd w:id="36"/>
      <w:r w:rsidRPr="00BC0575">
        <w:rPr>
          <w:color w:val="auto"/>
          <w:sz w:val="22"/>
          <w:szCs w:val="22"/>
        </w:rPr>
        <w:t>:</w:t>
      </w:r>
      <w:r w:rsidRPr="00BC0575">
        <w:rPr>
          <w:color w:val="000000" w:themeColor="text1"/>
          <w:sz w:val="22"/>
          <w:szCs w:val="22"/>
        </w:rPr>
        <w:t xml:space="preserve"> </w:t>
      </w:r>
      <w:r w:rsidR="00917950" w:rsidRPr="00BC0575">
        <w:rPr>
          <w:color w:val="000000" w:themeColor="text1"/>
          <w:sz w:val="22"/>
          <w:szCs w:val="22"/>
        </w:rPr>
        <w:t>E</w:t>
      </w:r>
      <w:r w:rsidR="00917950" w:rsidRPr="00BC0575">
        <w:rPr>
          <w:rFonts w:cs="Times New Roman"/>
          <w:color w:val="auto"/>
          <w:sz w:val="22"/>
          <w:szCs w:val="22"/>
        </w:rPr>
        <w:t>xemplo simples do esquema EXPRESS textual</w:t>
      </w:r>
      <w:sdt>
        <w:sdtPr>
          <w:rPr>
            <w:rFonts w:cs="Times New Roman"/>
            <w:color w:val="auto"/>
            <w:sz w:val="22"/>
            <w:szCs w:val="22"/>
          </w:rPr>
          <w:id w:val="443273485"/>
          <w:citation/>
        </w:sdtPr>
        <w:sdtContent>
          <w:r w:rsidR="001E0C53" w:rsidRPr="00BC0575">
            <w:rPr>
              <w:rFonts w:cs="Times New Roman"/>
              <w:color w:val="auto"/>
              <w:sz w:val="22"/>
              <w:szCs w:val="22"/>
            </w:rPr>
            <w:fldChar w:fldCharType="begin"/>
          </w:r>
          <w:r w:rsidR="001E0C53" w:rsidRPr="00BC0575">
            <w:rPr>
              <w:rFonts w:cs="Times New Roman"/>
              <w:color w:val="auto"/>
              <w:sz w:val="22"/>
              <w:szCs w:val="22"/>
            </w:rPr>
            <w:instrText xml:space="preserve"> CITATION EXP \l 1046 </w:instrText>
          </w:r>
          <w:r w:rsidR="001E0C53" w:rsidRPr="00BC0575">
            <w:rPr>
              <w:rFonts w:cs="Times New Roman"/>
              <w:color w:val="auto"/>
              <w:sz w:val="22"/>
              <w:szCs w:val="22"/>
            </w:rPr>
            <w:fldChar w:fldCharType="separate"/>
          </w:r>
          <w:r w:rsidR="00272311" w:rsidRPr="00BC0575">
            <w:rPr>
              <w:rFonts w:cs="Times New Roman"/>
              <w:noProof/>
              <w:color w:val="auto"/>
              <w:sz w:val="22"/>
              <w:szCs w:val="22"/>
            </w:rPr>
            <w:t xml:space="preserve"> [37]</w:t>
          </w:r>
          <w:r w:rsidR="001E0C53" w:rsidRPr="00BC0575">
            <w:rPr>
              <w:rFonts w:cs="Times New Roman"/>
              <w:color w:val="auto"/>
              <w:sz w:val="22"/>
              <w:szCs w:val="22"/>
            </w:rPr>
            <w:fldChar w:fldCharType="end"/>
          </w:r>
        </w:sdtContent>
      </w:sdt>
      <w:r w:rsidRPr="00BC0575">
        <w:rPr>
          <w:color w:val="000000" w:themeColor="text1"/>
          <w:sz w:val="22"/>
          <w:szCs w:val="22"/>
        </w:rPr>
        <w:t>.</w:t>
      </w:r>
      <w:bookmarkEnd w:id="37"/>
    </w:p>
    <w:p w14:paraId="37538946" w14:textId="2A231228" w:rsidR="000B45A8" w:rsidRPr="00B5538C" w:rsidRDefault="00E659D6" w:rsidP="00E659D6">
      <w:pPr>
        <w:ind w:firstLine="426"/>
        <w:rPr>
          <w:rFonts w:cs="Times New Roman"/>
        </w:rPr>
      </w:pPr>
      <w:r w:rsidRPr="00B5538C">
        <w:rPr>
          <w:rFonts w:cs="Times New Roman"/>
        </w:rPr>
        <w:t>O EXPRESS-G d</w:t>
      </w:r>
      <w:r w:rsidR="00A03A6A">
        <w:rPr>
          <w:rFonts w:cs="Times New Roman"/>
        </w:rPr>
        <w:t>escreve um método gráfico por mei</w:t>
      </w:r>
      <w:r w:rsidRPr="00B5538C">
        <w:rPr>
          <w:rFonts w:cs="Times New Roman"/>
        </w:rPr>
        <w:t xml:space="preserve">o de diagramas. Os diagramas estão </w:t>
      </w:r>
      <w:r w:rsidR="00A75B08" w:rsidRPr="00B5538C">
        <w:rPr>
          <w:rFonts w:cs="Times New Roman"/>
        </w:rPr>
        <w:t>descritos</w:t>
      </w:r>
      <w:r w:rsidRPr="00B5538C">
        <w:rPr>
          <w:rFonts w:cs="Times New Roman"/>
        </w:rPr>
        <w:t xml:space="preserve"> por:</w:t>
      </w:r>
    </w:p>
    <w:p w14:paraId="1AC60CFC" w14:textId="77777777" w:rsidR="00E659D6" w:rsidRPr="00B5538C" w:rsidRDefault="00E659D6" w:rsidP="001C196C">
      <w:pPr>
        <w:pStyle w:val="Prrafodelista"/>
        <w:numPr>
          <w:ilvl w:val="0"/>
          <w:numId w:val="10"/>
        </w:numPr>
        <w:rPr>
          <w:rFonts w:cs="Times New Roman"/>
        </w:rPr>
      </w:pPr>
      <w:r w:rsidRPr="00B5538C">
        <w:rPr>
          <w:rFonts w:cs="Times New Roman"/>
        </w:rPr>
        <w:t>Entidades em caixas sólidas.</w:t>
      </w:r>
    </w:p>
    <w:p w14:paraId="3AECEF1F" w14:textId="77777777" w:rsidR="00A75B08" w:rsidRPr="00B5538C" w:rsidRDefault="00E659D6" w:rsidP="001C196C">
      <w:pPr>
        <w:pStyle w:val="Prrafodelista"/>
        <w:numPr>
          <w:ilvl w:val="0"/>
          <w:numId w:val="10"/>
        </w:numPr>
        <w:rPr>
          <w:rFonts w:cs="Times New Roman"/>
        </w:rPr>
      </w:pPr>
      <w:r w:rsidRPr="00B5538C">
        <w:rPr>
          <w:rFonts w:cs="Times New Roman"/>
        </w:rPr>
        <w:t>Tipos de dados simples em caixas sólidas com uma linha dupla na extremidade direita</w:t>
      </w:r>
      <w:r w:rsidR="00A75B08" w:rsidRPr="00B5538C">
        <w:rPr>
          <w:rFonts w:cs="Times New Roman"/>
        </w:rPr>
        <w:t>.</w:t>
      </w:r>
    </w:p>
    <w:p w14:paraId="2E9E4E5B" w14:textId="77777777" w:rsidR="00A75B08" w:rsidRPr="00B5538C" w:rsidRDefault="00A75B08" w:rsidP="001C196C">
      <w:pPr>
        <w:pStyle w:val="Prrafodelista"/>
        <w:numPr>
          <w:ilvl w:val="0"/>
          <w:numId w:val="10"/>
        </w:numPr>
        <w:rPr>
          <w:rFonts w:cs="Times New Roman"/>
        </w:rPr>
      </w:pPr>
      <w:r w:rsidRPr="00B5538C">
        <w:rPr>
          <w:rFonts w:cs="Times New Roman"/>
        </w:rPr>
        <w:t>T</w:t>
      </w:r>
      <w:r w:rsidR="00E659D6" w:rsidRPr="00B5538C">
        <w:rPr>
          <w:rFonts w:cs="Times New Roman"/>
        </w:rPr>
        <w:t>ipos</w:t>
      </w:r>
      <w:r w:rsidRPr="00B5538C">
        <w:rPr>
          <w:rFonts w:cs="Times New Roman"/>
        </w:rPr>
        <w:t xml:space="preserve"> </w:t>
      </w:r>
      <w:r w:rsidR="00E659D6" w:rsidRPr="00B5538C">
        <w:rPr>
          <w:rFonts w:cs="Times New Roman"/>
        </w:rPr>
        <w:t>de dados definidos em caixas com bordas pontilhadas</w:t>
      </w:r>
      <w:r w:rsidRPr="00B5538C">
        <w:rPr>
          <w:rFonts w:cs="Times New Roman"/>
        </w:rPr>
        <w:t>.</w:t>
      </w:r>
    </w:p>
    <w:p w14:paraId="0A30C796" w14:textId="77777777" w:rsidR="00A75B08" w:rsidRPr="00B5538C" w:rsidRDefault="00E659D6" w:rsidP="001C196C">
      <w:pPr>
        <w:pStyle w:val="Prrafodelista"/>
        <w:numPr>
          <w:ilvl w:val="0"/>
          <w:numId w:val="10"/>
        </w:numPr>
        <w:rPr>
          <w:rFonts w:cs="Times New Roman"/>
        </w:rPr>
      </w:pPr>
      <w:r w:rsidRPr="00B5538C">
        <w:rPr>
          <w:rFonts w:cs="Times New Roman"/>
        </w:rPr>
        <w:t xml:space="preserve">Enumeração </w:t>
      </w:r>
      <w:r w:rsidR="00A75B08" w:rsidRPr="00B5538C">
        <w:rPr>
          <w:rFonts w:cs="Times New Roman"/>
        </w:rPr>
        <w:t xml:space="preserve">de </w:t>
      </w:r>
      <w:r w:rsidRPr="00B5538C">
        <w:rPr>
          <w:rFonts w:cs="Times New Roman"/>
        </w:rPr>
        <w:t>tipos de dados em caixas com bordas pontilhadas e uma linha dupla na extremidade direita</w:t>
      </w:r>
      <w:r w:rsidR="00A75B08" w:rsidRPr="00B5538C">
        <w:rPr>
          <w:rFonts w:cs="Times New Roman"/>
        </w:rPr>
        <w:t>.</w:t>
      </w:r>
    </w:p>
    <w:p w14:paraId="0C6586C2" w14:textId="77777777" w:rsidR="00A75B08" w:rsidRPr="00B5538C" w:rsidRDefault="00A75B08" w:rsidP="001C196C">
      <w:pPr>
        <w:pStyle w:val="Prrafodelista"/>
        <w:numPr>
          <w:ilvl w:val="0"/>
          <w:numId w:val="10"/>
        </w:numPr>
        <w:rPr>
          <w:rFonts w:cs="Times New Roman"/>
        </w:rPr>
      </w:pPr>
      <w:r w:rsidRPr="00B5538C">
        <w:rPr>
          <w:rFonts w:cs="Times New Roman"/>
        </w:rPr>
        <w:t>S</w:t>
      </w:r>
      <w:r w:rsidR="00E659D6" w:rsidRPr="00B5538C">
        <w:rPr>
          <w:rFonts w:cs="Times New Roman"/>
        </w:rPr>
        <w:t xml:space="preserve">ubtipos como uma linha </w:t>
      </w:r>
      <w:r w:rsidRPr="00B5538C">
        <w:rPr>
          <w:rFonts w:cs="Times New Roman"/>
        </w:rPr>
        <w:t>grosa para</w:t>
      </w:r>
      <w:r w:rsidR="00E659D6" w:rsidRPr="00B5538C">
        <w:rPr>
          <w:rFonts w:cs="Times New Roman"/>
        </w:rPr>
        <w:t xml:space="preserve"> conectar uma entidade supertipo a uma entidade subtipo com um círculo no final subtipo</w:t>
      </w:r>
      <w:r w:rsidRPr="00B5538C">
        <w:rPr>
          <w:rFonts w:cs="Times New Roman"/>
        </w:rPr>
        <w:t>.</w:t>
      </w:r>
    </w:p>
    <w:p w14:paraId="2DEF7BF9" w14:textId="77777777" w:rsidR="009F586A" w:rsidRPr="00B5538C" w:rsidRDefault="00E659D6" w:rsidP="001C196C">
      <w:pPr>
        <w:pStyle w:val="Prrafodelista"/>
        <w:numPr>
          <w:ilvl w:val="0"/>
          <w:numId w:val="10"/>
        </w:numPr>
        <w:rPr>
          <w:rFonts w:cs="Times New Roman"/>
        </w:rPr>
      </w:pPr>
      <w:r w:rsidRPr="00B5538C">
        <w:rPr>
          <w:rFonts w:cs="Times New Roman"/>
        </w:rPr>
        <w:t xml:space="preserve">Os atributos obrigatórios como uma linha fina </w:t>
      </w:r>
      <w:r w:rsidR="009F586A" w:rsidRPr="00B5538C">
        <w:rPr>
          <w:rFonts w:cs="Times New Roman"/>
        </w:rPr>
        <w:t>para</w:t>
      </w:r>
      <w:r w:rsidRPr="00B5538C">
        <w:rPr>
          <w:rFonts w:cs="Times New Roman"/>
        </w:rPr>
        <w:t xml:space="preserve"> </w:t>
      </w:r>
      <w:r w:rsidR="009F586A" w:rsidRPr="00B5538C">
        <w:rPr>
          <w:rFonts w:cs="Times New Roman"/>
        </w:rPr>
        <w:t xml:space="preserve">a </w:t>
      </w:r>
      <w:r w:rsidRPr="00B5538C">
        <w:rPr>
          <w:rFonts w:cs="Times New Roman"/>
        </w:rPr>
        <w:t xml:space="preserve">conexão de uma entidade a um atributo da entidade, </w:t>
      </w:r>
      <w:r w:rsidR="009F586A" w:rsidRPr="00B5538C">
        <w:rPr>
          <w:rFonts w:cs="Times New Roman"/>
        </w:rPr>
        <w:t xml:space="preserve">com </w:t>
      </w:r>
      <w:r w:rsidRPr="00B5538C">
        <w:rPr>
          <w:rFonts w:cs="Times New Roman"/>
        </w:rPr>
        <w:t>um círculo no final atributo e</w:t>
      </w:r>
      <w:r w:rsidR="009F586A" w:rsidRPr="00B5538C">
        <w:rPr>
          <w:rFonts w:cs="Times New Roman"/>
        </w:rPr>
        <w:t xml:space="preserve"> </w:t>
      </w:r>
      <w:r w:rsidRPr="00B5538C">
        <w:rPr>
          <w:rFonts w:cs="Times New Roman"/>
        </w:rPr>
        <w:t>o nome do atributo (</w:t>
      </w:r>
      <w:r w:rsidR="009F586A" w:rsidRPr="00B5538C">
        <w:rPr>
          <w:rFonts w:cs="Times New Roman"/>
        </w:rPr>
        <w:t xml:space="preserve">adicionando </w:t>
      </w:r>
      <w:r w:rsidRPr="00B5538C">
        <w:rPr>
          <w:rFonts w:cs="Times New Roman"/>
        </w:rPr>
        <w:t>descrições) no texto ao lado da linha</w:t>
      </w:r>
      <w:r w:rsidR="009F586A" w:rsidRPr="00B5538C">
        <w:rPr>
          <w:rFonts w:cs="Times New Roman"/>
        </w:rPr>
        <w:t>.</w:t>
      </w:r>
    </w:p>
    <w:p w14:paraId="5773BB79" w14:textId="77777777" w:rsidR="00E659D6" w:rsidRPr="00B5538C" w:rsidRDefault="009F586A" w:rsidP="001C196C">
      <w:pPr>
        <w:pStyle w:val="Prrafodelista"/>
        <w:numPr>
          <w:ilvl w:val="0"/>
          <w:numId w:val="10"/>
        </w:numPr>
        <w:rPr>
          <w:rFonts w:cs="Times New Roman"/>
        </w:rPr>
      </w:pPr>
      <w:r w:rsidRPr="00B5538C">
        <w:rPr>
          <w:rFonts w:cs="Times New Roman"/>
        </w:rPr>
        <w:t>A</w:t>
      </w:r>
      <w:r w:rsidR="00E659D6" w:rsidRPr="00B5538C">
        <w:rPr>
          <w:rFonts w:cs="Times New Roman"/>
        </w:rPr>
        <w:t>tributos</w:t>
      </w:r>
      <w:r w:rsidRPr="00B5538C">
        <w:rPr>
          <w:rFonts w:cs="Times New Roman"/>
        </w:rPr>
        <w:t xml:space="preserve"> </w:t>
      </w:r>
      <w:r w:rsidR="00E659D6" w:rsidRPr="00B5538C">
        <w:rPr>
          <w:rFonts w:cs="Times New Roman"/>
        </w:rPr>
        <w:t xml:space="preserve">opcionais como uma fina linha tracejada </w:t>
      </w:r>
      <w:r w:rsidRPr="00B5538C">
        <w:rPr>
          <w:rFonts w:cs="Times New Roman"/>
        </w:rPr>
        <w:t xml:space="preserve">para a </w:t>
      </w:r>
      <w:r w:rsidR="00E659D6" w:rsidRPr="00B5538C">
        <w:rPr>
          <w:rFonts w:cs="Times New Roman"/>
        </w:rPr>
        <w:t>conexão de uma entidade a um atributo da entidade, com um círculo no final atributo e</w:t>
      </w:r>
      <w:r w:rsidRPr="00B5538C">
        <w:rPr>
          <w:rFonts w:cs="Times New Roman"/>
        </w:rPr>
        <w:t xml:space="preserve"> </w:t>
      </w:r>
      <w:r w:rsidR="00E659D6" w:rsidRPr="00B5538C">
        <w:rPr>
          <w:rFonts w:cs="Times New Roman"/>
        </w:rPr>
        <w:t>o nome do atributo (</w:t>
      </w:r>
      <w:r w:rsidRPr="00B5538C">
        <w:rPr>
          <w:rFonts w:cs="Times New Roman"/>
        </w:rPr>
        <w:t>adicionando descrições</w:t>
      </w:r>
      <w:r w:rsidR="00E659D6" w:rsidRPr="00B5538C">
        <w:rPr>
          <w:rFonts w:cs="Times New Roman"/>
        </w:rPr>
        <w:t>) no texto ao lado da linha</w:t>
      </w:r>
    </w:p>
    <w:p w14:paraId="0DEBFDC2" w14:textId="5C7B33F4" w:rsidR="00E659D6" w:rsidRPr="00B5538C" w:rsidRDefault="005B0C45" w:rsidP="00813A53">
      <w:pPr>
        <w:ind w:left="360" w:firstLine="348"/>
      </w:pPr>
      <w:r w:rsidRPr="00B5538C">
        <w:t xml:space="preserve">Na seguinte figura se mostra </w:t>
      </w:r>
      <w:r w:rsidR="000142A6" w:rsidRPr="00B5538C">
        <w:t xml:space="preserve">o esquema </w:t>
      </w:r>
      <w:r w:rsidRPr="00B5538C">
        <w:t>EXPRESS-G</w:t>
      </w:r>
      <w:r w:rsidR="000142A6" w:rsidRPr="00B5538C">
        <w:t xml:space="preserve"> com relação</w:t>
      </w:r>
      <w:r w:rsidR="001B4DAE">
        <w:t xml:space="preserve"> ao exemplo EXPRESS textual da </w:t>
      </w:r>
      <w:r w:rsidR="001B4DAE">
        <w:fldChar w:fldCharType="begin"/>
      </w:r>
      <w:r w:rsidR="001B4DAE">
        <w:instrText xml:space="preserve"> REF _Ref351733648 \h </w:instrText>
      </w:r>
      <w:r w:rsidR="001B4DAE">
        <w:fldChar w:fldCharType="separate"/>
      </w:r>
      <w:r w:rsidR="00974997" w:rsidRPr="00B5538C">
        <w:t xml:space="preserve">Figura </w:t>
      </w:r>
      <w:r w:rsidR="00974997">
        <w:rPr>
          <w:noProof/>
        </w:rPr>
        <w:t>2</w:t>
      </w:r>
      <w:r w:rsidR="00974997" w:rsidRPr="00B5538C">
        <w:t>.</w:t>
      </w:r>
      <w:r w:rsidR="00974997">
        <w:rPr>
          <w:noProof/>
        </w:rPr>
        <w:t>6</w:t>
      </w:r>
      <w:r w:rsidR="001B4DAE">
        <w:fldChar w:fldCharType="end"/>
      </w:r>
      <w:r w:rsidRPr="00B5538C">
        <w:t>.</w:t>
      </w:r>
    </w:p>
    <w:p w14:paraId="3172A510" w14:textId="77777777" w:rsidR="001E0C53" w:rsidRPr="00B5538C" w:rsidRDefault="001E0C53" w:rsidP="009D344D">
      <w:pPr>
        <w:rPr>
          <w:noProof/>
          <w:lang w:eastAsia="es-ES"/>
        </w:rPr>
      </w:pPr>
      <w:r w:rsidRPr="00B5538C">
        <w:rPr>
          <w:noProof/>
          <w:lang w:val="pt-PT" w:eastAsia="pt-PT"/>
        </w:rPr>
        <w:lastRenderedPageBreak/>
        <w:drawing>
          <wp:anchor distT="0" distB="0" distL="114300" distR="114300" simplePos="0" relativeHeight="251549184" behindDoc="0" locked="0" layoutInCell="1" allowOverlap="1" wp14:anchorId="47B47DA0" wp14:editId="4B7EC9A2">
            <wp:simplePos x="0" y="0"/>
            <wp:positionH relativeFrom="margin">
              <wp:align>center</wp:align>
            </wp:positionH>
            <wp:positionV relativeFrom="paragraph">
              <wp:posOffset>12519</wp:posOffset>
            </wp:positionV>
            <wp:extent cx="3380105" cy="2269490"/>
            <wp:effectExtent l="0" t="0" r="0" b="0"/>
            <wp:wrapThrough wrapText="bothSides">
              <wp:wrapPolygon edited="0">
                <wp:start x="0" y="0"/>
                <wp:lineTo x="0" y="21395"/>
                <wp:lineTo x="21426" y="21395"/>
                <wp:lineTo x="21426" y="0"/>
                <wp:lineTo x="0" y="0"/>
              </wp:wrapPolygon>
            </wp:wrapThrough>
            <wp:docPr id="20" name="Imagen 20" descr="File:EXPRESS-G diagram for Family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XPRESS-G diagram for Family schema.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5315" b="2319"/>
                    <a:stretch/>
                  </pic:blipFill>
                  <pic:spPr bwMode="auto">
                    <a:xfrm>
                      <a:off x="0" y="0"/>
                      <a:ext cx="3380105" cy="22694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332963" w14:textId="77777777" w:rsidR="000B45A8" w:rsidRPr="00B5538C" w:rsidRDefault="000B45A8" w:rsidP="009D344D"/>
    <w:p w14:paraId="43C774E2" w14:textId="77777777" w:rsidR="002C7727" w:rsidRPr="00B5538C" w:rsidRDefault="002C7727" w:rsidP="009D344D">
      <w:pPr>
        <w:rPr>
          <w:sz w:val="21"/>
          <w:szCs w:val="21"/>
        </w:rPr>
      </w:pPr>
    </w:p>
    <w:p w14:paraId="55DBEB99" w14:textId="77777777" w:rsidR="002C7727" w:rsidRPr="00B5538C" w:rsidRDefault="002C7727" w:rsidP="009D344D">
      <w:pPr>
        <w:rPr>
          <w:sz w:val="21"/>
          <w:szCs w:val="21"/>
        </w:rPr>
      </w:pPr>
    </w:p>
    <w:p w14:paraId="70EA4331" w14:textId="77777777" w:rsidR="002C7727" w:rsidRPr="00B5538C" w:rsidRDefault="002C7727" w:rsidP="009D344D">
      <w:pPr>
        <w:rPr>
          <w:sz w:val="21"/>
          <w:szCs w:val="21"/>
        </w:rPr>
      </w:pPr>
    </w:p>
    <w:p w14:paraId="66209D3E" w14:textId="77777777" w:rsidR="002C7727" w:rsidRPr="00B5538C" w:rsidRDefault="002C7727" w:rsidP="009D344D">
      <w:pPr>
        <w:rPr>
          <w:sz w:val="21"/>
          <w:szCs w:val="21"/>
        </w:rPr>
      </w:pPr>
    </w:p>
    <w:p w14:paraId="0C3D49D7" w14:textId="77777777" w:rsidR="002C7727" w:rsidRPr="00B5538C" w:rsidRDefault="002C7727" w:rsidP="009D344D">
      <w:pPr>
        <w:rPr>
          <w:sz w:val="21"/>
          <w:szCs w:val="21"/>
        </w:rPr>
      </w:pPr>
    </w:p>
    <w:p w14:paraId="26466951" w14:textId="77777777" w:rsidR="002C7727" w:rsidRPr="00B5538C" w:rsidRDefault="002C7727" w:rsidP="009D344D">
      <w:pPr>
        <w:rPr>
          <w:sz w:val="21"/>
          <w:szCs w:val="21"/>
        </w:rPr>
      </w:pPr>
    </w:p>
    <w:p w14:paraId="76430258" w14:textId="77777777" w:rsidR="001E0C53" w:rsidRPr="00B5538C" w:rsidRDefault="001E0C53" w:rsidP="00B80AD2">
      <w:pPr>
        <w:pStyle w:val="Descripcin"/>
        <w:spacing w:before="240"/>
        <w:jc w:val="center"/>
        <w:rPr>
          <w:color w:val="auto"/>
          <w:sz w:val="22"/>
          <w:szCs w:val="22"/>
        </w:rPr>
      </w:pPr>
      <w:bookmarkStart w:id="38" w:name="_Ref351733648"/>
      <w:bookmarkStart w:id="39" w:name="_Toc356466546"/>
      <w:r w:rsidRPr="00B5538C">
        <w:rPr>
          <w:color w:val="auto"/>
          <w:sz w:val="22"/>
          <w:szCs w:val="22"/>
        </w:rPr>
        <w:t xml:space="preserve">Figura </w:t>
      </w:r>
      <w:r w:rsidRPr="00B5538C">
        <w:rPr>
          <w:color w:val="auto"/>
          <w:sz w:val="22"/>
          <w:szCs w:val="22"/>
        </w:rPr>
        <w:fldChar w:fldCharType="begin"/>
      </w:r>
      <w:r w:rsidRPr="00B5538C">
        <w:rPr>
          <w:color w:val="auto"/>
          <w:sz w:val="22"/>
          <w:szCs w:val="22"/>
        </w:rPr>
        <w:instrText xml:space="preserve"> STYLEREF 1 \s </w:instrText>
      </w:r>
      <w:r w:rsidRPr="00B5538C">
        <w:rPr>
          <w:color w:val="auto"/>
          <w:sz w:val="22"/>
          <w:szCs w:val="22"/>
        </w:rPr>
        <w:fldChar w:fldCharType="separate"/>
      </w:r>
      <w:r w:rsidR="00974997">
        <w:rPr>
          <w:noProof/>
          <w:color w:val="auto"/>
          <w:sz w:val="22"/>
          <w:szCs w:val="22"/>
        </w:rPr>
        <w:t>2</w:t>
      </w:r>
      <w:r w:rsidRPr="00B5538C">
        <w:rPr>
          <w:color w:val="auto"/>
          <w:sz w:val="22"/>
          <w:szCs w:val="22"/>
        </w:rPr>
        <w:fldChar w:fldCharType="end"/>
      </w:r>
      <w:r w:rsidRPr="00B5538C">
        <w:rPr>
          <w:color w:val="auto"/>
          <w:sz w:val="22"/>
          <w:szCs w:val="22"/>
        </w:rPr>
        <w:t>.</w:t>
      </w:r>
      <w:r w:rsidRPr="00B5538C">
        <w:rPr>
          <w:color w:val="auto"/>
          <w:sz w:val="22"/>
          <w:szCs w:val="22"/>
        </w:rPr>
        <w:fldChar w:fldCharType="begin"/>
      </w:r>
      <w:r w:rsidRPr="00B5538C">
        <w:rPr>
          <w:color w:val="auto"/>
          <w:sz w:val="22"/>
          <w:szCs w:val="22"/>
        </w:rPr>
        <w:instrText xml:space="preserve"> SEQ Figura \* ARABIC \s 1 </w:instrText>
      </w:r>
      <w:r w:rsidRPr="00B5538C">
        <w:rPr>
          <w:color w:val="auto"/>
          <w:sz w:val="22"/>
          <w:szCs w:val="22"/>
        </w:rPr>
        <w:fldChar w:fldCharType="separate"/>
      </w:r>
      <w:r w:rsidR="00974997">
        <w:rPr>
          <w:noProof/>
          <w:color w:val="auto"/>
          <w:sz w:val="22"/>
          <w:szCs w:val="22"/>
        </w:rPr>
        <w:t>6</w:t>
      </w:r>
      <w:r w:rsidRPr="00B5538C">
        <w:rPr>
          <w:color w:val="auto"/>
          <w:sz w:val="22"/>
          <w:szCs w:val="22"/>
        </w:rPr>
        <w:fldChar w:fldCharType="end"/>
      </w:r>
      <w:bookmarkEnd w:id="38"/>
      <w:r w:rsidRPr="00B5538C">
        <w:rPr>
          <w:color w:val="auto"/>
          <w:sz w:val="22"/>
          <w:szCs w:val="22"/>
        </w:rPr>
        <w:t>:</w:t>
      </w:r>
      <w:r w:rsidRPr="00B5538C">
        <w:rPr>
          <w:color w:val="000000" w:themeColor="text1"/>
          <w:sz w:val="22"/>
          <w:szCs w:val="22"/>
        </w:rPr>
        <w:t xml:space="preserve"> E</w:t>
      </w:r>
      <w:r w:rsidRPr="00B5538C">
        <w:rPr>
          <w:rFonts w:cs="Times New Roman"/>
          <w:color w:val="auto"/>
          <w:sz w:val="22"/>
          <w:szCs w:val="22"/>
        </w:rPr>
        <w:t>xemplo simples do esquema EXPRESS-G</w:t>
      </w:r>
      <w:sdt>
        <w:sdtPr>
          <w:rPr>
            <w:rFonts w:cs="Times New Roman"/>
            <w:color w:val="auto"/>
            <w:sz w:val="22"/>
            <w:szCs w:val="22"/>
          </w:rPr>
          <w:id w:val="1160886573"/>
          <w:citation/>
        </w:sdtPr>
        <w:sdtContent>
          <w:r w:rsidRPr="00B5538C">
            <w:rPr>
              <w:rFonts w:cs="Times New Roman"/>
              <w:color w:val="auto"/>
              <w:sz w:val="22"/>
              <w:szCs w:val="22"/>
            </w:rPr>
            <w:fldChar w:fldCharType="begin"/>
          </w:r>
          <w:r w:rsidRPr="00B5538C">
            <w:rPr>
              <w:rFonts w:cs="Times New Roman"/>
              <w:color w:val="auto"/>
              <w:sz w:val="22"/>
              <w:szCs w:val="22"/>
            </w:rPr>
            <w:instrText xml:space="preserve"> CITATION EXP \l 1046 </w:instrText>
          </w:r>
          <w:r w:rsidRPr="00B5538C">
            <w:rPr>
              <w:rFonts w:cs="Times New Roman"/>
              <w:color w:val="auto"/>
              <w:sz w:val="22"/>
              <w:szCs w:val="22"/>
            </w:rPr>
            <w:fldChar w:fldCharType="separate"/>
          </w:r>
          <w:r w:rsidR="00272311">
            <w:rPr>
              <w:rFonts w:cs="Times New Roman"/>
              <w:noProof/>
              <w:color w:val="auto"/>
              <w:sz w:val="22"/>
              <w:szCs w:val="22"/>
            </w:rPr>
            <w:t xml:space="preserve"> </w:t>
          </w:r>
          <w:r w:rsidR="00272311" w:rsidRPr="00272311">
            <w:rPr>
              <w:rFonts w:cs="Times New Roman"/>
              <w:noProof/>
              <w:color w:val="auto"/>
              <w:sz w:val="22"/>
              <w:szCs w:val="22"/>
            </w:rPr>
            <w:t>[37]</w:t>
          </w:r>
          <w:r w:rsidRPr="00B5538C">
            <w:rPr>
              <w:rFonts w:cs="Times New Roman"/>
              <w:color w:val="auto"/>
              <w:sz w:val="22"/>
              <w:szCs w:val="22"/>
            </w:rPr>
            <w:fldChar w:fldCharType="end"/>
          </w:r>
        </w:sdtContent>
      </w:sdt>
      <w:r w:rsidRPr="00B5538C">
        <w:rPr>
          <w:color w:val="000000" w:themeColor="text1"/>
          <w:sz w:val="22"/>
          <w:szCs w:val="22"/>
        </w:rPr>
        <w:t>.</w:t>
      </w:r>
      <w:bookmarkEnd w:id="39"/>
    </w:p>
    <w:p w14:paraId="246672D8" w14:textId="77777777" w:rsidR="00653184" w:rsidRPr="00B5538C" w:rsidRDefault="00E86564" w:rsidP="00B80AD2">
      <w:pPr>
        <w:pStyle w:val="Ttulo2"/>
        <w:keepLines/>
        <w:numPr>
          <w:ilvl w:val="1"/>
          <w:numId w:val="1"/>
        </w:numPr>
        <w:spacing w:before="240" w:line="276" w:lineRule="auto"/>
        <w:ind w:left="567" w:hanging="567"/>
        <w:rPr>
          <w:rFonts w:cs="Times New Roman"/>
        </w:rPr>
      </w:pPr>
      <w:bookmarkStart w:id="40" w:name="_Ref352592564"/>
      <w:bookmarkStart w:id="41" w:name="_Toc354481754"/>
      <w:r w:rsidRPr="00B5538C">
        <w:rPr>
          <w:rFonts w:cs="Times New Roman"/>
        </w:rPr>
        <w:t>O</w:t>
      </w:r>
      <w:r w:rsidR="00D35BAA" w:rsidRPr="00B5538C">
        <w:rPr>
          <w:rFonts w:cs="Times New Roman"/>
        </w:rPr>
        <w:t xml:space="preserve"> ISO14649 </w:t>
      </w:r>
      <w:r w:rsidR="00453DCE">
        <w:rPr>
          <w:rFonts w:cs="Times New Roman"/>
        </w:rPr>
        <w:t>ou</w:t>
      </w:r>
      <w:r w:rsidR="00653184" w:rsidRPr="00B5538C">
        <w:rPr>
          <w:rFonts w:cs="Times New Roman"/>
        </w:rPr>
        <w:t xml:space="preserve"> </w:t>
      </w:r>
      <w:r w:rsidR="00D35BAA" w:rsidRPr="00B5538C">
        <w:rPr>
          <w:rFonts w:cs="Times New Roman"/>
        </w:rPr>
        <w:t>STEP-NC</w:t>
      </w:r>
      <w:bookmarkEnd w:id="40"/>
      <w:bookmarkEnd w:id="41"/>
    </w:p>
    <w:p w14:paraId="0950908E" w14:textId="5EB806CE" w:rsidR="00EC1FB0" w:rsidRPr="00B5538C" w:rsidRDefault="00D6657E" w:rsidP="00BC0575">
      <w:pPr>
        <w:ind w:firstLine="360"/>
      </w:pPr>
      <w:r w:rsidRPr="00B5538C">
        <w:t xml:space="preserve">O </w:t>
      </w:r>
      <w:r w:rsidR="00EC1FB0" w:rsidRPr="00B5538C">
        <w:t>STEP-NC é uma extensão do STEP</w:t>
      </w:r>
      <w:r w:rsidR="00585F36" w:rsidRPr="00B5538C">
        <w:t>,</w:t>
      </w:r>
      <w:r w:rsidR="0025241C" w:rsidRPr="00B5538C">
        <w:t xml:space="preserve"> </w:t>
      </w:r>
      <w:r w:rsidR="009B0EB3">
        <w:t>logo,</w:t>
      </w:r>
      <w:r w:rsidR="00453DCE">
        <w:t xml:space="preserve"> este padrão </w:t>
      </w:r>
      <w:r w:rsidR="00230A0F" w:rsidRPr="00B5538C">
        <w:t xml:space="preserve">aproveita a caraterística do formato neutro de dados </w:t>
      </w:r>
      <w:r w:rsidR="00FB79E7">
        <w:t xml:space="preserve">do STEP </w:t>
      </w:r>
      <w:r w:rsidR="00230A0F" w:rsidRPr="00B5538C">
        <w:t xml:space="preserve">para a informação </w:t>
      </w:r>
      <w:r w:rsidR="0025241C" w:rsidRPr="00B5538C">
        <w:t>digital de um produto</w:t>
      </w:r>
      <w:r w:rsidR="00BA3E3F" w:rsidRPr="00B5538C">
        <w:t>,</w:t>
      </w:r>
      <w:r w:rsidR="00230A0F" w:rsidRPr="00B5538C">
        <w:t xml:space="preserve"> </w:t>
      </w:r>
      <w:r w:rsidR="009B0EB3">
        <w:t>então</w:t>
      </w:r>
      <w:r w:rsidR="00230A0F" w:rsidRPr="00B5538C">
        <w:t xml:space="preserve"> </w:t>
      </w:r>
      <w:r w:rsidR="00BA3E3F" w:rsidRPr="00B5538C">
        <w:t xml:space="preserve">esses dados </w:t>
      </w:r>
      <w:r w:rsidR="009B0EB3" w:rsidRPr="00B5538C">
        <w:t>podem</w:t>
      </w:r>
      <w:r w:rsidR="009B0EB3">
        <w:t xml:space="preserve"> ser</w:t>
      </w:r>
      <w:r w:rsidR="00BA3E3F" w:rsidRPr="00B5538C">
        <w:t xml:space="preserve"> </w:t>
      </w:r>
      <w:r w:rsidR="00230A0F" w:rsidRPr="00B5538C">
        <w:t>compa</w:t>
      </w:r>
      <w:r w:rsidR="009B0EB3">
        <w:t>rtidos</w:t>
      </w:r>
      <w:r w:rsidR="00230A0F" w:rsidRPr="00B5538C">
        <w:t xml:space="preserve"> e </w:t>
      </w:r>
      <w:r w:rsidR="009B0EB3" w:rsidRPr="00B5538C">
        <w:t>intercambi</w:t>
      </w:r>
      <w:r w:rsidR="009B0EB3">
        <w:t>ados</w:t>
      </w:r>
      <w:r w:rsidR="00230A0F" w:rsidRPr="00B5538C">
        <w:t xml:space="preserve"> entre várias plataformas, </w:t>
      </w:r>
      <w:r w:rsidR="00FB79E7">
        <w:t>sendo a única forma de compatibilidade.</w:t>
      </w:r>
    </w:p>
    <w:p w14:paraId="72C64105" w14:textId="76723599" w:rsidR="00295555" w:rsidRPr="00B5538C" w:rsidRDefault="009B0EB3" w:rsidP="00BC0575">
      <w:pPr>
        <w:ind w:firstLine="360"/>
      </w:pPr>
      <w:r>
        <w:t>Nesta norma</w:t>
      </w:r>
      <w:r w:rsidR="00295555" w:rsidRPr="00B5538C">
        <w:t xml:space="preserve"> </w:t>
      </w:r>
      <w:r w:rsidR="005A6FFB" w:rsidRPr="00B5538C">
        <w:t>ISO</w:t>
      </w:r>
      <w:r>
        <w:t>14649,</w:t>
      </w:r>
      <w:r w:rsidR="00295555" w:rsidRPr="00B5538C">
        <w:t xml:space="preserve"> </w:t>
      </w:r>
      <w:r w:rsidR="00230A0F" w:rsidRPr="00B5538C">
        <w:t>padroniza</w:t>
      </w:r>
      <w:r>
        <w:t>-se</w:t>
      </w:r>
      <w:r w:rsidR="00230A0F" w:rsidRPr="00B5538C">
        <w:t xml:space="preserve"> a maneira de como a informação sobre a usinagem CNC pode ser</w:t>
      </w:r>
      <w:r w:rsidR="00230A0F" w:rsidRPr="00B5538C">
        <w:rPr>
          <w:b/>
        </w:rPr>
        <w:t xml:space="preserve"> </w:t>
      </w:r>
      <w:r w:rsidR="00230A0F" w:rsidRPr="00B5538C">
        <w:t>adicionadas às peças representad</w:t>
      </w:r>
      <w:r w:rsidR="00DF4A84" w:rsidRPr="00B5538C">
        <w:t>as no modelo de produto do STEP</w:t>
      </w:r>
      <w:sdt>
        <w:sdtPr>
          <w:rPr>
            <w:b/>
          </w:rPr>
          <w:id w:val="-1965873716"/>
          <w:citation/>
        </w:sdtPr>
        <w:sdtEndPr>
          <w:rPr>
            <w:b w:val="0"/>
          </w:rPr>
        </w:sdtEndPr>
        <w:sdtContent>
          <w:r w:rsidR="00551E4F" w:rsidRPr="00B5538C">
            <w:fldChar w:fldCharType="begin"/>
          </w:r>
          <w:r w:rsidR="00551E4F" w:rsidRPr="00B5538C">
            <w:instrText xml:space="preserve"> CITATION Mar02 \l 1046 </w:instrText>
          </w:r>
          <w:r w:rsidR="00551E4F" w:rsidRPr="00B5538C">
            <w:fldChar w:fldCharType="separate"/>
          </w:r>
          <w:r w:rsidR="00272311">
            <w:rPr>
              <w:noProof/>
            </w:rPr>
            <w:t xml:space="preserve"> </w:t>
          </w:r>
          <w:r w:rsidR="00272311" w:rsidRPr="00272311">
            <w:rPr>
              <w:noProof/>
            </w:rPr>
            <w:t>[38]</w:t>
          </w:r>
          <w:r w:rsidR="00551E4F" w:rsidRPr="00B5538C">
            <w:fldChar w:fldCharType="end"/>
          </w:r>
        </w:sdtContent>
      </w:sdt>
      <w:r w:rsidR="00107F8E" w:rsidRPr="00B5538C">
        <w:t xml:space="preserve">. </w:t>
      </w:r>
      <w:r w:rsidR="00295555" w:rsidRPr="00B5538C">
        <w:t xml:space="preserve"> </w:t>
      </w:r>
      <w:r w:rsidR="00DF4A84" w:rsidRPr="00B5538C">
        <w:t xml:space="preserve">Portanto, este </w:t>
      </w:r>
      <w:r>
        <w:t>padrão</w:t>
      </w:r>
      <w:r w:rsidR="00DF4A84" w:rsidRPr="00B5538C">
        <w:t xml:space="preserve"> foi desenvolvido com </w:t>
      </w:r>
      <w:r w:rsidR="009A053F" w:rsidRPr="00B5538C">
        <w:t>o</w:t>
      </w:r>
      <w:r w:rsidR="00DF4A84" w:rsidRPr="00B5538C">
        <w:t xml:space="preserve"> </w:t>
      </w:r>
      <w:r w:rsidR="009A053F" w:rsidRPr="00B5538C">
        <w:t>fim</w:t>
      </w:r>
      <w:r w:rsidR="00DF4A84" w:rsidRPr="00B5538C">
        <w:t xml:space="preserve"> de </w:t>
      </w:r>
      <w:r w:rsidR="009A053F" w:rsidRPr="00B5538C">
        <w:t>prover</w:t>
      </w:r>
      <w:r w:rsidR="00DF4A84" w:rsidRPr="00B5538C">
        <w:t xml:space="preserve"> um modelo de dados para um novo conjunto de controladores CNC inteligentes</w:t>
      </w:r>
      <w:r w:rsidR="00573D38" w:rsidRPr="00B5538C">
        <w:t xml:space="preserve"> e em consequência </w:t>
      </w:r>
      <w:r w:rsidR="002D6523" w:rsidRPr="00B5538C">
        <w:t>a</w:t>
      </w:r>
      <w:r w:rsidR="00573D38" w:rsidRPr="00B5538C">
        <w:t>presentar um homólogo melhorado do antigo Código G/M</w:t>
      </w:r>
      <w:r w:rsidR="00FB79E7">
        <w:t xml:space="preserve"> como </w:t>
      </w:r>
      <w:r>
        <w:t>foi</w:t>
      </w:r>
      <w:r w:rsidR="00FB79E7">
        <w:t xml:space="preserve"> mostr</w:t>
      </w:r>
      <w:r w:rsidR="00AD3015">
        <w:t>ado</w:t>
      </w:r>
      <w:r w:rsidR="00FB79E7">
        <w:t xml:space="preserve"> na sessão </w:t>
      </w:r>
      <w:r w:rsidR="00233F76">
        <w:fldChar w:fldCharType="begin"/>
      </w:r>
      <w:r w:rsidR="00233F76">
        <w:instrText xml:space="preserve"> REF _Ref352592501 \r \h </w:instrText>
      </w:r>
      <w:r w:rsidR="00BC0575">
        <w:instrText xml:space="preserve"> \* MERGEFORMAT </w:instrText>
      </w:r>
      <w:r w:rsidR="00233F76">
        <w:fldChar w:fldCharType="separate"/>
      </w:r>
      <w:r w:rsidR="00974997">
        <w:t>2.5</w:t>
      </w:r>
      <w:r w:rsidR="00233F76">
        <w:fldChar w:fldCharType="end"/>
      </w:r>
      <w:r w:rsidR="00DF4A84" w:rsidRPr="00B5538C">
        <w:t>.</w:t>
      </w:r>
      <w:r w:rsidR="00497F62" w:rsidRPr="00B5538C">
        <w:t xml:space="preserve"> </w:t>
      </w:r>
    </w:p>
    <w:p w14:paraId="3AB947D1" w14:textId="7B27D9E0" w:rsidR="00DF4A84" w:rsidRPr="00B5538C" w:rsidRDefault="009B0EB3" w:rsidP="00BC0575">
      <w:pPr>
        <w:ind w:firstLine="360"/>
      </w:pPr>
      <w:r>
        <w:t>C</w:t>
      </w:r>
      <w:r w:rsidR="00EC66AB" w:rsidRPr="00B131E4">
        <w:t xml:space="preserve">omo já </w:t>
      </w:r>
      <w:r>
        <w:t xml:space="preserve">foi </w:t>
      </w:r>
      <w:r w:rsidR="00EC66AB" w:rsidRPr="00B131E4">
        <w:t>mencion</w:t>
      </w:r>
      <w:r>
        <w:t>ado</w:t>
      </w:r>
      <w:r w:rsidR="00EC66AB" w:rsidRPr="00B131E4">
        <w:t xml:space="preserve"> </w:t>
      </w:r>
      <w:r w:rsidR="00295555" w:rsidRPr="00B131E4">
        <w:t>o</w:t>
      </w:r>
      <w:r w:rsidR="00497F62" w:rsidRPr="00B131E4">
        <w:t xml:space="preserve"> STEP-NC tem um</w:t>
      </w:r>
      <w:r w:rsidR="00DF4A84" w:rsidRPr="00B131E4">
        <w:t xml:space="preserve"> Modelo de Referência d</w:t>
      </w:r>
      <w:r w:rsidR="00EC66AB" w:rsidRPr="00B131E4">
        <w:t>e</w:t>
      </w:r>
      <w:r w:rsidR="00DF4A84" w:rsidRPr="00B131E4">
        <w:t xml:space="preserve"> Aplicação (ARM</w:t>
      </w:r>
      <w:r w:rsidR="00497F62" w:rsidRPr="00B131E4">
        <w:t>) identificado com o</w:t>
      </w:r>
      <w:r w:rsidR="00BB6CD5" w:rsidRPr="00B131E4">
        <w:t xml:space="preserve"> número ISO 14649</w:t>
      </w:r>
      <w:r w:rsidR="00295555" w:rsidRPr="00B131E4">
        <w:t>-1</w:t>
      </w:r>
      <w:sdt>
        <w:sdtPr>
          <w:id w:val="1636362099"/>
          <w:citation/>
        </w:sdtPr>
        <w:sdtContent>
          <w:r w:rsidR="00BB6CD5" w:rsidRPr="00B131E4">
            <w:fldChar w:fldCharType="begin"/>
          </w:r>
          <w:r w:rsidR="00BB6CD5" w:rsidRPr="00B131E4">
            <w:instrText xml:space="preserve"> CITATION ISO03 \l 1046 </w:instrText>
          </w:r>
          <w:r w:rsidR="00BB6CD5" w:rsidRPr="00B131E4">
            <w:fldChar w:fldCharType="separate"/>
          </w:r>
          <w:r w:rsidR="00272311">
            <w:rPr>
              <w:noProof/>
            </w:rPr>
            <w:t xml:space="preserve"> </w:t>
          </w:r>
          <w:r w:rsidR="00272311" w:rsidRPr="00272311">
            <w:rPr>
              <w:noProof/>
            </w:rPr>
            <w:t>[39]</w:t>
          </w:r>
          <w:r w:rsidR="00BB6CD5" w:rsidRPr="00B131E4">
            <w:fldChar w:fldCharType="end"/>
          </w:r>
        </w:sdtContent>
      </w:sdt>
      <w:r w:rsidR="00BB6CD5" w:rsidRPr="00B131E4">
        <w:t xml:space="preserve">, </w:t>
      </w:r>
      <w:r w:rsidR="00DF4A84" w:rsidRPr="00B131E4">
        <w:t>o mesmo que está direcionado especificamente à programação NC, buscando satisfazer o objetivo de um controlador CNC em um nível mais elevado, com a geração do programa</w:t>
      </w:r>
      <w:r w:rsidR="00B131E4" w:rsidRPr="00B131E4">
        <w:t>,</w:t>
      </w:r>
      <w:r w:rsidR="00DF4A84" w:rsidRPr="00B131E4">
        <w:t xml:space="preserve"> tornando-se mais rápida e consistente. Em conjunto com o ARM está o Modelo Interpretado da Aplicação (AIM) do S</w:t>
      </w:r>
      <w:r w:rsidR="00B21DEC" w:rsidRPr="00B131E4">
        <w:t>TEP-NC, ISO 10303 parte 238</w:t>
      </w:r>
      <w:sdt>
        <w:sdtPr>
          <w:id w:val="451135215"/>
          <w:citation/>
        </w:sdtPr>
        <w:sdtContent>
          <w:r w:rsidR="00B21DEC" w:rsidRPr="00B131E4">
            <w:fldChar w:fldCharType="begin"/>
          </w:r>
          <w:r w:rsidR="00B21DEC" w:rsidRPr="00B131E4">
            <w:instrText xml:space="preserve"> CITATION ISO031 \l 1046 </w:instrText>
          </w:r>
          <w:r w:rsidR="00B21DEC" w:rsidRPr="00B131E4">
            <w:fldChar w:fldCharType="separate"/>
          </w:r>
          <w:r w:rsidR="00272311">
            <w:rPr>
              <w:noProof/>
            </w:rPr>
            <w:t xml:space="preserve"> </w:t>
          </w:r>
          <w:r w:rsidR="00272311" w:rsidRPr="00272311">
            <w:rPr>
              <w:noProof/>
            </w:rPr>
            <w:t>[40]</w:t>
          </w:r>
          <w:r w:rsidR="00B21DEC" w:rsidRPr="00B131E4">
            <w:fldChar w:fldCharType="end"/>
          </w:r>
        </w:sdtContent>
      </w:sdt>
      <w:r w:rsidR="00B21DEC" w:rsidRPr="00B131E4">
        <w:t>.</w:t>
      </w:r>
    </w:p>
    <w:p w14:paraId="7104DF16" w14:textId="550D34CD" w:rsidR="00EC66AB" w:rsidRPr="00B5538C" w:rsidRDefault="00076E28" w:rsidP="00BC0575">
      <w:pPr>
        <w:ind w:firstLine="360"/>
      </w:pPr>
      <w:r w:rsidRPr="00B5538C">
        <w:t>Também</w:t>
      </w:r>
      <w:r w:rsidR="00EC66AB" w:rsidRPr="00B5538C">
        <w:t>, o</w:t>
      </w:r>
      <w:r w:rsidR="00DF4A84" w:rsidRPr="00B5538C">
        <w:t xml:space="preserve"> </w:t>
      </w:r>
      <w:r w:rsidR="00295555" w:rsidRPr="00B5538C">
        <w:t>ARM</w:t>
      </w:r>
      <w:r w:rsidR="00DF4A84" w:rsidRPr="00B5538C">
        <w:t xml:space="preserve"> do STEP-NC fornece um modelo de dados orientado a objetos </w:t>
      </w:r>
      <w:r w:rsidR="00AD3015">
        <w:t>voltado para</w:t>
      </w:r>
      <w:r w:rsidR="00DF4A84" w:rsidRPr="00B5538C">
        <w:t xml:space="preserve"> CNC</w:t>
      </w:r>
      <w:r w:rsidR="00AA089A" w:rsidRPr="00B5538C">
        <w:t>´</w:t>
      </w:r>
      <w:r w:rsidR="00DF4A84" w:rsidRPr="00B5538C">
        <w:t xml:space="preserve">s com uma interface de dados estruturada e detalhada que incorpora a programação baseada em </w:t>
      </w:r>
      <w:r w:rsidR="00B131E4">
        <w:t>F</w:t>
      </w:r>
      <w:r w:rsidR="00DF4A84" w:rsidRPr="00B5538C">
        <w:t>eatures a serem usinadas, os tipos de ferramentas usadas, as operações a serem realizadas (Workingsteps), e o plano de processo (Workplan)</w:t>
      </w:r>
      <w:sdt>
        <w:sdtPr>
          <w:id w:val="1848599736"/>
          <w:citation/>
        </w:sdtPr>
        <w:sdtContent>
          <w:r w:rsidR="00B21DEC" w:rsidRPr="00B5538C">
            <w:fldChar w:fldCharType="begin"/>
          </w:r>
          <w:r w:rsidR="00B21DEC" w:rsidRPr="00B5538C">
            <w:instrText xml:space="preserve"> CITATION TIC11 \l 1046 </w:instrText>
          </w:r>
          <w:r w:rsidR="00B21DEC" w:rsidRPr="00B5538C">
            <w:fldChar w:fldCharType="separate"/>
          </w:r>
          <w:r w:rsidR="00272311">
            <w:rPr>
              <w:noProof/>
            </w:rPr>
            <w:t xml:space="preserve"> </w:t>
          </w:r>
          <w:r w:rsidR="00272311" w:rsidRPr="00272311">
            <w:rPr>
              <w:noProof/>
            </w:rPr>
            <w:t>[26]</w:t>
          </w:r>
          <w:r w:rsidR="00B21DEC" w:rsidRPr="00B5538C">
            <w:fldChar w:fldCharType="end"/>
          </w:r>
        </w:sdtContent>
      </w:sdt>
      <w:r w:rsidR="00DF4A84" w:rsidRPr="00B5538C">
        <w:t>.</w:t>
      </w:r>
      <w:r w:rsidR="00213C54" w:rsidRPr="00B5538C">
        <w:t xml:space="preserve"> </w:t>
      </w:r>
    </w:p>
    <w:p w14:paraId="62EF37BD" w14:textId="48799D46" w:rsidR="00E95E85" w:rsidRPr="00B5538C" w:rsidRDefault="00EC66AB" w:rsidP="00BC0575">
      <w:pPr>
        <w:ind w:firstLine="360"/>
      </w:pPr>
      <w:r w:rsidRPr="00B5538C">
        <w:t>Por último</w:t>
      </w:r>
      <w:r w:rsidR="00B131E4">
        <w:t>,</w:t>
      </w:r>
      <w:r w:rsidRPr="00B5538C">
        <w:t xml:space="preserve"> está o</w:t>
      </w:r>
      <w:r w:rsidR="00213C54" w:rsidRPr="00B5538C">
        <w:t xml:space="preserve"> AIM do STEP-NC </w:t>
      </w:r>
      <w:r w:rsidR="002D6523" w:rsidRPr="00B5538C">
        <w:t>cuja</w:t>
      </w:r>
      <w:r w:rsidRPr="00B5538C">
        <w:t xml:space="preserve"> principal importância est</w:t>
      </w:r>
      <w:r w:rsidR="00AD3015">
        <w:t>á</w:t>
      </w:r>
      <w:r w:rsidRPr="00B5538C">
        <w:t xml:space="preserve"> em </w:t>
      </w:r>
      <w:r w:rsidR="00017D70" w:rsidRPr="00B5538C">
        <w:t>melhora</w:t>
      </w:r>
      <w:r w:rsidRPr="00B5538C">
        <w:t>r</w:t>
      </w:r>
      <w:r w:rsidR="00017D70" w:rsidRPr="00B5538C">
        <w:t xml:space="preserve"> a troca de dados entre </w:t>
      </w:r>
      <w:r w:rsidRPr="00B5538C">
        <w:t xml:space="preserve">sistemas </w:t>
      </w:r>
      <w:r w:rsidR="00017D70" w:rsidRPr="00B5538C">
        <w:t>CAD/CAM e CNC</w:t>
      </w:r>
      <w:sdt>
        <w:sdtPr>
          <w:id w:val="-463815662"/>
          <w:citation/>
        </w:sdtPr>
        <w:sdtContent>
          <w:r w:rsidR="00017D70" w:rsidRPr="00B5538C">
            <w:fldChar w:fldCharType="begin"/>
          </w:r>
          <w:r w:rsidR="00017D70" w:rsidRPr="00B5538C">
            <w:instrText xml:space="preserve"> CITATION XuX05 \l 1046 </w:instrText>
          </w:r>
          <w:r w:rsidR="00017D70" w:rsidRPr="00B5538C">
            <w:fldChar w:fldCharType="separate"/>
          </w:r>
          <w:r w:rsidR="00272311">
            <w:rPr>
              <w:noProof/>
            </w:rPr>
            <w:t xml:space="preserve"> </w:t>
          </w:r>
          <w:r w:rsidR="00272311" w:rsidRPr="00272311">
            <w:rPr>
              <w:noProof/>
            </w:rPr>
            <w:t>[24]</w:t>
          </w:r>
          <w:r w:rsidR="00017D70" w:rsidRPr="00B5538C">
            <w:fldChar w:fldCharType="end"/>
          </w:r>
        </w:sdtContent>
      </w:sdt>
      <w:r w:rsidR="00017D70" w:rsidRPr="00B5538C">
        <w:t>.</w:t>
      </w:r>
    </w:p>
    <w:p w14:paraId="0E3A4B78" w14:textId="77777777" w:rsidR="00651A49" w:rsidRPr="00B5538C" w:rsidRDefault="00651A49" w:rsidP="00BC0575">
      <w:pPr>
        <w:pStyle w:val="Ttulo2"/>
        <w:keepLines/>
        <w:numPr>
          <w:ilvl w:val="2"/>
          <w:numId w:val="1"/>
        </w:numPr>
        <w:spacing w:before="200" w:line="276" w:lineRule="auto"/>
        <w:rPr>
          <w:rFonts w:cs="Times New Roman"/>
        </w:rPr>
      </w:pPr>
      <w:bookmarkStart w:id="42" w:name="_Toc354481755"/>
      <w:r w:rsidRPr="00B5538C">
        <w:rPr>
          <w:rFonts w:cs="Times New Roman"/>
        </w:rPr>
        <w:t>O Sistema STEP-NC</w:t>
      </w:r>
      <w:bookmarkEnd w:id="42"/>
    </w:p>
    <w:p w14:paraId="6D6DED18" w14:textId="77777777" w:rsidR="00D5585B" w:rsidRPr="00B5538C" w:rsidRDefault="00651A49" w:rsidP="00BC0575">
      <w:pPr>
        <w:ind w:firstLine="360"/>
      </w:pPr>
      <w:r w:rsidRPr="00B5538C">
        <w:t xml:space="preserve">O STEP-NC foi abordado por muitas filiações, instituições e empresas desde vários pontos de vista, </w:t>
      </w:r>
      <w:r w:rsidR="00295555" w:rsidRPr="00B5538C">
        <w:t>assim sendo</w:t>
      </w:r>
      <w:r w:rsidRPr="00B5538C">
        <w:t xml:space="preserve"> existem várias terminologias relacionadas com o STEP-NC. A seguir</w:t>
      </w:r>
      <w:r w:rsidR="002D6523" w:rsidRPr="00B5538C">
        <w:t>,</w:t>
      </w:r>
      <w:r w:rsidRPr="00B5538C">
        <w:t xml:space="preserve"> </w:t>
      </w:r>
      <w:r w:rsidR="002D6523" w:rsidRPr="00B5538C">
        <w:t>são apresentadas</w:t>
      </w:r>
      <w:r w:rsidRPr="00B5538C">
        <w:t xml:space="preserve"> diversas definições dos autores que trabalham com e</w:t>
      </w:r>
      <w:r w:rsidR="00295555" w:rsidRPr="00B5538C">
        <w:t>l</w:t>
      </w:r>
      <w:r w:rsidRPr="00B5538C">
        <w:t>e.</w:t>
      </w:r>
    </w:p>
    <w:p w14:paraId="2D2D9BE5" w14:textId="77777777" w:rsidR="00651A49" w:rsidRPr="00B5538C" w:rsidRDefault="00D5585B" w:rsidP="00BC0575">
      <w:pPr>
        <w:pStyle w:val="Prrafodelista"/>
        <w:numPr>
          <w:ilvl w:val="0"/>
          <w:numId w:val="7"/>
        </w:numPr>
        <w:spacing w:after="0"/>
      </w:pPr>
      <w:r w:rsidRPr="00B5538C">
        <w:rPr>
          <w:b/>
        </w:rPr>
        <w:t>STEP-NC</w:t>
      </w:r>
      <w:r w:rsidRPr="00B5538C">
        <w:t xml:space="preserve">: há dois sentidos, o curto e o amplo. Em sentido curto, STEP-NC é o idioma da nova interface entre CAM e CNC. Em um sentido amplo, STEP-NC inclui não apenas </w:t>
      </w:r>
      <w:r w:rsidRPr="00B5538C">
        <w:lastRenderedPageBreak/>
        <w:t xml:space="preserve">o idioma da nova interface, mas também serve para implementar tecnologias de CAD/CAM e software CNC ou produtos baseados na nova interface. </w:t>
      </w:r>
    </w:p>
    <w:p w14:paraId="49C26281" w14:textId="77777777" w:rsidR="00D5585B" w:rsidRPr="00B5538C" w:rsidRDefault="00D5585B" w:rsidP="00BC0575">
      <w:pPr>
        <w:pStyle w:val="Prrafodelista"/>
        <w:numPr>
          <w:ilvl w:val="0"/>
          <w:numId w:val="7"/>
        </w:numPr>
        <w:spacing w:after="0"/>
      </w:pPr>
      <w:r w:rsidRPr="00B5538C">
        <w:rPr>
          <w:b/>
        </w:rPr>
        <w:t>ISO 14649</w:t>
      </w:r>
      <w:r w:rsidRPr="00B5538C">
        <w:t xml:space="preserve">: ISO 14649 é um padrão internacional de especificação que define o modelo de dados para STEP-NC. Ele especifica o conteúdo da informação e semântica (ICS) para diversos processos de fabricação CNC e recursos, incluindo ferramentas de corte e máquinas-ferramentas. </w:t>
      </w:r>
    </w:p>
    <w:p w14:paraId="4149BF30" w14:textId="77777777" w:rsidR="00D5585B" w:rsidRPr="00B5538C" w:rsidRDefault="00D5585B" w:rsidP="00BC0575">
      <w:pPr>
        <w:pStyle w:val="Prrafodelista"/>
        <w:numPr>
          <w:ilvl w:val="0"/>
          <w:numId w:val="7"/>
        </w:numPr>
        <w:spacing w:after="0"/>
      </w:pPr>
      <w:r w:rsidRPr="00B5538C">
        <w:rPr>
          <w:b/>
        </w:rPr>
        <w:t>STEP-NC modelo de dados:</w:t>
      </w:r>
      <w:r w:rsidRPr="00B5538C">
        <w:t xml:space="preserve"> STEP-NC modelo de dados significa o conteúdo da ISO 14649. Em outras palavras, é o mesmo que o sentido </w:t>
      </w:r>
      <w:r w:rsidR="00677F6C" w:rsidRPr="00B5538C">
        <w:t>curto</w:t>
      </w:r>
      <w:r w:rsidRPr="00B5538C">
        <w:t xml:space="preserve"> d</w:t>
      </w:r>
      <w:r w:rsidR="00677F6C" w:rsidRPr="00B5538C">
        <w:t>o</w:t>
      </w:r>
      <w:r w:rsidRPr="00B5538C">
        <w:t xml:space="preserve"> </w:t>
      </w:r>
      <w:r w:rsidR="00677F6C" w:rsidRPr="00B5538C">
        <w:t>STEP-NC</w:t>
      </w:r>
      <w:r w:rsidRPr="00B5538C">
        <w:t>.</w:t>
      </w:r>
    </w:p>
    <w:p w14:paraId="4538637D" w14:textId="77777777" w:rsidR="00E21F06" w:rsidRPr="00B5538C" w:rsidRDefault="00E21F06" w:rsidP="00BC0575">
      <w:pPr>
        <w:pStyle w:val="Prrafodelista"/>
        <w:numPr>
          <w:ilvl w:val="0"/>
          <w:numId w:val="7"/>
        </w:numPr>
        <w:spacing w:after="0"/>
      </w:pPr>
      <w:r w:rsidRPr="00B5538C">
        <w:rPr>
          <w:b/>
        </w:rPr>
        <w:t>STEP- Compilador CNC</w:t>
      </w:r>
      <w:r w:rsidRPr="00B5538C">
        <w:t xml:space="preserve">: se relaciona a uma espécie de novo controlador CNC com a implementação do STEP-NC, ou seja, tendo STEP-NC como entrada e assim controlar o movimento da máquina-ferramenta. Dependendo de como é a interface do STEP-NC e de como é usado, o compilador é classificado em três tipos: </w:t>
      </w:r>
    </w:p>
    <w:p w14:paraId="1F4D7E17" w14:textId="77777777" w:rsidR="00E21F06" w:rsidRPr="00B5538C" w:rsidRDefault="00E21F06" w:rsidP="00BC0575">
      <w:pPr>
        <w:pStyle w:val="Prrafodelista"/>
        <w:numPr>
          <w:ilvl w:val="1"/>
          <w:numId w:val="7"/>
        </w:numPr>
        <w:spacing w:after="0"/>
      </w:pPr>
      <w:r w:rsidRPr="00B5538C">
        <w:t>Tipo 1; convencional</w:t>
      </w:r>
    </w:p>
    <w:p w14:paraId="7AEAFD5C" w14:textId="77777777" w:rsidR="00E21F06" w:rsidRPr="00B5538C" w:rsidRDefault="00E21F06" w:rsidP="00BC0575">
      <w:pPr>
        <w:pStyle w:val="Prrafodelista"/>
        <w:numPr>
          <w:ilvl w:val="1"/>
          <w:numId w:val="7"/>
        </w:numPr>
        <w:spacing w:after="0"/>
      </w:pPr>
      <w:r w:rsidRPr="00B5538C">
        <w:t>Tipo 2; Basic</w:t>
      </w:r>
    </w:p>
    <w:p w14:paraId="2406BDCA" w14:textId="77777777" w:rsidR="00677F6C" w:rsidRPr="00B5538C" w:rsidRDefault="00E21F06" w:rsidP="00BC0575">
      <w:pPr>
        <w:pStyle w:val="Prrafodelista"/>
        <w:numPr>
          <w:ilvl w:val="1"/>
          <w:numId w:val="7"/>
        </w:numPr>
        <w:spacing w:before="240" w:after="0"/>
      </w:pPr>
      <w:r w:rsidRPr="00B5538C">
        <w:t xml:space="preserve">Tipo 3; Inteligente. </w:t>
      </w:r>
    </w:p>
    <w:p w14:paraId="31ABC287" w14:textId="77777777" w:rsidR="00E21F06" w:rsidRPr="00B5538C" w:rsidRDefault="00E21F06" w:rsidP="00BC0575">
      <w:pPr>
        <w:pStyle w:val="Prrafodelista"/>
        <w:numPr>
          <w:ilvl w:val="0"/>
          <w:numId w:val="7"/>
        </w:numPr>
        <w:spacing w:before="240" w:after="0"/>
      </w:pPr>
      <w:r w:rsidRPr="00B5538C">
        <w:rPr>
          <w:b/>
        </w:rPr>
        <w:t>STEP-CNC</w:t>
      </w:r>
      <w:r w:rsidRPr="00B5538C">
        <w:t>: é uma abreviação de STEP-compilador CNC.</w:t>
      </w:r>
    </w:p>
    <w:p w14:paraId="25528E36" w14:textId="77777777" w:rsidR="00E21F06" w:rsidRPr="00B5538C" w:rsidRDefault="00E21F06" w:rsidP="00BC0575">
      <w:pPr>
        <w:pStyle w:val="Prrafodelista"/>
        <w:numPr>
          <w:ilvl w:val="0"/>
          <w:numId w:val="7"/>
        </w:numPr>
        <w:spacing w:after="0"/>
      </w:pPr>
      <w:r w:rsidRPr="00B5538C">
        <w:rPr>
          <w:b/>
        </w:rPr>
        <w:t>Tecnologia STEP-NC</w:t>
      </w:r>
      <w:r w:rsidRPr="00B5538C">
        <w:t xml:space="preserve">: </w:t>
      </w:r>
      <w:r w:rsidR="000267AD" w:rsidRPr="00B5538C">
        <w:t xml:space="preserve">descreve </w:t>
      </w:r>
      <w:r w:rsidRPr="00B5538C">
        <w:t>várias tecnologias necessárias para a implementação de software e</w:t>
      </w:r>
      <w:r w:rsidR="000267AD" w:rsidRPr="00B5538C">
        <w:t xml:space="preserve"> produtos</w:t>
      </w:r>
      <w:r w:rsidRPr="00B5538C">
        <w:t xml:space="preserve"> baseado na interface STEP</w:t>
      </w:r>
      <w:r w:rsidR="000267AD" w:rsidRPr="00B5538C">
        <w:t>-</w:t>
      </w:r>
      <w:r w:rsidRPr="00B5538C">
        <w:t>NC</w:t>
      </w:r>
      <w:sdt>
        <w:sdtPr>
          <w:id w:val="-1753264794"/>
          <w:citation/>
        </w:sdtPr>
        <w:sdtContent>
          <w:r w:rsidR="00370D40" w:rsidRPr="00B5538C">
            <w:fldChar w:fldCharType="begin"/>
          </w:r>
          <w:r w:rsidR="00370D40" w:rsidRPr="00B5538C">
            <w:instrText xml:space="preserve"> CITATION Suk08 \l 3082 </w:instrText>
          </w:r>
          <w:r w:rsidR="00370D40" w:rsidRPr="00B5538C">
            <w:fldChar w:fldCharType="separate"/>
          </w:r>
          <w:r w:rsidR="00272311">
            <w:rPr>
              <w:noProof/>
            </w:rPr>
            <w:t xml:space="preserve"> </w:t>
          </w:r>
          <w:r w:rsidR="00272311" w:rsidRPr="00272311">
            <w:rPr>
              <w:noProof/>
            </w:rPr>
            <w:t>[35]</w:t>
          </w:r>
          <w:r w:rsidR="00370D40" w:rsidRPr="00B5538C">
            <w:fldChar w:fldCharType="end"/>
          </w:r>
        </w:sdtContent>
      </w:sdt>
      <w:r w:rsidRPr="00B5538C">
        <w:t>.</w:t>
      </w:r>
    </w:p>
    <w:p w14:paraId="6B2666EF" w14:textId="77777777" w:rsidR="00183602" w:rsidRPr="00B5538C" w:rsidRDefault="00076E28" w:rsidP="00BC0575">
      <w:pPr>
        <w:spacing w:before="240"/>
        <w:ind w:firstLine="426"/>
      </w:pPr>
      <w:r w:rsidRPr="00B5538C">
        <w:t>Estritamente neste projeto se usa a definição de STEP-NC no sentido curto, voltado para a aplicação em fresado em 3 eixos (XYZ).</w:t>
      </w:r>
    </w:p>
    <w:p w14:paraId="3B47DD4E" w14:textId="77777777" w:rsidR="00651A49" w:rsidRPr="00B5538C" w:rsidRDefault="00670454" w:rsidP="00BC0575">
      <w:pPr>
        <w:pStyle w:val="Ttulo2"/>
        <w:keepLines/>
        <w:numPr>
          <w:ilvl w:val="2"/>
          <w:numId w:val="1"/>
        </w:numPr>
        <w:spacing w:before="240" w:line="276" w:lineRule="auto"/>
        <w:rPr>
          <w:rFonts w:cs="Times New Roman"/>
        </w:rPr>
      </w:pPr>
      <w:bookmarkStart w:id="43" w:name="_Toc354481756"/>
      <w:r w:rsidRPr="00B5538C">
        <w:rPr>
          <w:rFonts w:cs="Times New Roman"/>
        </w:rPr>
        <w:t xml:space="preserve">STEP-NC </w:t>
      </w:r>
      <w:r w:rsidR="00813A53" w:rsidRPr="00B5538C">
        <w:rPr>
          <w:rFonts w:cs="Times New Roman"/>
        </w:rPr>
        <w:t xml:space="preserve">e </w:t>
      </w:r>
      <w:r w:rsidRPr="00B5538C">
        <w:rPr>
          <w:rFonts w:cs="Times New Roman"/>
        </w:rPr>
        <w:t xml:space="preserve">o Novo </w:t>
      </w:r>
      <w:r w:rsidR="00651A49" w:rsidRPr="00B5538C">
        <w:rPr>
          <w:rFonts w:cs="Times New Roman"/>
        </w:rPr>
        <w:t xml:space="preserve">Modelo </w:t>
      </w:r>
      <w:r w:rsidR="00AC7733" w:rsidRPr="00B5538C">
        <w:rPr>
          <w:rFonts w:cs="Times New Roman"/>
        </w:rPr>
        <w:t xml:space="preserve">de </w:t>
      </w:r>
      <w:r w:rsidR="00651A49" w:rsidRPr="00B5538C">
        <w:rPr>
          <w:rFonts w:cs="Times New Roman"/>
        </w:rPr>
        <w:t>dados para CNC</w:t>
      </w:r>
      <w:bookmarkEnd w:id="43"/>
      <w:r w:rsidR="00651A49" w:rsidRPr="00B5538C">
        <w:rPr>
          <w:rFonts w:cs="Times New Roman"/>
        </w:rPr>
        <w:t xml:space="preserve"> </w:t>
      </w:r>
    </w:p>
    <w:p w14:paraId="4F01C430" w14:textId="167F2413" w:rsidR="00670454" w:rsidRPr="00B5538C" w:rsidRDefault="006006F5" w:rsidP="00BC0575">
      <w:pPr>
        <w:ind w:firstLine="360"/>
      </w:pPr>
      <w:r w:rsidRPr="00B5538C">
        <w:t xml:space="preserve">ISO 14649 é um novo modelo de transferência de dados entre CAD / CAM e </w:t>
      </w:r>
      <w:r w:rsidR="00CD13CC" w:rsidRPr="00B5538C">
        <w:t>os sistem</w:t>
      </w:r>
      <w:r w:rsidRPr="00B5538C">
        <w:t>as de máquinas CNC, que substitui a</w:t>
      </w:r>
      <w:r w:rsidR="00CD13CC" w:rsidRPr="00B5538C">
        <w:t xml:space="preserve"> norma ISO 6983</w:t>
      </w:r>
      <w:sdt>
        <w:sdtPr>
          <w:id w:val="421918251"/>
          <w:citation/>
        </w:sdtPr>
        <w:sdtContent>
          <w:r w:rsidR="00DD628D" w:rsidRPr="00B5538C">
            <w:fldChar w:fldCharType="begin"/>
          </w:r>
          <w:r w:rsidR="00DD628D" w:rsidRPr="00B5538C">
            <w:instrText xml:space="preserve"> CITATION ISO02 \l 1046 </w:instrText>
          </w:r>
          <w:r w:rsidR="00DD628D" w:rsidRPr="00B5538C">
            <w:fldChar w:fldCharType="separate"/>
          </w:r>
          <w:r w:rsidR="00272311">
            <w:rPr>
              <w:noProof/>
            </w:rPr>
            <w:t xml:space="preserve"> </w:t>
          </w:r>
          <w:r w:rsidR="00272311" w:rsidRPr="00272311">
            <w:rPr>
              <w:noProof/>
            </w:rPr>
            <w:t>[41]</w:t>
          </w:r>
          <w:r w:rsidR="00DD628D" w:rsidRPr="00B5538C">
            <w:fldChar w:fldCharType="end"/>
          </w:r>
        </w:sdtContent>
      </w:sdt>
      <w:r w:rsidR="00CD13CC" w:rsidRPr="00B5538C">
        <w:t>. P</w:t>
      </w:r>
      <w:r w:rsidRPr="00B5538C">
        <w:t>oré</w:t>
      </w:r>
      <w:r w:rsidR="00CD13CC" w:rsidRPr="00B5538C">
        <w:t>m</w:t>
      </w:r>
      <w:r w:rsidRPr="00B5538C">
        <w:t>,</w:t>
      </w:r>
      <w:r w:rsidR="00CD13CC" w:rsidRPr="00B5538C">
        <w:t xml:space="preserve"> para</w:t>
      </w:r>
      <w:r w:rsidR="00670454" w:rsidRPr="00B5538C">
        <w:t xml:space="preserve"> entender o modelo de dados do STEP-NC</w:t>
      </w:r>
      <w:r w:rsidRPr="00B5538C">
        <w:t>,</w:t>
      </w:r>
      <w:r w:rsidR="00670454" w:rsidRPr="00B5538C">
        <w:t xml:space="preserve"> deve</w:t>
      </w:r>
      <w:r w:rsidRPr="00B5538C">
        <w:t>-se</w:t>
      </w:r>
      <w:r w:rsidR="00670454" w:rsidRPr="00B5538C">
        <w:t xml:space="preserve"> entender </w:t>
      </w:r>
      <w:r w:rsidR="00FC1A9C" w:rsidRPr="00B5538C">
        <w:t xml:space="preserve">primeiramente </w:t>
      </w:r>
      <w:r w:rsidR="00E4408C" w:rsidRPr="00B5538C">
        <w:t>a</w:t>
      </w:r>
      <w:r w:rsidR="00FC1A9C" w:rsidRPr="00B5538C">
        <w:t xml:space="preserve">s </w:t>
      </w:r>
      <w:r w:rsidR="00E4408C" w:rsidRPr="00B5538C">
        <w:t>limitações</w:t>
      </w:r>
      <w:r w:rsidR="00FC1A9C" w:rsidRPr="00B5538C">
        <w:t xml:space="preserve"> que o ISO 6983 possui, ou seja, o código G/M contém apenas </w:t>
      </w:r>
      <w:r w:rsidR="001B4DAE">
        <w:t xml:space="preserve">(como se mostra na </w:t>
      </w:r>
      <w:r w:rsidR="001B4DAE">
        <w:fldChar w:fldCharType="begin"/>
      </w:r>
      <w:r w:rsidR="001B4DAE">
        <w:instrText xml:space="preserve"> REF _Ref351733735 \h </w:instrText>
      </w:r>
      <w:r w:rsidR="00BC0575">
        <w:instrText xml:space="preserve"> \* MERGEFORMAT </w:instrText>
      </w:r>
      <w:r w:rsidR="001B4DAE">
        <w:fldChar w:fldCharType="separate"/>
      </w:r>
      <w:r w:rsidR="00974997" w:rsidRPr="00B5538C">
        <w:t xml:space="preserve">Figura </w:t>
      </w:r>
      <w:r w:rsidR="00974997">
        <w:rPr>
          <w:noProof/>
        </w:rPr>
        <w:t>2</w:t>
      </w:r>
      <w:r w:rsidR="00974997">
        <w:t>.</w:t>
      </w:r>
      <w:r w:rsidR="00974997">
        <w:rPr>
          <w:noProof/>
        </w:rPr>
        <w:t>7</w:t>
      </w:r>
      <w:r w:rsidR="001B4DAE">
        <w:fldChar w:fldCharType="end"/>
      </w:r>
      <w:r w:rsidR="00087D98" w:rsidRPr="00B5538C">
        <w:t xml:space="preserve">) </w:t>
      </w:r>
      <w:r w:rsidR="00FC1A9C" w:rsidRPr="00B5538C">
        <w:t>o movimento dos eixos, velocidade, avanço, troca de ferramenta, posição da ferramenta e On/Off do refrigerante.</w:t>
      </w:r>
    </w:p>
    <w:p w14:paraId="11D050E3" w14:textId="25EB6456" w:rsidR="00670454" w:rsidRDefault="00FC1A9C" w:rsidP="00BC0575">
      <w:pPr>
        <w:ind w:firstLine="360"/>
      </w:pPr>
      <w:r w:rsidRPr="00B5538C">
        <w:t>Essas informações são muito básicas e dificultam a compreensão do fluxo operacional, as condições de usinagem e a especifi</w:t>
      </w:r>
      <w:r w:rsidR="006006F5" w:rsidRPr="00B5538C">
        <w:t>cação de ferramentas quando se lê</w:t>
      </w:r>
      <w:r w:rsidRPr="00B5538C">
        <w:t xml:space="preserve"> o programa NC de uma peça. É </w:t>
      </w:r>
      <w:r w:rsidR="00877991" w:rsidRPr="00B5538C">
        <w:t>por isto</w:t>
      </w:r>
      <w:r w:rsidRPr="00B5538C">
        <w:t xml:space="preserve"> que é virtualmente impossível para o controlador CNC executar um controle inteligente e autônomo com o fim de </w:t>
      </w:r>
      <w:r w:rsidR="00E4408C" w:rsidRPr="00B5538C">
        <w:t>lidar com erros e casos de emergência</w:t>
      </w:r>
      <w:sdt>
        <w:sdtPr>
          <w:id w:val="-1721052443"/>
          <w:citation/>
        </w:sdtPr>
        <w:sdtContent>
          <w:r w:rsidR="00F42309">
            <w:fldChar w:fldCharType="begin"/>
          </w:r>
          <w:r w:rsidR="00F42309">
            <w:instrText xml:space="preserve"> CITATION Suk08 \l 1046 </w:instrText>
          </w:r>
          <w:r w:rsidR="00F42309">
            <w:fldChar w:fldCharType="separate"/>
          </w:r>
          <w:r w:rsidR="00272311">
            <w:rPr>
              <w:noProof/>
            </w:rPr>
            <w:t xml:space="preserve"> </w:t>
          </w:r>
          <w:r w:rsidR="00272311" w:rsidRPr="00272311">
            <w:rPr>
              <w:noProof/>
            </w:rPr>
            <w:t>[35]</w:t>
          </w:r>
          <w:r w:rsidR="00F42309">
            <w:fldChar w:fldCharType="end"/>
          </w:r>
        </w:sdtContent>
      </w:sdt>
      <w:r w:rsidR="00E4408C" w:rsidRPr="00B5538C">
        <w:t>.</w:t>
      </w:r>
    </w:p>
    <w:p w14:paraId="2D3E08A9" w14:textId="26979930" w:rsidR="007B4389" w:rsidRDefault="0021328B" w:rsidP="00BC0575">
      <w:pPr>
        <w:ind w:firstLine="360"/>
      </w:pPr>
      <w:r w:rsidRPr="00B5538C">
        <w:t xml:space="preserve">Para enfrentar essas limitações </w:t>
      </w:r>
      <w:r w:rsidR="00877991" w:rsidRPr="00B5538C">
        <w:t xml:space="preserve">do ISO 6983 </w:t>
      </w:r>
      <w:r w:rsidRPr="00B5538C">
        <w:t xml:space="preserve">o STEP-NC </w:t>
      </w:r>
      <w:r w:rsidR="00FD6875" w:rsidRPr="00B5538C">
        <w:t xml:space="preserve">contém informações </w:t>
      </w:r>
      <w:r w:rsidR="009A603C" w:rsidRPr="00B5538C">
        <w:t xml:space="preserve">funcionais </w:t>
      </w:r>
      <w:r w:rsidR="00FD6875" w:rsidRPr="00B5538C">
        <w:t>necessárias</w:t>
      </w:r>
      <w:r w:rsidR="006006F5" w:rsidRPr="00B5538C">
        <w:t xml:space="preserve"> </w:t>
      </w:r>
      <w:r w:rsidR="006D3E6B" w:rsidRPr="00B5538C">
        <w:t>(</w:t>
      </w:r>
      <w:r w:rsidR="00087D98" w:rsidRPr="00B5538C">
        <w:t xml:space="preserve">como se mostra na </w:t>
      </w:r>
      <w:r w:rsidR="001B4DAE">
        <w:fldChar w:fldCharType="begin"/>
      </w:r>
      <w:r w:rsidR="001B4DAE">
        <w:instrText xml:space="preserve"> REF _Ref351733735 \h </w:instrText>
      </w:r>
      <w:r w:rsidR="00BC0575">
        <w:instrText xml:space="preserve"> \* MERGEFORMAT </w:instrText>
      </w:r>
      <w:r w:rsidR="001B4DAE">
        <w:fldChar w:fldCharType="separate"/>
      </w:r>
      <w:r w:rsidR="00974997" w:rsidRPr="00B5538C">
        <w:t xml:space="preserve">Figura </w:t>
      </w:r>
      <w:r w:rsidR="00974997">
        <w:rPr>
          <w:noProof/>
        </w:rPr>
        <w:t>2</w:t>
      </w:r>
      <w:r w:rsidR="00974997">
        <w:t>.</w:t>
      </w:r>
      <w:r w:rsidR="00974997">
        <w:rPr>
          <w:noProof/>
        </w:rPr>
        <w:t>7</w:t>
      </w:r>
      <w:r w:rsidR="001B4DAE">
        <w:fldChar w:fldCharType="end"/>
      </w:r>
      <w:r w:rsidR="006D3E6B" w:rsidRPr="00B5538C">
        <w:t>)</w:t>
      </w:r>
      <w:r w:rsidR="00FD6875" w:rsidRPr="00B5538C">
        <w:t xml:space="preserve"> </w:t>
      </w:r>
      <w:r w:rsidR="006D3E6B" w:rsidRPr="00B5538C">
        <w:t>como os dados geométricos, dados d</w:t>
      </w:r>
      <w:r w:rsidR="006006F5" w:rsidRPr="00B5538C">
        <w:t>as</w:t>
      </w:r>
      <w:r w:rsidR="006D3E6B" w:rsidRPr="00B5538C">
        <w:t xml:space="preserve"> features para manufatura e dados do processo.</w:t>
      </w:r>
    </w:p>
    <w:p w14:paraId="7FBBDA12" w14:textId="3FDF1768" w:rsidR="00E31D9A" w:rsidRPr="00B5538C" w:rsidRDefault="00AC7733" w:rsidP="0049230D">
      <w:pPr>
        <w:ind w:firstLine="360"/>
      </w:pPr>
      <w:r w:rsidRPr="00B5538C">
        <w:rPr>
          <w:noProof/>
          <w:lang w:val="pt-PT" w:eastAsia="pt-PT"/>
        </w:rPr>
        <w:lastRenderedPageBreak/>
        <w:drawing>
          <wp:anchor distT="0" distB="0" distL="114300" distR="114300" simplePos="0" relativeHeight="251544064" behindDoc="0" locked="0" layoutInCell="1" allowOverlap="1" wp14:anchorId="40B26C95" wp14:editId="5A0A28D6">
            <wp:simplePos x="0" y="0"/>
            <wp:positionH relativeFrom="margin">
              <wp:posOffset>-133350</wp:posOffset>
            </wp:positionH>
            <wp:positionV relativeFrom="line">
              <wp:posOffset>182936</wp:posOffset>
            </wp:positionV>
            <wp:extent cx="5666740" cy="355282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25000"/>
                              </a14:imgEffect>
                              <a14:imgEffect>
                                <a14:saturation sat="400000"/>
                              </a14:imgEffect>
                            </a14:imgLayer>
                          </a14:imgProps>
                        </a:ext>
                      </a:extLst>
                    </a:blip>
                    <a:srcRect b="6045"/>
                    <a:stretch/>
                  </pic:blipFill>
                  <pic:spPr bwMode="auto">
                    <a:xfrm>
                      <a:off x="0" y="0"/>
                      <a:ext cx="5666740"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concuadrcula"/>
        <w:tblW w:w="0" w:type="auto"/>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31"/>
        <w:gridCol w:w="3118"/>
      </w:tblGrid>
      <w:tr w:rsidR="00953AE3" w:rsidRPr="00B5538C" w14:paraId="48C018C0" w14:textId="77777777" w:rsidTr="00714295">
        <w:tc>
          <w:tcPr>
            <w:tcW w:w="2788" w:type="dxa"/>
            <w:shd w:val="clear" w:color="auto" w:fill="auto"/>
          </w:tcPr>
          <w:p w14:paraId="64A9DAED" w14:textId="77777777" w:rsidR="00953AE3" w:rsidRPr="00B5538C" w:rsidRDefault="00953AE3" w:rsidP="001C196C">
            <w:pPr>
              <w:pStyle w:val="Descripcin"/>
              <w:numPr>
                <w:ilvl w:val="0"/>
                <w:numId w:val="6"/>
              </w:numPr>
              <w:jc w:val="center"/>
              <w:rPr>
                <w:color w:val="auto"/>
                <w:sz w:val="22"/>
                <w:szCs w:val="22"/>
              </w:rPr>
            </w:pPr>
            <w:r w:rsidRPr="00B5538C">
              <w:rPr>
                <w:color w:val="auto"/>
                <w:sz w:val="22"/>
                <w:szCs w:val="22"/>
              </w:rPr>
              <w:t>Parte de um programa em Código G/M</w:t>
            </w:r>
          </w:p>
        </w:tc>
        <w:tc>
          <w:tcPr>
            <w:tcW w:w="331" w:type="dxa"/>
          </w:tcPr>
          <w:p w14:paraId="63408FA3" w14:textId="77777777" w:rsidR="00953AE3" w:rsidRPr="00B5538C" w:rsidRDefault="00953AE3" w:rsidP="00953AE3">
            <w:pPr>
              <w:pStyle w:val="Descripcin"/>
              <w:jc w:val="center"/>
              <w:rPr>
                <w:color w:val="auto"/>
                <w:sz w:val="22"/>
                <w:szCs w:val="22"/>
              </w:rPr>
            </w:pPr>
          </w:p>
        </w:tc>
        <w:tc>
          <w:tcPr>
            <w:tcW w:w="3118" w:type="dxa"/>
            <w:shd w:val="clear" w:color="auto" w:fill="auto"/>
          </w:tcPr>
          <w:p w14:paraId="3ED33C61" w14:textId="77777777" w:rsidR="00953AE3" w:rsidRPr="00B5538C" w:rsidRDefault="00953AE3" w:rsidP="001C196C">
            <w:pPr>
              <w:pStyle w:val="Descripcin"/>
              <w:numPr>
                <w:ilvl w:val="0"/>
                <w:numId w:val="6"/>
              </w:numPr>
              <w:jc w:val="center"/>
              <w:rPr>
                <w:color w:val="auto"/>
                <w:sz w:val="22"/>
                <w:szCs w:val="22"/>
              </w:rPr>
            </w:pPr>
            <w:r w:rsidRPr="00B5538C">
              <w:rPr>
                <w:color w:val="auto"/>
                <w:sz w:val="22"/>
                <w:szCs w:val="22"/>
              </w:rPr>
              <w:t>Parte de um programa em STEP-NC</w:t>
            </w:r>
          </w:p>
        </w:tc>
      </w:tr>
    </w:tbl>
    <w:p w14:paraId="0C824A7B" w14:textId="77777777" w:rsidR="0061082B" w:rsidRPr="00B5538C" w:rsidRDefault="0061082B" w:rsidP="0061082B">
      <w:pPr>
        <w:pStyle w:val="Descripcin"/>
        <w:spacing w:after="0"/>
        <w:jc w:val="center"/>
        <w:rPr>
          <w:color w:val="auto"/>
        </w:rPr>
      </w:pPr>
    </w:p>
    <w:p w14:paraId="7D700428" w14:textId="353D2E40" w:rsidR="008B059D" w:rsidRPr="00B5538C" w:rsidRDefault="008B059D" w:rsidP="00BC0575">
      <w:pPr>
        <w:pStyle w:val="Descripcin"/>
        <w:spacing w:line="276" w:lineRule="auto"/>
        <w:jc w:val="center"/>
        <w:rPr>
          <w:color w:val="auto"/>
          <w:sz w:val="22"/>
          <w:szCs w:val="22"/>
        </w:rPr>
      </w:pPr>
      <w:bookmarkStart w:id="44" w:name="_Ref351733735"/>
      <w:bookmarkStart w:id="45" w:name="_Toc356466547"/>
      <w:r w:rsidRPr="00B5538C">
        <w:rPr>
          <w:color w:val="auto"/>
          <w:sz w:val="22"/>
          <w:szCs w:val="22"/>
        </w:rPr>
        <w:t xml:space="preserve">Figura </w:t>
      </w:r>
      <w:r w:rsidRPr="00B5538C">
        <w:rPr>
          <w:color w:val="auto"/>
          <w:sz w:val="22"/>
          <w:szCs w:val="22"/>
        </w:rPr>
        <w:fldChar w:fldCharType="begin"/>
      </w:r>
      <w:r w:rsidRPr="00B5538C">
        <w:rPr>
          <w:color w:val="auto"/>
          <w:sz w:val="22"/>
          <w:szCs w:val="22"/>
        </w:rPr>
        <w:instrText xml:space="preserve"> STYLEREF 1 \s </w:instrText>
      </w:r>
      <w:r w:rsidRPr="00B5538C">
        <w:rPr>
          <w:color w:val="auto"/>
          <w:sz w:val="22"/>
          <w:szCs w:val="22"/>
        </w:rPr>
        <w:fldChar w:fldCharType="separate"/>
      </w:r>
      <w:r w:rsidR="00974997">
        <w:rPr>
          <w:noProof/>
          <w:color w:val="auto"/>
          <w:sz w:val="22"/>
          <w:szCs w:val="22"/>
        </w:rPr>
        <w:t>2</w:t>
      </w:r>
      <w:r w:rsidRPr="00B5538C">
        <w:rPr>
          <w:color w:val="auto"/>
          <w:sz w:val="22"/>
          <w:szCs w:val="22"/>
        </w:rPr>
        <w:fldChar w:fldCharType="end"/>
      </w:r>
      <w:r w:rsidR="001B4DAE">
        <w:rPr>
          <w:color w:val="auto"/>
          <w:sz w:val="22"/>
          <w:szCs w:val="22"/>
        </w:rPr>
        <w:t>.</w:t>
      </w:r>
      <w:r w:rsidRPr="00B5538C">
        <w:rPr>
          <w:color w:val="auto"/>
          <w:sz w:val="22"/>
          <w:szCs w:val="22"/>
        </w:rPr>
        <w:fldChar w:fldCharType="begin"/>
      </w:r>
      <w:r w:rsidRPr="00B5538C">
        <w:rPr>
          <w:color w:val="auto"/>
          <w:sz w:val="22"/>
          <w:szCs w:val="22"/>
        </w:rPr>
        <w:instrText xml:space="preserve"> SEQ Figura \* ARABIC \s 1 </w:instrText>
      </w:r>
      <w:r w:rsidRPr="00B5538C">
        <w:rPr>
          <w:color w:val="auto"/>
          <w:sz w:val="22"/>
          <w:szCs w:val="22"/>
        </w:rPr>
        <w:fldChar w:fldCharType="separate"/>
      </w:r>
      <w:r w:rsidR="00974997">
        <w:rPr>
          <w:noProof/>
          <w:color w:val="auto"/>
          <w:sz w:val="22"/>
          <w:szCs w:val="22"/>
        </w:rPr>
        <w:t>7</w:t>
      </w:r>
      <w:r w:rsidRPr="00B5538C">
        <w:rPr>
          <w:color w:val="auto"/>
          <w:sz w:val="22"/>
          <w:szCs w:val="22"/>
        </w:rPr>
        <w:fldChar w:fldCharType="end"/>
      </w:r>
      <w:bookmarkEnd w:id="44"/>
      <w:r w:rsidRPr="00B5538C">
        <w:rPr>
          <w:color w:val="auto"/>
          <w:sz w:val="22"/>
          <w:szCs w:val="22"/>
        </w:rPr>
        <w:t xml:space="preserve">: </w:t>
      </w:r>
      <w:r w:rsidR="00953AE3" w:rsidRPr="00B5538C">
        <w:rPr>
          <w:color w:val="auto"/>
          <w:sz w:val="22"/>
          <w:szCs w:val="22"/>
        </w:rPr>
        <w:t>Comparação</w:t>
      </w:r>
      <w:r w:rsidRPr="00B5538C">
        <w:rPr>
          <w:color w:val="auto"/>
          <w:sz w:val="22"/>
          <w:szCs w:val="22"/>
        </w:rPr>
        <w:t xml:space="preserve"> entre </w:t>
      </w:r>
      <w:r w:rsidR="00953AE3" w:rsidRPr="00B5538C">
        <w:rPr>
          <w:color w:val="auto"/>
          <w:sz w:val="22"/>
          <w:szCs w:val="22"/>
        </w:rPr>
        <w:t>Código</w:t>
      </w:r>
      <w:r w:rsidRPr="00B5538C">
        <w:rPr>
          <w:color w:val="auto"/>
          <w:sz w:val="22"/>
          <w:szCs w:val="22"/>
        </w:rPr>
        <w:t xml:space="preserve"> G/M e STEP-NC</w:t>
      </w:r>
      <w:r w:rsidR="00087D98" w:rsidRPr="00B5538C">
        <w:rPr>
          <w:color w:val="auto"/>
          <w:sz w:val="22"/>
          <w:szCs w:val="22"/>
        </w:rPr>
        <w:t xml:space="preserve"> </w:t>
      </w:r>
      <w:r w:rsidR="00087D98" w:rsidRPr="00B5538C">
        <w:rPr>
          <w:color w:val="000000" w:themeColor="text1"/>
          <w:sz w:val="22"/>
          <w:szCs w:val="22"/>
        </w:rPr>
        <w:t>(Adaptado de</w:t>
      </w:r>
      <w:sdt>
        <w:sdtPr>
          <w:rPr>
            <w:color w:val="000000" w:themeColor="text1"/>
            <w:sz w:val="22"/>
            <w:szCs w:val="22"/>
          </w:rPr>
          <w:id w:val="-1210417607"/>
          <w:citation/>
        </w:sdtPr>
        <w:sdtContent>
          <w:r w:rsidR="00087D98" w:rsidRPr="00B5538C">
            <w:rPr>
              <w:color w:val="000000" w:themeColor="text1"/>
              <w:sz w:val="22"/>
              <w:szCs w:val="22"/>
            </w:rPr>
            <w:fldChar w:fldCharType="begin"/>
          </w:r>
          <w:r w:rsidR="00087D98" w:rsidRPr="00B5538C">
            <w:rPr>
              <w:color w:val="000000" w:themeColor="text1"/>
              <w:sz w:val="22"/>
              <w:szCs w:val="22"/>
            </w:rPr>
            <w:instrText xml:space="preserve"> CITATION Suk08 \l 1046 </w:instrText>
          </w:r>
          <w:r w:rsidR="00087D98" w:rsidRPr="00B5538C">
            <w:rPr>
              <w:color w:val="000000" w:themeColor="text1"/>
              <w:sz w:val="22"/>
              <w:szCs w:val="22"/>
            </w:rPr>
            <w:fldChar w:fldCharType="separate"/>
          </w:r>
          <w:r w:rsidR="00272311">
            <w:rPr>
              <w:noProof/>
              <w:color w:val="000000" w:themeColor="text1"/>
              <w:sz w:val="22"/>
              <w:szCs w:val="22"/>
            </w:rPr>
            <w:t xml:space="preserve"> </w:t>
          </w:r>
          <w:r w:rsidR="00272311" w:rsidRPr="00272311">
            <w:rPr>
              <w:noProof/>
              <w:color w:val="000000" w:themeColor="text1"/>
              <w:sz w:val="22"/>
              <w:szCs w:val="22"/>
            </w:rPr>
            <w:t>[35]</w:t>
          </w:r>
          <w:r w:rsidR="00087D98" w:rsidRPr="00B5538C">
            <w:rPr>
              <w:color w:val="000000" w:themeColor="text1"/>
              <w:sz w:val="22"/>
              <w:szCs w:val="22"/>
            </w:rPr>
            <w:fldChar w:fldCharType="end"/>
          </w:r>
        </w:sdtContent>
      </w:sdt>
      <w:r w:rsidR="00087D98" w:rsidRPr="00B5538C">
        <w:rPr>
          <w:color w:val="000000" w:themeColor="text1"/>
          <w:sz w:val="22"/>
          <w:szCs w:val="22"/>
        </w:rPr>
        <w:t>)</w:t>
      </w:r>
      <w:r w:rsidR="00953AE3" w:rsidRPr="00B5538C">
        <w:rPr>
          <w:color w:val="auto"/>
          <w:sz w:val="22"/>
          <w:szCs w:val="22"/>
        </w:rPr>
        <w:t>.</w:t>
      </w:r>
      <w:bookmarkEnd w:id="45"/>
    </w:p>
    <w:p w14:paraId="6D711636" w14:textId="77777777" w:rsidR="006D3E6B" w:rsidRPr="00B5538C" w:rsidRDefault="006D3E6B" w:rsidP="00BC0575">
      <w:pPr>
        <w:ind w:firstLine="284"/>
      </w:pPr>
      <w:r w:rsidRPr="00B5538C">
        <w:t>Os dados geométricos normalmente são orig</w:t>
      </w:r>
      <w:r w:rsidR="006006F5" w:rsidRPr="00B5538C">
        <w:t>inados a partir de sistemas CAD</w:t>
      </w:r>
      <w:r w:rsidRPr="00B5538C">
        <w:t xml:space="preserve"> e são descritos no protocolo de aplicação 203 </w:t>
      </w:r>
      <w:bookmarkStart w:id="46" w:name="OLE_LINK8"/>
      <w:bookmarkStart w:id="47" w:name="OLE_LINK9"/>
      <w:r w:rsidRPr="00B5538C">
        <w:t xml:space="preserve">da norma </w:t>
      </w:r>
      <w:bookmarkEnd w:id="46"/>
      <w:bookmarkEnd w:id="47"/>
      <w:r w:rsidRPr="00B5538C">
        <w:t>ISO 10303</w:t>
      </w:r>
      <w:sdt>
        <w:sdtPr>
          <w:id w:val="-1458021728"/>
          <w:citation/>
        </w:sdtPr>
        <w:sdtContent>
          <w:r w:rsidR="00877991" w:rsidRPr="00B5538C">
            <w:fldChar w:fldCharType="begin"/>
          </w:r>
          <w:r w:rsidR="00877991" w:rsidRPr="00B5538C">
            <w:instrText xml:space="preserve"> CITATION ISO \l 1046 </w:instrText>
          </w:r>
          <w:r w:rsidR="00877991" w:rsidRPr="00B5538C">
            <w:fldChar w:fldCharType="separate"/>
          </w:r>
          <w:r w:rsidR="00272311">
            <w:rPr>
              <w:noProof/>
            </w:rPr>
            <w:t xml:space="preserve"> </w:t>
          </w:r>
          <w:r w:rsidR="00272311" w:rsidRPr="00272311">
            <w:rPr>
              <w:noProof/>
            </w:rPr>
            <w:t>[32]</w:t>
          </w:r>
          <w:r w:rsidR="00877991" w:rsidRPr="00B5538C">
            <w:fldChar w:fldCharType="end"/>
          </w:r>
        </w:sdtContent>
      </w:sdt>
      <w:r w:rsidRPr="00B5538C">
        <w:t xml:space="preserve">. Esta </w:t>
      </w:r>
      <w:r w:rsidR="00877991" w:rsidRPr="00B5538C">
        <w:t xml:space="preserve">norma </w:t>
      </w:r>
      <w:r w:rsidRPr="00B5538C">
        <w:t xml:space="preserve">inclui toda a informação necessária para definir a geometria de uma peça acabada. </w:t>
      </w:r>
    </w:p>
    <w:p w14:paraId="266E1825" w14:textId="7C5ADDEF" w:rsidR="006D3E6B" w:rsidRPr="00B5538C" w:rsidRDefault="00147664" w:rsidP="00BC0575">
      <w:pPr>
        <w:ind w:firstLine="284"/>
      </w:pPr>
      <w:r w:rsidRPr="00147664">
        <w:rPr>
          <w:rFonts w:cs="AKEKHF+TimesNewRoman"/>
          <w:color w:val="000000"/>
        </w:rPr>
        <w:t xml:space="preserve">A norma ISO 14649 usa o </w:t>
      </w:r>
      <w:r>
        <w:t xml:space="preserve">protocolo de aplicação </w:t>
      </w:r>
      <w:r w:rsidRPr="00147664">
        <w:rPr>
          <w:rFonts w:cs="AKEKHF+TimesNewRoman"/>
          <w:color w:val="000000"/>
        </w:rPr>
        <w:t xml:space="preserve">224 </w:t>
      </w:r>
      <w:r w:rsidRPr="00B5538C">
        <w:t>da norma</w:t>
      </w:r>
      <w:r>
        <w:rPr>
          <w:rFonts w:cs="AKEKHF+TimesNewRoman"/>
          <w:color w:val="000000"/>
        </w:rPr>
        <w:t xml:space="preserve"> ISO10303 </w:t>
      </w:r>
      <w:r w:rsidRPr="00147664">
        <w:rPr>
          <w:rFonts w:cs="AKEKHF+TimesNewRoman"/>
          <w:color w:val="000000"/>
        </w:rPr>
        <w:t xml:space="preserve">como base para definição de </w:t>
      </w:r>
      <w:r w:rsidRPr="00147664">
        <w:rPr>
          <w:rFonts w:ascii="AKEMAF+TimesNewRoman,Italic" w:hAnsi="AKEMAF+TimesNewRoman,Italic" w:cs="AKEMAF+TimesNewRoman,Italic"/>
          <w:color w:val="000000"/>
        </w:rPr>
        <w:t>Features</w:t>
      </w:r>
      <w:sdt>
        <w:sdtPr>
          <w:rPr>
            <w:rFonts w:ascii="AKEMAF+TimesNewRoman,Italic" w:hAnsi="AKEMAF+TimesNewRoman,Italic" w:cs="AKEMAF+TimesNewRoman,Italic"/>
            <w:color w:val="000000"/>
          </w:rPr>
          <w:id w:val="-289821942"/>
          <w:citation/>
        </w:sdtPr>
        <w:sdtContent>
          <w:r>
            <w:rPr>
              <w:rFonts w:ascii="AKEMAF+TimesNewRoman,Italic" w:hAnsi="AKEMAF+TimesNewRoman,Italic" w:cs="AKEMAF+TimesNewRoman,Italic"/>
              <w:color w:val="000000"/>
            </w:rPr>
            <w:fldChar w:fldCharType="begin"/>
          </w:r>
          <w:r w:rsidRPr="00147664">
            <w:rPr>
              <w:rFonts w:ascii="AKEMAF+TimesNewRoman,Italic" w:hAnsi="AKEMAF+TimesNewRoman,Italic" w:cs="AKEMAF+TimesNewRoman,Italic"/>
              <w:color w:val="000000"/>
            </w:rPr>
            <w:instrText xml:space="preserve"> CITATION Ros031 \l 3082 </w:instrText>
          </w:r>
          <w:r>
            <w:rPr>
              <w:rFonts w:ascii="AKEMAF+TimesNewRoman,Italic" w:hAnsi="AKEMAF+TimesNewRoman,Italic" w:cs="AKEMAF+TimesNewRoman,Italic"/>
              <w:color w:val="000000"/>
            </w:rPr>
            <w:fldChar w:fldCharType="separate"/>
          </w:r>
          <w:r w:rsidR="00272311">
            <w:rPr>
              <w:rFonts w:ascii="AKEMAF+TimesNewRoman,Italic" w:hAnsi="AKEMAF+TimesNewRoman,Italic" w:cs="AKEMAF+TimesNewRoman,Italic"/>
              <w:noProof/>
              <w:color w:val="000000"/>
            </w:rPr>
            <w:t xml:space="preserve"> </w:t>
          </w:r>
          <w:r w:rsidR="00272311" w:rsidRPr="00272311">
            <w:rPr>
              <w:rFonts w:ascii="AKEMAF+TimesNewRoman,Italic" w:hAnsi="AKEMAF+TimesNewRoman,Italic" w:cs="AKEMAF+TimesNewRoman,Italic"/>
              <w:noProof/>
              <w:color w:val="000000"/>
            </w:rPr>
            <w:t>[42]</w:t>
          </w:r>
          <w:r>
            <w:rPr>
              <w:rFonts w:ascii="AKEMAF+TimesNewRoman,Italic" w:hAnsi="AKEMAF+TimesNewRoman,Italic" w:cs="AKEMAF+TimesNewRoman,Italic"/>
              <w:color w:val="000000"/>
            </w:rPr>
            <w:fldChar w:fldCharType="end"/>
          </w:r>
        </w:sdtContent>
      </w:sdt>
      <w:r>
        <w:t xml:space="preserve">. </w:t>
      </w:r>
      <w:r w:rsidR="006D3E6B" w:rsidRPr="00B5538C">
        <w:t>Os dados de features para manufatura e os dados do processo de usinagem se originam normalmente em sistemas CAM</w:t>
      </w:r>
      <w:r w:rsidR="00CF00CE">
        <w:t>.</w:t>
      </w:r>
      <w:r>
        <w:t xml:space="preserve"> </w:t>
      </w:r>
      <w:r w:rsidR="006D3E6B" w:rsidRPr="00B5538C">
        <w:t>Esses dados definem os parâmetros tecnológicos a serem empregados durante o processo de corte, que compreendem velocidade de corte, velocida</w:t>
      </w:r>
      <w:r w:rsidR="006006F5" w:rsidRPr="00B5538C">
        <w:t>de de rotação da ferramenta e</w:t>
      </w:r>
      <w:r w:rsidR="006D3E6B" w:rsidRPr="00B5538C">
        <w:t xml:space="preserve"> descrições do ferramental requerido para executar cada uma das operações de usinagem</w:t>
      </w:r>
      <w:sdt>
        <w:sdtPr>
          <w:id w:val="1081638069"/>
          <w:citation/>
        </w:sdtPr>
        <w:sdtContent>
          <w:r w:rsidR="007A26FE" w:rsidRPr="00B5538C">
            <w:fldChar w:fldCharType="begin"/>
          </w:r>
          <w:r w:rsidR="007A26FE" w:rsidRPr="00B5538C">
            <w:instrText xml:space="preserve"> CITATION TIC11 \l 1046 </w:instrText>
          </w:r>
          <w:r w:rsidR="007A26FE" w:rsidRPr="00B5538C">
            <w:fldChar w:fldCharType="separate"/>
          </w:r>
          <w:r w:rsidR="00272311">
            <w:rPr>
              <w:noProof/>
            </w:rPr>
            <w:t xml:space="preserve"> </w:t>
          </w:r>
          <w:r w:rsidR="00272311" w:rsidRPr="00272311">
            <w:rPr>
              <w:noProof/>
            </w:rPr>
            <w:t>[26]</w:t>
          </w:r>
          <w:r w:rsidR="007A26FE" w:rsidRPr="00B5538C">
            <w:fldChar w:fldCharType="end"/>
          </w:r>
        </w:sdtContent>
      </w:sdt>
      <w:r w:rsidR="006D3E6B" w:rsidRPr="00B5538C">
        <w:t xml:space="preserve">. </w:t>
      </w:r>
    </w:p>
    <w:p w14:paraId="68A10719" w14:textId="07FF837A" w:rsidR="006D3E6B" w:rsidRDefault="006D3E6B" w:rsidP="00BC0575">
      <w:pPr>
        <w:ind w:firstLine="284"/>
      </w:pPr>
      <w:r w:rsidRPr="00B5538C">
        <w:t xml:space="preserve">O padrão ISO 14649 se harmoniza com o padrão ISO 10303 AP 224 </w:t>
      </w:r>
      <w:sdt>
        <w:sdtPr>
          <w:id w:val="1760250644"/>
          <w:citation/>
        </w:sdtPr>
        <w:sdtContent>
          <w:r w:rsidRPr="00B5538C">
            <w:fldChar w:fldCharType="begin"/>
          </w:r>
          <w:r w:rsidRPr="00B5538C">
            <w:instrText xml:space="preserve"> CITATION ISO03 \l 1046 </w:instrText>
          </w:r>
          <w:r w:rsidRPr="00B5538C">
            <w:fldChar w:fldCharType="separate"/>
          </w:r>
          <w:r w:rsidR="00272311" w:rsidRPr="00272311">
            <w:rPr>
              <w:noProof/>
            </w:rPr>
            <w:t>[39]</w:t>
          </w:r>
          <w:r w:rsidRPr="00B5538C">
            <w:fldChar w:fldCharType="end"/>
          </w:r>
        </w:sdtContent>
      </w:sdt>
      <w:r w:rsidRPr="00B5538C">
        <w:t xml:space="preserve">. </w:t>
      </w:r>
      <w:r w:rsidR="001B4DAE">
        <w:t xml:space="preserve">Na </w:t>
      </w:r>
      <w:r w:rsidR="001B4DAE" w:rsidRPr="00DA3A0C">
        <w:fldChar w:fldCharType="begin"/>
      </w:r>
      <w:r w:rsidR="001B4DAE" w:rsidRPr="00DA3A0C">
        <w:instrText xml:space="preserve"> REF _Ref351733810 \h </w:instrText>
      </w:r>
      <w:r w:rsidR="00DA3A0C" w:rsidRPr="00DA3A0C">
        <w:instrText xml:space="preserve"> \* MERGEFORMAT </w:instrText>
      </w:r>
      <w:r w:rsidR="001B4DAE" w:rsidRPr="00DA3A0C">
        <w:fldChar w:fldCharType="separate"/>
      </w:r>
      <w:r w:rsidR="00974997" w:rsidRPr="00974997">
        <w:t xml:space="preserve">Figura </w:t>
      </w:r>
      <w:r w:rsidR="00974997" w:rsidRPr="00974997">
        <w:rPr>
          <w:noProof/>
        </w:rPr>
        <w:t>2.8</w:t>
      </w:r>
      <w:r w:rsidR="001B4DAE" w:rsidRPr="00DA3A0C">
        <w:fldChar w:fldCharType="end"/>
      </w:r>
      <w:r w:rsidRPr="00DA3A0C">
        <w:t xml:space="preserve"> </w:t>
      </w:r>
      <w:r w:rsidRPr="00B5538C">
        <w:t xml:space="preserve">apresenta um </w:t>
      </w:r>
      <w:r w:rsidR="00C06BAF" w:rsidRPr="00B5538C">
        <w:t>esquema</w:t>
      </w:r>
      <w:r w:rsidRPr="00B5538C">
        <w:t xml:space="preserve"> com a descrição geral do modelo de dados do ISO 14649.</w:t>
      </w:r>
    </w:p>
    <w:p w14:paraId="6648D6D9" w14:textId="77777777" w:rsidR="00721AA3" w:rsidRDefault="00721AA3" w:rsidP="005A7C80">
      <w:pPr>
        <w:ind w:firstLine="284"/>
      </w:pPr>
    </w:p>
    <w:p w14:paraId="13673121" w14:textId="77777777" w:rsidR="00721AA3" w:rsidRDefault="00721AA3" w:rsidP="005A7C80">
      <w:pPr>
        <w:ind w:firstLine="284"/>
      </w:pPr>
    </w:p>
    <w:p w14:paraId="78D480D9" w14:textId="77777777" w:rsidR="00721AA3" w:rsidRDefault="00721AA3" w:rsidP="005A7C80">
      <w:pPr>
        <w:ind w:firstLine="284"/>
      </w:pPr>
    </w:p>
    <w:p w14:paraId="0B5FF813" w14:textId="77777777" w:rsidR="00721AA3" w:rsidRDefault="00721AA3" w:rsidP="005A7C80">
      <w:pPr>
        <w:ind w:firstLine="284"/>
      </w:pPr>
    </w:p>
    <w:p w14:paraId="7BBCB276" w14:textId="77777777" w:rsidR="00721AA3" w:rsidRDefault="00721AA3" w:rsidP="005A7C80">
      <w:pPr>
        <w:ind w:firstLine="284"/>
      </w:pPr>
    </w:p>
    <w:p w14:paraId="2E4042C5" w14:textId="2B6094E3" w:rsidR="006D3E6B" w:rsidRDefault="00C06BAF" w:rsidP="006D3E6B">
      <w:pPr>
        <w:spacing w:after="0"/>
        <w:ind w:firstLine="284"/>
      </w:pPr>
      <w:r w:rsidRPr="00B5538C">
        <w:rPr>
          <w:noProof/>
          <w:lang w:val="pt-PT" w:eastAsia="pt-PT"/>
        </w:rPr>
        <w:lastRenderedPageBreak/>
        <w:drawing>
          <wp:anchor distT="0" distB="0" distL="114300" distR="114300" simplePos="0" relativeHeight="251548160" behindDoc="0" locked="0" layoutInCell="1" allowOverlap="1" wp14:anchorId="47B9B4F1" wp14:editId="52CD838A">
            <wp:simplePos x="0" y="0"/>
            <wp:positionH relativeFrom="margin">
              <wp:posOffset>956945</wp:posOffset>
            </wp:positionH>
            <wp:positionV relativeFrom="line">
              <wp:posOffset>118235</wp:posOffset>
            </wp:positionV>
            <wp:extent cx="3481070" cy="3851910"/>
            <wp:effectExtent l="0" t="0" r="5080" b="0"/>
            <wp:wrapThrough wrapText="bothSides">
              <wp:wrapPolygon edited="0">
                <wp:start x="1655" y="107"/>
                <wp:lineTo x="473" y="748"/>
                <wp:lineTo x="236" y="1068"/>
                <wp:lineTo x="236" y="3205"/>
                <wp:lineTo x="4846" y="3739"/>
                <wp:lineTo x="13712" y="3739"/>
                <wp:lineTo x="9220" y="5341"/>
                <wp:lineTo x="2364" y="5769"/>
                <wp:lineTo x="236" y="6196"/>
                <wp:lineTo x="236" y="8760"/>
                <wp:lineTo x="1064" y="8866"/>
                <wp:lineTo x="9220" y="8866"/>
                <wp:lineTo x="9220" y="9401"/>
                <wp:lineTo x="12057" y="10576"/>
                <wp:lineTo x="13239" y="10576"/>
                <wp:lineTo x="2482" y="11217"/>
                <wp:lineTo x="355" y="11430"/>
                <wp:lineTo x="473" y="14208"/>
                <wp:lineTo x="12175" y="15703"/>
                <wp:lineTo x="9929" y="15810"/>
                <wp:lineTo x="1655" y="16985"/>
                <wp:lineTo x="1655" y="17412"/>
                <wp:lineTo x="1064" y="17626"/>
                <wp:lineTo x="946" y="19976"/>
                <wp:lineTo x="5319" y="20831"/>
                <wp:lineTo x="9338" y="20831"/>
                <wp:lineTo x="9456" y="21365"/>
                <wp:lineTo x="18795" y="21365"/>
                <wp:lineTo x="19031" y="16131"/>
                <wp:lineTo x="18085" y="15810"/>
                <wp:lineTo x="14303" y="15703"/>
                <wp:lineTo x="18676" y="13994"/>
                <wp:lineTo x="19031" y="11751"/>
                <wp:lineTo x="18085" y="11430"/>
                <wp:lineTo x="14657" y="10576"/>
                <wp:lineTo x="16076" y="10576"/>
                <wp:lineTo x="19386" y="9401"/>
                <wp:lineTo x="19149" y="5448"/>
                <wp:lineTo x="14421" y="3739"/>
                <wp:lineTo x="18322" y="3739"/>
                <wp:lineTo x="21513" y="2991"/>
                <wp:lineTo x="21513" y="534"/>
                <wp:lineTo x="20568" y="427"/>
                <wp:lineTo x="6619" y="107"/>
                <wp:lineTo x="1655" y="107"/>
              </wp:wrapPolygon>
            </wp:wrapThrough>
            <wp:docPr id="6" name="Imagen 6" descr="C:\Users\StepNc\AppData\Local\Temp\SNAGHTML751b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pNc\AppData\Local\Temp\SNAGHTML751be07.PNG"/>
                    <pic:cNvPicPr>
                      <a:picLocks noChangeAspect="1" noChangeArrowheads="1"/>
                    </pic:cNvPicPr>
                  </pic:nvPicPr>
                  <pic:blipFill>
                    <a:blip r:embed="rId25">
                      <a:extLst>
                        <a:ext uri="{BEBA8EAE-BF5A-486C-A8C5-ECC9F3942E4B}">
                          <a14:imgProps xmlns:a14="http://schemas.microsoft.com/office/drawing/2010/main">
                            <a14:imgLayer r:embed="rId26">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3481070" cy="385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3C7F9D" w14:textId="77777777" w:rsidR="00721AA3" w:rsidRPr="00B5538C" w:rsidRDefault="00721AA3" w:rsidP="006D3E6B">
      <w:pPr>
        <w:spacing w:after="0"/>
        <w:ind w:firstLine="284"/>
      </w:pPr>
    </w:p>
    <w:p w14:paraId="724E51FC" w14:textId="77777777" w:rsidR="006D3E6B" w:rsidRPr="00B5538C" w:rsidRDefault="006D3E6B" w:rsidP="006D3E6B">
      <w:pPr>
        <w:spacing w:after="0"/>
        <w:ind w:firstLine="284"/>
      </w:pPr>
    </w:p>
    <w:p w14:paraId="41AC2942" w14:textId="77777777" w:rsidR="006D3E6B" w:rsidRPr="00B5538C" w:rsidRDefault="006D3E6B" w:rsidP="006D3E6B">
      <w:pPr>
        <w:spacing w:after="0"/>
        <w:ind w:firstLine="284"/>
      </w:pPr>
    </w:p>
    <w:p w14:paraId="04B7946F" w14:textId="77777777" w:rsidR="006D3E6B" w:rsidRPr="00B5538C" w:rsidRDefault="006D3E6B" w:rsidP="006D3E6B">
      <w:pPr>
        <w:spacing w:after="0"/>
        <w:ind w:firstLine="284"/>
      </w:pPr>
    </w:p>
    <w:p w14:paraId="11C6166E" w14:textId="77777777" w:rsidR="00C06BAF" w:rsidRPr="00B5538C" w:rsidRDefault="00C06BAF" w:rsidP="006D3E6B">
      <w:pPr>
        <w:spacing w:after="0"/>
        <w:ind w:firstLine="284"/>
      </w:pPr>
    </w:p>
    <w:p w14:paraId="775744F6" w14:textId="77777777" w:rsidR="00C06BAF" w:rsidRPr="00B5538C" w:rsidRDefault="00C06BAF" w:rsidP="006D3E6B">
      <w:pPr>
        <w:spacing w:after="0"/>
        <w:ind w:firstLine="284"/>
      </w:pPr>
    </w:p>
    <w:p w14:paraId="69FD8AC0" w14:textId="77777777" w:rsidR="00C06BAF" w:rsidRPr="00B5538C" w:rsidRDefault="00C06BAF" w:rsidP="006D3E6B">
      <w:pPr>
        <w:spacing w:after="0"/>
        <w:ind w:firstLine="284"/>
      </w:pPr>
    </w:p>
    <w:p w14:paraId="3EC0CB7B" w14:textId="77777777" w:rsidR="00C06BAF" w:rsidRPr="00B5538C" w:rsidRDefault="00C06BAF" w:rsidP="006D3E6B">
      <w:pPr>
        <w:spacing w:after="0"/>
        <w:ind w:firstLine="284"/>
      </w:pPr>
    </w:p>
    <w:p w14:paraId="054AFE76" w14:textId="77777777" w:rsidR="00C06BAF" w:rsidRPr="00B5538C" w:rsidRDefault="00C06BAF" w:rsidP="006D3E6B">
      <w:pPr>
        <w:spacing w:after="0"/>
        <w:ind w:firstLine="284"/>
      </w:pPr>
    </w:p>
    <w:p w14:paraId="2910A100" w14:textId="77777777" w:rsidR="00C06BAF" w:rsidRPr="00B5538C" w:rsidRDefault="00C06BAF" w:rsidP="006D3E6B">
      <w:pPr>
        <w:spacing w:after="0"/>
        <w:ind w:firstLine="284"/>
      </w:pPr>
    </w:p>
    <w:p w14:paraId="7DFD5650" w14:textId="77777777" w:rsidR="00C06BAF" w:rsidRPr="00B5538C" w:rsidRDefault="00C06BAF" w:rsidP="006D3E6B">
      <w:pPr>
        <w:spacing w:after="0"/>
        <w:ind w:firstLine="284"/>
      </w:pPr>
    </w:p>
    <w:p w14:paraId="7AE528AE" w14:textId="77777777" w:rsidR="00C06BAF" w:rsidRPr="00B5538C" w:rsidRDefault="00C06BAF" w:rsidP="006D3E6B">
      <w:pPr>
        <w:spacing w:after="0"/>
        <w:ind w:firstLine="284"/>
      </w:pPr>
    </w:p>
    <w:p w14:paraId="44569186" w14:textId="77777777" w:rsidR="00C06BAF" w:rsidRPr="00B5538C" w:rsidRDefault="00C06BAF" w:rsidP="006D3E6B">
      <w:pPr>
        <w:spacing w:after="0"/>
        <w:ind w:firstLine="284"/>
      </w:pPr>
    </w:p>
    <w:p w14:paraId="48199453" w14:textId="77777777" w:rsidR="00C06BAF" w:rsidRPr="00B5538C" w:rsidRDefault="00C06BAF" w:rsidP="006D3E6B">
      <w:pPr>
        <w:spacing w:after="0"/>
        <w:ind w:firstLine="284"/>
      </w:pPr>
    </w:p>
    <w:p w14:paraId="185C1B68" w14:textId="77777777" w:rsidR="00C06BAF" w:rsidRPr="00B5538C" w:rsidRDefault="00C06BAF" w:rsidP="006D3E6B">
      <w:pPr>
        <w:spacing w:after="0"/>
        <w:ind w:firstLine="284"/>
      </w:pPr>
    </w:p>
    <w:p w14:paraId="209423CC" w14:textId="77777777" w:rsidR="00C06BAF" w:rsidRPr="00B5538C" w:rsidRDefault="00C06BAF" w:rsidP="006D3E6B">
      <w:pPr>
        <w:spacing w:after="0"/>
        <w:ind w:firstLine="284"/>
      </w:pPr>
    </w:p>
    <w:p w14:paraId="6E2E19BB" w14:textId="77777777" w:rsidR="00C06BAF" w:rsidRPr="00B5538C" w:rsidRDefault="00C06BAF" w:rsidP="006D3E6B">
      <w:pPr>
        <w:spacing w:after="0"/>
        <w:ind w:firstLine="284"/>
      </w:pPr>
    </w:p>
    <w:p w14:paraId="799E05DA" w14:textId="77777777" w:rsidR="00C06BAF" w:rsidRPr="00B5538C" w:rsidRDefault="00C06BAF" w:rsidP="006D3E6B">
      <w:pPr>
        <w:spacing w:after="0"/>
        <w:ind w:firstLine="284"/>
      </w:pPr>
    </w:p>
    <w:p w14:paraId="3E538431" w14:textId="77777777" w:rsidR="00C06BAF" w:rsidRPr="00B5538C" w:rsidRDefault="00C06BAF" w:rsidP="006D3E6B">
      <w:pPr>
        <w:spacing w:after="0"/>
        <w:ind w:firstLine="284"/>
      </w:pPr>
    </w:p>
    <w:p w14:paraId="2503195B" w14:textId="77777777" w:rsidR="00C06BAF" w:rsidRPr="00B5538C" w:rsidRDefault="00C06BAF" w:rsidP="006D3E6B">
      <w:pPr>
        <w:spacing w:after="0"/>
        <w:ind w:firstLine="284"/>
      </w:pPr>
    </w:p>
    <w:p w14:paraId="02F06B77" w14:textId="77777777" w:rsidR="006D3E6B" w:rsidRPr="00B5538C" w:rsidRDefault="006D3E6B" w:rsidP="006D3E6B">
      <w:pPr>
        <w:spacing w:after="0"/>
        <w:ind w:firstLine="284"/>
      </w:pPr>
    </w:p>
    <w:p w14:paraId="5C575892" w14:textId="5A0C4A7E" w:rsidR="00C06BAF" w:rsidRPr="00B5538C" w:rsidRDefault="007A26FE" w:rsidP="00C06BAF">
      <w:pPr>
        <w:spacing w:after="0"/>
        <w:ind w:firstLine="284"/>
        <w:jc w:val="center"/>
        <w:rPr>
          <w:b/>
        </w:rPr>
      </w:pPr>
      <w:bookmarkStart w:id="48" w:name="_Ref351733810"/>
      <w:bookmarkStart w:id="49" w:name="_Toc356466548"/>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002F3F7A"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8</w:t>
      </w:r>
      <w:r w:rsidRPr="00B5538C">
        <w:rPr>
          <w:b/>
        </w:rPr>
        <w:fldChar w:fldCharType="end"/>
      </w:r>
      <w:bookmarkEnd w:id="48"/>
      <w:r w:rsidRPr="00B5538C">
        <w:rPr>
          <w:b/>
        </w:rPr>
        <w:t xml:space="preserve">: </w:t>
      </w:r>
      <w:r w:rsidR="001B4DAE">
        <w:rPr>
          <w:b/>
        </w:rPr>
        <w:t>D</w:t>
      </w:r>
      <w:r w:rsidR="002F3F7A" w:rsidRPr="00B5538C">
        <w:rPr>
          <w:b/>
        </w:rPr>
        <w:t>escrição geral do modelo de dados do ISO 14649</w:t>
      </w:r>
      <w:r w:rsidRPr="00B5538C">
        <w:rPr>
          <w:b/>
          <w:color w:val="000000" w:themeColor="text1"/>
        </w:rPr>
        <w:t>(Adaptado de</w:t>
      </w:r>
      <w:sdt>
        <w:sdtPr>
          <w:rPr>
            <w:b/>
            <w:color w:val="000000" w:themeColor="text1"/>
          </w:rPr>
          <w:id w:val="-1684730036"/>
          <w:citation/>
        </w:sdtPr>
        <w:sdtContent>
          <w:r w:rsidRPr="00B5538C">
            <w:rPr>
              <w:b/>
              <w:color w:val="000000" w:themeColor="text1"/>
            </w:rPr>
            <w:fldChar w:fldCharType="begin"/>
          </w:r>
          <w:r w:rsidRPr="00B5538C">
            <w:rPr>
              <w:b/>
              <w:color w:val="000000" w:themeColor="text1"/>
            </w:rPr>
            <w:instrText xml:space="preserve"> CITATION Suk08 \l 1046 </w:instrText>
          </w:r>
          <w:r w:rsidRPr="00B5538C">
            <w:rPr>
              <w:b/>
              <w:color w:val="000000" w:themeColor="text1"/>
            </w:rPr>
            <w:fldChar w:fldCharType="separate"/>
          </w:r>
          <w:r w:rsidR="00272311">
            <w:rPr>
              <w:b/>
              <w:noProof/>
              <w:color w:val="000000" w:themeColor="text1"/>
            </w:rPr>
            <w:t xml:space="preserve"> </w:t>
          </w:r>
          <w:r w:rsidR="00272311" w:rsidRPr="00272311">
            <w:rPr>
              <w:noProof/>
              <w:color w:val="000000" w:themeColor="text1"/>
            </w:rPr>
            <w:t>[35]</w:t>
          </w:r>
          <w:r w:rsidRPr="00B5538C">
            <w:rPr>
              <w:b/>
              <w:color w:val="000000" w:themeColor="text1"/>
            </w:rPr>
            <w:fldChar w:fldCharType="end"/>
          </w:r>
        </w:sdtContent>
      </w:sdt>
      <w:r w:rsidRPr="00B5538C">
        <w:rPr>
          <w:b/>
          <w:color w:val="000000" w:themeColor="text1"/>
        </w:rPr>
        <w:t>).</w:t>
      </w:r>
      <w:bookmarkEnd w:id="49"/>
    </w:p>
    <w:p w14:paraId="1DEDB68E" w14:textId="77777777" w:rsidR="00C06BAF" w:rsidRDefault="00C06BAF" w:rsidP="00C06BAF">
      <w:pPr>
        <w:spacing w:after="0"/>
        <w:ind w:firstLine="284"/>
        <w:jc w:val="center"/>
      </w:pPr>
    </w:p>
    <w:p w14:paraId="43812414" w14:textId="292B7756" w:rsidR="004F220C" w:rsidRPr="00B5538C" w:rsidRDefault="004F220C" w:rsidP="004F220C">
      <w:pPr>
        <w:spacing w:after="0"/>
        <w:ind w:firstLine="284"/>
      </w:pPr>
      <w:r>
        <w:t xml:space="preserve">É importante ressaltar que o modelo de dados do STEP-NC usa </w:t>
      </w:r>
      <w:r w:rsidR="00027C50">
        <w:t xml:space="preserve">a parte 21 da norma ISO10303 </w:t>
      </w:r>
      <w:r>
        <w:t>como método de implementação do arquivo físico.</w:t>
      </w:r>
    </w:p>
    <w:p w14:paraId="4C51D979" w14:textId="77777777" w:rsidR="00D35BAA" w:rsidRPr="00B5538C" w:rsidRDefault="003B6FF6" w:rsidP="00D53A6F">
      <w:pPr>
        <w:pStyle w:val="Ttulo2"/>
        <w:keepLines/>
        <w:numPr>
          <w:ilvl w:val="2"/>
          <w:numId w:val="1"/>
        </w:numPr>
        <w:spacing w:before="200" w:after="0" w:line="276" w:lineRule="auto"/>
        <w:rPr>
          <w:rFonts w:cs="Times New Roman"/>
        </w:rPr>
      </w:pPr>
      <w:bookmarkStart w:id="50" w:name="_Toc354481757"/>
      <w:r w:rsidRPr="00B5538C">
        <w:rPr>
          <w:rFonts w:cs="Times New Roman"/>
        </w:rPr>
        <w:t>ISO 10303 Parte 21</w:t>
      </w:r>
      <w:bookmarkEnd w:id="50"/>
    </w:p>
    <w:p w14:paraId="7B10D85C" w14:textId="77777777" w:rsidR="00EB5E2B" w:rsidRPr="00B5538C" w:rsidRDefault="003B6FF6" w:rsidP="009C11D8">
      <w:pPr>
        <w:spacing w:before="240"/>
        <w:ind w:firstLine="360"/>
      </w:pPr>
      <w:r w:rsidRPr="00B5538C">
        <w:t xml:space="preserve">A </w:t>
      </w:r>
      <w:r w:rsidR="00BE0C0A" w:rsidRPr="00B5538C">
        <w:t>Parte 21</w:t>
      </w:r>
      <w:r w:rsidR="00A907F5" w:rsidRPr="00B5538C">
        <w:t xml:space="preserve"> </w:t>
      </w:r>
      <w:r w:rsidRPr="00B5538C">
        <w:t>do ISO 10303 especifica</w:t>
      </w:r>
      <w:r w:rsidR="00A907F5" w:rsidRPr="00B5538C">
        <w:t xml:space="preserve"> o método de implementação de arquivo físico, </w:t>
      </w:r>
      <w:r w:rsidR="00EB5E2B" w:rsidRPr="00B5538C">
        <w:t>o qual define as reg</w:t>
      </w:r>
      <w:r w:rsidR="006006F5" w:rsidRPr="00B5538C">
        <w:t>r</w:t>
      </w:r>
      <w:r w:rsidR="00EB5E2B" w:rsidRPr="00B5538C">
        <w:t xml:space="preserve">as básicas para armazenar dados usando o </w:t>
      </w:r>
      <w:r w:rsidR="004F3FCD" w:rsidRPr="00B5538C">
        <w:t>esquema</w:t>
      </w:r>
      <w:r w:rsidR="00EB5E2B" w:rsidRPr="00B5538C">
        <w:t xml:space="preserve"> EXPRESS em um arquivo físico.</w:t>
      </w:r>
      <w:r w:rsidR="00E861F0" w:rsidRPr="00B5538C">
        <w:t xml:space="preserve"> </w:t>
      </w:r>
      <w:r w:rsidR="004F3FCD" w:rsidRPr="00B5538C">
        <w:t>O arquivo da Parte 21 só define as relações entre entidades que são definidas por um esquema EXPRESS externo</w:t>
      </w:r>
      <w:sdt>
        <w:sdtPr>
          <w:id w:val="-587692446"/>
          <w:citation/>
        </w:sdtPr>
        <w:sdtContent>
          <w:r w:rsidR="004F3FCD" w:rsidRPr="00B5538C">
            <w:fldChar w:fldCharType="begin"/>
          </w:r>
          <w:r w:rsidR="004F3FCD" w:rsidRPr="00B5538C">
            <w:instrText xml:space="preserve"> CITATION Hon09 \l 1046 </w:instrText>
          </w:r>
          <w:r w:rsidR="004F3FCD" w:rsidRPr="00B5538C">
            <w:fldChar w:fldCharType="separate"/>
          </w:r>
          <w:r w:rsidR="00272311">
            <w:rPr>
              <w:noProof/>
            </w:rPr>
            <w:t xml:space="preserve"> </w:t>
          </w:r>
          <w:r w:rsidR="00272311" w:rsidRPr="00272311">
            <w:rPr>
              <w:noProof/>
            </w:rPr>
            <w:t>[11]</w:t>
          </w:r>
          <w:r w:rsidR="004F3FCD" w:rsidRPr="00B5538C">
            <w:fldChar w:fldCharType="end"/>
          </w:r>
        </w:sdtContent>
      </w:sdt>
      <w:r w:rsidR="004F3FCD" w:rsidRPr="00B5538C">
        <w:t>.</w:t>
      </w:r>
    </w:p>
    <w:p w14:paraId="504946B8" w14:textId="77777777" w:rsidR="006F1A46" w:rsidRPr="00B5538C" w:rsidRDefault="004F509B" w:rsidP="004945AF">
      <w:pPr>
        <w:ind w:firstLine="360"/>
      </w:pPr>
      <w:r w:rsidRPr="00B5538C">
        <w:t xml:space="preserve">A Parte 21 ou também </w:t>
      </w:r>
      <w:r w:rsidR="006F1A46" w:rsidRPr="00B5538C">
        <w:t>ISO 10303-21 define o mecanismo de codificação na forma de representar os dados de acordo com um esquema EXPRESS dad</w:t>
      </w:r>
      <w:r w:rsidRPr="00B5538C">
        <w:t>o</w:t>
      </w:r>
      <w:r w:rsidR="006F1A46" w:rsidRPr="00B5538C">
        <w:t xml:space="preserve">, mas não </w:t>
      </w:r>
      <w:r w:rsidRPr="00B5538C">
        <w:t xml:space="preserve">é </w:t>
      </w:r>
      <w:r w:rsidR="006F1A46" w:rsidRPr="00B5538C">
        <w:t>o próprio esquema EXPRESS.</w:t>
      </w:r>
    </w:p>
    <w:p w14:paraId="262AE014" w14:textId="05C6F8E0" w:rsidR="00E861F0" w:rsidRPr="00B5538C" w:rsidRDefault="00027C50" w:rsidP="004945AF">
      <w:pPr>
        <w:ind w:firstLine="360"/>
      </w:pPr>
      <w:r w:rsidRPr="00B5538C">
        <w:t>O</w:t>
      </w:r>
      <w:r>
        <w:t xml:space="preserve"> </w:t>
      </w:r>
      <w:r w:rsidR="006F519F" w:rsidRPr="00B5538C">
        <w:t>arquivo STEP-NC</w:t>
      </w:r>
      <w:r w:rsidR="006F1A46" w:rsidRPr="00B5538C">
        <w:t xml:space="preserve"> também </w:t>
      </w:r>
      <w:r w:rsidR="006F519F" w:rsidRPr="00B5538C">
        <w:t>é chamado</w:t>
      </w:r>
      <w:r w:rsidR="006F1A46" w:rsidRPr="00B5538C">
        <w:t xml:space="preserve"> de </w:t>
      </w:r>
      <w:r w:rsidR="004F220C" w:rsidRPr="00B5538C">
        <w:t xml:space="preserve">arquivo </w:t>
      </w:r>
      <w:r w:rsidR="006F1A46" w:rsidRPr="00B5538C">
        <w:t>p21</w:t>
      </w:r>
      <w:r w:rsidR="004F220C">
        <w:t xml:space="preserve">, </w:t>
      </w:r>
      <w:r w:rsidR="006F1A46" w:rsidRPr="00B5538C">
        <w:t xml:space="preserve">arquivo </w:t>
      </w:r>
      <w:r w:rsidR="006F519F" w:rsidRPr="00B5538C">
        <w:t>STEP</w:t>
      </w:r>
      <w:r w:rsidR="004F220C">
        <w:t xml:space="preserve"> ou arquivo STP</w:t>
      </w:r>
      <w:r w:rsidR="006F1A46" w:rsidRPr="00B5538C">
        <w:t>.</w:t>
      </w:r>
      <w:r w:rsidR="006F519F" w:rsidRPr="00B5538C">
        <w:t xml:space="preserve"> </w:t>
      </w:r>
      <w:r w:rsidR="006F1A46" w:rsidRPr="00B5538C">
        <w:t>As extensões d</w:t>
      </w:r>
      <w:r w:rsidR="006F519F" w:rsidRPr="00B5538C">
        <w:t>o</w:t>
      </w:r>
      <w:r w:rsidR="006F1A46" w:rsidRPr="00B5538C">
        <w:t xml:space="preserve"> arquivo</w:t>
      </w:r>
      <w:r w:rsidR="006F519F" w:rsidRPr="00B5538C">
        <w:t xml:space="preserve"> físico “.</w:t>
      </w:r>
      <w:r w:rsidR="006F1A46" w:rsidRPr="00B5538C">
        <w:t>STP</w:t>
      </w:r>
      <w:r w:rsidR="006F519F" w:rsidRPr="00B5538C">
        <w:t>”</w:t>
      </w:r>
      <w:r w:rsidR="006F1A46" w:rsidRPr="00B5538C">
        <w:t xml:space="preserve"> e </w:t>
      </w:r>
      <w:r w:rsidR="006F519F" w:rsidRPr="00B5538C">
        <w:t>“.STEP”</w:t>
      </w:r>
      <w:r w:rsidR="006F1A46" w:rsidRPr="00B5538C">
        <w:t xml:space="preserve"> indicam que o arquivo contém dados em conformidade com </w:t>
      </w:r>
      <w:r w:rsidR="006F519F" w:rsidRPr="00B5538C">
        <w:t>os protocolos de aplicação</w:t>
      </w:r>
      <w:r w:rsidR="004F509B" w:rsidRPr="00B5538C">
        <w:t xml:space="preserve"> (AP)</w:t>
      </w:r>
      <w:r w:rsidR="006F519F" w:rsidRPr="00B5538C">
        <w:t xml:space="preserve"> do STEP, enquanto a extensão “.P21” deve ser utilizado para todos os outros fins.</w:t>
      </w:r>
    </w:p>
    <w:p w14:paraId="55E333EF" w14:textId="3FFA641D" w:rsidR="004F3FCD" w:rsidRPr="00B5538C" w:rsidRDefault="00027C50" w:rsidP="004945AF">
      <w:pPr>
        <w:ind w:firstLine="360"/>
      </w:pPr>
      <w:r>
        <w:t>A seguir são descritas</w:t>
      </w:r>
      <w:r w:rsidR="00A70BE5" w:rsidRPr="00B5538C">
        <w:t xml:space="preserve"> as partes do ISO 14649 </w:t>
      </w:r>
      <w:r w:rsidR="004F509B" w:rsidRPr="00B5538C">
        <w:t xml:space="preserve">para fresado </w:t>
      </w:r>
      <w:r w:rsidR="00A70BE5" w:rsidRPr="00B5538C">
        <w:t>que inclu</w:t>
      </w:r>
      <w:r w:rsidR="004F509B" w:rsidRPr="00B5538C">
        <w:t>em</w:t>
      </w:r>
      <w:r w:rsidR="00A70BE5" w:rsidRPr="00B5538C">
        <w:t xml:space="preserve"> </w:t>
      </w:r>
      <w:r w:rsidR="00243679" w:rsidRPr="00B5538C">
        <w:t>o esquema EXPRESS</w:t>
      </w:r>
      <w:r>
        <w:t xml:space="preserve">, </w:t>
      </w:r>
      <w:r w:rsidR="00243679" w:rsidRPr="00B5538C">
        <w:t>utilizado</w:t>
      </w:r>
      <w:r w:rsidR="00A70BE5" w:rsidRPr="00B5538C">
        <w:t xml:space="preserve"> para especificar o modelo de informação</w:t>
      </w:r>
      <w:r w:rsidR="00243679" w:rsidRPr="00B5538C">
        <w:t xml:space="preserve"> NC</w:t>
      </w:r>
      <w:r w:rsidR="00A70BE5" w:rsidRPr="00B5538C">
        <w:t>.</w:t>
      </w:r>
    </w:p>
    <w:p w14:paraId="084C3B68" w14:textId="77777777" w:rsidR="00821070" w:rsidRPr="00B5538C" w:rsidRDefault="00821070" w:rsidP="00821070">
      <w:pPr>
        <w:ind w:firstLine="360"/>
      </w:pPr>
    </w:p>
    <w:p w14:paraId="6F8FC79D" w14:textId="77777777" w:rsidR="00D35BAA" w:rsidRPr="00B5538C" w:rsidRDefault="00D35BAA" w:rsidP="00D53A6F">
      <w:pPr>
        <w:pStyle w:val="Ttulo2"/>
        <w:keepLines/>
        <w:numPr>
          <w:ilvl w:val="2"/>
          <w:numId w:val="1"/>
        </w:numPr>
        <w:spacing w:before="200" w:line="276" w:lineRule="auto"/>
        <w:rPr>
          <w:rFonts w:cs="Times New Roman"/>
        </w:rPr>
      </w:pPr>
      <w:bookmarkStart w:id="51" w:name="_Toc354481758"/>
      <w:r w:rsidRPr="00B5538C">
        <w:rPr>
          <w:rFonts w:cs="Times New Roman"/>
        </w:rPr>
        <w:lastRenderedPageBreak/>
        <w:t xml:space="preserve">Partes do </w:t>
      </w:r>
      <w:r w:rsidR="007A3323" w:rsidRPr="00B5538C">
        <w:rPr>
          <w:rFonts w:cs="Times New Roman"/>
        </w:rPr>
        <w:t xml:space="preserve">ISO </w:t>
      </w:r>
      <w:r w:rsidRPr="00B5538C">
        <w:rPr>
          <w:rFonts w:cs="Times New Roman"/>
        </w:rPr>
        <w:t xml:space="preserve">14649 </w:t>
      </w:r>
      <w:r w:rsidR="00D7705E" w:rsidRPr="00B5538C">
        <w:rPr>
          <w:rFonts w:cs="Times New Roman"/>
        </w:rPr>
        <w:t xml:space="preserve">geral e </w:t>
      </w:r>
      <w:r w:rsidRPr="00B5538C">
        <w:rPr>
          <w:rFonts w:cs="Times New Roman"/>
        </w:rPr>
        <w:t>para fresado</w:t>
      </w:r>
      <w:bookmarkEnd w:id="51"/>
      <w:r w:rsidRPr="00B5538C">
        <w:rPr>
          <w:rFonts w:cs="Times New Roman"/>
        </w:rPr>
        <w:t xml:space="preserve"> </w:t>
      </w:r>
    </w:p>
    <w:p w14:paraId="79E9D322" w14:textId="24391352" w:rsidR="007A7F51" w:rsidRDefault="00D92510" w:rsidP="00A110B6">
      <w:pPr>
        <w:ind w:firstLine="360"/>
      </w:pPr>
      <w:r>
        <w:rPr>
          <w:rFonts w:asciiTheme="minorHAnsi" w:eastAsiaTheme="minorEastAsia" w:hAnsiTheme="minorHAnsi"/>
          <w:noProof/>
          <w:kern w:val="2"/>
          <w:lang w:eastAsia="es-ES"/>
          <w14:ligatures w14:val="standard"/>
        </w:rPr>
        <w:object w:dxaOrig="1440" w:dyaOrig="1440" w14:anchorId="75CC2DCF">
          <v:shape id="_x0000_s1033" type="#_x0000_t75" style="position:absolute;left:0;text-align:left;margin-left:87.95pt;margin-top:95.65pt;width:262pt;height:211.7pt;z-index:251563520">
            <v:imagedata r:id="rId27" o:title=""/>
            <w10:wrap type="topAndBottom"/>
          </v:shape>
          <o:OLEObject Type="Embed" ProgID="Visio.Drawing.11" ShapeID="_x0000_s1033" DrawAspect="Content" ObjectID="_1431672669" r:id="rId28"/>
        </w:object>
      </w:r>
      <w:r w:rsidR="00A70BE5" w:rsidRPr="00B5538C">
        <w:t>Neste projeto</w:t>
      </w:r>
      <w:r w:rsidR="007A3323" w:rsidRPr="00B5538C">
        <w:t xml:space="preserve"> </w:t>
      </w:r>
      <w:r w:rsidR="000555BE">
        <w:t xml:space="preserve">é feita </w:t>
      </w:r>
      <w:r w:rsidR="000940DA" w:rsidRPr="00B5538C">
        <w:t xml:space="preserve">referência </w:t>
      </w:r>
      <w:r w:rsidR="000555BE">
        <w:t xml:space="preserve">somente, </w:t>
      </w:r>
      <w:r w:rsidR="000940DA" w:rsidRPr="00B5538C">
        <w:t xml:space="preserve">à tecnologia de </w:t>
      </w:r>
      <w:r w:rsidR="007A3323" w:rsidRPr="00B5538C">
        <w:t xml:space="preserve">usinagem </w:t>
      </w:r>
      <w:r w:rsidR="000940DA" w:rsidRPr="00B5538C">
        <w:t>para</w:t>
      </w:r>
      <w:r w:rsidR="000555BE">
        <w:t xml:space="preserve"> fresamento e, portanto, </w:t>
      </w:r>
      <w:r w:rsidR="007A3323" w:rsidRPr="00B5538C">
        <w:t>as seguintes partes d</w:t>
      </w:r>
      <w:r w:rsidR="00877991" w:rsidRPr="00B5538C">
        <w:t>o</w:t>
      </w:r>
      <w:r w:rsidR="007A3323" w:rsidRPr="00B5538C">
        <w:t xml:space="preserve"> ISO 14649</w:t>
      </w:r>
      <w:r w:rsidR="002E20F6" w:rsidRPr="00B5538C">
        <w:t xml:space="preserve"> descrevem </w:t>
      </w:r>
      <w:r w:rsidR="000555BE">
        <w:t>apenas</w:t>
      </w:r>
      <w:r w:rsidR="002E20F6" w:rsidRPr="00B5538C">
        <w:t xml:space="preserve"> o</w:t>
      </w:r>
      <w:r w:rsidR="000555BE">
        <w:t>s</w:t>
      </w:r>
      <w:r w:rsidR="002E20F6" w:rsidRPr="00B5538C">
        <w:t xml:space="preserve"> esquema</w:t>
      </w:r>
      <w:r w:rsidR="000555BE">
        <w:t>s</w:t>
      </w:r>
      <w:r w:rsidR="002E20F6" w:rsidRPr="00B5538C">
        <w:t xml:space="preserve"> EXPRESS-G para texto </w:t>
      </w:r>
      <w:r w:rsidR="00E814F9" w:rsidRPr="00B5538C">
        <w:t>geral (</w:t>
      </w:r>
      <w:r w:rsidR="00A110B6" w:rsidRPr="00B5538C">
        <w:t>parte</w:t>
      </w:r>
      <w:r w:rsidR="000940DA" w:rsidRPr="00B5538C">
        <w:t>s 1 e</w:t>
      </w:r>
      <w:r w:rsidR="00A110B6" w:rsidRPr="00B5538C">
        <w:t xml:space="preserve"> 10) e </w:t>
      </w:r>
      <w:r w:rsidR="000940DA" w:rsidRPr="00B5538C">
        <w:t>EXPRESS</w:t>
      </w:r>
      <w:r w:rsidR="002E20F6" w:rsidRPr="00B5538C">
        <w:t>-G</w:t>
      </w:r>
      <w:r w:rsidR="00813A53" w:rsidRPr="00B5538C">
        <w:t xml:space="preserve"> </w:t>
      </w:r>
      <w:r w:rsidR="00A07958" w:rsidRPr="00B5538C">
        <w:t xml:space="preserve">para </w:t>
      </w:r>
      <w:r w:rsidR="000555BE">
        <w:t>este tipo de tecnologia</w:t>
      </w:r>
      <w:r w:rsidR="00A110B6" w:rsidRPr="00B5538C">
        <w:t xml:space="preserve"> (parte</w:t>
      </w:r>
      <w:r w:rsidR="000940DA" w:rsidRPr="00B5538C">
        <w:t>s</w:t>
      </w:r>
      <w:r w:rsidR="00A110B6" w:rsidRPr="00B5538C">
        <w:t xml:space="preserve"> 11 e 111)</w:t>
      </w:r>
      <w:r w:rsidR="00A07958" w:rsidRPr="00B5538C">
        <w:t>.</w:t>
      </w:r>
      <w:r w:rsidR="007A7F51" w:rsidRPr="00B5538C">
        <w:t xml:space="preserve"> </w:t>
      </w:r>
      <w:r w:rsidR="0092274C" w:rsidRPr="00B5538C">
        <w:t xml:space="preserve">A </w:t>
      </w:r>
      <w:r w:rsidR="000555BE">
        <w:t>seguir</w:t>
      </w:r>
      <w:r w:rsidR="0092274C" w:rsidRPr="00B5538C">
        <w:t xml:space="preserve"> </w:t>
      </w:r>
      <w:r w:rsidR="00F97AF0">
        <w:t xml:space="preserve">na </w:t>
      </w:r>
      <w:r w:rsidR="00F97AF0" w:rsidRPr="00212171">
        <w:fldChar w:fldCharType="begin"/>
      </w:r>
      <w:r w:rsidR="00F97AF0" w:rsidRPr="00212171">
        <w:instrText xml:space="preserve"> REF _Ref351733906 \h </w:instrText>
      </w:r>
      <w:r w:rsidR="00212171" w:rsidRPr="00212171">
        <w:instrText xml:space="preserve"> \* MERGEFORMAT </w:instrText>
      </w:r>
      <w:r w:rsidR="00F97AF0" w:rsidRPr="00212171">
        <w:fldChar w:fldCharType="separate"/>
      </w:r>
      <w:r w:rsidR="00974997" w:rsidRPr="00974997">
        <w:t xml:space="preserve">Figura </w:t>
      </w:r>
      <w:r w:rsidR="00974997" w:rsidRPr="00974997">
        <w:rPr>
          <w:noProof/>
        </w:rPr>
        <w:t>2.9</w:t>
      </w:r>
      <w:r w:rsidR="00F97AF0" w:rsidRPr="00212171">
        <w:fldChar w:fldCharType="end"/>
      </w:r>
      <w:r w:rsidR="00F97AF0">
        <w:t xml:space="preserve"> </w:t>
      </w:r>
      <w:r w:rsidR="0092274C" w:rsidRPr="00B5538C">
        <w:t xml:space="preserve">se </w:t>
      </w:r>
      <w:r w:rsidR="00E814F9" w:rsidRPr="00B5538C">
        <w:t>expõe</w:t>
      </w:r>
      <w:r w:rsidR="0092274C" w:rsidRPr="00B5538C">
        <w:t xml:space="preserve"> uma estrutura onde se observa a relação entre as partes que </w:t>
      </w:r>
      <w:r w:rsidR="000555BE">
        <w:t>compõem</w:t>
      </w:r>
      <w:r w:rsidR="0092274C" w:rsidRPr="00B5538C">
        <w:t xml:space="preserve"> o modelo de dados d</w:t>
      </w:r>
      <w:r w:rsidR="000555BE">
        <w:t>a norma</w:t>
      </w:r>
      <w:r w:rsidR="0092274C" w:rsidRPr="00B5538C">
        <w:t xml:space="preserve"> ISO14649 e</w:t>
      </w:r>
      <w:r w:rsidR="000555BE">
        <w:t>,</w:t>
      </w:r>
      <w:r w:rsidR="0092274C" w:rsidRPr="00B5538C">
        <w:t xml:space="preserve"> </w:t>
      </w:r>
      <w:r w:rsidR="000555BE">
        <w:t>imediatamente após,</w:t>
      </w:r>
      <w:r w:rsidR="00EC45DA" w:rsidRPr="00B5538C">
        <w:t xml:space="preserve"> </w:t>
      </w:r>
      <w:r w:rsidR="000555BE">
        <w:t>é exibido</w:t>
      </w:r>
      <w:r w:rsidR="0092274C" w:rsidRPr="00B5538C">
        <w:t xml:space="preserve"> o diagrama E</w:t>
      </w:r>
      <w:r w:rsidR="00667EB8" w:rsidRPr="00B5538C">
        <w:t>X</w:t>
      </w:r>
      <w:r w:rsidR="0092274C" w:rsidRPr="00B5538C">
        <w:t>PRESS-G do mesmo</w:t>
      </w:r>
      <w:r w:rsidR="000555BE">
        <w:t xml:space="preserve"> na </w:t>
      </w:r>
      <w:r w:rsidR="00F97AF0" w:rsidRPr="00212171">
        <w:fldChar w:fldCharType="begin"/>
      </w:r>
      <w:r w:rsidR="00F97AF0" w:rsidRPr="00212171">
        <w:instrText xml:space="preserve"> REF _Ref351733924 \h </w:instrText>
      </w:r>
      <w:r w:rsidR="00212171" w:rsidRPr="00212171">
        <w:instrText xml:space="preserve"> \* MERGEFORMAT </w:instrText>
      </w:r>
      <w:r w:rsidR="00F97AF0" w:rsidRPr="00212171">
        <w:fldChar w:fldCharType="separate"/>
      </w:r>
      <w:r w:rsidR="00974997" w:rsidRPr="00974997">
        <w:t xml:space="preserve">Figura </w:t>
      </w:r>
      <w:r w:rsidR="00974997" w:rsidRPr="00974997">
        <w:rPr>
          <w:noProof/>
        </w:rPr>
        <w:t>2.10</w:t>
      </w:r>
      <w:r w:rsidR="00F97AF0" w:rsidRPr="00212171">
        <w:fldChar w:fldCharType="end"/>
      </w:r>
      <w:r w:rsidR="0092274C" w:rsidRPr="00B5538C">
        <w:t>.</w:t>
      </w:r>
    </w:p>
    <w:p w14:paraId="3EFE034A" w14:textId="77777777" w:rsidR="00535C49" w:rsidRDefault="00535C49" w:rsidP="00EC45DA">
      <w:pPr>
        <w:spacing w:after="0"/>
        <w:ind w:firstLine="284"/>
        <w:jc w:val="center"/>
        <w:rPr>
          <w:b/>
        </w:rPr>
      </w:pPr>
      <w:bookmarkStart w:id="52" w:name="_Ref351733906"/>
      <w:bookmarkStart w:id="53" w:name="_Toc356466549"/>
    </w:p>
    <w:p w14:paraId="1A55BE5C" w14:textId="77777777" w:rsidR="00EC45DA" w:rsidRPr="00B5538C" w:rsidRDefault="00EC45DA" w:rsidP="00EC45DA">
      <w:pPr>
        <w:spacing w:after="0"/>
        <w:ind w:firstLine="284"/>
        <w:jc w:val="center"/>
        <w:rPr>
          <w:b/>
        </w:rPr>
      </w:pPr>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9</w:t>
      </w:r>
      <w:r w:rsidRPr="00B5538C">
        <w:rPr>
          <w:b/>
        </w:rPr>
        <w:fldChar w:fldCharType="end"/>
      </w:r>
      <w:bookmarkEnd w:id="52"/>
      <w:r w:rsidRPr="00B5538C">
        <w:rPr>
          <w:b/>
        </w:rPr>
        <w:t xml:space="preserve">: Estrutura do modelo de dados STEP-NC para fresado </w:t>
      </w:r>
      <w:r w:rsidRPr="00B5538C">
        <w:rPr>
          <w:b/>
          <w:color w:val="000000" w:themeColor="text1"/>
        </w:rPr>
        <w:t>(Adaptado de</w:t>
      </w:r>
      <w:sdt>
        <w:sdtPr>
          <w:rPr>
            <w:b/>
            <w:color w:val="000000" w:themeColor="text1"/>
          </w:rPr>
          <w:id w:val="-1395354426"/>
          <w:citation/>
        </w:sdtPr>
        <w:sdtContent>
          <w:r w:rsidRPr="00B5538C">
            <w:rPr>
              <w:b/>
              <w:color w:val="000000" w:themeColor="text1"/>
            </w:rPr>
            <w:fldChar w:fldCharType="begin"/>
          </w:r>
          <w:r w:rsidRPr="00B5538C">
            <w:rPr>
              <w:b/>
              <w:color w:val="000000" w:themeColor="text1"/>
            </w:rPr>
            <w:instrText xml:space="preserve"> CITATION ROS05 \l 3082 </w:instrText>
          </w:r>
          <w:r w:rsidRPr="00B5538C">
            <w:rPr>
              <w:b/>
              <w:color w:val="000000" w:themeColor="text1"/>
            </w:rPr>
            <w:fldChar w:fldCharType="separate"/>
          </w:r>
          <w:r w:rsidR="00272311">
            <w:rPr>
              <w:b/>
              <w:noProof/>
              <w:color w:val="000000" w:themeColor="text1"/>
            </w:rPr>
            <w:t xml:space="preserve"> </w:t>
          </w:r>
          <w:r w:rsidR="00272311" w:rsidRPr="00272311">
            <w:rPr>
              <w:noProof/>
              <w:color w:val="000000" w:themeColor="text1"/>
            </w:rPr>
            <w:t>[30]</w:t>
          </w:r>
          <w:r w:rsidRPr="00B5538C">
            <w:rPr>
              <w:b/>
              <w:color w:val="000000" w:themeColor="text1"/>
            </w:rPr>
            <w:fldChar w:fldCharType="end"/>
          </w:r>
        </w:sdtContent>
      </w:sdt>
      <w:r w:rsidRPr="00B5538C">
        <w:rPr>
          <w:b/>
          <w:color w:val="000000" w:themeColor="text1"/>
        </w:rPr>
        <w:t>).</w:t>
      </w:r>
      <w:bookmarkEnd w:id="53"/>
    </w:p>
    <w:p w14:paraId="66747E66" w14:textId="77777777" w:rsidR="0092274C" w:rsidRPr="00B5538C" w:rsidRDefault="00D92510" w:rsidP="00EC45DA">
      <w:pPr>
        <w:ind w:firstLine="360"/>
        <w:jc w:val="center"/>
      </w:pPr>
      <w:r>
        <w:rPr>
          <w:rFonts w:asciiTheme="minorHAnsi" w:eastAsiaTheme="minorEastAsia" w:hAnsiTheme="minorHAnsi"/>
          <w:noProof/>
          <w:kern w:val="2"/>
          <w:lang w:eastAsia="es-ES"/>
          <w14:ligatures w14:val="standard"/>
        </w:rPr>
        <w:object w:dxaOrig="1440" w:dyaOrig="1440" w14:anchorId="35065C9B">
          <v:shape id="_x0000_s1035" type="#_x0000_t75" style="position:absolute;left:0;text-align:left;margin-left:0;margin-top:25.3pt;width:448.55pt;height:285pt;z-index:251565568">
            <v:imagedata r:id="rId29" o:title=""/>
            <w10:wrap type="topAndBottom"/>
          </v:shape>
          <o:OLEObject Type="Embed" ProgID="Visio.Drawing.11" ShapeID="_x0000_s1035" DrawAspect="Content" ObjectID="_1431672670" r:id="rId30"/>
        </w:object>
      </w:r>
    </w:p>
    <w:p w14:paraId="1E220AFD" w14:textId="77777777" w:rsidR="00667EB8" w:rsidRPr="00B5538C" w:rsidRDefault="00667EB8" w:rsidP="00667EB8">
      <w:pPr>
        <w:spacing w:after="0"/>
        <w:ind w:firstLine="284"/>
        <w:jc w:val="center"/>
        <w:rPr>
          <w:b/>
        </w:rPr>
      </w:pPr>
      <w:bookmarkStart w:id="54" w:name="_Ref351733924"/>
      <w:bookmarkStart w:id="55" w:name="_Toc356466550"/>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10</w:t>
      </w:r>
      <w:r w:rsidRPr="00B5538C">
        <w:rPr>
          <w:b/>
        </w:rPr>
        <w:fldChar w:fldCharType="end"/>
      </w:r>
      <w:bookmarkEnd w:id="54"/>
      <w:r w:rsidRPr="00B5538C">
        <w:rPr>
          <w:b/>
        </w:rPr>
        <w:t xml:space="preserve">: Estrutura do modelo de dados STEP-NC para fresado no diagrama EXPRESS-G </w:t>
      </w:r>
      <w:r w:rsidRPr="00B5538C">
        <w:rPr>
          <w:b/>
          <w:color w:val="000000" w:themeColor="text1"/>
        </w:rPr>
        <w:t>(Adaptado de</w:t>
      </w:r>
      <w:r w:rsidR="004661F8" w:rsidRPr="00B5538C">
        <w:rPr>
          <w:b/>
          <w:color w:val="000000" w:themeColor="text1"/>
        </w:rPr>
        <w:t xml:space="preserve"> </w:t>
      </w:r>
      <w:sdt>
        <w:sdtPr>
          <w:rPr>
            <w:b/>
            <w:color w:val="000000" w:themeColor="text1"/>
          </w:rPr>
          <w:id w:val="420836655"/>
          <w:citation/>
        </w:sdtPr>
        <w:sdtContent>
          <w:r w:rsidR="004661F8" w:rsidRPr="00B5538C">
            <w:rPr>
              <w:b/>
              <w:color w:val="000000" w:themeColor="text1"/>
            </w:rPr>
            <w:fldChar w:fldCharType="begin"/>
          </w:r>
          <w:r w:rsidR="004661F8" w:rsidRPr="00B5538C">
            <w:rPr>
              <w:b/>
              <w:color w:val="000000" w:themeColor="text1"/>
            </w:rPr>
            <w:instrText xml:space="preserve"> CITATION ISO03 \l 1046 </w:instrText>
          </w:r>
          <w:r w:rsidR="004661F8" w:rsidRPr="00B5538C">
            <w:rPr>
              <w:b/>
              <w:color w:val="000000" w:themeColor="text1"/>
            </w:rPr>
            <w:fldChar w:fldCharType="separate"/>
          </w:r>
          <w:r w:rsidR="00272311" w:rsidRPr="00272311">
            <w:rPr>
              <w:noProof/>
              <w:color w:val="000000" w:themeColor="text1"/>
            </w:rPr>
            <w:t>[39]</w:t>
          </w:r>
          <w:r w:rsidR="004661F8" w:rsidRPr="00B5538C">
            <w:rPr>
              <w:b/>
              <w:color w:val="000000" w:themeColor="text1"/>
            </w:rPr>
            <w:fldChar w:fldCharType="end"/>
          </w:r>
        </w:sdtContent>
      </w:sdt>
      <w:r w:rsidRPr="00B5538C">
        <w:rPr>
          <w:b/>
          <w:color w:val="000000" w:themeColor="text1"/>
        </w:rPr>
        <w:t>).</w:t>
      </w:r>
      <w:bookmarkEnd w:id="55"/>
    </w:p>
    <w:p w14:paraId="1B0C5006" w14:textId="68BAC81A" w:rsidR="0092274C" w:rsidRPr="00B5538C" w:rsidRDefault="002E20F6" w:rsidP="00A110B6">
      <w:pPr>
        <w:ind w:firstLine="360"/>
      </w:pPr>
      <w:r w:rsidRPr="00B5538C">
        <w:lastRenderedPageBreak/>
        <w:t xml:space="preserve">Depois de identificar as partes do modelo de dados do STEP-NC </w:t>
      </w:r>
      <w:r w:rsidR="00212171">
        <w:t xml:space="preserve">para fresamento, </w:t>
      </w:r>
      <w:r w:rsidRPr="00B5538C">
        <w:t xml:space="preserve">como </w:t>
      </w:r>
      <w:r w:rsidR="00AD16B0">
        <w:t>visto</w:t>
      </w:r>
      <w:r w:rsidRPr="00B5538C">
        <w:t xml:space="preserve"> na </w:t>
      </w:r>
      <w:r w:rsidR="00212171" w:rsidRPr="00212171">
        <w:fldChar w:fldCharType="begin"/>
      </w:r>
      <w:r w:rsidR="00212171" w:rsidRPr="00212171">
        <w:instrText xml:space="preserve"> REF _Ref351733924 \h  \* MERGEFORMAT </w:instrText>
      </w:r>
      <w:r w:rsidR="00212171" w:rsidRPr="00212171">
        <w:fldChar w:fldCharType="separate"/>
      </w:r>
      <w:r w:rsidR="00974997" w:rsidRPr="00974997">
        <w:t xml:space="preserve">Figura </w:t>
      </w:r>
      <w:r w:rsidR="00974997" w:rsidRPr="00974997">
        <w:rPr>
          <w:noProof/>
        </w:rPr>
        <w:t>2.10</w:t>
      </w:r>
      <w:r w:rsidR="00212171" w:rsidRPr="00212171">
        <w:fldChar w:fldCharType="end"/>
      </w:r>
      <w:r w:rsidRPr="00B5538C">
        <w:t xml:space="preserve">, </w:t>
      </w:r>
      <w:r w:rsidR="00AD16B0">
        <w:t>segue-</w:t>
      </w:r>
      <w:r w:rsidR="00F97AF0">
        <w:t>se</w:t>
      </w:r>
      <w:r w:rsidRPr="00B5538C">
        <w:t xml:space="preserve"> com a descrição </w:t>
      </w:r>
      <w:r w:rsidR="00E814F9" w:rsidRPr="00B5538C">
        <w:t xml:space="preserve">geral </w:t>
      </w:r>
      <w:r w:rsidRPr="00B5538C">
        <w:t>das mesmas.</w:t>
      </w:r>
    </w:p>
    <w:p w14:paraId="4266ADED" w14:textId="77777777" w:rsidR="000940DA" w:rsidRPr="00B5538C" w:rsidRDefault="000940DA" w:rsidP="001C196C">
      <w:pPr>
        <w:pStyle w:val="Prrafodelista"/>
        <w:numPr>
          <w:ilvl w:val="0"/>
          <w:numId w:val="14"/>
        </w:numPr>
        <w:ind w:left="709" w:hanging="425"/>
        <w:rPr>
          <w:b/>
        </w:rPr>
      </w:pPr>
      <w:r w:rsidRPr="00B5538C">
        <w:rPr>
          <w:b/>
        </w:rPr>
        <w:t>Parte 1</w:t>
      </w:r>
      <w:r w:rsidR="00D35BAA" w:rsidRPr="00B5538C">
        <w:rPr>
          <w:b/>
        </w:rPr>
        <w:t xml:space="preserve"> – </w:t>
      </w:r>
      <w:r w:rsidR="00660977" w:rsidRPr="00B5538C">
        <w:rPr>
          <w:b/>
        </w:rPr>
        <w:t>Visão geral e princípios fundamentais</w:t>
      </w:r>
    </w:p>
    <w:p w14:paraId="782B3C54" w14:textId="437C6127" w:rsidR="000940DA" w:rsidRPr="00B5538C" w:rsidRDefault="00AD16B0" w:rsidP="000F112E">
      <w:pPr>
        <w:ind w:firstLine="426"/>
      </w:pPr>
      <w:r>
        <w:t>Esta parte da norma ISO</w:t>
      </w:r>
      <w:r w:rsidR="000F112E" w:rsidRPr="00B5538C">
        <w:t xml:space="preserve">14649 fornece uma introdução e </w:t>
      </w:r>
      <w:r w:rsidR="000513BB" w:rsidRPr="00B5538C">
        <w:t>organização</w:t>
      </w:r>
      <w:r w:rsidR="000F112E" w:rsidRPr="00B5538C">
        <w:t xml:space="preserve"> geral de um modelo de dados para Controladores Numéricos Computadorizados com base nos conceitos de dados do produto.</w:t>
      </w:r>
    </w:p>
    <w:p w14:paraId="2DB65D8D" w14:textId="25EAF8C3" w:rsidR="00702E86" w:rsidRPr="00B5538C" w:rsidRDefault="00702E86" w:rsidP="00702E86">
      <w:pPr>
        <w:ind w:firstLine="426"/>
      </w:pPr>
      <w:r w:rsidRPr="00B5538C">
        <w:t>Um programa de uma peça é descrita em um formato de arquivo físico de acordo com a ISO 10303-21. A primeira seção do programa é parte da seção do cabeçalho</w:t>
      </w:r>
      <w:r w:rsidR="000E7513">
        <w:t>,</w:t>
      </w:r>
      <w:r w:rsidRPr="00B5538C">
        <w:t xml:space="preserve"> marcado pela palavr</w:t>
      </w:r>
      <w:r w:rsidR="00AD16B0">
        <w:t>a-chave "</w:t>
      </w:r>
      <w:r w:rsidRPr="00B5538C">
        <w:t xml:space="preserve">HEADER". Neste cabeçalho, algumas informações gerais e comentários sobre o programa da peça são colocados, como nome, autor, data, organização, etc. </w:t>
      </w:r>
    </w:p>
    <w:p w14:paraId="482FA797" w14:textId="66D3E9CE" w:rsidR="00702E86" w:rsidRPr="00B5538C" w:rsidRDefault="00702E86" w:rsidP="000513BB">
      <w:pPr>
        <w:ind w:firstLine="426"/>
      </w:pPr>
      <w:r w:rsidRPr="00B5538C">
        <w:t xml:space="preserve">A segunda </w:t>
      </w:r>
      <w:r w:rsidR="000513BB" w:rsidRPr="00B5538C">
        <w:t>e</w:t>
      </w:r>
      <w:r w:rsidRPr="00B5538C">
        <w:t xml:space="preserve"> principal </w:t>
      </w:r>
      <w:r w:rsidR="000513BB" w:rsidRPr="00B5538C">
        <w:t xml:space="preserve">seção </w:t>
      </w:r>
      <w:r w:rsidRPr="00B5538C">
        <w:t xml:space="preserve">do arquivo do programa é </w:t>
      </w:r>
      <w:r w:rsidR="000E7513">
        <w:t>á</w:t>
      </w:r>
      <w:r w:rsidRPr="00B5538C">
        <w:t xml:space="preserve"> </w:t>
      </w:r>
      <w:r w:rsidR="000E7513">
        <w:t>seção</w:t>
      </w:r>
      <w:r w:rsidRPr="00B5538C">
        <w:t xml:space="preserve"> marcado</w:t>
      </w:r>
      <w:r w:rsidR="000E7513">
        <w:t>,</w:t>
      </w:r>
      <w:r w:rsidRPr="00B5538C">
        <w:t xml:space="preserve"> pela palavra-chave "DATA".</w:t>
      </w:r>
      <w:r w:rsidR="000513BB" w:rsidRPr="00B5538C">
        <w:t xml:space="preserve"> </w:t>
      </w:r>
      <w:r w:rsidRPr="00B5538C">
        <w:t>Esta con</w:t>
      </w:r>
      <w:r w:rsidR="000E7513">
        <w:t>tém todas as informações sobre</w:t>
      </w:r>
      <w:r w:rsidRPr="00B5538C">
        <w:t xml:space="preserve"> geometria, funções e tarefas de fabricação.</w:t>
      </w:r>
      <w:r w:rsidR="000513BB" w:rsidRPr="00B5538C">
        <w:t xml:space="preserve"> </w:t>
      </w:r>
      <w:r w:rsidRPr="00B5538C">
        <w:t>O conteúdo da secção de dados está dividido em três partes significativas:</w:t>
      </w:r>
    </w:p>
    <w:p w14:paraId="673D1CA0" w14:textId="04E8AB16" w:rsidR="00163D7A" w:rsidRPr="00B5538C" w:rsidRDefault="000513BB" w:rsidP="001C196C">
      <w:pPr>
        <w:pStyle w:val="Prrafodelista"/>
        <w:numPr>
          <w:ilvl w:val="0"/>
          <w:numId w:val="11"/>
        </w:numPr>
      </w:pPr>
      <w:r w:rsidRPr="00B5538C">
        <w:rPr>
          <w:rFonts w:eastAsia="Times New Roman" w:cs="Times New Roman"/>
        </w:rPr>
        <w:t>O Workplan e Executables</w:t>
      </w:r>
      <w:r w:rsidRPr="00B5538C">
        <w:t xml:space="preserve"> (</w:t>
      </w:r>
      <w:r w:rsidR="00702E86" w:rsidRPr="00B5538C">
        <w:t>Plano de trabalho e executáveis</w:t>
      </w:r>
      <w:r w:rsidRPr="00B5538C">
        <w:t>)</w:t>
      </w:r>
      <w:r w:rsidR="00702E86" w:rsidRPr="00B5538C">
        <w:t xml:space="preserve"> </w:t>
      </w:r>
      <w:r w:rsidRPr="00B5538C">
        <w:t>c</w:t>
      </w:r>
      <w:r w:rsidR="00702E86" w:rsidRPr="00B5538C">
        <w:t>om sua descrição da t</w:t>
      </w:r>
      <w:r w:rsidR="000E7513">
        <w:t>ecnologia.</w:t>
      </w:r>
    </w:p>
    <w:p w14:paraId="2E801EFC" w14:textId="0525F9BC" w:rsidR="00163D7A" w:rsidRPr="00B5538C" w:rsidRDefault="00163D7A" w:rsidP="001C196C">
      <w:pPr>
        <w:pStyle w:val="Prrafodelista"/>
        <w:numPr>
          <w:ilvl w:val="0"/>
          <w:numId w:val="11"/>
        </w:numPr>
      </w:pPr>
      <w:r w:rsidRPr="00B5538C">
        <w:t>Características de fabricação (</w:t>
      </w:r>
      <w:r w:rsidRPr="00B5538C">
        <w:rPr>
          <w:rFonts w:eastAsia="Times New Roman" w:cs="Times New Roman"/>
        </w:rPr>
        <w:t>Manufacturing features</w:t>
      </w:r>
      <w:r w:rsidR="000E7513">
        <w:t>).</w:t>
      </w:r>
    </w:p>
    <w:p w14:paraId="043182DE" w14:textId="77777777" w:rsidR="000513BB" w:rsidRPr="00B5538C" w:rsidRDefault="00163D7A" w:rsidP="001C196C">
      <w:pPr>
        <w:pStyle w:val="Prrafodelista"/>
        <w:numPr>
          <w:ilvl w:val="0"/>
          <w:numId w:val="11"/>
        </w:numPr>
      </w:pPr>
      <w:r w:rsidRPr="00B5538C">
        <w:t>Descrição</w:t>
      </w:r>
      <w:r w:rsidR="00702E86" w:rsidRPr="00B5538C">
        <w:t xml:space="preserve"> de geometria.</w:t>
      </w:r>
    </w:p>
    <w:p w14:paraId="7A761F8A" w14:textId="1192288C" w:rsidR="00702E86" w:rsidRPr="00B5538C" w:rsidRDefault="00702E86" w:rsidP="000513BB">
      <w:pPr>
        <w:ind w:firstLine="426"/>
      </w:pPr>
      <w:r w:rsidRPr="00B5538C">
        <w:t>A</w:t>
      </w:r>
      <w:r w:rsidR="000513BB" w:rsidRPr="00B5538C">
        <w:t>s</w:t>
      </w:r>
      <w:r w:rsidRPr="00B5538C">
        <w:t xml:space="preserve"> entidade</w:t>
      </w:r>
      <w:r w:rsidR="000513BB" w:rsidRPr="00B5538C">
        <w:t>s do</w:t>
      </w:r>
      <w:r w:rsidRPr="00B5538C">
        <w:t xml:space="preserve"> projeto serve</w:t>
      </w:r>
      <w:r w:rsidR="000E7513">
        <w:t>m</w:t>
      </w:r>
      <w:r w:rsidRPr="00B5538C">
        <w:t xml:space="preserve"> como uma referência explícita para o ponto de partida das tarefas de fabricação.</w:t>
      </w:r>
      <w:r w:rsidR="00163D7A" w:rsidRPr="00B5538C">
        <w:t xml:space="preserve"> </w:t>
      </w:r>
      <w:r w:rsidR="00212171">
        <w:t xml:space="preserve">A </w:t>
      </w:r>
      <w:r w:rsidR="00212171" w:rsidRPr="00212171">
        <w:fldChar w:fldCharType="begin"/>
      </w:r>
      <w:r w:rsidR="00212171" w:rsidRPr="00212171">
        <w:instrText xml:space="preserve"> REF _Ref351733966 \h  \* MERGEFORMAT </w:instrText>
      </w:r>
      <w:r w:rsidR="00212171" w:rsidRPr="00212171">
        <w:fldChar w:fldCharType="separate"/>
      </w:r>
      <w:r w:rsidR="00974997" w:rsidRPr="00974997">
        <w:t xml:space="preserve">Figura </w:t>
      </w:r>
      <w:r w:rsidR="00974997" w:rsidRPr="00974997">
        <w:rPr>
          <w:noProof/>
        </w:rPr>
        <w:t>2.11</w:t>
      </w:r>
      <w:r w:rsidR="00212171" w:rsidRPr="00212171">
        <w:fldChar w:fldCharType="end"/>
      </w:r>
      <w:r w:rsidRPr="00B5538C">
        <w:t xml:space="preserve"> mostra a relação entre estas partes significativas de um conjunto de dados</w:t>
      </w:r>
      <w:r w:rsidR="000E7513">
        <w:t xml:space="preserve"> da norma</w:t>
      </w:r>
      <w:r w:rsidR="00FC7642" w:rsidRPr="00B5538C">
        <w:t xml:space="preserve"> </w:t>
      </w:r>
      <w:r w:rsidR="00B26668" w:rsidRPr="00B5538C">
        <w:rPr>
          <w:noProof/>
          <w:lang w:val="pt-PT" w:eastAsia="pt-PT"/>
        </w:rPr>
        <w:drawing>
          <wp:anchor distT="0" distB="0" distL="114300" distR="114300" simplePos="0" relativeHeight="251551232" behindDoc="0" locked="0" layoutInCell="1" allowOverlap="1" wp14:anchorId="501B6A45" wp14:editId="313C3141">
            <wp:simplePos x="0" y="0"/>
            <wp:positionH relativeFrom="margin">
              <wp:align>center</wp:align>
            </wp:positionH>
            <wp:positionV relativeFrom="line">
              <wp:posOffset>297815</wp:posOffset>
            </wp:positionV>
            <wp:extent cx="4715414" cy="3744000"/>
            <wp:effectExtent l="0" t="0" r="9525" b="8890"/>
            <wp:wrapThrough wrapText="bothSides">
              <wp:wrapPolygon edited="0">
                <wp:start x="0" y="0"/>
                <wp:lineTo x="0" y="21541"/>
                <wp:lineTo x="21556" y="21541"/>
                <wp:lineTo x="21556"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colorTemperature colorTemp="11200"/>
                              </a14:imgEffect>
                            </a14:imgLayer>
                          </a14:imgProps>
                        </a:ext>
                      </a:extLst>
                    </a:blip>
                    <a:stretch>
                      <a:fillRect/>
                    </a:stretch>
                  </pic:blipFill>
                  <pic:spPr>
                    <a:xfrm>
                      <a:off x="0" y="0"/>
                      <a:ext cx="4715414"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538C">
        <w:t>ISO14649.</w:t>
      </w:r>
    </w:p>
    <w:p w14:paraId="20A4E75F" w14:textId="77777777" w:rsidR="00B26668" w:rsidRPr="00B5538C" w:rsidRDefault="00B26668" w:rsidP="00B26668">
      <w:pPr>
        <w:spacing w:after="0"/>
        <w:ind w:firstLine="284"/>
        <w:jc w:val="center"/>
        <w:rPr>
          <w:b/>
        </w:rPr>
      </w:pPr>
      <w:bookmarkStart w:id="56" w:name="_Ref351733966"/>
      <w:bookmarkStart w:id="57" w:name="_Toc356466551"/>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11</w:t>
      </w:r>
      <w:r w:rsidRPr="00B5538C">
        <w:rPr>
          <w:b/>
        </w:rPr>
        <w:fldChar w:fldCharType="end"/>
      </w:r>
      <w:bookmarkEnd w:id="56"/>
      <w:r w:rsidRPr="00B5538C">
        <w:rPr>
          <w:b/>
        </w:rPr>
        <w:t xml:space="preserve">: Estrutura de dados do ISO 14649 (Adaptado de </w:t>
      </w:r>
      <w:sdt>
        <w:sdtPr>
          <w:rPr>
            <w:b/>
          </w:rPr>
          <w:id w:val="-707032715"/>
          <w:citation/>
        </w:sdtPr>
        <w:sdtContent>
          <w:r w:rsidRPr="00B5538C">
            <w:rPr>
              <w:b/>
            </w:rPr>
            <w:fldChar w:fldCharType="begin"/>
          </w:r>
          <w:r w:rsidRPr="00B5538C">
            <w:rPr>
              <w:b/>
            </w:rPr>
            <w:instrText xml:space="preserve"> CITATION MAÑASJOSE \l 1046 </w:instrText>
          </w:r>
          <w:r w:rsidRPr="00B5538C">
            <w:rPr>
              <w:b/>
            </w:rPr>
            <w:fldChar w:fldCharType="separate"/>
          </w:r>
          <w:r w:rsidR="00272311" w:rsidRPr="00272311">
            <w:rPr>
              <w:noProof/>
            </w:rPr>
            <w:t>[27]</w:t>
          </w:r>
          <w:r w:rsidRPr="00B5538C">
            <w:rPr>
              <w:b/>
            </w:rPr>
            <w:fldChar w:fldCharType="end"/>
          </w:r>
        </w:sdtContent>
      </w:sdt>
      <w:r w:rsidRPr="00B5538C">
        <w:rPr>
          <w:b/>
        </w:rPr>
        <w:t>)</w:t>
      </w:r>
      <w:r w:rsidRPr="00B5538C">
        <w:rPr>
          <w:b/>
          <w:color w:val="000000" w:themeColor="text1"/>
        </w:rPr>
        <w:t>.</w:t>
      </w:r>
      <w:bookmarkEnd w:id="57"/>
    </w:p>
    <w:p w14:paraId="714CF343" w14:textId="77777777" w:rsidR="000513BB" w:rsidRPr="00B5538C" w:rsidRDefault="000513BB" w:rsidP="000513BB">
      <w:pPr>
        <w:ind w:firstLine="426"/>
      </w:pPr>
    </w:p>
    <w:p w14:paraId="301D43AF" w14:textId="77777777" w:rsidR="000940DA" w:rsidRPr="00B5538C" w:rsidRDefault="00702E86" w:rsidP="000E7513">
      <w:pPr>
        <w:ind w:firstLine="284"/>
      </w:pPr>
      <w:r w:rsidRPr="00B5538C">
        <w:lastRenderedPageBreak/>
        <w:t xml:space="preserve">A estrutura e a finalidade </w:t>
      </w:r>
      <w:r w:rsidR="00163D7A" w:rsidRPr="00B5538C">
        <w:t xml:space="preserve">que </w:t>
      </w:r>
      <w:r w:rsidRPr="00B5538C">
        <w:t xml:space="preserve">definem as características e os dados </w:t>
      </w:r>
      <w:r w:rsidR="00163D7A" w:rsidRPr="00B5538C">
        <w:t xml:space="preserve">do processo estão descritos </w:t>
      </w:r>
      <w:r w:rsidRPr="00B5538C">
        <w:t>mais detalhada</w:t>
      </w:r>
      <w:r w:rsidR="00163D7A" w:rsidRPr="00B5538C">
        <w:t>mente na parte 10.</w:t>
      </w:r>
    </w:p>
    <w:p w14:paraId="6DBA4B3E" w14:textId="77777777" w:rsidR="000940DA" w:rsidRPr="00B5538C" w:rsidRDefault="000940DA" w:rsidP="00535C49">
      <w:pPr>
        <w:pStyle w:val="Prrafodelista"/>
        <w:numPr>
          <w:ilvl w:val="0"/>
          <w:numId w:val="14"/>
        </w:numPr>
        <w:ind w:left="709" w:hanging="349"/>
        <w:rPr>
          <w:b/>
        </w:rPr>
      </w:pPr>
      <w:r w:rsidRPr="00B5538C">
        <w:rPr>
          <w:b/>
        </w:rPr>
        <w:t>Parte 10 – Processamento geral de dados</w:t>
      </w:r>
    </w:p>
    <w:p w14:paraId="1EE56BFB" w14:textId="11A39C4E" w:rsidR="00431F96" w:rsidRPr="00B5538C" w:rsidRDefault="00F31B93" w:rsidP="00535C49">
      <w:pPr>
        <w:ind w:firstLine="284"/>
      </w:pPr>
      <w:r w:rsidRPr="00B5538C">
        <w:t>A n</w:t>
      </w:r>
      <w:r w:rsidR="007A7F51" w:rsidRPr="00B5538C">
        <w:t xml:space="preserve">orma Internacional ISO14649-10 foi preparada pelo Comitê Técnico ISO / TC 184, TC Sistemas </w:t>
      </w:r>
      <w:r w:rsidR="000E7513" w:rsidRPr="00B5538C">
        <w:t>de Automação Industrial e Integração</w:t>
      </w:r>
      <w:r w:rsidR="007A7F51" w:rsidRPr="00B5538C">
        <w:t xml:space="preserve">, Subcomitê SC 1, SC </w:t>
      </w:r>
      <w:r w:rsidR="000E7513" w:rsidRPr="00B5538C">
        <w:t>Dispositivo de Controle Físico</w:t>
      </w:r>
      <w:r w:rsidR="007A7F51" w:rsidRPr="00B5538C">
        <w:t>.</w:t>
      </w:r>
    </w:p>
    <w:p w14:paraId="626C49BC" w14:textId="70F4C81A" w:rsidR="004945AF" w:rsidRPr="00B5538C" w:rsidRDefault="000E7513" w:rsidP="00535C49">
      <w:pPr>
        <w:ind w:firstLine="284"/>
      </w:pPr>
      <w:r>
        <w:t>Esta parte da norma</w:t>
      </w:r>
      <w:r w:rsidR="004945AF" w:rsidRPr="00B5538C">
        <w:t xml:space="preserve"> ISO14649 especifica os dados do processo, que geralmente são necessários para a programação-NC dentro de todas as tecnologias de usinagem.</w:t>
      </w:r>
      <w:r w:rsidR="00BF2700" w:rsidRPr="00B5538C">
        <w:t xml:space="preserve"> </w:t>
      </w:r>
      <w:r w:rsidR="004945AF" w:rsidRPr="00B5538C">
        <w:t>Na programação-NC</w:t>
      </w:r>
      <w:r>
        <w:t>,</w:t>
      </w:r>
      <w:r w:rsidR="004945AF" w:rsidRPr="00B5538C">
        <w:t xml:space="preserve"> o programa inclui informações</w:t>
      </w:r>
      <w:r>
        <w:t xml:space="preserve"> geométricas e tecnológicas. Iss</w:t>
      </w:r>
      <w:r w:rsidR="004945AF" w:rsidRPr="00B5538C">
        <w:t>o pode ser descrito utilizando esta parte</w:t>
      </w:r>
      <w:r w:rsidR="00D64AED" w:rsidRPr="00B5538C">
        <w:t xml:space="preserve"> (ISO14649-10)</w:t>
      </w:r>
      <w:r w:rsidR="004945AF" w:rsidRPr="00B5538C">
        <w:t xml:space="preserve"> da norma, </w:t>
      </w:r>
      <w:r w:rsidR="00753D3E" w:rsidRPr="00B5538C">
        <w:t xml:space="preserve">além de conter informações </w:t>
      </w:r>
      <w:r w:rsidR="004945AF" w:rsidRPr="00B5538C">
        <w:t>de tecnologia específica</w:t>
      </w:r>
      <w:r>
        <w:t>, por exemplo a norma</w:t>
      </w:r>
      <w:r w:rsidR="00753D3E" w:rsidRPr="00B5538C">
        <w:t xml:space="preserve"> </w:t>
      </w:r>
      <w:r w:rsidR="004945AF" w:rsidRPr="00B5538C">
        <w:t>ISO14649-11</w:t>
      </w:r>
      <w:r>
        <w:t xml:space="preserve"> para fresamento ou a norma ISO14649-12 para torneamento</w:t>
      </w:r>
      <w:r w:rsidR="00753D3E" w:rsidRPr="00B5538C">
        <w:t>.</w:t>
      </w:r>
    </w:p>
    <w:p w14:paraId="6F558B0F" w14:textId="30A52B44" w:rsidR="004945AF" w:rsidRPr="00B5538C" w:rsidRDefault="00753D3E" w:rsidP="00535C49">
      <w:pPr>
        <w:ind w:firstLine="284"/>
      </w:pPr>
      <w:r w:rsidRPr="00B5538C">
        <w:t>Esta p</w:t>
      </w:r>
      <w:r w:rsidR="000E7513">
        <w:t>arte da norma</w:t>
      </w:r>
      <w:r w:rsidR="004945AF" w:rsidRPr="00B5538C">
        <w:t xml:space="preserve"> ISO14649 fornece as estruturas de controle para a </w:t>
      </w:r>
      <w:r w:rsidRPr="00B5538C">
        <w:t>sequência</w:t>
      </w:r>
      <w:r w:rsidR="004945AF" w:rsidRPr="00B5538C">
        <w:t xml:space="preserve"> de execução do programa</w:t>
      </w:r>
      <w:r w:rsidRPr="00B5538C">
        <w:t>-NC</w:t>
      </w:r>
      <w:r w:rsidR="004945AF" w:rsidRPr="00B5538C">
        <w:t xml:space="preserve">, principalmente a </w:t>
      </w:r>
      <w:r w:rsidRPr="00B5538C">
        <w:t>sequência</w:t>
      </w:r>
      <w:r w:rsidR="004945AF" w:rsidRPr="00B5538C">
        <w:t xml:space="preserve"> de etapas de trabalho e funções</w:t>
      </w:r>
      <w:r w:rsidRPr="00B5538C">
        <w:t xml:space="preserve"> associad</w:t>
      </w:r>
      <w:r w:rsidR="000E7513">
        <w:t>a</w:t>
      </w:r>
      <w:r w:rsidRPr="00B5538C">
        <w:t>s</w:t>
      </w:r>
      <w:r w:rsidR="004945AF" w:rsidRPr="00B5538C">
        <w:t xml:space="preserve"> </w:t>
      </w:r>
      <w:r w:rsidRPr="00B5538C">
        <w:t>à</w:t>
      </w:r>
      <w:r w:rsidR="004945AF" w:rsidRPr="00B5538C">
        <w:t xml:space="preserve"> máquina.</w:t>
      </w:r>
      <w:r w:rsidR="00BF2700" w:rsidRPr="00B5538C">
        <w:t xml:space="preserve"> </w:t>
      </w:r>
      <w:r w:rsidRPr="00B5538C">
        <w:t>Existe também o</w:t>
      </w:r>
      <w:r w:rsidR="004945AF" w:rsidRPr="00B5538C">
        <w:t xml:space="preserve"> "machining_schema" definido nesta parte d</w:t>
      </w:r>
      <w:r w:rsidR="000E7513">
        <w:t>a</w:t>
      </w:r>
      <w:r w:rsidR="004945AF" w:rsidRPr="00B5538C">
        <w:t xml:space="preserve"> ISO </w:t>
      </w:r>
      <w:r w:rsidRPr="00B5538C">
        <w:t xml:space="preserve">e </w:t>
      </w:r>
      <w:r w:rsidR="004945AF" w:rsidRPr="00B5538C">
        <w:t xml:space="preserve">contém a definição de tipos de dados que são geralmente relevantes para diferentes tecnologias (por exemplo, </w:t>
      </w:r>
      <w:r w:rsidRPr="00B5538C">
        <w:t>fresa</w:t>
      </w:r>
      <w:r w:rsidR="000E7513">
        <w:t>mento</w:t>
      </w:r>
      <w:r w:rsidRPr="00B5538C">
        <w:t>, tor</w:t>
      </w:r>
      <w:r w:rsidR="004945AF" w:rsidRPr="00B5538C">
        <w:t>n</w:t>
      </w:r>
      <w:r w:rsidRPr="00B5538C">
        <w:t>ea</w:t>
      </w:r>
      <w:r w:rsidR="000E7513">
        <w:t>mento</w:t>
      </w:r>
      <w:r w:rsidR="004945AF" w:rsidRPr="00B5538C">
        <w:t xml:space="preserve">, </w:t>
      </w:r>
      <w:r w:rsidRPr="00B5538C">
        <w:t>retificado</w:t>
      </w:r>
      <w:r w:rsidR="00D66D5D" w:rsidRPr="00B5538C">
        <w:t>, entre outras</w:t>
      </w:r>
      <w:r w:rsidR="00BF2700" w:rsidRPr="00B5538C">
        <w:t>).</w:t>
      </w:r>
    </w:p>
    <w:p w14:paraId="3FC4AF84" w14:textId="5812E6FD" w:rsidR="004945AF" w:rsidRPr="00B5538C" w:rsidRDefault="00BF2700" w:rsidP="00535C49">
      <w:pPr>
        <w:ind w:firstLine="284"/>
      </w:pPr>
      <w:r w:rsidRPr="00B5538C">
        <w:t xml:space="preserve">Além </w:t>
      </w:r>
      <w:r w:rsidR="000E7513">
        <w:t>disso, a norma</w:t>
      </w:r>
      <w:r w:rsidRPr="00B5538C">
        <w:t xml:space="preserve"> ISO14649-10 </w:t>
      </w:r>
      <w:r w:rsidR="004945AF" w:rsidRPr="00B5538C">
        <w:t>inclui a definição da peça</w:t>
      </w:r>
      <w:r w:rsidR="0028787E" w:rsidRPr="00B5538C">
        <w:t xml:space="preserve"> (workpiece) assim como</w:t>
      </w:r>
      <w:r w:rsidR="004945AF" w:rsidRPr="00B5538C">
        <w:t xml:space="preserve"> um catálogo contendo características que podem ser refere</w:t>
      </w:r>
      <w:r w:rsidR="00D66D5D" w:rsidRPr="00B5538C">
        <w:t>nciadas por várias tecnologias,</w:t>
      </w:r>
      <w:r w:rsidR="004945AF" w:rsidRPr="00B5538C">
        <w:t xml:space="preserve"> executáveis gerais e bases para uma definição de operação.</w:t>
      </w:r>
    </w:p>
    <w:p w14:paraId="778E3889" w14:textId="5AB48C51" w:rsidR="004945AF" w:rsidRPr="00B5538C" w:rsidRDefault="00BF2700" w:rsidP="00535C49">
      <w:pPr>
        <w:ind w:firstLine="284"/>
      </w:pPr>
      <w:r w:rsidRPr="00B5538C">
        <w:t xml:space="preserve">Como já </w:t>
      </w:r>
      <w:r w:rsidR="000E7513">
        <w:t>foi mencionado,</w:t>
      </w:r>
      <w:r w:rsidRPr="00B5538C">
        <w:t xml:space="preserve"> </w:t>
      </w:r>
      <w:r w:rsidR="004945AF" w:rsidRPr="00B5538C">
        <w:t>as tecnologia</w:t>
      </w:r>
      <w:r w:rsidRPr="00B5538C">
        <w:t>s</w:t>
      </w:r>
      <w:r w:rsidR="004945AF" w:rsidRPr="00B5538C">
        <w:t xml:space="preserve"> específica</w:t>
      </w:r>
      <w:r w:rsidRPr="00B5538C">
        <w:t>s estão</w:t>
      </w:r>
      <w:r w:rsidR="00D81267" w:rsidRPr="00B5538C">
        <w:t xml:space="preserve"> definidas em partes separadas n</w:t>
      </w:r>
      <w:r w:rsidR="000E7513">
        <w:t>a</w:t>
      </w:r>
      <w:r w:rsidR="004945AF" w:rsidRPr="00B5538C">
        <w:t xml:space="preserve"> ISO14649.</w:t>
      </w:r>
      <w:r w:rsidRPr="00B5538C">
        <w:t xml:space="preserve"> </w:t>
      </w:r>
      <w:r w:rsidR="000E7513">
        <w:t xml:space="preserve">A norma </w:t>
      </w:r>
      <w:r w:rsidR="00D66D5D" w:rsidRPr="00B5538C">
        <w:t>ISO14649-10</w:t>
      </w:r>
      <w:r w:rsidR="004945AF" w:rsidRPr="00B5538C">
        <w:t xml:space="preserve"> não pode ficar sozinh</w:t>
      </w:r>
      <w:r w:rsidR="00D81267" w:rsidRPr="00B5538C">
        <w:t>a</w:t>
      </w:r>
      <w:r w:rsidR="004945AF" w:rsidRPr="00B5538C">
        <w:t>. Um</w:t>
      </w:r>
      <w:r w:rsidRPr="00B5538C">
        <w:t xml:space="preserve"> programa-NC</w:t>
      </w:r>
      <w:r w:rsidR="004945AF" w:rsidRPr="00B5538C">
        <w:t xml:space="preserve"> precisa</w:t>
      </w:r>
      <w:r w:rsidR="00D81267" w:rsidRPr="00B5538C">
        <w:t xml:space="preserve"> d</w:t>
      </w:r>
      <w:r w:rsidR="000E7513">
        <w:t>a norma</w:t>
      </w:r>
      <w:r w:rsidR="00D81267" w:rsidRPr="00B5538C">
        <w:t xml:space="preserve"> ISO14649-10 e</w:t>
      </w:r>
      <w:r w:rsidR="004945AF" w:rsidRPr="00B5538C">
        <w:t xml:space="preserve"> pelo menos </w:t>
      </w:r>
      <w:r w:rsidR="00D81267" w:rsidRPr="00B5538C">
        <w:t xml:space="preserve">deve ter </w:t>
      </w:r>
      <w:r w:rsidR="000E7513">
        <w:t xml:space="preserve">pelo menos </w:t>
      </w:r>
      <w:r w:rsidR="004945AF" w:rsidRPr="00B5538C">
        <w:t xml:space="preserve">uma parte de tecnologia específica (por exemplo, ISO14649-11 para a </w:t>
      </w:r>
      <w:r w:rsidR="000E7513">
        <w:t>fresamento</w:t>
      </w:r>
      <w:r w:rsidR="00633DD5" w:rsidRPr="00B5538C">
        <w:t>, ISO14649-12 para t</w:t>
      </w:r>
      <w:r w:rsidRPr="00B5538C">
        <w:t>ornea</w:t>
      </w:r>
      <w:r w:rsidR="000E7513">
        <w:t>mento</w:t>
      </w:r>
      <w:r w:rsidR="0028787E" w:rsidRPr="00B5538C">
        <w:t>, etc.</w:t>
      </w:r>
      <w:r w:rsidR="004945AF" w:rsidRPr="00B5538C">
        <w:t>).</w:t>
      </w:r>
    </w:p>
    <w:p w14:paraId="261BDAF4" w14:textId="03176203" w:rsidR="00673521" w:rsidRPr="00B5538C" w:rsidRDefault="004945AF" w:rsidP="00535C49">
      <w:pPr>
        <w:ind w:firstLine="284"/>
      </w:pPr>
      <w:r w:rsidRPr="00B5538C">
        <w:t xml:space="preserve">A descrição dos dados de processo é feito utilizando a linguagem </w:t>
      </w:r>
      <w:r w:rsidR="00182826" w:rsidRPr="00B5538C">
        <w:t>ou esquema EXPRESS</w:t>
      </w:r>
      <w:r w:rsidR="00D66D5D" w:rsidRPr="00B5538C">
        <w:t xml:space="preserve"> conforme </w:t>
      </w:r>
      <w:r w:rsidR="000E7513">
        <w:t xml:space="preserve">é definido </w:t>
      </w:r>
      <w:r w:rsidR="00D66D5D" w:rsidRPr="00B5538C">
        <w:t>n</w:t>
      </w:r>
      <w:r w:rsidR="000E7513">
        <w:t>a norma</w:t>
      </w:r>
      <w:r w:rsidRPr="00B5538C">
        <w:t xml:space="preserve"> ISO10303-11. A codificação dos dados é feita usando</w:t>
      </w:r>
      <w:r w:rsidR="000E7513">
        <w:t>-se a norma</w:t>
      </w:r>
      <w:r w:rsidRPr="00B5538C">
        <w:t xml:space="preserve"> ISO10303-21</w:t>
      </w:r>
      <w:sdt>
        <w:sdtPr>
          <w:id w:val="-1825505776"/>
          <w:citation/>
        </w:sdtPr>
        <w:sdtContent>
          <w:r w:rsidR="00AF691A" w:rsidRPr="00B5538C">
            <w:fldChar w:fldCharType="begin"/>
          </w:r>
          <w:r w:rsidR="00AF691A" w:rsidRPr="00B5538C">
            <w:instrText xml:space="preserve"> CITATION ISO02 \l 1046 </w:instrText>
          </w:r>
          <w:r w:rsidR="00AF691A" w:rsidRPr="00B5538C">
            <w:fldChar w:fldCharType="separate"/>
          </w:r>
          <w:r w:rsidR="00272311">
            <w:rPr>
              <w:noProof/>
            </w:rPr>
            <w:t xml:space="preserve"> </w:t>
          </w:r>
          <w:r w:rsidR="00272311" w:rsidRPr="00272311">
            <w:rPr>
              <w:noProof/>
            </w:rPr>
            <w:t>[41]</w:t>
          </w:r>
          <w:r w:rsidR="00AF691A" w:rsidRPr="00B5538C">
            <w:fldChar w:fldCharType="end"/>
          </w:r>
        </w:sdtContent>
      </w:sdt>
      <w:r w:rsidRPr="00B5538C">
        <w:t>.</w:t>
      </w:r>
      <w:r w:rsidR="00D66D5D" w:rsidRPr="00B5538C">
        <w:t xml:space="preserve"> </w:t>
      </w:r>
      <w:r w:rsidR="0028787E" w:rsidRPr="00B5538C">
        <w:t>Em seguida</w:t>
      </w:r>
      <w:r w:rsidR="00C44366">
        <w:t>,</w:t>
      </w:r>
      <w:r w:rsidR="0028787E" w:rsidRPr="00B5538C">
        <w:t xml:space="preserve"> são descritas as </w:t>
      </w:r>
      <w:r w:rsidR="00C44366">
        <w:t>partes que contê</w:t>
      </w:r>
      <w:r w:rsidR="00406DF7" w:rsidRPr="00B5538C">
        <w:t xml:space="preserve">m as </w:t>
      </w:r>
      <w:r w:rsidR="0028787E" w:rsidRPr="00B5538C">
        <w:t>entidades</w:t>
      </w:r>
      <w:r w:rsidR="00406DF7" w:rsidRPr="00B5538C">
        <w:t xml:space="preserve"> </w:t>
      </w:r>
      <w:r w:rsidR="00F11414">
        <w:rPr>
          <w:rFonts w:eastAsia="Times New Roman" w:cs="Times New Roman"/>
          <w:color w:val="000000"/>
        </w:rPr>
        <w:t>(para ter um</w:t>
      </w:r>
      <w:r w:rsidR="00C44366">
        <w:rPr>
          <w:rFonts w:eastAsia="Times New Roman" w:cs="Times New Roman"/>
          <w:color w:val="000000"/>
        </w:rPr>
        <w:t>a concordância com o</w:t>
      </w:r>
      <w:r w:rsidR="001024B4">
        <w:rPr>
          <w:rFonts w:eastAsia="Times New Roman" w:cs="Times New Roman"/>
          <w:color w:val="000000"/>
        </w:rPr>
        <w:t>s gráfic</w:t>
      </w:r>
      <w:r w:rsidR="00C44366">
        <w:rPr>
          <w:rFonts w:eastAsia="Times New Roman" w:cs="Times New Roman"/>
          <w:color w:val="000000"/>
        </w:rPr>
        <w:t>o</w:t>
      </w:r>
      <w:r w:rsidR="001024B4">
        <w:rPr>
          <w:rFonts w:eastAsia="Times New Roman" w:cs="Times New Roman"/>
          <w:color w:val="000000"/>
        </w:rPr>
        <w:t>s d</w:t>
      </w:r>
      <w:r w:rsidR="00F11414">
        <w:rPr>
          <w:rFonts w:eastAsia="Times New Roman" w:cs="Times New Roman"/>
          <w:color w:val="000000"/>
        </w:rPr>
        <w:t>o digrama EXPRESS-G</w:t>
      </w:r>
      <w:r w:rsidR="00C44366">
        <w:rPr>
          <w:rFonts w:eastAsia="Times New Roman" w:cs="Times New Roman"/>
          <w:color w:val="000000"/>
        </w:rPr>
        <w:t>,</w:t>
      </w:r>
      <w:r w:rsidR="00F11414">
        <w:rPr>
          <w:rFonts w:eastAsia="Times New Roman" w:cs="Times New Roman"/>
          <w:color w:val="000000"/>
        </w:rPr>
        <w:t xml:space="preserve"> as entidades conservam o seu nome em inglês)</w:t>
      </w:r>
      <w:r w:rsidR="0028787E" w:rsidRPr="00B5538C">
        <w:t xml:space="preserve"> mais relevantes def</w:t>
      </w:r>
      <w:r w:rsidR="00DC2AD2" w:rsidRPr="00B5538C">
        <w:t xml:space="preserve">inidas </w:t>
      </w:r>
      <w:r w:rsidR="00C44366">
        <w:t>na norma ISO</w:t>
      </w:r>
      <w:r w:rsidR="00DC2AD2" w:rsidRPr="00B5538C">
        <w:t>14649,</w:t>
      </w:r>
      <w:r w:rsidR="000C2E81" w:rsidRPr="00B5538C">
        <w:t xml:space="preserve"> quais sejam</w:t>
      </w:r>
      <w:r w:rsidR="00DC2AD2" w:rsidRPr="00B5538C">
        <w:t>:</w:t>
      </w:r>
    </w:p>
    <w:p w14:paraId="15AB8DCC" w14:textId="77777777" w:rsidR="00DC2AD2" w:rsidRPr="00B5538C" w:rsidRDefault="00DC2AD2" w:rsidP="00535C49">
      <w:pPr>
        <w:numPr>
          <w:ilvl w:val="0"/>
          <w:numId w:val="12"/>
        </w:numPr>
        <w:shd w:val="clear" w:color="auto" w:fill="FFFFFF"/>
        <w:spacing w:before="100" w:beforeAutospacing="1"/>
        <w:jc w:val="left"/>
        <w:rPr>
          <w:rFonts w:eastAsia="Times New Roman" w:cs="Times New Roman"/>
          <w:b/>
          <w:color w:val="000000"/>
          <w:lang w:eastAsia="es-ES"/>
        </w:rPr>
      </w:pPr>
      <w:r w:rsidRPr="00B5538C">
        <w:rPr>
          <w:rFonts w:eastAsia="Times New Roman" w:cs="Times New Roman"/>
          <w:b/>
          <w:i/>
          <w:color w:val="000000"/>
          <w:lang w:eastAsia="es-ES"/>
        </w:rPr>
        <w:t>Project</w:t>
      </w:r>
    </w:p>
    <w:p w14:paraId="716B85B3" w14:textId="6298D84B" w:rsidR="000C2E81" w:rsidRPr="00B5538C" w:rsidRDefault="000F6DFA" w:rsidP="00535C49">
      <w:pPr>
        <w:shd w:val="clear" w:color="auto" w:fill="FFFFFF"/>
        <w:ind w:firstLine="426"/>
        <w:rPr>
          <w:rFonts w:eastAsia="Times New Roman" w:cs="Times New Roman"/>
          <w:color w:val="000000"/>
          <w:lang w:eastAsia="es-ES"/>
        </w:rPr>
      </w:pPr>
      <w:r w:rsidRPr="00B5538C">
        <w:rPr>
          <w:rFonts w:eastAsia="Times New Roman" w:cs="Times New Roman"/>
          <w:color w:val="000000"/>
          <w:lang w:eastAsia="es-ES"/>
        </w:rPr>
        <w:t>Qu</w:t>
      </w:r>
      <w:r w:rsidR="00C44366">
        <w:rPr>
          <w:rFonts w:eastAsia="Times New Roman" w:cs="Times New Roman"/>
          <w:color w:val="000000"/>
          <w:lang w:eastAsia="es-ES"/>
        </w:rPr>
        <w:t>ando se usa o modelo de dados da norma</w:t>
      </w:r>
      <w:r w:rsidRPr="00B5538C">
        <w:rPr>
          <w:rFonts w:eastAsia="Times New Roman" w:cs="Times New Roman"/>
          <w:color w:val="000000"/>
          <w:lang w:eastAsia="es-ES"/>
        </w:rPr>
        <w:t xml:space="preserve"> ISO14649 para escrever um programa de uma peça, esse programa deve (depois do Header, ver </w:t>
      </w:r>
      <w:r w:rsidR="00330F00" w:rsidRPr="00330F00">
        <w:rPr>
          <w:rFonts w:eastAsia="Times New Roman" w:cs="Times New Roman"/>
          <w:color w:val="000000"/>
          <w:lang w:eastAsia="es-ES"/>
        </w:rPr>
        <w:fldChar w:fldCharType="begin"/>
      </w:r>
      <w:r w:rsidR="00330F00" w:rsidRPr="00330F00">
        <w:rPr>
          <w:rFonts w:eastAsia="Times New Roman" w:cs="Times New Roman"/>
          <w:color w:val="000000"/>
          <w:lang w:eastAsia="es-ES"/>
        </w:rPr>
        <w:instrText xml:space="preserve"> REF _Ref351735915 \h  \* MERGEFORMAT </w:instrText>
      </w:r>
      <w:r w:rsidR="00330F00" w:rsidRPr="00330F00">
        <w:rPr>
          <w:rFonts w:eastAsia="Times New Roman" w:cs="Times New Roman"/>
          <w:color w:val="000000"/>
          <w:lang w:eastAsia="es-ES"/>
        </w:rPr>
      </w:r>
      <w:r w:rsidR="00330F00" w:rsidRPr="00330F00">
        <w:rPr>
          <w:rFonts w:eastAsia="Times New Roman" w:cs="Times New Roman"/>
          <w:color w:val="000000"/>
          <w:lang w:eastAsia="es-ES"/>
        </w:rPr>
        <w:fldChar w:fldCharType="separate"/>
      </w:r>
      <w:r w:rsidR="00974997" w:rsidRPr="00974997">
        <w:t xml:space="preserve">Figura </w:t>
      </w:r>
      <w:r w:rsidR="00974997" w:rsidRPr="00974997">
        <w:rPr>
          <w:noProof/>
        </w:rPr>
        <w:t>2.12</w:t>
      </w:r>
      <w:r w:rsidR="00330F00" w:rsidRPr="00330F00">
        <w:rPr>
          <w:rFonts w:eastAsia="Times New Roman" w:cs="Times New Roman"/>
          <w:color w:val="000000"/>
          <w:lang w:eastAsia="es-ES"/>
        </w:rPr>
        <w:fldChar w:fldCharType="end"/>
      </w:r>
      <w:r w:rsidRPr="00B5538C">
        <w:rPr>
          <w:rFonts w:eastAsia="Times New Roman" w:cs="Times New Roman"/>
          <w:color w:val="000000"/>
          <w:lang w:eastAsia="es-ES"/>
        </w:rPr>
        <w:t>) incluir uma entidade de nível superior (top-level) chamada “</w:t>
      </w:r>
      <w:r w:rsidR="00C74D7E" w:rsidRPr="00B5538C">
        <w:rPr>
          <w:rFonts w:eastAsia="Times New Roman" w:cs="Times New Roman"/>
          <w:i/>
          <w:color w:val="000000"/>
          <w:lang w:eastAsia="es-ES"/>
        </w:rPr>
        <w:t>pr</w:t>
      </w:r>
      <w:r w:rsidRPr="00B5538C">
        <w:rPr>
          <w:rFonts w:eastAsia="Times New Roman" w:cs="Times New Roman"/>
          <w:i/>
          <w:color w:val="000000"/>
          <w:lang w:eastAsia="es-ES"/>
        </w:rPr>
        <w:t>oject</w:t>
      </w:r>
      <w:r w:rsidRPr="00B5538C">
        <w:rPr>
          <w:rFonts w:eastAsia="Times New Roman" w:cs="Times New Roman"/>
          <w:color w:val="000000"/>
          <w:lang w:eastAsia="es-ES"/>
        </w:rPr>
        <w:t>”.</w:t>
      </w:r>
    </w:p>
    <w:p w14:paraId="44F525E1" w14:textId="77CE975F" w:rsidR="00662B32" w:rsidRPr="00B5538C" w:rsidRDefault="001E7E5B" w:rsidP="00535C49">
      <w:pPr>
        <w:shd w:val="clear" w:color="auto" w:fill="FFFFFF"/>
        <w:ind w:firstLine="426"/>
        <w:rPr>
          <w:rFonts w:cs="Times New Roman"/>
        </w:rPr>
      </w:pPr>
      <w:r w:rsidRPr="00B5538C">
        <w:rPr>
          <w:rFonts w:eastAsia="Times New Roman" w:cs="Times New Roman"/>
          <w:color w:val="000000"/>
          <w:lang w:eastAsia="es-ES"/>
        </w:rPr>
        <w:t xml:space="preserve">Essa entidade indica outras duas </w:t>
      </w:r>
      <w:r w:rsidR="00662B32" w:rsidRPr="00B5538C">
        <w:rPr>
          <w:rFonts w:eastAsia="Times New Roman" w:cs="Times New Roman"/>
          <w:color w:val="000000"/>
          <w:lang w:eastAsia="es-ES"/>
        </w:rPr>
        <w:t xml:space="preserve">importantes </w:t>
      </w:r>
      <w:r w:rsidR="00C44366">
        <w:rPr>
          <w:rFonts w:eastAsia="Times New Roman" w:cs="Times New Roman"/>
          <w:color w:val="000000"/>
          <w:lang w:eastAsia="es-ES"/>
        </w:rPr>
        <w:t>entidades.</w:t>
      </w:r>
      <w:r w:rsidRPr="00B5538C">
        <w:rPr>
          <w:rFonts w:eastAsia="Times New Roman" w:cs="Times New Roman"/>
          <w:color w:val="000000"/>
          <w:lang w:eastAsia="es-ES"/>
        </w:rPr>
        <w:t xml:space="preserve"> </w:t>
      </w:r>
      <w:r w:rsidR="00C44366" w:rsidRPr="00B5538C">
        <w:rPr>
          <w:rFonts w:eastAsia="Times New Roman" w:cs="Times New Roman"/>
          <w:color w:val="000000"/>
          <w:lang w:eastAsia="es-ES"/>
        </w:rPr>
        <w:t>A</w:t>
      </w:r>
      <w:r w:rsidR="00C44366">
        <w:rPr>
          <w:rFonts w:eastAsia="Times New Roman" w:cs="Times New Roman"/>
          <w:color w:val="000000"/>
          <w:lang w:eastAsia="es-ES"/>
        </w:rPr>
        <w:t xml:space="preserve"> </w:t>
      </w:r>
      <w:r w:rsidRPr="00B5538C">
        <w:rPr>
          <w:rFonts w:eastAsia="Times New Roman" w:cs="Times New Roman"/>
          <w:color w:val="000000"/>
          <w:lang w:eastAsia="es-ES"/>
        </w:rPr>
        <w:t xml:space="preserve">primeira </w:t>
      </w:r>
      <w:r w:rsidR="00C44366">
        <w:rPr>
          <w:rFonts w:eastAsia="Times New Roman" w:cs="Times New Roman"/>
          <w:color w:val="000000"/>
          <w:lang w:eastAsia="es-ES"/>
        </w:rPr>
        <w:t xml:space="preserve">é </w:t>
      </w:r>
      <w:r w:rsidRPr="00B5538C">
        <w:rPr>
          <w:rFonts w:eastAsia="Times New Roman" w:cs="Times New Roman"/>
          <w:color w:val="000000"/>
          <w:lang w:eastAsia="es-ES"/>
        </w:rPr>
        <w:t>o plano de trabalho ou “</w:t>
      </w:r>
      <w:r w:rsidR="00C74D7E" w:rsidRPr="00B5538C">
        <w:rPr>
          <w:rFonts w:eastAsia="Times New Roman" w:cs="Times New Roman"/>
          <w:color w:val="000000"/>
          <w:lang w:eastAsia="es-ES"/>
        </w:rPr>
        <w:t>w</w:t>
      </w:r>
      <w:r w:rsidRPr="00B5538C">
        <w:rPr>
          <w:rFonts w:eastAsia="Times New Roman" w:cs="Times New Roman"/>
          <w:i/>
          <w:color w:val="000000"/>
          <w:lang w:eastAsia="es-ES"/>
        </w:rPr>
        <w:t>orkplan</w:t>
      </w:r>
      <w:r w:rsidRPr="00B5538C">
        <w:rPr>
          <w:rFonts w:eastAsia="Times New Roman" w:cs="Times New Roman"/>
          <w:color w:val="000000"/>
          <w:lang w:eastAsia="es-ES"/>
        </w:rPr>
        <w:t>” e a segunda é a peça de trabalho ou “</w:t>
      </w:r>
      <w:r w:rsidR="00C74D7E" w:rsidRPr="00B5538C">
        <w:rPr>
          <w:rFonts w:eastAsia="Times New Roman" w:cs="Times New Roman"/>
          <w:color w:val="000000"/>
          <w:lang w:eastAsia="es-ES"/>
        </w:rPr>
        <w:t>w</w:t>
      </w:r>
      <w:r w:rsidRPr="00B5538C">
        <w:rPr>
          <w:rFonts w:eastAsia="Times New Roman" w:cs="Times New Roman"/>
          <w:i/>
          <w:color w:val="000000"/>
          <w:lang w:eastAsia="es-ES"/>
        </w:rPr>
        <w:t>orkpiece</w:t>
      </w:r>
      <w:r w:rsidRPr="00B5538C">
        <w:rPr>
          <w:rFonts w:eastAsia="Times New Roman" w:cs="Times New Roman"/>
          <w:color w:val="000000"/>
          <w:lang w:eastAsia="es-ES"/>
        </w:rPr>
        <w:t>”.</w:t>
      </w:r>
      <w:r w:rsidR="0083148B" w:rsidRPr="00B5538C">
        <w:rPr>
          <w:rFonts w:eastAsia="Times New Roman" w:cs="Times New Roman"/>
          <w:color w:val="000000"/>
          <w:lang w:eastAsia="es-ES"/>
        </w:rPr>
        <w:t xml:space="preserve"> A </w:t>
      </w:r>
      <w:r w:rsidR="00C44366">
        <w:rPr>
          <w:rFonts w:eastAsia="Times New Roman" w:cs="Times New Roman"/>
          <w:color w:val="000000"/>
          <w:lang w:eastAsia="es-ES"/>
        </w:rPr>
        <w:t>seguir,</w:t>
      </w:r>
      <w:r w:rsidR="00662B32" w:rsidRPr="00B5538C">
        <w:rPr>
          <w:rFonts w:eastAsia="Times New Roman" w:cs="Times New Roman"/>
          <w:color w:val="000000"/>
          <w:lang w:eastAsia="es-ES"/>
        </w:rPr>
        <w:t xml:space="preserve"> explica</w:t>
      </w:r>
      <w:r w:rsidR="00C44366">
        <w:rPr>
          <w:rFonts w:eastAsia="Times New Roman" w:cs="Times New Roman"/>
          <w:color w:val="000000"/>
          <w:lang w:eastAsia="es-ES"/>
        </w:rPr>
        <w:t>-se</w:t>
      </w:r>
      <w:r w:rsidR="00662B32" w:rsidRPr="00B5538C">
        <w:rPr>
          <w:rFonts w:eastAsia="Times New Roman" w:cs="Times New Roman"/>
          <w:color w:val="000000"/>
          <w:lang w:eastAsia="es-ES"/>
        </w:rPr>
        <w:t xml:space="preserve"> de forma geral essas entidades.</w:t>
      </w:r>
      <w:r w:rsidR="00662B32" w:rsidRPr="00B5538C">
        <w:rPr>
          <w:rFonts w:cs="Times New Roman"/>
        </w:rPr>
        <w:t xml:space="preserve"> </w:t>
      </w:r>
      <w:r w:rsidR="00F1790C" w:rsidRPr="00B5538C">
        <w:rPr>
          <w:rFonts w:cs="Times New Roman"/>
        </w:rPr>
        <w:t xml:space="preserve">A </w:t>
      </w:r>
      <w:r w:rsidR="00330F00" w:rsidRPr="00330F00">
        <w:rPr>
          <w:rFonts w:cs="Times New Roman"/>
        </w:rPr>
        <w:fldChar w:fldCharType="begin"/>
      </w:r>
      <w:r w:rsidR="00330F00" w:rsidRPr="00330F00">
        <w:rPr>
          <w:rFonts w:cs="Times New Roman"/>
        </w:rPr>
        <w:instrText xml:space="preserve"> REF _Ref351735915 \h  \* MERGEFORMAT </w:instrText>
      </w:r>
      <w:r w:rsidR="00330F00" w:rsidRPr="00330F00">
        <w:rPr>
          <w:rFonts w:cs="Times New Roman"/>
        </w:rPr>
      </w:r>
      <w:r w:rsidR="00330F00" w:rsidRPr="00330F00">
        <w:rPr>
          <w:rFonts w:cs="Times New Roman"/>
        </w:rPr>
        <w:fldChar w:fldCharType="separate"/>
      </w:r>
      <w:r w:rsidR="00C44366" w:rsidRPr="00C44366">
        <w:t xml:space="preserve">Figura </w:t>
      </w:r>
      <w:r w:rsidR="00C44366" w:rsidRPr="00C44366">
        <w:rPr>
          <w:noProof/>
        </w:rPr>
        <w:t>2.12</w:t>
      </w:r>
      <w:r w:rsidR="00330F00" w:rsidRPr="00330F00">
        <w:rPr>
          <w:rFonts w:cs="Times New Roman"/>
        </w:rPr>
        <w:fldChar w:fldCharType="end"/>
      </w:r>
      <w:r w:rsidR="00330F00">
        <w:rPr>
          <w:rFonts w:cs="Times New Roman"/>
        </w:rPr>
        <w:t xml:space="preserve"> </w:t>
      </w:r>
      <w:r w:rsidR="00F1790C" w:rsidRPr="00B5538C">
        <w:rPr>
          <w:rFonts w:cs="Times New Roman"/>
        </w:rPr>
        <w:t>expõe</w:t>
      </w:r>
      <w:r w:rsidR="004B5F18" w:rsidRPr="00B5538C">
        <w:rPr>
          <w:rFonts w:cs="Times New Roman"/>
        </w:rPr>
        <w:t xml:space="preserve"> a</w:t>
      </w:r>
      <w:r w:rsidR="00662B32" w:rsidRPr="00B5538C">
        <w:rPr>
          <w:rFonts w:cs="Times New Roman"/>
        </w:rPr>
        <w:t xml:space="preserve"> entidade </w:t>
      </w:r>
      <w:r w:rsidR="004B5F18" w:rsidRPr="00C44366">
        <w:rPr>
          <w:rFonts w:cs="Times New Roman"/>
          <w:i/>
        </w:rPr>
        <w:t>Project</w:t>
      </w:r>
      <w:r w:rsidR="004B5F18" w:rsidRPr="00B5538C">
        <w:rPr>
          <w:rFonts w:cs="Times New Roman"/>
        </w:rPr>
        <w:t xml:space="preserve"> </w:t>
      </w:r>
      <w:r w:rsidR="00662B32" w:rsidRPr="00B5538C">
        <w:rPr>
          <w:rFonts w:cs="Times New Roman"/>
        </w:rPr>
        <w:t xml:space="preserve">e seus atributos </w:t>
      </w:r>
      <w:r w:rsidR="00C44366">
        <w:rPr>
          <w:rFonts w:cs="Times New Roman"/>
        </w:rPr>
        <w:t>por meio d</w:t>
      </w:r>
      <w:r w:rsidR="00771D4C" w:rsidRPr="00B5538C">
        <w:rPr>
          <w:rFonts w:cs="Times New Roman"/>
        </w:rPr>
        <w:t>o</w:t>
      </w:r>
      <w:r w:rsidR="00662B32" w:rsidRPr="00B5538C">
        <w:rPr>
          <w:rFonts w:cs="Times New Roman"/>
        </w:rPr>
        <w:t xml:space="preserve"> </w:t>
      </w:r>
      <w:bookmarkStart w:id="58" w:name="OLE_LINK4"/>
      <w:bookmarkStart w:id="59" w:name="OLE_LINK5"/>
      <w:r w:rsidR="00210283" w:rsidRPr="00B5538C">
        <w:rPr>
          <w:rFonts w:cs="Times New Roman"/>
        </w:rPr>
        <w:t>diagra</w:t>
      </w:r>
      <w:r w:rsidR="00F1790C" w:rsidRPr="00B5538C">
        <w:rPr>
          <w:rFonts w:cs="Times New Roman"/>
        </w:rPr>
        <w:t>ma</w:t>
      </w:r>
      <w:r w:rsidR="00662B32" w:rsidRPr="00B5538C">
        <w:rPr>
          <w:rFonts w:cs="Times New Roman"/>
        </w:rPr>
        <w:t xml:space="preserve"> EXPRESS-G</w:t>
      </w:r>
      <w:bookmarkEnd w:id="58"/>
      <w:bookmarkEnd w:id="59"/>
      <w:r w:rsidR="00662B32" w:rsidRPr="00B5538C">
        <w:rPr>
          <w:rFonts w:cs="Times New Roman"/>
        </w:rPr>
        <w:t>.</w:t>
      </w:r>
    </w:p>
    <w:p w14:paraId="0BBAFA57" w14:textId="77777777" w:rsidR="00D16589" w:rsidRPr="00B5538C" w:rsidRDefault="00FF1C7F" w:rsidP="00535C49">
      <w:pPr>
        <w:pStyle w:val="Prrafodelista"/>
        <w:numPr>
          <w:ilvl w:val="0"/>
          <w:numId w:val="12"/>
        </w:numPr>
        <w:shd w:val="clear" w:color="auto" w:fill="FFFFFF"/>
        <w:rPr>
          <w:rFonts w:eastAsia="Times New Roman" w:cs="Times New Roman"/>
          <w:b/>
          <w:color w:val="000000"/>
          <w:lang w:eastAsia="es-ES"/>
        </w:rPr>
      </w:pPr>
      <w:r w:rsidRPr="00B5538C">
        <w:rPr>
          <w:rFonts w:eastAsia="Times New Roman" w:cs="Times New Roman"/>
          <w:b/>
          <w:color w:val="000000"/>
          <w:lang w:eastAsia="es-ES"/>
        </w:rPr>
        <w:t xml:space="preserve">Entidades </w:t>
      </w:r>
      <w:r w:rsidR="00D16589" w:rsidRPr="00B5538C">
        <w:rPr>
          <w:rFonts w:eastAsia="Times New Roman" w:cs="Times New Roman"/>
          <w:b/>
          <w:i/>
          <w:color w:val="000000"/>
          <w:lang w:eastAsia="es-ES"/>
        </w:rPr>
        <w:t>Executáveis</w:t>
      </w:r>
    </w:p>
    <w:p w14:paraId="1F2287AA" w14:textId="376CA359" w:rsidR="00FF1C7F" w:rsidRPr="00B5538C" w:rsidRDefault="00FF1C7F" w:rsidP="00535C49">
      <w:pPr>
        <w:shd w:val="clear" w:color="auto" w:fill="FFFFFF"/>
      </w:pPr>
      <w:r w:rsidRPr="00B5538C">
        <w:t xml:space="preserve">As entidades executáveis são a base de todos os objetos executáveis. Há três tipos </w:t>
      </w:r>
      <w:r w:rsidR="009C1359" w:rsidRPr="00B5538C">
        <w:t>de objetos executáveis</w:t>
      </w:r>
      <w:r w:rsidR="00461888" w:rsidRPr="00B5538C">
        <w:t>: o</w:t>
      </w:r>
      <w:r w:rsidRPr="00B5538C">
        <w:t xml:space="preserve"> </w:t>
      </w:r>
      <w:r w:rsidR="009C1359" w:rsidRPr="00B5538C">
        <w:t>w</w:t>
      </w:r>
      <w:r w:rsidR="009C1359" w:rsidRPr="00B5538C">
        <w:rPr>
          <w:i/>
          <w:iCs/>
        </w:rPr>
        <w:t>orkplan</w:t>
      </w:r>
      <w:r w:rsidRPr="00B5538C">
        <w:t xml:space="preserve">, </w:t>
      </w:r>
      <w:r w:rsidR="00461888" w:rsidRPr="00B5538C">
        <w:t>a</w:t>
      </w:r>
      <w:r w:rsidR="009C1359" w:rsidRPr="00B5538C">
        <w:t xml:space="preserve"> </w:t>
      </w:r>
      <w:r w:rsidR="009C1359" w:rsidRPr="00B5538C">
        <w:rPr>
          <w:i/>
        </w:rPr>
        <w:t>função_</w:t>
      </w:r>
      <w:r w:rsidRPr="00B5538C">
        <w:rPr>
          <w:i/>
        </w:rPr>
        <w:t>NC</w:t>
      </w:r>
      <w:r w:rsidR="009C1359" w:rsidRPr="00B5538C">
        <w:t xml:space="preserve"> e</w:t>
      </w:r>
      <w:r w:rsidR="00C44366">
        <w:t>,</w:t>
      </w:r>
      <w:r w:rsidR="009C1359" w:rsidRPr="00B5538C">
        <w:t xml:space="preserve"> por último</w:t>
      </w:r>
      <w:r w:rsidR="00C44366">
        <w:t>,</w:t>
      </w:r>
      <w:r w:rsidR="009C1359" w:rsidRPr="00B5538C">
        <w:t xml:space="preserve"> o </w:t>
      </w:r>
      <w:r w:rsidR="009C1359" w:rsidRPr="00B5538C">
        <w:rPr>
          <w:i/>
        </w:rPr>
        <w:t>workings</w:t>
      </w:r>
      <w:r w:rsidR="00461888" w:rsidRPr="00B5538C">
        <w:rPr>
          <w:i/>
        </w:rPr>
        <w:t>tep</w:t>
      </w:r>
      <w:r w:rsidRPr="00B5538C">
        <w:t>.</w:t>
      </w:r>
      <w:r w:rsidR="00461888" w:rsidRPr="00B5538C">
        <w:t xml:space="preserve"> Ele</w:t>
      </w:r>
      <w:r w:rsidRPr="00B5538C">
        <w:t xml:space="preserve">s iniciam as ações em </w:t>
      </w:r>
      <w:r w:rsidRPr="00B5538C">
        <w:lastRenderedPageBreak/>
        <w:t>uma máquina e devem ser organizad</w:t>
      </w:r>
      <w:r w:rsidR="001922F1">
        <w:t>o</w:t>
      </w:r>
      <w:r w:rsidRPr="00B5538C">
        <w:t xml:space="preserve">s segundo o modelo de dados. Na </w:t>
      </w:r>
      <w:r w:rsidR="00330F00" w:rsidRPr="00330F00">
        <w:fldChar w:fldCharType="begin"/>
      </w:r>
      <w:r w:rsidR="00330F00" w:rsidRPr="00330F00">
        <w:instrText xml:space="preserve"> REF _Ref351736108 \h  \* MERGEFORMAT </w:instrText>
      </w:r>
      <w:r w:rsidR="00330F00" w:rsidRPr="00330F00">
        <w:fldChar w:fldCharType="separate"/>
      </w:r>
      <w:r w:rsidR="00974997" w:rsidRPr="00974997">
        <w:t xml:space="preserve">Figura </w:t>
      </w:r>
      <w:r w:rsidR="00974997" w:rsidRPr="00974997">
        <w:rPr>
          <w:noProof/>
        </w:rPr>
        <w:t>2.13</w:t>
      </w:r>
      <w:r w:rsidR="00330F00" w:rsidRPr="00330F00">
        <w:fldChar w:fldCharType="end"/>
      </w:r>
      <w:r w:rsidR="00330F00">
        <w:t xml:space="preserve"> </w:t>
      </w:r>
      <w:r w:rsidR="001922F1">
        <w:t>é possível</w:t>
      </w:r>
      <w:r w:rsidRPr="00B5538C">
        <w:t xml:space="preserve"> notar a ordem.</w:t>
      </w:r>
    </w:p>
    <w:p w14:paraId="0ABB571C" w14:textId="77777777" w:rsidR="000C2E81" w:rsidRPr="00B5538C" w:rsidRDefault="00FF1C7F" w:rsidP="00767C59">
      <w:pPr>
        <w:shd w:val="clear" w:color="auto" w:fill="FFFFFF"/>
        <w:spacing w:line="288" w:lineRule="atLeast"/>
        <w:rPr>
          <w:rFonts w:ascii="Arial" w:eastAsia="Times New Roman" w:hAnsi="Arial" w:cs="Arial"/>
          <w:color w:val="000000"/>
          <w:sz w:val="20"/>
          <w:szCs w:val="20"/>
          <w:lang w:eastAsia="es-ES"/>
        </w:rPr>
      </w:pPr>
      <w:r w:rsidRPr="00B5538C">
        <w:t xml:space="preserve"> </w:t>
      </w:r>
      <w:r w:rsidR="00210283" w:rsidRPr="00B5538C">
        <w:rPr>
          <w:rFonts w:ascii="Arial" w:eastAsia="Times New Roman" w:hAnsi="Arial" w:cs="Arial"/>
          <w:noProof/>
          <w:color w:val="000000"/>
          <w:sz w:val="20"/>
          <w:szCs w:val="20"/>
          <w:lang w:val="pt-PT" w:eastAsia="pt-PT"/>
        </w:rPr>
        <w:drawing>
          <wp:anchor distT="0" distB="0" distL="114300" distR="114300" simplePos="0" relativeHeight="251553280" behindDoc="0" locked="0" layoutInCell="1" allowOverlap="1" wp14:anchorId="1B1170A4" wp14:editId="6D3A6892">
            <wp:simplePos x="0" y="0"/>
            <wp:positionH relativeFrom="column">
              <wp:posOffset>0</wp:posOffset>
            </wp:positionH>
            <wp:positionV relativeFrom="line">
              <wp:posOffset>187960</wp:posOffset>
            </wp:positionV>
            <wp:extent cx="4999571" cy="3384000"/>
            <wp:effectExtent l="0" t="0" r="0" b="698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aturation sat="0"/>
                              </a14:imgEffect>
                              <a14:imgEffect>
                                <a14:brightnessContrast contrast="40000"/>
                              </a14:imgEffect>
                            </a14:imgLayer>
                          </a14:imgProps>
                        </a:ext>
                      </a:extLst>
                    </a:blip>
                    <a:stretch>
                      <a:fillRect/>
                    </a:stretch>
                  </pic:blipFill>
                  <pic:spPr>
                    <a:xfrm>
                      <a:off x="0" y="0"/>
                      <a:ext cx="4999571" cy="3384000"/>
                    </a:xfrm>
                    <a:prstGeom prst="rect">
                      <a:avLst/>
                    </a:prstGeom>
                  </pic:spPr>
                </pic:pic>
              </a:graphicData>
            </a:graphic>
            <wp14:sizeRelH relativeFrom="margin">
              <wp14:pctWidth>0</wp14:pctWidth>
            </wp14:sizeRelH>
            <wp14:sizeRelV relativeFrom="margin">
              <wp14:pctHeight>0</wp14:pctHeight>
            </wp14:sizeRelV>
          </wp:anchor>
        </w:drawing>
      </w:r>
    </w:p>
    <w:p w14:paraId="50097230" w14:textId="77777777" w:rsidR="00210283" w:rsidRPr="00B5538C" w:rsidRDefault="00210283" w:rsidP="00210283">
      <w:pPr>
        <w:spacing w:after="0"/>
        <w:ind w:firstLine="284"/>
        <w:jc w:val="center"/>
        <w:rPr>
          <w:b/>
          <w:color w:val="000000" w:themeColor="text1"/>
        </w:rPr>
      </w:pPr>
      <w:bookmarkStart w:id="60" w:name="_Ref351735915"/>
      <w:bookmarkStart w:id="61" w:name="_Toc356466552"/>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C44366">
        <w:rPr>
          <w:b/>
          <w:noProof/>
        </w:rPr>
        <w:t>12</w:t>
      </w:r>
      <w:r w:rsidRPr="00B5538C">
        <w:rPr>
          <w:b/>
        </w:rPr>
        <w:fldChar w:fldCharType="end"/>
      </w:r>
      <w:bookmarkEnd w:id="60"/>
      <w:r w:rsidRPr="00B5538C">
        <w:rPr>
          <w:b/>
        </w:rPr>
        <w:t>: D</w:t>
      </w:r>
      <w:r w:rsidRPr="00B5538C">
        <w:rPr>
          <w:rFonts w:cs="Times New Roman"/>
          <w:b/>
        </w:rPr>
        <w:t>iagrama EXPRESS-G</w:t>
      </w:r>
      <w:r w:rsidRPr="00B5538C">
        <w:rPr>
          <w:b/>
        </w:rPr>
        <w:t xml:space="preserve"> d</w:t>
      </w:r>
      <w:r w:rsidR="00CB3182" w:rsidRPr="00B5538C">
        <w:rPr>
          <w:b/>
        </w:rPr>
        <w:t>a entidade</w:t>
      </w:r>
      <w:r w:rsidRPr="00B5538C">
        <w:rPr>
          <w:b/>
        </w:rPr>
        <w:t xml:space="preserve"> </w:t>
      </w:r>
      <w:r w:rsidR="00C74D7E" w:rsidRPr="00B5538C">
        <w:rPr>
          <w:b/>
          <w:i/>
        </w:rPr>
        <w:t>p</w:t>
      </w:r>
      <w:r w:rsidRPr="00B5538C">
        <w:rPr>
          <w:b/>
          <w:i/>
        </w:rPr>
        <w:t>roject</w:t>
      </w:r>
      <w:r w:rsidRPr="00B5538C">
        <w:rPr>
          <w:b/>
        </w:rPr>
        <w:t xml:space="preserve"> (Adaptado de</w:t>
      </w:r>
      <w:sdt>
        <w:sdtPr>
          <w:rPr>
            <w:b/>
          </w:rPr>
          <w:id w:val="-143209865"/>
          <w:citation/>
        </w:sdtPr>
        <w:sdtContent>
          <w:r w:rsidRPr="00B5538C">
            <w:rPr>
              <w:b/>
            </w:rPr>
            <w:fldChar w:fldCharType="begin"/>
          </w:r>
          <w:r w:rsidRPr="00B5538C">
            <w:rPr>
              <w:b/>
            </w:rPr>
            <w:instrText xml:space="preserve"> CITATION ISO02 \l 1046 </w:instrText>
          </w:r>
          <w:r w:rsidRPr="00B5538C">
            <w:rPr>
              <w:b/>
            </w:rPr>
            <w:fldChar w:fldCharType="separate"/>
          </w:r>
          <w:r w:rsidR="00272311">
            <w:rPr>
              <w:b/>
              <w:noProof/>
            </w:rPr>
            <w:t xml:space="preserve"> </w:t>
          </w:r>
          <w:r w:rsidR="00272311" w:rsidRPr="00272311">
            <w:rPr>
              <w:noProof/>
            </w:rPr>
            <w:t>[41]</w:t>
          </w:r>
          <w:r w:rsidRPr="00B5538C">
            <w:rPr>
              <w:b/>
            </w:rPr>
            <w:fldChar w:fldCharType="end"/>
          </w:r>
        </w:sdtContent>
      </w:sdt>
      <w:r w:rsidRPr="00B5538C">
        <w:rPr>
          <w:b/>
        </w:rPr>
        <w:t>)</w:t>
      </w:r>
      <w:r w:rsidRPr="00B5538C">
        <w:rPr>
          <w:b/>
          <w:color w:val="000000" w:themeColor="text1"/>
        </w:rPr>
        <w:t>.</w:t>
      </w:r>
      <w:bookmarkEnd w:id="61"/>
    </w:p>
    <w:p w14:paraId="156E6AF0" w14:textId="77777777" w:rsidR="006D3F72" w:rsidRPr="00B5538C" w:rsidRDefault="006D3F72" w:rsidP="00210283">
      <w:pPr>
        <w:spacing w:after="0"/>
        <w:ind w:firstLine="284"/>
        <w:jc w:val="center"/>
        <w:rPr>
          <w:b/>
          <w:color w:val="000000" w:themeColor="text1"/>
        </w:rPr>
      </w:pPr>
    </w:p>
    <w:p w14:paraId="48094850" w14:textId="77777777" w:rsidR="00767C59" w:rsidRPr="00B5538C" w:rsidRDefault="00D92510" w:rsidP="00343441">
      <w:pPr>
        <w:spacing w:after="0"/>
        <w:jc w:val="center"/>
        <w:rPr>
          <w:b/>
          <w:color w:val="000000" w:themeColor="text1"/>
        </w:rPr>
      </w:pPr>
      <w:r>
        <w:rPr>
          <w:rFonts w:asciiTheme="minorHAnsi" w:eastAsiaTheme="minorEastAsia" w:hAnsiTheme="minorHAnsi"/>
          <w:noProof/>
          <w:kern w:val="2"/>
          <w:lang w:eastAsia="es-ES"/>
          <w14:ligatures w14:val="standard"/>
        </w:rPr>
        <w:object w:dxaOrig="1440" w:dyaOrig="1440" w14:anchorId="2FA18FFA">
          <v:shape id="_x0000_s1027" type="#_x0000_t75" style="position:absolute;left:0;text-align:left;margin-left:33.25pt;margin-top:23.1pt;width:379.15pt;height:130.9pt;z-index:251555328">
            <v:imagedata r:id="rId35" o:title=""/>
            <w10:wrap type="topAndBottom"/>
          </v:shape>
          <o:OLEObject Type="Embed" ProgID="Visio.Drawing.11" ShapeID="_x0000_s1027" DrawAspect="Content" ObjectID="_1431672671" r:id="rId36"/>
        </w:object>
      </w:r>
    </w:p>
    <w:p w14:paraId="2727F7B6" w14:textId="77777777" w:rsidR="00CB3182" w:rsidRPr="00B5538C" w:rsidRDefault="00CB3182" w:rsidP="00767C59">
      <w:pPr>
        <w:spacing w:after="0"/>
        <w:ind w:firstLine="284"/>
        <w:rPr>
          <w:b/>
        </w:rPr>
      </w:pPr>
    </w:p>
    <w:p w14:paraId="4356C201" w14:textId="77777777" w:rsidR="00CB3182" w:rsidRPr="00B5538C" w:rsidRDefault="00CB3182" w:rsidP="00343441">
      <w:pPr>
        <w:spacing w:after="0"/>
        <w:jc w:val="center"/>
        <w:rPr>
          <w:b/>
        </w:rPr>
      </w:pPr>
      <w:bookmarkStart w:id="62" w:name="_Ref351736108"/>
      <w:bookmarkStart w:id="63" w:name="_Toc356466553"/>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13</w:t>
      </w:r>
      <w:r w:rsidRPr="00B5538C">
        <w:rPr>
          <w:b/>
        </w:rPr>
        <w:fldChar w:fldCharType="end"/>
      </w:r>
      <w:bookmarkEnd w:id="62"/>
      <w:r w:rsidRPr="00B5538C">
        <w:rPr>
          <w:b/>
        </w:rPr>
        <w:t>: D</w:t>
      </w:r>
      <w:r w:rsidRPr="00B5538C">
        <w:rPr>
          <w:rFonts w:cs="Times New Roman"/>
          <w:b/>
        </w:rPr>
        <w:t>iagrama EXPRESS-G</w:t>
      </w:r>
      <w:r w:rsidR="005C04DF" w:rsidRPr="00B5538C">
        <w:rPr>
          <w:rFonts w:cs="Times New Roman"/>
          <w:b/>
        </w:rPr>
        <w:t>,</w:t>
      </w:r>
      <w:r w:rsidRPr="00B5538C">
        <w:rPr>
          <w:b/>
        </w:rPr>
        <w:t xml:space="preserve"> </w:t>
      </w:r>
      <w:r w:rsidR="005C04DF" w:rsidRPr="00B5538C">
        <w:rPr>
          <w:b/>
        </w:rPr>
        <w:t>E</w:t>
      </w:r>
      <w:r w:rsidR="00C74D7E" w:rsidRPr="00B5538C">
        <w:rPr>
          <w:b/>
        </w:rPr>
        <w:t>xecutáveis (Adaptado de</w:t>
      </w:r>
      <w:sdt>
        <w:sdtPr>
          <w:rPr>
            <w:b/>
          </w:rPr>
          <w:id w:val="-879704193"/>
          <w:citation/>
        </w:sdtPr>
        <w:sdtContent>
          <w:r w:rsidR="005C04DF" w:rsidRPr="00B5538C">
            <w:rPr>
              <w:b/>
            </w:rPr>
            <w:fldChar w:fldCharType="begin"/>
          </w:r>
          <w:r w:rsidR="005C04DF" w:rsidRPr="00B5538C">
            <w:rPr>
              <w:b/>
            </w:rPr>
            <w:instrText xml:space="preserve"> CITATION ISO02 \l 1046 </w:instrText>
          </w:r>
          <w:r w:rsidR="005C04DF" w:rsidRPr="00B5538C">
            <w:rPr>
              <w:b/>
            </w:rPr>
            <w:fldChar w:fldCharType="separate"/>
          </w:r>
          <w:r w:rsidR="00272311">
            <w:rPr>
              <w:b/>
              <w:noProof/>
            </w:rPr>
            <w:t xml:space="preserve"> </w:t>
          </w:r>
          <w:r w:rsidR="00272311" w:rsidRPr="00272311">
            <w:rPr>
              <w:noProof/>
            </w:rPr>
            <w:t>[41]</w:t>
          </w:r>
          <w:r w:rsidR="005C04DF" w:rsidRPr="00B5538C">
            <w:rPr>
              <w:b/>
            </w:rPr>
            <w:fldChar w:fldCharType="end"/>
          </w:r>
        </w:sdtContent>
      </w:sdt>
      <w:r w:rsidR="00C74D7E" w:rsidRPr="00B5538C">
        <w:rPr>
          <w:b/>
        </w:rPr>
        <w:t>)</w:t>
      </w:r>
      <w:r w:rsidRPr="00B5538C">
        <w:rPr>
          <w:b/>
        </w:rPr>
        <w:t>.</w:t>
      </w:r>
      <w:bookmarkEnd w:id="63"/>
    </w:p>
    <w:p w14:paraId="725D85BD" w14:textId="77777777" w:rsidR="00767C59" w:rsidRPr="00B5538C" w:rsidRDefault="00767C59" w:rsidP="001C196C">
      <w:pPr>
        <w:pStyle w:val="Prrafodelista"/>
        <w:numPr>
          <w:ilvl w:val="1"/>
          <w:numId w:val="12"/>
        </w:numPr>
        <w:shd w:val="clear" w:color="auto" w:fill="FFFFFF"/>
        <w:spacing w:before="100" w:beforeAutospacing="1" w:line="288" w:lineRule="atLeast"/>
        <w:jc w:val="left"/>
        <w:rPr>
          <w:rFonts w:eastAsia="Times New Roman" w:cs="Times New Roman"/>
          <w:color w:val="000000"/>
          <w:lang w:eastAsia="es-ES"/>
        </w:rPr>
      </w:pPr>
      <w:r w:rsidRPr="00B5538C">
        <w:rPr>
          <w:rFonts w:eastAsia="Times New Roman" w:cs="Times New Roman"/>
          <w:b/>
          <w:color w:val="000000"/>
          <w:lang w:eastAsia="es-ES"/>
        </w:rPr>
        <w:t>Workplan</w:t>
      </w:r>
      <w:r w:rsidR="004A4660" w:rsidRPr="00B5538C">
        <w:rPr>
          <w:b/>
          <w:noProof/>
        </w:rPr>
        <w:t xml:space="preserve"> </w:t>
      </w:r>
    </w:p>
    <w:p w14:paraId="08E09AA6" w14:textId="6696BCF7" w:rsidR="006D3F72" w:rsidRPr="00B5538C" w:rsidRDefault="00767C59" w:rsidP="00535C49">
      <w:pPr>
        <w:shd w:val="clear" w:color="auto" w:fill="FFFFFF"/>
        <w:spacing w:before="100" w:beforeAutospacing="1"/>
        <w:ind w:firstLine="426"/>
      </w:pPr>
      <w:r w:rsidRPr="00B5538C">
        <w:rPr>
          <w:rFonts w:eastAsia="Times New Roman" w:cs="Times New Roman"/>
          <w:color w:val="000000"/>
          <w:lang w:eastAsia="es-ES"/>
        </w:rPr>
        <w:t xml:space="preserve">Na sequência lógica </w:t>
      </w:r>
      <w:r w:rsidR="007A31A8" w:rsidRPr="00B5538C">
        <w:rPr>
          <w:rFonts w:eastAsia="Times New Roman" w:cs="Times New Roman"/>
          <w:color w:val="000000"/>
          <w:lang w:eastAsia="es-ES"/>
        </w:rPr>
        <w:t>de um</w:t>
      </w:r>
      <w:r w:rsidRPr="00B5538C">
        <w:rPr>
          <w:rFonts w:eastAsia="Times New Roman" w:cs="Times New Roman"/>
          <w:color w:val="000000"/>
          <w:lang w:eastAsia="es-ES"/>
        </w:rPr>
        <w:t xml:space="preserve"> programa </w:t>
      </w:r>
      <w:r w:rsidR="007A31A8" w:rsidRPr="00B5538C">
        <w:rPr>
          <w:rFonts w:eastAsia="Times New Roman" w:cs="Times New Roman"/>
          <w:color w:val="000000"/>
          <w:lang w:eastAsia="es-ES"/>
        </w:rPr>
        <w:t xml:space="preserve">de uma peça </w:t>
      </w:r>
      <w:r w:rsidRPr="00B5538C">
        <w:rPr>
          <w:rFonts w:eastAsia="Times New Roman" w:cs="Times New Roman"/>
          <w:color w:val="000000"/>
          <w:lang w:eastAsia="es-ES"/>
        </w:rPr>
        <w:t xml:space="preserve">a entidade </w:t>
      </w:r>
      <w:r w:rsidR="001922F1" w:rsidRPr="00B5538C">
        <w:rPr>
          <w:rFonts w:eastAsia="Times New Roman" w:cs="Times New Roman"/>
          <w:color w:val="000000"/>
          <w:lang w:eastAsia="es-ES"/>
        </w:rPr>
        <w:t xml:space="preserve">seguinte </w:t>
      </w:r>
      <w:r w:rsidRPr="00B5538C">
        <w:rPr>
          <w:rFonts w:eastAsia="Times New Roman" w:cs="Times New Roman"/>
          <w:color w:val="000000"/>
          <w:lang w:eastAsia="es-ES"/>
        </w:rPr>
        <w:t xml:space="preserve">é o </w:t>
      </w:r>
      <w:r w:rsidRPr="00B5538C">
        <w:rPr>
          <w:rFonts w:eastAsia="Times New Roman" w:cs="Times New Roman"/>
          <w:i/>
          <w:color w:val="000000"/>
          <w:lang w:eastAsia="es-ES"/>
        </w:rPr>
        <w:t>Workplan</w:t>
      </w:r>
      <w:r w:rsidR="00330F00">
        <w:rPr>
          <w:rFonts w:eastAsia="Times New Roman" w:cs="Times New Roman"/>
          <w:i/>
          <w:color w:val="000000"/>
          <w:lang w:eastAsia="es-ES"/>
        </w:rPr>
        <w:t xml:space="preserve"> </w:t>
      </w:r>
      <w:r w:rsidR="00330F00" w:rsidRPr="00330F00">
        <w:rPr>
          <w:rFonts w:eastAsia="Times New Roman" w:cs="Times New Roman"/>
          <w:color w:val="000000"/>
          <w:lang w:eastAsia="es-ES"/>
        </w:rPr>
        <w:t>(</w:t>
      </w:r>
      <w:r w:rsidR="00330F00">
        <w:rPr>
          <w:rFonts w:eastAsia="Times New Roman" w:cs="Times New Roman"/>
          <w:color w:val="000000"/>
          <w:lang w:eastAsia="es-ES"/>
        </w:rPr>
        <w:t xml:space="preserve">Ver </w:t>
      </w:r>
      <w:r w:rsidR="00330F00" w:rsidRPr="00330F00">
        <w:rPr>
          <w:rFonts w:eastAsia="Times New Roman" w:cs="Times New Roman"/>
          <w:color w:val="000000"/>
          <w:lang w:eastAsia="es-ES"/>
        </w:rPr>
        <w:fldChar w:fldCharType="begin"/>
      </w:r>
      <w:r w:rsidR="00330F00" w:rsidRPr="00330F00">
        <w:rPr>
          <w:rFonts w:eastAsia="Times New Roman" w:cs="Times New Roman"/>
          <w:color w:val="000000"/>
          <w:lang w:eastAsia="es-ES"/>
        </w:rPr>
        <w:instrText xml:space="preserve"> REF _Ref351736067 \h  \* MERGEFORMAT </w:instrText>
      </w:r>
      <w:r w:rsidR="00330F00" w:rsidRPr="00330F00">
        <w:rPr>
          <w:rFonts w:eastAsia="Times New Roman" w:cs="Times New Roman"/>
          <w:color w:val="000000"/>
          <w:lang w:eastAsia="es-ES"/>
        </w:rPr>
      </w:r>
      <w:r w:rsidR="00330F00" w:rsidRPr="00330F00">
        <w:rPr>
          <w:rFonts w:eastAsia="Times New Roman" w:cs="Times New Roman"/>
          <w:color w:val="000000"/>
          <w:lang w:eastAsia="es-ES"/>
        </w:rPr>
        <w:fldChar w:fldCharType="separate"/>
      </w:r>
      <w:r w:rsidR="00974997" w:rsidRPr="00974997">
        <w:t xml:space="preserve">Figura </w:t>
      </w:r>
      <w:r w:rsidR="00974997" w:rsidRPr="00974997">
        <w:rPr>
          <w:noProof/>
        </w:rPr>
        <w:t>2.14</w:t>
      </w:r>
      <w:r w:rsidR="00330F00" w:rsidRPr="00330F00">
        <w:rPr>
          <w:rFonts w:eastAsia="Times New Roman" w:cs="Times New Roman"/>
          <w:color w:val="000000"/>
          <w:lang w:eastAsia="es-ES"/>
        </w:rPr>
        <w:fldChar w:fldCharType="end"/>
      </w:r>
      <w:r w:rsidR="00330F00" w:rsidRPr="00330F00">
        <w:rPr>
          <w:rFonts w:eastAsia="Times New Roman" w:cs="Times New Roman"/>
          <w:color w:val="000000"/>
          <w:lang w:eastAsia="es-ES"/>
        </w:rPr>
        <w:t>)</w:t>
      </w:r>
      <w:r w:rsidRPr="00B5538C">
        <w:rPr>
          <w:rFonts w:eastAsia="Times New Roman" w:cs="Times New Roman"/>
          <w:color w:val="000000"/>
          <w:lang w:eastAsia="es-ES"/>
        </w:rPr>
        <w:t xml:space="preserve">. O </w:t>
      </w:r>
      <w:r w:rsidRPr="00B5538C">
        <w:rPr>
          <w:rFonts w:eastAsia="Times New Roman" w:cs="Times New Roman"/>
          <w:i/>
          <w:color w:val="000000"/>
          <w:lang w:eastAsia="es-ES"/>
        </w:rPr>
        <w:t>Workplan</w:t>
      </w:r>
      <w:r w:rsidRPr="00B5538C">
        <w:rPr>
          <w:rFonts w:eastAsia="Times New Roman" w:cs="Times New Roman"/>
          <w:color w:val="000000"/>
          <w:lang w:eastAsia="es-ES"/>
        </w:rPr>
        <w:t xml:space="preserve"> faz parte das entidades executáveis</w:t>
      </w:r>
      <w:r w:rsidR="00C74D7E" w:rsidRPr="00B5538C">
        <w:rPr>
          <w:rFonts w:eastAsia="Times New Roman" w:cs="Times New Roman"/>
          <w:color w:val="000000"/>
          <w:lang w:eastAsia="es-ES"/>
        </w:rPr>
        <w:t xml:space="preserve"> e </w:t>
      </w:r>
      <w:r w:rsidRPr="00B5538C">
        <w:t xml:space="preserve">pode conter </w:t>
      </w:r>
      <w:r w:rsidR="00D663D5" w:rsidRPr="00B5538C">
        <w:t xml:space="preserve">outros </w:t>
      </w:r>
      <w:r w:rsidR="00D663D5" w:rsidRPr="00B5538C">
        <w:rPr>
          <w:rFonts w:eastAsia="Times New Roman" w:cs="Times New Roman"/>
          <w:i/>
          <w:color w:val="000000"/>
          <w:lang w:eastAsia="es-ES"/>
        </w:rPr>
        <w:t>workplans</w:t>
      </w:r>
      <w:r w:rsidR="00D663D5" w:rsidRPr="00B5538C">
        <w:t xml:space="preserve">, </w:t>
      </w:r>
      <w:r w:rsidRPr="00B5538C">
        <w:t>um o</w:t>
      </w:r>
      <w:r w:rsidR="001922F1">
        <w:t>u</w:t>
      </w:r>
      <w:r w:rsidRPr="00B5538C">
        <w:t xml:space="preserve"> vários </w:t>
      </w:r>
      <w:r w:rsidRPr="00B5538C">
        <w:rPr>
          <w:i/>
          <w:iCs/>
        </w:rPr>
        <w:t xml:space="preserve">workingsteps </w:t>
      </w:r>
      <w:r w:rsidRPr="00B5538C">
        <w:t>e funções NC</w:t>
      </w:r>
      <w:r w:rsidR="00D663D5" w:rsidRPr="00B5538C">
        <w:t>,</w:t>
      </w:r>
      <w:r w:rsidRPr="00B5538C">
        <w:t xml:space="preserve"> </w:t>
      </w:r>
      <w:r w:rsidR="00D663D5" w:rsidRPr="00B5538C">
        <w:t xml:space="preserve">todos </w:t>
      </w:r>
      <w:r w:rsidRPr="00B5538C">
        <w:t>dispostos em uma ordem linear.</w:t>
      </w:r>
      <w:r w:rsidR="006D3F72" w:rsidRPr="00B5538C">
        <w:t xml:space="preserve"> </w:t>
      </w:r>
    </w:p>
    <w:p w14:paraId="2B9996DE" w14:textId="5192B93F" w:rsidR="00767C59" w:rsidRPr="00B5538C" w:rsidRDefault="006D3F72" w:rsidP="00535C49">
      <w:pPr>
        <w:shd w:val="clear" w:color="auto" w:fill="FFFFFF"/>
        <w:spacing w:before="100" w:beforeAutospacing="1"/>
        <w:ind w:firstLine="426"/>
      </w:pPr>
      <w:r w:rsidRPr="00B5538C">
        <w:t xml:space="preserve">A entidade que contém o Workplan é a entidade toplevel </w:t>
      </w:r>
      <w:r w:rsidRPr="00B5538C">
        <w:rPr>
          <w:i/>
        </w:rPr>
        <w:t xml:space="preserve">Project. </w:t>
      </w:r>
      <w:r w:rsidRPr="00B5538C">
        <w:t xml:space="preserve">A </w:t>
      </w:r>
      <w:r w:rsidR="001922F1">
        <w:t>seguir, mostra-se</w:t>
      </w:r>
      <w:r w:rsidRPr="00B5538C">
        <w:t xml:space="preserve"> o diagrama EXPRESS-G do Workplan.</w:t>
      </w:r>
    </w:p>
    <w:p w14:paraId="3E3D7DD8" w14:textId="77777777" w:rsidR="00C74D7E" w:rsidRPr="00B5538C" w:rsidRDefault="00C74D7E" w:rsidP="00C74D7E">
      <w:pPr>
        <w:shd w:val="clear" w:color="auto" w:fill="FFFFFF"/>
        <w:spacing w:before="100" w:beforeAutospacing="1" w:line="288" w:lineRule="atLeast"/>
        <w:ind w:firstLine="567"/>
      </w:pPr>
    </w:p>
    <w:p w14:paraId="58118DFA" w14:textId="77777777" w:rsidR="00343441" w:rsidRPr="00B5538C" w:rsidRDefault="00D92510" w:rsidP="00343441">
      <w:pPr>
        <w:spacing w:after="0"/>
        <w:jc w:val="center"/>
        <w:rPr>
          <w:b/>
        </w:rPr>
      </w:pPr>
      <w:r>
        <w:rPr>
          <w:rFonts w:asciiTheme="minorHAnsi" w:eastAsiaTheme="minorEastAsia" w:hAnsiTheme="minorHAnsi"/>
          <w:noProof/>
          <w:kern w:val="2"/>
          <w:lang w:eastAsia="es-ES"/>
          <w14:ligatures w14:val="standard"/>
        </w:rPr>
        <w:lastRenderedPageBreak/>
        <w:object w:dxaOrig="1440" w:dyaOrig="1440" w14:anchorId="641D2F80">
          <v:shape id="_x0000_s1028" type="#_x0000_t75" style="position:absolute;left:0;text-align:left;margin-left:0;margin-top:11.7pt;width:432.25pt;height:163.65pt;z-index:251557376">
            <v:imagedata r:id="rId37" o:title=""/>
            <w10:wrap type="topAndBottom"/>
          </v:shape>
          <o:OLEObject Type="Embed" ProgID="Visio.Drawing.11" ShapeID="_x0000_s1028" DrawAspect="Content" ObjectID="_1431672672" r:id="rId38"/>
        </w:object>
      </w:r>
    </w:p>
    <w:p w14:paraId="348086BD" w14:textId="77777777" w:rsidR="00343441" w:rsidRPr="00B5538C" w:rsidRDefault="00343441" w:rsidP="00343441">
      <w:pPr>
        <w:spacing w:after="0"/>
        <w:jc w:val="center"/>
        <w:rPr>
          <w:b/>
        </w:rPr>
      </w:pPr>
      <w:bookmarkStart w:id="64" w:name="_Ref351736067"/>
      <w:bookmarkStart w:id="65" w:name="_Toc356466554"/>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14</w:t>
      </w:r>
      <w:r w:rsidRPr="00B5538C">
        <w:rPr>
          <w:b/>
        </w:rPr>
        <w:fldChar w:fldCharType="end"/>
      </w:r>
      <w:bookmarkEnd w:id="64"/>
      <w:r w:rsidRPr="00B5538C">
        <w:rPr>
          <w:b/>
        </w:rPr>
        <w:t>: D</w:t>
      </w:r>
      <w:r w:rsidRPr="00B5538C">
        <w:rPr>
          <w:rFonts w:cs="Times New Roman"/>
          <w:b/>
        </w:rPr>
        <w:t>iagrama EXPRESS-G do</w:t>
      </w:r>
      <w:r w:rsidRPr="00B5538C">
        <w:rPr>
          <w:b/>
        </w:rPr>
        <w:t xml:space="preserve"> Workplan (Adaptado de</w:t>
      </w:r>
      <w:sdt>
        <w:sdtPr>
          <w:rPr>
            <w:b/>
          </w:rPr>
          <w:id w:val="2140539517"/>
          <w:citation/>
        </w:sdtPr>
        <w:sdtContent>
          <w:r w:rsidRPr="00B5538C">
            <w:rPr>
              <w:b/>
            </w:rPr>
            <w:fldChar w:fldCharType="begin"/>
          </w:r>
          <w:r w:rsidRPr="00B5538C">
            <w:rPr>
              <w:b/>
            </w:rPr>
            <w:instrText xml:space="preserve"> CITATION ISO02 \l 1046 </w:instrText>
          </w:r>
          <w:r w:rsidRPr="00B5538C">
            <w:rPr>
              <w:b/>
            </w:rPr>
            <w:fldChar w:fldCharType="separate"/>
          </w:r>
          <w:r w:rsidR="00272311">
            <w:rPr>
              <w:b/>
              <w:noProof/>
            </w:rPr>
            <w:t xml:space="preserve"> </w:t>
          </w:r>
          <w:r w:rsidR="00272311" w:rsidRPr="00272311">
            <w:rPr>
              <w:noProof/>
            </w:rPr>
            <w:t>[41]</w:t>
          </w:r>
          <w:r w:rsidRPr="00B5538C">
            <w:rPr>
              <w:b/>
            </w:rPr>
            <w:fldChar w:fldCharType="end"/>
          </w:r>
        </w:sdtContent>
      </w:sdt>
      <w:r w:rsidRPr="00B5538C">
        <w:rPr>
          <w:b/>
        </w:rPr>
        <w:t>).</w:t>
      </w:r>
      <w:bookmarkEnd w:id="65"/>
    </w:p>
    <w:p w14:paraId="41BDCF1C" w14:textId="77777777" w:rsidR="001E799A" w:rsidRPr="00B5538C" w:rsidRDefault="001E799A" w:rsidP="00343441">
      <w:pPr>
        <w:spacing w:after="0"/>
        <w:jc w:val="center"/>
        <w:rPr>
          <w:b/>
        </w:rPr>
      </w:pPr>
    </w:p>
    <w:p w14:paraId="29BF45D5" w14:textId="53F0A659" w:rsidR="001E799A" w:rsidRPr="00B5538C" w:rsidRDefault="001E799A" w:rsidP="00535C49">
      <w:pPr>
        <w:spacing w:after="0"/>
        <w:ind w:firstLine="426"/>
      </w:pPr>
      <w:r w:rsidRPr="00B5538C">
        <w:t>Seguindo com os objetos executáveis</w:t>
      </w:r>
      <w:r w:rsidR="001922F1">
        <w:t>,</w:t>
      </w:r>
      <w:r w:rsidRPr="00B5538C">
        <w:t xml:space="preserve"> apresenta</w:t>
      </w:r>
      <w:r w:rsidR="001922F1">
        <w:t>m-se</w:t>
      </w:r>
      <w:r w:rsidRPr="00B5538C">
        <w:t xml:space="preserve"> as entidades mostradas na </w:t>
      </w:r>
      <w:r w:rsidR="002C1592" w:rsidRPr="002C1592">
        <w:fldChar w:fldCharType="begin"/>
      </w:r>
      <w:r w:rsidR="002C1592" w:rsidRPr="002C1592">
        <w:instrText xml:space="preserve"> REF _Ref351736108 \h  \* MERGEFORMAT </w:instrText>
      </w:r>
      <w:r w:rsidR="002C1592" w:rsidRPr="002C1592">
        <w:fldChar w:fldCharType="separate"/>
      </w:r>
      <w:r w:rsidR="00974997" w:rsidRPr="00974997">
        <w:t xml:space="preserve">Figura </w:t>
      </w:r>
      <w:r w:rsidR="00974997" w:rsidRPr="00974997">
        <w:rPr>
          <w:noProof/>
        </w:rPr>
        <w:t>2.13</w:t>
      </w:r>
      <w:r w:rsidR="002C1592" w:rsidRPr="002C1592">
        <w:fldChar w:fldCharType="end"/>
      </w:r>
      <w:r w:rsidRPr="00B5538C">
        <w:t>.</w:t>
      </w:r>
    </w:p>
    <w:p w14:paraId="29E6BBFF" w14:textId="77777777" w:rsidR="00D10F9D" w:rsidRPr="00B5538C" w:rsidRDefault="00D10F9D" w:rsidP="00535C49">
      <w:pPr>
        <w:pStyle w:val="Prrafodelista"/>
        <w:numPr>
          <w:ilvl w:val="1"/>
          <w:numId w:val="12"/>
        </w:numPr>
        <w:shd w:val="clear" w:color="auto" w:fill="FFFFFF"/>
        <w:spacing w:before="100" w:beforeAutospacing="1"/>
        <w:jc w:val="left"/>
        <w:rPr>
          <w:rFonts w:eastAsia="Times New Roman" w:cs="Times New Roman"/>
          <w:color w:val="000000"/>
          <w:lang w:eastAsia="es-ES"/>
        </w:rPr>
      </w:pPr>
      <w:r w:rsidRPr="00B5538C">
        <w:rPr>
          <w:rFonts w:eastAsia="Times New Roman" w:cs="Times New Roman"/>
          <w:b/>
          <w:color w:val="000000"/>
          <w:lang w:eastAsia="es-ES"/>
        </w:rPr>
        <w:t>Work</w:t>
      </w:r>
      <w:r w:rsidR="001E799A" w:rsidRPr="00B5538C">
        <w:rPr>
          <w:rFonts w:eastAsia="Times New Roman" w:cs="Times New Roman"/>
          <w:b/>
          <w:color w:val="000000"/>
          <w:lang w:eastAsia="es-ES"/>
        </w:rPr>
        <w:t>ingstep</w:t>
      </w:r>
      <w:r w:rsidRPr="00B5538C">
        <w:rPr>
          <w:b/>
          <w:noProof/>
        </w:rPr>
        <w:t xml:space="preserve"> </w:t>
      </w:r>
    </w:p>
    <w:p w14:paraId="13C6E148" w14:textId="267EEB66" w:rsidR="001E799A" w:rsidRDefault="00D92510" w:rsidP="00535C49">
      <w:pPr>
        <w:shd w:val="clear" w:color="auto" w:fill="FFFFFF"/>
        <w:spacing w:before="100" w:beforeAutospacing="1"/>
        <w:ind w:firstLine="426"/>
        <w:rPr>
          <w:rFonts w:eastAsia="Times New Roman" w:cs="Times New Roman"/>
          <w:color w:val="000000"/>
          <w:lang w:eastAsia="es-ES"/>
        </w:rPr>
      </w:pPr>
      <w:r>
        <w:rPr>
          <w:rFonts w:asciiTheme="minorHAnsi" w:eastAsiaTheme="minorEastAsia" w:hAnsiTheme="minorHAnsi"/>
          <w:noProof/>
          <w:kern w:val="2"/>
          <w:lang w:eastAsia="es-ES"/>
          <w14:ligatures w14:val="standard"/>
        </w:rPr>
        <w:object w:dxaOrig="1440" w:dyaOrig="1440" w14:anchorId="4EB43EDB">
          <v:shape id="_x0000_s1029" type="#_x0000_t75" style="position:absolute;left:0;text-align:left;margin-left:13.95pt;margin-top:67.9pt;width:400.35pt;height:131.25pt;z-index:251559424">
            <v:imagedata r:id="rId39" o:title=""/>
            <w10:wrap type="topAndBottom"/>
          </v:shape>
          <o:OLEObject Type="Embed" ProgID="Visio.Drawing.11" ShapeID="_x0000_s1029" DrawAspect="Content" ObjectID="_1431672673" r:id="rId40"/>
        </w:object>
      </w:r>
      <w:r w:rsidR="001E799A" w:rsidRPr="00B5538C">
        <w:rPr>
          <w:rFonts w:eastAsia="Times New Roman" w:cs="Times New Roman"/>
          <w:color w:val="000000"/>
          <w:lang w:eastAsia="es-ES"/>
        </w:rPr>
        <w:t xml:space="preserve">O </w:t>
      </w:r>
      <w:r w:rsidR="00801C42" w:rsidRPr="00B5538C">
        <w:rPr>
          <w:rFonts w:eastAsia="Times New Roman" w:cs="Times New Roman"/>
          <w:i/>
          <w:color w:val="000000"/>
          <w:lang w:eastAsia="es-ES"/>
        </w:rPr>
        <w:t>workingstep</w:t>
      </w:r>
      <w:r w:rsidR="001E799A" w:rsidRPr="00B5538C">
        <w:rPr>
          <w:rFonts w:eastAsia="Times New Roman" w:cs="Times New Roman"/>
          <w:color w:val="000000"/>
          <w:lang w:eastAsia="es-ES"/>
        </w:rPr>
        <w:t xml:space="preserve"> </w:t>
      </w:r>
      <w:r w:rsidR="00801C42" w:rsidRPr="00B5538C">
        <w:rPr>
          <w:rFonts w:eastAsia="Times New Roman" w:cs="Times New Roman"/>
          <w:color w:val="000000"/>
          <w:lang w:eastAsia="es-ES"/>
        </w:rPr>
        <w:t xml:space="preserve">é o coração de um programa NC, nele </w:t>
      </w:r>
      <w:r w:rsidR="005333DD" w:rsidRPr="00B5538C">
        <w:rPr>
          <w:rFonts w:eastAsia="Times New Roman" w:cs="Times New Roman"/>
          <w:color w:val="000000"/>
          <w:lang w:eastAsia="es-ES"/>
        </w:rPr>
        <w:t xml:space="preserve">estão contidas </w:t>
      </w:r>
      <w:r w:rsidR="001922F1">
        <w:rPr>
          <w:rFonts w:eastAsia="Times New Roman" w:cs="Times New Roman"/>
          <w:color w:val="000000"/>
          <w:lang w:eastAsia="es-ES"/>
        </w:rPr>
        <w:t>múltipla</w:t>
      </w:r>
      <w:r w:rsidR="001922F1" w:rsidRPr="00B5538C">
        <w:rPr>
          <w:rFonts w:eastAsia="Times New Roman" w:cs="Times New Roman"/>
          <w:color w:val="000000"/>
          <w:lang w:eastAsia="es-ES"/>
        </w:rPr>
        <w:t>s</w:t>
      </w:r>
      <w:r w:rsidR="005333DD" w:rsidRPr="00B5538C">
        <w:rPr>
          <w:rFonts w:eastAsia="Times New Roman" w:cs="Times New Roman"/>
          <w:color w:val="000000"/>
          <w:lang w:eastAsia="es-ES"/>
        </w:rPr>
        <w:t xml:space="preserve"> ações</w:t>
      </w:r>
      <w:r w:rsidR="003A2E35" w:rsidRPr="00B5538C">
        <w:rPr>
          <w:rFonts w:eastAsia="Times New Roman" w:cs="Times New Roman"/>
          <w:color w:val="000000"/>
          <w:lang w:eastAsia="es-ES"/>
        </w:rPr>
        <w:t xml:space="preserve">, </w:t>
      </w:r>
      <w:r w:rsidR="001922F1">
        <w:rPr>
          <w:rFonts w:eastAsia="Times New Roman" w:cs="Times New Roman"/>
          <w:color w:val="000000"/>
          <w:lang w:eastAsia="es-ES"/>
        </w:rPr>
        <w:t>entre elas uma muito importante:</w:t>
      </w:r>
      <w:r w:rsidR="003A2E35" w:rsidRPr="00B5538C">
        <w:rPr>
          <w:rFonts w:eastAsia="Times New Roman" w:cs="Times New Roman"/>
          <w:color w:val="000000"/>
          <w:lang w:eastAsia="es-ES"/>
        </w:rPr>
        <w:t xml:space="preserve"> </w:t>
      </w:r>
      <w:r w:rsidR="005333DD" w:rsidRPr="00B5538C">
        <w:rPr>
          <w:rFonts w:eastAsia="Times New Roman" w:cs="Times New Roman"/>
          <w:color w:val="000000"/>
          <w:lang w:eastAsia="es-ES"/>
        </w:rPr>
        <w:t>o tipo de tecnologia</w:t>
      </w:r>
      <w:r w:rsidR="00501D45" w:rsidRPr="00B5538C">
        <w:rPr>
          <w:rFonts w:eastAsia="Times New Roman" w:cs="Times New Roman"/>
          <w:color w:val="000000"/>
          <w:lang w:eastAsia="es-ES"/>
        </w:rPr>
        <w:t xml:space="preserve"> (fresa</w:t>
      </w:r>
      <w:r w:rsidR="001922F1">
        <w:rPr>
          <w:rFonts w:eastAsia="Times New Roman" w:cs="Times New Roman"/>
          <w:color w:val="000000"/>
          <w:lang w:eastAsia="es-ES"/>
        </w:rPr>
        <w:t>mento</w:t>
      </w:r>
      <w:r w:rsidR="00501D45" w:rsidRPr="00B5538C">
        <w:rPr>
          <w:rFonts w:eastAsia="Times New Roman" w:cs="Times New Roman"/>
          <w:color w:val="000000"/>
          <w:lang w:eastAsia="es-ES"/>
        </w:rPr>
        <w:t>, tornea</w:t>
      </w:r>
      <w:r w:rsidR="001922F1">
        <w:rPr>
          <w:rFonts w:eastAsia="Times New Roman" w:cs="Times New Roman"/>
          <w:color w:val="000000"/>
          <w:lang w:eastAsia="es-ES"/>
        </w:rPr>
        <w:t>ment</w:t>
      </w:r>
      <w:r w:rsidR="00501D45" w:rsidRPr="00B5538C">
        <w:rPr>
          <w:rFonts w:eastAsia="Times New Roman" w:cs="Times New Roman"/>
          <w:color w:val="000000"/>
          <w:lang w:eastAsia="es-ES"/>
        </w:rPr>
        <w:t>o)</w:t>
      </w:r>
      <w:r w:rsidR="003A2E35" w:rsidRPr="00B5538C">
        <w:rPr>
          <w:rFonts w:eastAsia="Times New Roman" w:cs="Times New Roman"/>
          <w:color w:val="000000"/>
          <w:lang w:eastAsia="es-ES"/>
        </w:rPr>
        <w:t xml:space="preserve"> que descreve uma única operação de usinagem utilizando</w:t>
      </w:r>
      <w:r w:rsidR="005333DD" w:rsidRPr="00B5538C">
        <w:rPr>
          <w:rFonts w:eastAsia="Times New Roman" w:cs="Times New Roman"/>
          <w:color w:val="000000"/>
          <w:lang w:eastAsia="es-ES"/>
        </w:rPr>
        <w:t xml:space="preserve"> uma só ferramenta.</w:t>
      </w:r>
      <w:r w:rsidR="003A2E35" w:rsidRPr="00B5538C">
        <w:rPr>
          <w:rFonts w:eastAsia="Times New Roman" w:cs="Times New Roman"/>
          <w:color w:val="000000"/>
          <w:lang w:eastAsia="es-ES"/>
        </w:rPr>
        <w:t xml:space="preserve"> Na </w:t>
      </w:r>
      <w:r w:rsidR="00FC57D5" w:rsidRPr="00FC57D5">
        <w:rPr>
          <w:rFonts w:eastAsia="Times New Roman" w:cs="Times New Roman"/>
          <w:color w:val="000000"/>
          <w:lang w:eastAsia="es-ES"/>
        </w:rPr>
        <w:fldChar w:fldCharType="begin"/>
      </w:r>
      <w:r w:rsidR="00FC57D5" w:rsidRPr="00FC57D5">
        <w:rPr>
          <w:rFonts w:eastAsia="Times New Roman" w:cs="Times New Roman"/>
          <w:color w:val="000000"/>
          <w:lang w:eastAsia="es-ES"/>
        </w:rPr>
        <w:instrText xml:space="preserve"> REF _Ref351736172 \h  \* MERGEFORMAT </w:instrText>
      </w:r>
      <w:r w:rsidR="00FC57D5" w:rsidRPr="00FC57D5">
        <w:rPr>
          <w:rFonts w:eastAsia="Times New Roman" w:cs="Times New Roman"/>
          <w:color w:val="000000"/>
          <w:lang w:eastAsia="es-ES"/>
        </w:rPr>
      </w:r>
      <w:r w:rsidR="00FC57D5" w:rsidRPr="00FC57D5">
        <w:rPr>
          <w:rFonts w:eastAsia="Times New Roman" w:cs="Times New Roman"/>
          <w:color w:val="000000"/>
          <w:lang w:eastAsia="es-ES"/>
        </w:rPr>
        <w:fldChar w:fldCharType="separate"/>
      </w:r>
      <w:r w:rsidR="00974997" w:rsidRPr="00974997">
        <w:t xml:space="preserve">Figura </w:t>
      </w:r>
      <w:r w:rsidR="00974997" w:rsidRPr="00974997">
        <w:rPr>
          <w:noProof/>
        </w:rPr>
        <w:t>2.15</w:t>
      </w:r>
      <w:r w:rsidR="00FC57D5" w:rsidRPr="00FC57D5">
        <w:rPr>
          <w:rFonts w:eastAsia="Times New Roman" w:cs="Times New Roman"/>
          <w:color w:val="000000"/>
          <w:lang w:eastAsia="es-ES"/>
        </w:rPr>
        <w:fldChar w:fldCharType="end"/>
      </w:r>
      <w:r w:rsidR="001922F1">
        <w:rPr>
          <w:rFonts w:eastAsia="Times New Roman" w:cs="Times New Roman"/>
          <w:color w:val="000000"/>
          <w:lang w:eastAsia="es-ES"/>
        </w:rPr>
        <w:t>,</w:t>
      </w:r>
      <w:r w:rsidR="00FC57D5">
        <w:rPr>
          <w:rFonts w:eastAsia="Times New Roman" w:cs="Times New Roman"/>
          <w:color w:val="000000"/>
          <w:lang w:eastAsia="es-ES"/>
        </w:rPr>
        <w:t xml:space="preserve"> </w:t>
      </w:r>
      <w:r w:rsidR="003A2E35" w:rsidRPr="00B5538C">
        <w:rPr>
          <w:rFonts w:eastAsia="Times New Roman" w:cs="Times New Roman"/>
          <w:color w:val="000000"/>
          <w:lang w:eastAsia="es-ES"/>
        </w:rPr>
        <w:t>pode</w:t>
      </w:r>
      <w:r w:rsidR="001922F1">
        <w:rPr>
          <w:rFonts w:eastAsia="Times New Roman" w:cs="Times New Roman"/>
          <w:color w:val="000000"/>
          <w:lang w:eastAsia="es-ES"/>
        </w:rPr>
        <w:t>-se</w:t>
      </w:r>
      <w:r w:rsidR="003A2E35" w:rsidRPr="00B5538C">
        <w:rPr>
          <w:rFonts w:eastAsia="Times New Roman" w:cs="Times New Roman"/>
          <w:color w:val="000000"/>
          <w:lang w:eastAsia="es-ES"/>
        </w:rPr>
        <w:t xml:space="preserve"> observar esta entidade e suas ações.</w:t>
      </w:r>
    </w:p>
    <w:p w14:paraId="4FBD511C" w14:textId="77777777" w:rsidR="00A373A8" w:rsidRPr="00B5538C" w:rsidRDefault="00A373A8" w:rsidP="001922F1">
      <w:pPr>
        <w:spacing w:before="240"/>
        <w:jc w:val="center"/>
        <w:rPr>
          <w:b/>
        </w:rPr>
      </w:pPr>
      <w:bookmarkStart w:id="66" w:name="_Ref351736172"/>
      <w:bookmarkStart w:id="67" w:name="_Toc356466555"/>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15</w:t>
      </w:r>
      <w:r w:rsidRPr="00B5538C">
        <w:rPr>
          <w:b/>
        </w:rPr>
        <w:fldChar w:fldCharType="end"/>
      </w:r>
      <w:bookmarkEnd w:id="66"/>
      <w:r w:rsidRPr="00B5538C">
        <w:rPr>
          <w:b/>
        </w:rPr>
        <w:t>: D</w:t>
      </w:r>
      <w:r w:rsidRPr="00B5538C">
        <w:rPr>
          <w:rFonts w:cs="Times New Roman"/>
          <w:b/>
        </w:rPr>
        <w:t>iagrama EXPRESS-G do</w:t>
      </w:r>
      <w:r w:rsidRPr="00B5538C">
        <w:rPr>
          <w:b/>
        </w:rPr>
        <w:t xml:space="preserve"> Workingstep (Adaptado de</w:t>
      </w:r>
      <w:sdt>
        <w:sdtPr>
          <w:rPr>
            <w:b/>
          </w:rPr>
          <w:id w:val="-1744253837"/>
          <w:citation/>
        </w:sdtPr>
        <w:sdtContent>
          <w:r w:rsidRPr="00B5538C">
            <w:rPr>
              <w:b/>
            </w:rPr>
            <w:fldChar w:fldCharType="begin"/>
          </w:r>
          <w:r w:rsidRPr="00B5538C">
            <w:rPr>
              <w:b/>
            </w:rPr>
            <w:instrText xml:space="preserve"> CITATION ISO02 \l 1046 </w:instrText>
          </w:r>
          <w:r w:rsidRPr="00B5538C">
            <w:rPr>
              <w:b/>
            </w:rPr>
            <w:fldChar w:fldCharType="separate"/>
          </w:r>
          <w:r w:rsidR="00272311">
            <w:rPr>
              <w:b/>
              <w:noProof/>
            </w:rPr>
            <w:t xml:space="preserve"> </w:t>
          </w:r>
          <w:r w:rsidR="00272311" w:rsidRPr="00272311">
            <w:rPr>
              <w:noProof/>
            </w:rPr>
            <w:t>[41]</w:t>
          </w:r>
          <w:r w:rsidRPr="00B5538C">
            <w:rPr>
              <w:b/>
            </w:rPr>
            <w:fldChar w:fldCharType="end"/>
          </w:r>
        </w:sdtContent>
      </w:sdt>
      <w:r w:rsidRPr="00B5538C">
        <w:rPr>
          <w:b/>
        </w:rPr>
        <w:t>).</w:t>
      </w:r>
      <w:bookmarkEnd w:id="67"/>
    </w:p>
    <w:p w14:paraId="2CDD83BA" w14:textId="1B5887C5" w:rsidR="00343441" w:rsidRPr="00B5538C" w:rsidRDefault="00D663D5" w:rsidP="00535C49">
      <w:pPr>
        <w:ind w:firstLine="426"/>
        <w:rPr>
          <w:rFonts w:eastAsia="Times New Roman" w:cs="Times New Roman"/>
          <w:color w:val="000000"/>
          <w:lang w:eastAsia="es-ES"/>
        </w:rPr>
      </w:pPr>
      <w:r w:rsidRPr="00B5538C">
        <w:rPr>
          <w:rFonts w:eastAsia="Times New Roman" w:cs="Times New Roman"/>
          <w:color w:val="000000"/>
          <w:lang w:eastAsia="es-ES"/>
        </w:rPr>
        <w:t>Da entidade workingstep</w:t>
      </w:r>
      <w:r w:rsidR="001922F1">
        <w:rPr>
          <w:rFonts w:eastAsia="Times New Roman" w:cs="Times New Roman"/>
          <w:color w:val="000000"/>
          <w:lang w:eastAsia="es-ES"/>
        </w:rPr>
        <w:t>,</w:t>
      </w:r>
      <w:r w:rsidRPr="00B5538C">
        <w:rPr>
          <w:rFonts w:eastAsia="Times New Roman" w:cs="Times New Roman"/>
          <w:color w:val="000000"/>
          <w:lang w:eastAsia="es-ES"/>
        </w:rPr>
        <w:t xml:space="preserve"> a ação</w:t>
      </w:r>
      <w:r w:rsidR="001922F1">
        <w:rPr>
          <w:rFonts w:eastAsia="Times New Roman" w:cs="Times New Roman"/>
          <w:color w:val="000000"/>
          <w:lang w:eastAsia="es-ES"/>
        </w:rPr>
        <w:t>,</w:t>
      </w:r>
      <w:r w:rsidRPr="00B5538C">
        <w:rPr>
          <w:rFonts w:eastAsia="Times New Roman" w:cs="Times New Roman"/>
          <w:color w:val="000000"/>
          <w:lang w:eastAsia="es-ES"/>
        </w:rPr>
        <w:t xml:space="preserve"> que também é uma entidade</w:t>
      </w:r>
      <w:r w:rsidR="001922F1">
        <w:rPr>
          <w:rFonts w:eastAsia="Times New Roman" w:cs="Times New Roman"/>
          <w:color w:val="000000"/>
          <w:lang w:eastAsia="es-ES"/>
        </w:rPr>
        <w:t>,</w:t>
      </w:r>
      <w:r w:rsidRPr="00B5538C">
        <w:rPr>
          <w:rFonts w:eastAsia="Times New Roman" w:cs="Times New Roman"/>
          <w:color w:val="000000"/>
          <w:lang w:eastAsia="es-ES"/>
        </w:rPr>
        <w:t xml:space="preserve"> mais </w:t>
      </w:r>
      <w:r w:rsidR="00C74B19">
        <w:rPr>
          <w:rFonts w:eastAsia="Times New Roman" w:cs="Times New Roman"/>
          <w:color w:val="000000"/>
          <w:lang w:eastAsia="es-ES"/>
        </w:rPr>
        <w:t>importante</w:t>
      </w:r>
      <w:r w:rsidRPr="00B5538C">
        <w:rPr>
          <w:rFonts w:eastAsia="Times New Roman" w:cs="Times New Roman"/>
          <w:color w:val="000000"/>
          <w:lang w:eastAsia="es-ES"/>
        </w:rPr>
        <w:t xml:space="preserve"> é a Machining_workingstep.</w:t>
      </w:r>
    </w:p>
    <w:p w14:paraId="49134745" w14:textId="77777777" w:rsidR="00D663D5" w:rsidRPr="00B5538C" w:rsidRDefault="00D663D5" w:rsidP="00535C49">
      <w:pPr>
        <w:pStyle w:val="Prrafodelista"/>
        <w:numPr>
          <w:ilvl w:val="1"/>
          <w:numId w:val="12"/>
        </w:numPr>
        <w:spacing w:before="240"/>
        <w:jc w:val="left"/>
        <w:rPr>
          <w:rFonts w:eastAsia="Times New Roman" w:cs="Times New Roman"/>
          <w:b/>
          <w:color w:val="000000"/>
          <w:lang w:eastAsia="es-ES"/>
        </w:rPr>
      </w:pPr>
      <w:r w:rsidRPr="00B5538C">
        <w:rPr>
          <w:rFonts w:eastAsia="Times New Roman" w:cs="Times New Roman"/>
          <w:b/>
          <w:color w:val="000000"/>
          <w:lang w:eastAsia="es-ES"/>
        </w:rPr>
        <w:t>Machining_workingstep</w:t>
      </w:r>
    </w:p>
    <w:p w14:paraId="03A1ED99" w14:textId="454E37EC" w:rsidR="009E4AE8" w:rsidRPr="00B5538C" w:rsidRDefault="009E4AE8" w:rsidP="00535C49">
      <w:pPr>
        <w:autoSpaceDE w:val="0"/>
        <w:autoSpaceDN w:val="0"/>
        <w:adjustRightInd w:val="0"/>
        <w:spacing w:before="240"/>
        <w:ind w:firstLine="426"/>
        <w:rPr>
          <w:rFonts w:eastAsia="Times New Roman" w:cs="Times New Roman"/>
          <w:color w:val="000000"/>
        </w:rPr>
      </w:pPr>
      <w:r w:rsidRPr="00B5538C">
        <w:rPr>
          <w:rFonts w:eastAsia="Times New Roman" w:cs="Times New Roman"/>
          <w:color w:val="000000"/>
        </w:rPr>
        <w:t xml:space="preserve">Esta entidade representa o processo de usinagem de uma determinada área em uma peça de trabalho. A machining_workingstep não é </w:t>
      </w:r>
      <w:r w:rsidR="00EA659D" w:rsidRPr="00B5538C">
        <w:rPr>
          <w:rFonts w:eastAsia="Times New Roman" w:cs="Times New Roman"/>
          <w:color w:val="000000"/>
        </w:rPr>
        <w:t xml:space="preserve">independente </w:t>
      </w:r>
      <w:r w:rsidRPr="00B5538C">
        <w:rPr>
          <w:rFonts w:eastAsia="Times New Roman" w:cs="Times New Roman"/>
          <w:color w:val="000000"/>
        </w:rPr>
        <w:t>de uma f</w:t>
      </w:r>
      <w:r w:rsidR="00EA659D" w:rsidRPr="00B5538C">
        <w:rPr>
          <w:rFonts w:eastAsia="Times New Roman" w:cs="Times New Roman"/>
          <w:color w:val="000000"/>
        </w:rPr>
        <w:t>eature (por exemplo uma ranhura)</w:t>
      </w:r>
      <w:r w:rsidRPr="00B5538C">
        <w:rPr>
          <w:rFonts w:eastAsia="Times New Roman" w:cs="Times New Roman"/>
          <w:color w:val="000000"/>
        </w:rPr>
        <w:t xml:space="preserve">, mas especifica a associação entre </w:t>
      </w:r>
      <w:r w:rsidR="00EA659D" w:rsidRPr="00B5538C">
        <w:rPr>
          <w:rFonts w:eastAsia="Times New Roman" w:cs="Times New Roman"/>
          <w:color w:val="000000"/>
        </w:rPr>
        <w:t>a</w:t>
      </w:r>
      <w:r w:rsidRPr="00B5538C">
        <w:rPr>
          <w:rFonts w:eastAsia="Times New Roman" w:cs="Times New Roman"/>
          <w:color w:val="000000"/>
        </w:rPr>
        <w:t xml:space="preserve"> feature e a operação </w:t>
      </w:r>
      <w:r w:rsidR="00EA659D" w:rsidRPr="00B5538C">
        <w:rPr>
          <w:rFonts w:eastAsia="Times New Roman" w:cs="Times New Roman"/>
          <w:color w:val="000000"/>
        </w:rPr>
        <w:t>para usin</w:t>
      </w:r>
      <w:r w:rsidR="00C74B19">
        <w:rPr>
          <w:rFonts w:eastAsia="Times New Roman" w:cs="Times New Roman"/>
          <w:color w:val="000000"/>
        </w:rPr>
        <w:t>á</w:t>
      </w:r>
      <w:r w:rsidR="00EA659D" w:rsidRPr="00B5538C">
        <w:rPr>
          <w:rFonts w:eastAsia="Times New Roman" w:cs="Times New Roman"/>
          <w:color w:val="000000"/>
        </w:rPr>
        <w:t>-la</w:t>
      </w:r>
      <w:r w:rsidR="00C74B19">
        <w:rPr>
          <w:rFonts w:eastAsia="Times New Roman" w:cs="Times New Roman"/>
          <w:color w:val="000000"/>
        </w:rPr>
        <w:t>. Por</w:t>
      </w:r>
      <w:r w:rsidRPr="00B5538C">
        <w:rPr>
          <w:rFonts w:eastAsia="Times New Roman" w:cs="Times New Roman"/>
          <w:color w:val="000000"/>
        </w:rPr>
        <w:t>tanto</w:t>
      </w:r>
      <w:r w:rsidR="00C74B19">
        <w:rPr>
          <w:rFonts w:eastAsia="Times New Roman" w:cs="Times New Roman"/>
          <w:color w:val="000000"/>
        </w:rPr>
        <w:t>,</w:t>
      </w:r>
      <w:r w:rsidRPr="00B5538C">
        <w:rPr>
          <w:rFonts w:eastAsia="Times New Roman" w:cs="Times New Roman"/>
          <w:color w:val="000000"/>
        </w:rPr>
        <w:t xml:space="preserve"> </w:t>
      </w:r>
      <w:r w:rsidR="00EA659D" w:rsidRPr="00B5538C">
        <w:rPr>
          <w:rFonts w:eastAsia="Times New Roman" w:cs="Times New Roman"/>
          <w:color w:val="000000"/>
        </w:rPr>
        <w:t>com esta entidade entende</w:t>
      </w:r>
      <w:r w:rsidR="00C74B19">
        <w:rPr>
          <w:rFonts w:eastAsia="Times New Roman" w:cs="Times New Roman"/>
          <w:color w:val="000000"/>
        </w:rPr>
        <w:t>-se a diferenç</w:t>
      </w:r>
      <w:r w:rsidR="00EA659D" w:rsidRPr="00B5538C">
        <w:rPr>
          <w:rFonts w:eastAsia="Times New Roman" w:cs="Times New Roman"/>
          <w:color w:val="000000"/>
        </w:rPr>
        <w:t xml:space="preserve">a entre feature e operação. A </w:t>
      </w:r>
      <w:r w:rsidR="00520870" w:rsidRPr="00520870">
        <w:rPr>
          <w:rFonts w:eastAsia="Times New Roman" w:cs="Times New Roman"/>
          <w:color w:val="000000"/>
        </w:rPr>
        <w:fldChar w:fldCharType="begin"/>
      </w:r>
      <w:r w:rsidR="00520870" w:rsidRPr="00520870">
        <w:rPr>
          <w:rFonts w:eastAsia="Times New Roman" w:cs="Times New Roman"/>
          <w:color w:val="000000"/>
        </w:rPr>
        <w:instrText xml:space="preserve"> REF _Ref351736271 \h  \* MERGEFORMAT </w:instrText>
      </w:r>
      <w:r w:rsidR="00520870" w:rsidRPr="00520870">
        <w:rPr>
          <w:rFonts w:eastAsia="Times New Roman" w:cs="Times New Roman"/>
          <w:color w:val="000000"/>
        </w:rPr>
      </w:r>
      <w:r w:rsidR="00520870" w:rsidRPr="00520870">
        <w:rPr>
          <w:rFonts w:eastAsia="Times New Roman" w:cs="Times New Roman"/>
          <w:color w:val="000000"/>
        </w:rPr>
        <w:fldChar w:fldCharType="separate"/>
      </w:r>
      <w:r w:rsidR="00974997" w:rsidRPr="00974997">
        <w:t xml:space="preserve">Figura </w:t>
      </w:r>
      <w:r w:rsidR="00974997" w:rsidRPr="00974997">
        <w:rPr>
          <w:noProof/>
        </w:rPr>
        <w:t>2.16</w:t>
      </w:r>
      <w:r w:rsidR="00520870" w:rsidRPr="00520870">
        <w:rPr>
          <w:rFonts w:eastAsia="Times New Roman" w:cs="Times New Roman"/>
          <w:color w:val="000000"/>
        </w:rPr>
        <w:fldChar w:fldCharType="end"/>
      </w:r>
      <w:r w:rsidR="00520870">
        <w:rPr>
          <w:rFonts w:eastAsia="Times New Roman" w:cs="Times New Roman"/>
          <w:color w:val="000000"/>
        </w:rPr>
        <w:t xml:space="preserve"> </w:t>
      </w:r>
      <w:r w:rsidR="00EA659D" w:rsidRPr="00B5538C">
        <w:rPr>
          <w:rFonts w:eastAsia="Times New Roman" w:cs="Times New Roman"/>
          <w:color w:val="000000"/>
        </w:rPr>
        <w:t xml:space="preserve">apresenta a descrição básica </w:t>
      </w:r>
      <w:r w:rsidR="00520870">
        <w:rPr>
          <w:rFonts w:eastAsia="Times New Roman" w:cs="Times New Roman"/>
          <w:color w:val="000000"/>
        </w:rPr>
        <w:t xml:space="preserve">da entidade </w:t>
      </w:r>
      <w:r w:rsidR="00520870" w:rsidRPr="00B5538C">
        <w:rPr>
          <w:rFonts w:eastAsia="Times New Roman" w:cs="Times New Roman"/>
          <w:color w:val="000000"/>
        </w:rPr>
        <w:t xml:space="preserve">machining_workingstep </w:t>
      </w:r>
      <w:r w:rsidR="00EA659D" w:rsidRPr="00B5538C">
        <w:rPr>
          <w:rFonts w:eastAsia="Times New Roman" w:cs="Times New Roman"/>
          <w:color w:val="000000"/>
        </w:rPr>
        <w:t>no diagrama E</w:t>
      </w:r>
      <w:r w:rsidR="005574BE">
        <w:rPr>
          <w:rFonts w:eastAsia="Times New Roman" w:cs="Times New Roman"/>
          <w:color w:val="000000"/>
        </w:rPr>
        <w:t>X</w:t>
      </w:r>
      <w:r w:rsidR="00EA659D" w:rsidRPr="00B5538C">
        <w:rPr>
          <w:rFonts w:eastAsia="Times New Roman" w:cs="Times New Roman"/>
          <w:color w:val="000000"/>
        </w:rPr>
        <w:t>PRESS-G.</w:t>
      </w:r>
    </w:p>
    <w:p w14:paraId="7624BDA7" w14:textId="77777777" w:rsidR="00EA659D" w:rsidRDefault="00EA659D" w:rsidP="009E4AE8">
      <w:pPr>
        <w:autoSpaceDE w:val="0"/>
        <w:autoSpaceDN w:val="0"/>
        <w:adjustRightInd w:val="0"/>
        <w:spacing w:before="240"/>
        <w:rPr>
          <w:rFonts w:eastAsia="Times New Roman" w:cs="Times New Roman"/>
          <w:color w:val="000000"/>
        </w:rPr>
      </w:pPr>
    </w:p>
    <w:p w14:paraId="640357E7" w14:textId="77777777" w:rsidR="00C74B19" w:rsidRDefault="00C74B19" w:rsidP="009E4AE8">
      <w:pPr>
        <w:autoSpaceDE w:val="0"/>
        <w:autoSpaceDN w:val="0"/>
        <w:adjustRightInd w:val="0"/>
        <w:spacing w:before="240"/>
        <w:rPr>
          <w:rFonts w:eastAsia="Times New Roman" w:cs="Times New Roman"/>
          <w:color w:val="000000"/>
        </w:rPr>
      </w:pPr>
    </w:p>
    <w:p w14:paraId="78F61985" w14:textId="77777777" w:rsidR="00C74B19" w:rsidRDefault="00D92510" w:rsidP="00C74B19">
      <w:pPr>
        <w:autoSpaceDE w:val="0"/>
        <w:autoSpaceDN w:val="0"/>
        <w:adjustRightInd w:val="0"/>
        <w:spacing w:before="240"/>
        <w:rPr>
          <w:b/>
        </w:rPr>
      </w:pPr>
      <w:r>
        <w:rPr>
          <w:rFonts w:asciiTheme="minorHAnsi" w:eastAsiaTheme="minorEastAsia" w:hAnsiTheme="minorHAnsi"/>
          <w:noProof/>
          <w:kern w:val="2"/>
          <w:lang w:eastAsia="es-ES"/>
          <w14:ligatures w14:val="standard"/>
        </w:rPr>
        <w:lastRenderedPageBreak/>
        <w:object w:dxaOrig="1440" w:dyaOrig="1440" w14:anchorId="73DC2CF9">
          <v:shape id="_x0000_s1030" type="#_x0000_t75" style="position:absolute;left:0;text-align:left;margin-left:14.25pt;margin-top:12.85pt;width:401.7pt;height:80.55pt;z-index:251561472">
            <v:imagedata r:id="rId41" o:title=""/>
            <w10:wrap type="topAndBottom"/>
          </v:shape>
          <o:OLEObject Type="Embed" ProgID="Visio.Drawing.11" ShapeID="_x0000_s1030" DrawAspect="Content" ObjectID="_1431672674" r:id="rId42"/>
        </w:object>
      </w:r>
      <w:bookmarkStart w:id="68" w:name="_Ref351736271"/>
      <w:bookmarkStart w:id="69" w:name="_Toc356466556"/>
    </w:p>
    <w:p w14:paraId="7A8C9CE9" w14:textId="143E03E5" w:rsidR="006148C1" w:rsidRPr="00B5538C" w:rsidRDefault="006148C1" w:rsidP="00C74B19">
      <w:pPr>
        <w:autoSpaceDE w:val="0"/>
        <w:autoSpaceDN w:val="0"/>
        <w:adjustRightInd w:val="0"/>
        <w:spacing w:before="240"/>
        <w:rPr>
          <w:b/>
        </w:rPr>
      </w:pPr>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16</w:t>
      </w:r>
      <w:r w:rsidRPr="00B5538C">
        <w:rPr>
          <w:b/>
        </w:rPr>
        <w:fldChar w:fldCharType="end"/>
      </w:r>
      <w:bookmarkEnd w:id="68"/>
      <w:r w:rsidRPr="00B5538C">
        <w:rPr>
          <w:b/>
        </w:rPr>
        <w:t>: D</w:t>
      </w:r>
      <w:r w:rsidRPr="00B5538C">
        <w:rPr>
          <w:rFonts w:cs="Times New Roman"/>
          <w:b/>
        </w:rPr>
        <w:t>iagrama EXPRESS-G do</w:t>
      </w:r>
      <w:r w:rsidRPr="00B5538C">
        <w:rPr>
          <w:b/>
        </w:rPr>
        <w:t xml:space="preserve"> Machining_workingstep (Adaptado de</w:t>
      </w:r>
      <w:sdt>
        <w:sdtPr>
          <w:rPr>
            <w:b/>
          </w:rPr>
          <w:id w:val="-1093238308"/>
          <w:citation/>
        </w:sdtPr>
        <w:sdtContent>
          <w:r w:rsidRPr="00B5538C">
            <w:rPr>
              <w:b/>
            </w:rPr>
            <w:fldChar w:fldCharType="begin"/>
          </w:r>
          <w:r w:rsidRPr="00B5538C">
            <w:rPr>
              <w:b/>
            </w:rPr>
            <w:instrText xml:space="preserve"> CITATION ISO02 \l 1046 </w:instrText>
          </w:r>
          <w:r w:rsidRPr="00B5538C">
            <w:rPr>
              <w:b/>
            </w:rPr>
            <w:fldChar w:fldCharType="separate"/>
          </w:r>
          <w:r w:rsidR="00272311">
            <w:rPr>
              <w:b/>
              <w:noProof/>
            </w:rPr>
            <w:t xml:space="preserve"> </w:t>
          </w:r>
          <w:r w:rsidR="00272311" w:rsidRPr="00272311">
            <w:rPr>
              <w:noProof/>
            </w:rPr>
            <w:t>[41]</w:t>
          </w:r>
          <w:r w:rsidRPr="00B5538C">
            <w:rPr>
              <w:b/>
            </w:rPr>
            <w:fldChar w:fldCharType="end"/>
          </w:r>
        </w:sdtContent>
      </w:sdt>
      <w:r w:rsidRPr="00B5538C">
        <w:rPr>
          <w:b/>
        </w:rPr>
        <w:t>).</w:t>
      </w:r>
      <w:bookmarkEnd w:id="69"/>
    </w:p>
    <w:p w14:paraId="7F6C908D" w14:textId="77777777" w:rsidR="00E814F9" w:rsidRPr="00B5538C" w:rsidRDefault="00E814F9" w:rsidP="00535C49">
      <w:pPr>
        <w:pStyle w:val="Prrafodelista"/>
        <w:numPr>
          <w:ilvl w:val="1"/>
          <w:numId w:val="12"/>
        </w:numPr>
        <w:spacing w:before="240"/>
        <w:jc w:val="left"/>
        <w:rPr>
          <w:rFonts w:eastAsia="Times New Roman" w:cs="Times New Roman"/>
          <w:b/>
          <w:color w:val="000000"/>
          <w:lang w:eastAsia="es-ES"/>
        </w:rPr>
      </w:pPr>
      <w:r w:rsidRPr="00B5538C">
        <w:rPr>
          <w:rFonts w:eastAsia="Times New Roman" w:cs="Times New Roman"/>
          <w:b/>
          <w:color w:val="000000"/>
          <w:lang w:eastAsia="es-ES"/>
        </w:rPr>
        <w:t>Manufacturing feature</w:t>
      </w:r>
    </w:p>
    <w:p w14:paraId="02F25F72" w14:textId="013739D2" w:rsidR="0008453B" w:rsidRPr="00B5538C" w:rsidRDefault="0008453B" w:rsidP="00535C49">
      <w:pPr>
        <w:autoSpaceDE w:val="0"/>
        <w:autoSpaceDN w:val="0"/>
        <w:adjustRightInd w:val="0"/>
        <w:spacing w:after="0"/>
        <w:ind w:firstLine="426"/>
        <w:rPr>
          <w:rFonts w:eastAsia="Times New Roman" w:cs="Times New Roman"/>
          <w:color w:val="000000"/>
        </w:rPr>
      </w:pPr>
      <w:r w:rsidRPr="00B5538C">
        <w:rPr>
          <w:rFonts w:eastAsia="Times New Roman" w:cs="Times New Roman"/>
          <w:color w:val="000000"/>
        </w:rPr>
        <w:t>Esta entidade é o supertipo</w:t>
      </w:r>
      <w:r w:rsidR="00C74B19">
        <w:rPr>
          <w:rFonts w:eastAsia="Times New Roman" w:cs="Times New Roman"/>
          <w:color w:val="000000"/>
        </w:rPr>
        <w:t xml:space="preserve"> (toplevel)</w:t>
      </w:r>
      <w:r w:rsidRPr="00B5538C">
        <w:rPr>
          <w:rFonts w:eastAsia="Times New Roman" w:cs="Times New Roman"/>
          <w:color w:val="000000"/>
        </w:rPr>
        <w:t xml:space="preserve"> de todas as </w:t>
      </w:r>
      <w:r w:rsidRPr="00B5538C">
        <w:rPr>
          <w:rFonts w:eastAsia="Times New Roman" w:cs="Times New Roman"/>
          <w:i/>
          <w:iCs/>
          <w:color w:val="000000"/>
        </w:rPr>
        <w:t>features</w:t>
      </w:r>
      <w:r w:rsidRPr="00B5538C">
        <w:rPr>
          <w:rFonts w:eastAsia="Times New Roman" w:cs="Times New Roman"/>
          <w:color w:val="000000"/>
        </w:rPr>
        <w:t xml:space="preserve"> de manufatura. Quando se trata de manufatura 2½D, as </w:t>
      </w:r>
      <w:r w:rsidRPr="00B5538C">
        <w:rPr>
          <w:rFonts w:eastAsia="Times New Roman" w:cs="Times New Roman"/>
          <w:i/>
          <w:iCs/>
          <w:color w:val="000000"/>
        </w:rPr>
        <w:t>features</w:t>
      </w:r>
      <w:r w:rsidRPr="00B5538C">
        <w:rPr>
          <w:rFonts w:eastAsia="Times New Roman" w:cs="Times New Roman"/>
          <w:color w:val="000000"/>
        </w:rPr>
        <w:t xml:space="preserve"> são do tipo</w:t>
      </w:r>
      <w:r w:rsidR="003D5B59" w:rsidRPr="00B5538C">
        <w:rPr>
          <w:rFonts w:eastAsia="Times New Roman" w:cs="Times New Roman"/>
          <w:color w:val="000000"/>
        </w:rPr>
        <w:t xml:space="preserve"> </w:t>
      </w:r>
      <w:r w:rsidRPr="00B5538C">
        <w:rPr>
          <w:rFonts w:eastAsia="Times New Roman" w:cs="Times New Roman"/>
          <w:i/>
          <w:iCs/>
          <w:color w:val="000000"/>
        </w:rPr>
        <w:t>two5D_manufacturing_feature</w:t>
      </w:r>
      <w:r w:rsidRPr="00B5538C">
        <w:rPr>
          <w:rFonts w:eastAsia="Times New Roman" w:cs="Times New Roman"/>
          <w:color w:val="000000"/>
        </w:rPr>
        <w:t xml:space="preserve"> e podem ser furos, cavidades, degraus,</w:t>
      </w:r>
      <w:r w:rsidR="003D5B59" w:rsidRPr="00B5538C">
        <w:rPr>
          <w:rFonts w:eastAsia="Times New Roman" w:cs="Times New Roman"/>
          <w:color w:val="000000"/>
        </w:rPr>
        <w:t xml:space="preserve"> </w:t>
      </w:r>
      <w:r w:rsidRPr="00B5538C">
        <w:rPr>
          <w:rFonts w:eastAsia="Times New Roman" w:cs="Times New Roman"/>
          <w:color w:val="000000"/>
        </w:rPr>
        <w:t>ranhuras, etc. Se for considerada a usinagem de forma livre, usam-se</w:t>
      </w:r>
      <w:r w:rsidR="003D5B59" w:rsidRPr="00B5538C">
        <w:rPr>
          <w:rFonts w:eastAsia="Times New Roman" w:cs="Times New Roman"/>
          <w:color w:val="000000"/>
        </w:rPr>
        <w:t xml:space="preserve"> </w:t>
      </w:r>
      <w:r w:rsidRPr="00B5538C">
        <w:rPr>
          <w:rFonts w:eastAsia="Times New Roman" w:cs="Times New Roman"/>
          <w:color w:val="000000"/>
        </w:rPr>
        <w:t xml:space="preserve">regiões (entidade </w:t>
      </w:r>
      <w:r w:rsidR="004764DB" w:rsidRPr="00B5538C">
        <w:rPr>
          <w:rFonts w:eastAsia="Times New Roman" w:cs="Times New Roman"/>
          <w:color w:val="000000"/>
        </w:rPr>
        <w:t xml:space="preserve">tipo </w:t>
      </w:r>
      <w:r w:rsidRPr="00B5538C">
        <w:rPr>
          <w:rFonts w:eastAsia="Times New Roman" w:cs="Times New Roman"/>
          <w:color w:val="000000"/>
        </w:rPr>
        <w:t>“</w:t>
      </w:r>
      <w:r w:rsidRPr="00B5538C">
        <w:rPr>
          <w:rFonts w:eastAsia="Times New Roman" w:cs="Times New Roman"/>
          <w:i/>
          <w:iCs/>
          <w:color w:val="000000"/>
        </w:rPr>
        <w:t>region</w:t>
      </w:r>
      <w:r w:rsidRPr="00B5538C">
        <w:rPr>
          <w:rFonts w:eastAsia="Times New Roman" w:cs="Times New Roman"/>
          <w:color w:val="000000"/>
        </w:rPr>
        <w:t xml:space="preserve">”). </w:t>
      </w:r>
      <w:r w:rsidR="004764DB" w:rsidRPr="00B5538C">
        <w:rPr>
          <w:rFonts w:eastAsia="Times New Roman" w:cs="Times New Roman"/>
          <w:color w:val="000000"/>
        </w:rPr>
        <w:t>Nesta entidade</w:t>
      </w:r>
      <w:r w:rsidR="00C74B19">
        <w:rPr>
          <w:rFonts w:eastAsia="Times New Roman" w:cs="Times New Roman"/>
          <w:color w:val="000000"/>
        </w:rPr>
        <w:t>,</w:t>
      </w:r>
      <w:r w:rsidR="004764DB" w:rsidRPr="00B5538C">
        <w:rPr>
          <w:rFonts w:eastAsia="Times New Roman" w:cs="Times New Roman"/>
          <w:color w:val="000000"/>
        </w:rPr>
        <w:t xml:space="preserve"> são descritas por exemplo as propriedades geométricas da </w:t>
      </w:r>
      <w:r w:rsidR="00F97AF0" w:rsidRPr="00B5538C">
        <w:rPr>
          <w:rFonts w:eastAsia="Times New Roman" w:cs="Times New Roman"/>
          <w:color w:val="000000"/>
        </w:rPr>
        <w:t>peça</w:t>
      </w:r>
      <w:r w:rsidR="00C74B19">
        <w:rPr>
          <w:rFonts w:eastAsia="Times New Roman" w:cs="Times New Roman"/>
          <w:color w:val="000000"/>
        </w:rPr>
        <w:t>,</w:t>
      </w:r>
      <w:r w:rsidR="004764DB" w:rsidRPr="00B5538C">
        <w:rPr>
          <w:rFonts w:eastAsia="Times New Roman" w:cs="Times New Roman"/>
          <w:color w:val="000000"/>
        </w:rPr>
        <w:t xml:space="preserve"> mas </w:t>
      </w:r>
      <w:r w:rsidR="002B547C" w:rsidRPr="00B5538C">
        <w:rPr>
          <w:rFonts w:eastAsia="Times New Roman" w:cs="Times New Roman"/>
          <w:color w:val="000000"/>
        </w:rPr>
        <w:t>não</w:t>
      </w:r>
      <w:r w:rsidR="004764DB" w:rsidRPr="00B5538C">
        <w:rPr>
          <w:rFonts w:eastAsia="Times New Roman" w:cs="Times New Roman"/>
          <w:color w:val="000000"/>
        </w:rPr>
        <w:t xml:space="preserve"> </w:t>
      </w:r>
      <w:r w:rsidR="002B547C" w:rsidRPr="00B5538C">
        <w:rPr>
          <w:rFonts w:eastAsia="Times New Roman" w:cs="Times New Roman"/>
          <w:color w:val="000000"/>
        </w:rPr>
        <w:t>contém</w:t>
      </w:r>
      <w:r w:rsidR="004764DB" w:rsidRPr="00B5538C">
        <w:rPr>
          <w:rFonts w:eastAsia="Times New Roman" w:cs="Times New Roman"/>
          <w:color w:val="000000"/>
        </w:rPr>
        <w:t xml:space="preserve"> </w:t>
      </w:r>
      <w:r w:rsidR="002B547C" w:rsidRPr="00B5538C">
        <w:rPr>
          <w:rFonts w:eastAsia="Times New Roman" w:cs="Times New Roman"/>
          <w:color w:val="000000"/>
        </w:rPr>
        <w:t>nenhuma</w:t>
      </w:r>
      <w:r w:rsidR="004764DB" w:rsidRPr="00B5538C">
        <w:rPr>
          <w:rFonts w:eastAsia="Times New Roman" w:cs="Times New Roman"/>
          <w:color w:val="000000"/>
        </w:rPr>
        <w:t xml:space="preserve"> instrução de como usinar uma peça</w:t>
      </w:r>
      <w:r w:rsidR="00C74B19">
        <w:rPr>
          <w:rFonts w:eastAsia="Times New Roman" w:cs="Times New Roman"/>
          <w:color w:val="000000"/>
        </w:rPr>
        <w:t>.</w:t>
      </w:r>
      <w:r w:rsidR="004764DB" w:rsidRPr="00B5538C">
        <w:rPr>
          <w:rFonts w:eastAsia="Times New Roman" w:cs="Times New Roman"/>
          <w:color w:val="000000"/>
        </w:rPr>
        <w:t xml:space="preserve"> </w:t>
      </w:r>
      <w:r w:rsidR="00C74B19" w:rsidRPr="00B5538C">
        <w:rPr>
          <w:rFonts w:eastAsia="Times New Roman" w:cs="Times New Roman"/>
          <w:color w:val="000000"/>
        </w:rPr>
        <w:t>E</w:t>
      </w:r>
      <w:r w:rsidR="004764DB" w:rsidRPr="00B5538C">
        <w:rPr>
          <w:rFonts w:eastAsia="Times New Roman" w:cs="Times New Roman"/>
          <w:color w:val="000000"/>
        </w:rPr>
        <w:t>ssas</w:t>
      </w:r>
      <w:r w:rsidR="00C74B19">
        <w:rPr>
          <w:rFonts w:eastAsia="Times New Roman" w:cs="Times New Roman"/>
          <w:color w:val="000000"/>
        </w:rPr>
        <w:t xml:space="preserve"> </w:t>
      </w:r>
      <w:r w:rsidR="002B547C" w:rsidRPr="00B5538C">
        <w:rPr>
          <w:rFonts w:eastAsia="Times New Roman" w:cs="Times New Roman"/>
          <w:color w:val="000000"/>
        </w:rPr>
        <w:t>instruções</w:t>
      </w:r>
      <w:r w:rsidR="004764DB" w:rsidRPr="00B5538C">
        <w:rPr>
          <w:rFonts w:eastAsia="Times New Roman" w:cs="Times New Roman"/>
          <w:color w:val="000000"/>
        </w:rPr>
        <w:t xml:space="preserve"> de usinagem </w:t>
      </w:r>
      <w:r w:rsidR="002B547C" w:rsidRPr="00B5538C">
        <w:rPr>
          <w:rFonts w:eastAsia="Times New Roman" w:cs="Times New Roman"/>
          <w:color w:val="000000"/>
        </w:rPr>
        <w:t>estão</w:t>
      </w:r>
      <w:r w:rsidR="004764DB" w:rsidRPr="00B5538C">
        <w:rPr>
          <w:rFonts w:eastAsia="Times New Roman" w:cs="Times New Roman"/>
          <w:color w:val="000000"/>
        </w:rPr>
        <w:t xml:space="preserve"> contidas nas </w:t>
      </w:r>
      <w:r w:rsidR="002B547C" w:rsidRPr="00B5538C">
        <w:rPr>
          <w:rFonts w:eastAsia="Times New Roman" w:cs="Times New Roman"/>
          <w:color w:val="000000"/>
        </w:rPr>
        <w:t>operações</w:t>
      </w:r>
      <w:r w:rsidR="004764DB" w:rsidRPr="00B5538C">
        <w:rPr>
          <w:rFonts w:eastAsia="Times New Roman" w:cs="Times New Roman"/>
          <w:color w:val="000000"/>
        </w:rPr>
        <w:t xml:space="preserve">. </w:t>
      </w:r>
      <w:r w:rsidR="00520870">
        <w:rPr>
          <w:rFonts w:eastAsia="Times New Roman" w:cs="Times New Roman"/>
          <w:color w:val="000000"/>
        </w:rPr>
        <w:t xml:space="preserve">A </w:t>
      </w:r>
      <w:r w:rsidR="00520870" w:rsidRPr="00520870">
        <w:rPr>
          <w:rFonts w:eastAsia="Times New Roman" w:cs="Times New Roman"/>
          <w:color w:val="000000"/>
        </w:rPr>
        <w:fldChar w:fldCharType="begin"/>
      </w:r>
      <w:r w:rsidR="00520870" w:rsidRPr="00520870">
        <w:rPr>
          <w:rFonts w:eastAsia="Times New Roman" w:cs="Times New Roman"/>
          <w:color w:val="000000"/>
        </w:rPr>
        <w:instrText xml:space="preserve"> REF _Ref351736398 \h  \* MERGEFORMAT </w:instrText>
      </w:r>
      <w:r w:rsidR="00520870" w:rsidRPr="00520870">
        <w:rPr>
          <w:rFonts w:eastAsia="Times New Roman" w:cs="Times New Roman"/>
          <w:color w:val="000000"/>
        </w:rPr>
      </w:r>
      <w:r w:rsidR="00520870" w:rsidRPr="00520870">
        <w:rPr>
          <w:rFonts w:eastAsia="Times New Roman" w:cs="Times New Roman"/>
          <w:color w:val="000000"/>
        </w:rPr>
        <w:fldChar w:fldCharType="separate"/>
      </w:r>
      <w:r w:rsidR="00C74B19" w:rsidRPr="00C74B19">
        <w:t xml:space="preserve">Figura </w:t>
      </w:r>
      <w:r w:rsidR="00C74B19" w:rsidRPr="00C74B19">
        <w:rPr>
          <w:noProof/>
        </w:rPr>
        <w:t>2.17</w:t>
      </w:r>
      <w:r w:rsidR="00520870" w:rsidRPr="00520870">
        <w:rPr>
          <w:rFonts w:eastAsia="Times New Roman" w:cs="Times New Roman"/>
          <w:color w:val="000000"/>
        </w:rPr>
        <w:fldChar w:fldCharType="end"/>
      </w:r>
      <w:r w:rsidR="00C74B19">
        <w:rPr>
          <w:rFonts w:eastAsia="Times New Roman" w:cs="Times New Roman"/>
          <w:color w:val="000000"/>
        </w:rPr>
        <w:t>,</w:t>
      </w:r>
      <w:r w:rsidR="00520870">
        <w:rPr>
          <w:rFonts w:eastAsia="Times New Roman" w:cs="Times New Roman"/>
          <w:color w:val="000000"/>
        </w:rPr>
        <w:t xml:space="preserve"> </w:t>
      </w:r>
      <w:r w:rsidRPr="00B5538C">
        <w:rPr>
          <w:rFonts w:eastAsia="Times New Roman" w:cs="Times New Roman"/>
          <w:color w:val="000000"/>
        </w:rPr>
        <w:t xml:space="preserve">apresenta um diagrama </w:t>
      </w:r>
      <w:r w:rsidR="00C74B19">
        <w:rPr>
          <w:rFonts w:eastAsia="Times New Roman" w:cs="Times New Roman"/>
          <w:color w:val="000000"/>
        </w:rPr>
        <w:t xml:space="preserve">EXRESS-G </w:t>
      </w:r>
      <w:r w:rsidRPr="00B5538C">
        <w:rPr>
          <w:rFonts w:eastAsia="Times New Roman" w:cs="Times New Roman"/>
          <w:color w:val="000000"/>
        </w:rPr>
        <w:t>desta</w:t>
      </w:r>
      <w:r w:rsidR="003D5B59" w:rsidRPr="00B5538C">
        <w:rPr>
          <w:rFonts w:eastAsia="Times New Roman" w:cs="Times New Roman"/>
          <w:color w:val="000000"/>
        </w:rPr>
        <w:t xml:space="preserve"> </w:t>
      </w:r>
      <w:r w:rsidRPr="00B5538C">
        <w:rPr>
          <w:rFonts w:eastAsia="Times New Roman" w:cs="Times New Roman"/>
          <w:color w:val="000000"/>
        </w:rPr>
        <w:t>entidade, seus atributos e</w:t>
      </w:r>
      <w:r w:rsidR="00C74B19">
        <w:rPr>
          <w:rFonts w:eastAsia="Times New Roman" w:cs="Times New Roman"/>
          <w:color w:val="000000"/>
        </w:rPr>
        <w:t xml:space="preserve"> suas</w:t>
      </w:r>
      <w:r w:rsidRPr="00B5538C">
        <w:rPr>
          <w:rFonts w:eastAsia="Times New Roman" w:cs="Times New Roman"/>
          <w:color w:val="000000"/>
        </w:rPr>
        <w:t xml:space="preserve"> subclasses.</w:t>
      </w:r>
    </w:p>
    <w:p w14:paraId="27445362" w14:textId="77777777" w:rsidR="004764DB" w:rsidRPr="00B5538C" w:rsidRDefault="003E39F4" w:rsidP="003E39F4">
      <w:pPr>
        <w:autoSpaceDE w:val="0"/>
        <w:autoSpaceDN w:val="0"/>
        <w:adjustRightInd w:val="0"/>
        <w:spacing w:after="0" w:line="240" w:lineRule="auto"/>
        <w:jc w:val="center"/>
        <w:rPr>
          <w:rFonts w:eastAsia="Times New Roman" w:cs="Times New Roman"/>
          <w:color w:val="000000"/>
        </w:rPr>
      </w:pPr>
      <w:bookmarkStart w:id="70" w:name="_Ref351736398"/>
      <w:bookmarkStart w:id="71" w:name="_Toc356466557"/>
      <w:r w:rsidRPr="00B5538C">
        <w:rPr>
          <w:rFonts w:eastAsia="Times New Roman" w:cs="Times New Roman"/>
          <w:noProof/>
          <w:color w:val="000000"/>
          <w:lang w:val="pt-PT" w:eastAsia="pt-PT"/>
        </w:rPr>
        <w:drawing>
          <wp:anchor distT="0" distB="0" distL="114300" distR="114300" simplePos="0" relativeHeight="251567616" behindDoc="0" locked="0" layoutInCell="1" allowOverlap="1" wp14:anchorId="60B64F5B" wp14:editId="74CAA0B2">
            <wp:simplePos x="0" y="0"/>
            <wp:positionH relativeFrom="column">
              <wp:posOffset>-1905</wp:posOffset>
            </wp:positionH>
            <wp:positionV relativeFrom="paragraph">
              <wp:posOffset>156474</wp:posOffset>
            </wp:positionV>
            <wp:extent cx="5610225" cy="4197985"/>
            <wp:effectExtent l="0" t="0" r="952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lum contrast="20000"/>
                      <a:extLst>
                        <a:ext uri="{28A0092B-C50C-407E-A947-70E740481C1C}">
                          <a14:useLocalDpi xmlns:a14="http://schemas.microsoft.com/office/drawing/2010/main" val="0"/>
                        </a:ext>
                      </a:extLst>
                    </a:blip>
                    <a:srcRect/>
                    <a:stretch>
                      <a:fillRect/>
                    </a:stretch>
                  </pic:blipFill>
                  <pic:spPr bwMode="auto">
                    <a:xfrm>
                      <a:off x="0" y="0"/>
                      <a:ext cx="5610225" cy="4197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17</w:t>
      </w:r>
      <w:r w:rsidRPr="00B5538C">
        <w:rPr>
          <w:b/>
        </w:rPr>
        <w:fldChar w:fldCharType="end"/>
      </w:r>
      <w:bookmarkEnd w:id="70"/>
      <w:r w:rsidRPr="00B5538C">
        <w:rPr>
          <w:b/>
        </w:rPr>
        <w:t>: D</w:t>
      </w:r>
      <w:r w:rsidRPr="00B5538C">
        <w:rPr>
          <w:rFonts w:cs="Times New Roman"/>
          <w:b/>
        </w:rPr>
        <w:t>iagrama EXPRESS-G do</w:t>
      </w:r>
      <w:r w:rsidRPr="00B5538C">
        <w:rPr>
          <w:b/>
        </w:rPr>
        <w:t xml:space="preserve"> manufacturing_feature </w:t>
      </w:r>
      <w:sdt>
        <w:sdtPr>
          <w:rPr>
            <w:b/>
          </w:rPr>
          <w:id w:val="1527989825"/>
          <w:citation/>
        </w:sdtPr>
        <w:sdtContent>
          <w:r w:rsidRPr="00B5538C">
            <w:rPr>
              <w:b/>
            </w:rPr>
            <w:fldChar w:fldCharType="begin"/>
          </w:r>
          <w:r w:rsidRPr="00B5538C">
            <w:rPr>
              <w:b/>
            </w:rPr>
            <w:instrText xml:space="preserve"> CITATION TIC11 \l 3082 </w:instrText>
          </w:r>
          <w:r w:rsidRPr="00B5538C">
            <w:rPr>
              <w:b/>
            </w:rPr>
            <w:fldChar w:fldCharType="separate"/>
          </w:r>
          <w:r w:rsidR="00272311" w:rsidRPr="00272311">
            <w:rPr>
              <w:noProof/>
            </w:rPr>
            <w:t>[26]</w:t>
          </w:r>
          <w:r w:rsidRPr="00B5538C">
            <w:rPr>
              <w:b/>
            </w:rPr>
            <w:fldChar w:fldCharType="end"/>
          </w:r>
        </w:sdtContent>
      </w:sdt>
      <w:r w:rsidRPr="00B5538C">
        <w:rPr>
          <w:b/>
        </w:rPr>
        <w:t>.</w:t>
      </w:r>
      <w:bookmarkEnd w:id="71"/>
    </w:p>
    <w:p w14:paraId="3D18EAF6" w14:textId="77777777" w:rsidR="003D5B59" w:rsidRPr="00B5538C" w:rsidRDefault="002264F8" w:rsidP="00535C49">
      <w:pPr>
        <w:pStyle w:val="Prrafodelista"/>
        <w:numPr>
          <w:ilvl w:val="1"/>
          <w:numId w:val="12"/>
        </w:numPr>
        <w:autoSpaceDE w:val="0"/>
        <w:autoSpaceDN w:val="0"/>
        <w:adjustRightInd w:val="0"/>
        <w:spacing w:before="240" w:after="0"/>
        <w:jc w:val="left"/>
        <w:rPr>
          <w:rFonts w:eastAsia="Times New Roman" w:cs="Times New Roman"/>
          <w:b/>
          <w:color w:val="000000"/>
        </w:rPr>
      </w:pPr>
      <w:r w:rsidRPr="00B5538C">
        <w:rPr>
          <w:rFonts w:eastAsia="Times New Roman" w:cs="Times New Roman"/>
          <w:b/>
          <w:iCs/>
          <w:color w:val="000000"/>
        </w:rPr>
        <w:t>O</w:t>
      </w:r>
      <w:r w:rsidR="003D5B59" w:rsidRPr="00B5538C">
        <w:rPr>
          <w:rFonts w:eastAsia="Times New Roman" w:cs="Times New Roman"/>
          <w:b/>
          <w:iCs/>
          <w:color w:val="000000"/>
        </w:rPr>
        <w:t>peration</w:t>
      </w:r>
    </w:p>
    <w:p w14:paraId="7FFAA3A0" w14:textId="2D898BDC" w:rsidR="00613AC7" w:rsidRPr="00B5538C" w:rsidRDefault="00B345DA" w:rsidP="00535C49">
      <w:pPr>
        <w:autoSpaceDE w:val="0"/>
        <w:autoSpaceDN w:val="0"/>
        <w:adjustRightInd w:val="0"/>
        <w:spacing w:after="0"/>
        <w:ind w:firstLine="426"/>
        <w:rPr>
          <w:rFonts w:eastAsia="Times New Roman" w:cs="Times New Roman"/>
          <w:color w:val="000000"/>
        </w:rPr>
      </w:pPr>
      <w:r w:rsidRPr="00B5538C">
        <w:rPr>
          <w:rFonts w:eastAsia="Times New Roman" w:cs="Times New Roman"/>
          <w:color w:val="000000"/>
        </w:rPr>
        <w:t>A entidade operação</w:t>
      </w:r>
      <w:r w:rsidR="00C74B19">
        <w:rPr>
          <w:rFonts w:eastAsia="Times New Roman" w:cs="Times New Roman"/>
          <w:color w:val="000000"/>
        </w:rPr>
        <w:t xml:space="preserve"> (</w:t>
      </w:r>
      <w:r w:rsidR="00C74B19" w:rsidRPr="00C74B19">
        <w:rPr>
          <w:rFonts w:eastAsia="Times New Roman" w:cs="Times New Roman"/>
          <w:i/>
          <w:color w:val="000000"/>
        </w:rPr>
        <w:t>operation</w:t>
      </w:r>
      <w:r w:rsidR="00C74B19">
        <w:rPr>
          <w:rFonts w:eastAsia="Times New Roman" w:cs="Times New Roman"/>
          <w:color w:val="000000"/>
        </w:rPr>
        <w:t>)</w:t>
      </w:r>
      <w:r w:rsidRPr="00B5538C">
        <w:rPr>
          <w:rFonts w:eastAsia="Times New Roman" w:cs="Times New Roman"/>
          <w:color w:val="000000"/>
        </w:rPr>
        <w:t xml:space="preserve"> é uma entidade tipo toplevel e especifica os dados genéricos </w:t>
      </w:r>
      <w:r w:rsidR="00F9545E" w:rsidRPr="00B5538C">
        <w:rPr>
          <w:rFonts w:eastAsia="Times New Roman" w:cs="Times New Roman"/>
          <w:color w:val="000000"/>
        </w:rPr>
        <w:t xml:space="preserve">exigidos </w:t>
      </w:r>
      <w:r w:rsidR="006B0FE3">
        <w:rPr>
          <w:rFonts w:eastAsia="Times New Roman" w:cs="Times New Roman"/>
          <w:color w:val="000000"/>
        </w:rPr>
        <w:t>do</w:t>
      </w:r>
      <w:r w:rsidR="003D5B59" w:rsidRPr="00B5538C">
        <w:rPr>
          <w:rFonts w:eastAsia="Times New Roman" w:cs="Times New Roman"/>
          <w:color w:val="000000"/>
        </w:rPr>
        <w:t xml:space="preserve"> conteúdo de um </w:t>
      </w:r>
      <w:r w:rsidR="003D5B59" w:rsidRPr="00B5538C">
        <w:rPr>
          <w:rFonts w:eastAsia="Times New Roman" w:cs="Times New Roman"/>
          <w:i/>
          <w:iCs/>
          <w:color w:val="000000"/>
        </w:rPr>
        <w:t>workingstep</w:t>
      </w:r>
      <w:r w:rsidR="003D5B59" w:rsidRPr="00B5538C">
        <w:rPr>
          <w:rFonts w:eastAsia="Times New Roman" w:cs="Times New Roman"/>
          <w:color w:val="000000"/>
        </w:rPr>
        <w:t xml:space="preserve">. </w:t>
      </w:r>
      <w:r w:rsidR="00613AC7" w:rsidRPr="00B5538C">
        <w:rPr>
          <w:rFonts w:eastAsia="Times New Roman" w:cs="Times New Roman"/>
          <w:color w:val="000000"/>
        </w:rPr>
        <w:t xml:space="preserve">Na norma </w:t>
      </w:r>
      <w:r w:rsidR="00F9545E" w:rsidRPr="00B5538C">
        <w:rPr>
          <w:rFonts w:eastAsia="Times New Roman" w:cs="Times New Roman"/>
          <w:color w:val="000000"/>
        </w:rPr>
        <w:t>ISO14649-10</w:t>
      </w:r>
      <w:sdt>
        <w:sdtPr>
          <w:rPr>
            <w:rFonts w:eastAsia="Times New Roman" w:cs="Times New Roman"/>
            <w:color w:val="000000"/>
          </w:rPr>
          <w:id w:val="-1939364492"/>
          <w:citation/>
        </w:sdtPr>
        <w:sdtContent>
          <w:r w:rsidR="009C7F61" w:rsidRPr="00B5538C">
            <w:rPr>
              <w:rFonts w:eastAsia="Times New Roman" w:cs="Times New Roman"/>
              <w:color w:val="000000"/>
            </w:rPr>
            <w:fldChar w:fldCharType="begin"/>
          </w:r>
          <w:r w:rsidR="009C7F61" w:rsidRPr="00B5538C">
            <w:rPr>
              <w:rFonts w:eastAsia="Times New Roman" w:cs="Times New Roman"/>
              <w:color w:val="000000"/>
            </w:rPr>
            <w:instrText xml:space="preserve"> CITATION ISO02 \l 3082 </w:instrText>
          </w:r>
          <w:r w:rsidR="009C7F61" w:rsidRPr="00B5538C">
            <w:rPr>
              <w:rFonts w:eastAsia="Times New Roman" w:cs="Times New Roman"/>
              <w:color w:val="000000"/>
            </w:rPr>
            <w:fldChar w:fldCharType="separate"/>
          </w:r>
          <w:r w:rsidR="00272311">
            <w:rPr>
              <w:rFonts w:eastAsia="Times New Roman" w:cs="Times New Roman"/>
              <w:noProof/>
              <w:color w:val="000000"/>
            </w:rPr>
            <w:t xml:space="preserve"> </w:t>
          </w:r>
          <w:r w:rsidR="00272311" w:rsidRPr="00272311">
            <w:rPr>
              <w:rFonts w:eastAsia="Times New Roman" w:cs="Times New Roman"/>
              <w:noProof/>
              <w:color w:val="000000"/>
            </w:rPr>
            <w:t>[41]</w:t>
          </w:r>
          <w:r w:rsidR="009C7F61" w:rsidRPr="00B5538C">
            <w:rPr>
              <w:rFonts w:eastAsia="Times New Roman" w:cs="Times New Roman"/>
              <w:color w:val="000000"/>
            </w:rPr>
            <w:fldChar w:fldCharType="end"/>
          </w:r>
        </w:sdtContent>
      </w:sdt>
      <w:r w:rsidR="00C74B19">
        <w:rPr>
          <w:rFonts w:eastAsia="Times New Roman" w:cs="Times New Roman"/>
          <w:color w:val="000000"/>
        </w:rPr>
        <w:t>,</w:t>
      </w:r>
      <w:r w:rsidR="00F9545E" w:rsidRPr="00B5538C">
        <w:rPr>
          <w:rFonts w:eastAsia="Times New Roman" w:cs="Times New Roman"/>
          <w:color w:val="000000"/>
        </w:rPr>
        <w:t xml:space="preserve"> </w:t>
      </w:r>
      <w:r w:rsidR="00C74B19">
        <w:rPr>
          <w:rFonts w:eastAsia="Times New Roman" w:cs="Times New Roman"/>
          <w:color w:val="000000"/>
        </w:rPr>
        <w:t>são descritos</w:t>
      </w:r>
      <w:r w:rsidR="003D5B59" w:rsidRPr="00B5538C">
        <w:rPr>
          <w:rFonts w:eastAsia="Times New Roman" w:cs="Times New Roman"/>
          <w:color w:val="000000"/>
        </w:rPr>
        <w:t xml:space="preserve"> três tipos</w:t>
      </w:r>
      <w:r w:rsidR="00B5538C" w:rsidRPr="00B5538C">
        <w:rPr>
          <w:rFonts w:eastAsia="Times New Roman" w:cs="Times New Roman"/>
          <w:color w:val="000000"/>
        </w:rPr>
        <w:t xml:space="preserve"> de operações</w:t>
      </w:r>
      <w:r w:rsidR="003D5B59" w:rsidRPr="00B5538C">
        <w:rPr>
          <w:rFonts w:eastAsia="Times New Roman" w:cs="Times New Roman"/>
          <w:color w:val="000000"/>
        </w:rPr>
        <w:t xml:space="preserve">: </w:t>
      </w:r>
      <w:r w:rsidR="00B5538C">
        <w:rPr>
          <w:rFonts w:eastAsia="Times New Roman" w:cs="Times New Roman"/>
          <w:color w:val="000000"/>
        </w:rPr>
        <w:t xml:space="preserve">a) </w:t>
      </w:r>
      <w:r w:rsidR="003D5B59" w:rsidRPr="00B5538C">
        <w:rPr>
          <w:rFonts w:eastAsia="Times New Roman" w:cs="Times New Roman"/>
          <w:color w:val="000000"/>
        </w:rPr>
        <w:t>operação de usinagem</w:t>
      </w:r>
      <w:r w:rsidR="00FE4FAC" w:rsidRPr="00B5538C">
        <w:rPr>
          <w:rFonts w:eastAsia="Times New Roman" w:cs="Times New Roman"/>
          <w:color w:val="000000"/>
        </w:rPr>
        <w:t xml:space="preserve"> </w:t>
      </w:r>
      <w:r w:rsidR="003D5B59" w:rsidRPr="00B5538C">
        <w:rPr>
          <w:rFonts w:eastAsia="Times New Roman" w:cs="Times New Roman"/>
          <w:color w:val="000000"/>
        </w:rPr>
        <w:t>(</w:t>
      </w:r>
      <w:r w:rsidR="003D5B59" w:rsidRPr="00B5538C">
        <w:rPr>
          <w:rFonts w:eastAsia="Times New Roman" w:cs="Times New Roman"/>
          <w:i/>
          <w:iCs/>
          <w:color w:val="000000"/>
        </w:rPr>
        <w:t>machining_operation</w:t>
      </w:r>
      <w:r w:rsidR="003D5B59" w:rsidRPr="00B5538C">
        <w:rPr>
          <w:rFonts w:eastAsia="Times New Roman" w:cs="Times New Roman"/>
          <w:color w:val="000000"/>
        </w:rPr>
        <w:t xml:space="preserve">); </w:t>
      </w:r>
      <w:r w:rsidR="00B5538C">
        <w:rPr>
          <w:rFonts w:eastAsia="Times New Roman" w:cs="Times New Roman"/>
          <w:color w:val="000000"/>
        </w:rPr>
        <w:t xml:space="preserve">b) </w:t>
      </w:r>
      <w:r w:rsidR="003D5B59" w:rsidRPr="00B5538C">
        <w:rPr>
          <w:rFonts w:eastAsia="Times New Roman" w:cs="Times New Roman"/>
          <w:color w:val="000000"/>
        </w:rPr>
        <w:t>movimentação rápida (</w:t>
      </w:r>
      <w:r w:rsidR="003D5B59" w:rsidRPr="00B5538C">
        <w:rPr>
          <w:rFonts w:eastAsia="Times New Roman" w:cs="Times New Roman"/>
          <w:i/>
          <w:iCs/>
          <w:color w:val="000000"/>
        </w:rPr>
        <w:t>rapid_movement</w:t>
      </w:r>
      <w:r w:rsidR="003D5B59" w:rsidRPr="00B5538C">
        <w:rPr>
          <w:rFonts w:eastAsia="Times New Roman" w:cs="Times New Roman"/>
          <w:color w:val="000000"/>
        </w:rPr>
        <w:t>), e</w:t>
      </w:r>
      <w:r w:rsidR="00613AC7" w:rsidRPr="00B5538C">
        <w:rPr>
          <w:rFonts w:eastAsia="Times New Roman" w:cs="Times New Roman"/>
          <w:color w:val="000000"/>
        </w:rPr>
        <w:t xml:space="preserve"> </w:t>
      </w:r>
      <w:r w:rsidR="00B5538C">
        <w:rPr>
          <w:rFonts w:eastAsia="Times New Roman" w:cs="Times New Roman"/>
          <w:color w:val="000000"/>
        </w:rPr>
        <w:t xml:space="preserve">c) </w:t>
      </w:r>
      <w:r w:rsidR="003D5B59" w:rsidRPr="00B5538C">
        <w:rPr>
          <w:rFonts w:eastAsia="Times New Roman" w:cs="Times New Roman"/>
          <w:color w:val="000000"/>
        </w:rPr>
        <w:t>prova de toque (</w:t>
      </w:r>
      <w:r w:rsidR="003D5B59" w:rsidRPr="00B5538C">
        <w:rPr>
          <w:rFonts w:eastAsia="Times New Roman" w:cs="Times New Roman"/>
          <w:i/>
          <w:iCs/>
          <w:color w:val="000000"/>
        </w:rPr>
        <w:t>touch_probing</w:t>
      </w:r>
      <w:r w:rsidR="00520870">
        <w:rPr>
          <w:rFonts w:eastAsia="Times New Roman" w:cs="Times New Roman"/>
          <w:color w:val="000000"/>
        </w:rPr>
        <w:t xml:space="preserve">), como </w:t>
      </w:r>
      <w:r w:rsidR="00C74B19">
        <w:rPr>
          <w:rFonts w:eastAsia="Times New Roman" w:cs="Times New Roman"/>
          <w:color w:val="000000"/>
        </w:rPr>
        <w:t>mostrado</w:t>
      </w:r>
      <w:r w:rsidR="00520870">
        <w:rPr>
          <w:rFonts w:eastAsia="Times New Roman" w:cs="Times New Roman"/>
          <w:color w:val="000000"/>
        </w:rPr>
        <w:t xml:space="preserve"> na </w:t>
      </w:r>
      <w:r w:rsidR="00520870" w:rsidRPr="00520870">
        <w:rPr>
          <w:rFonts w:eastAsia="Times New Roman" w:cs="Times New Roman"/>
          <w:color w:val="000000"/>
        </w:rPr>
        <w:fldChar w:fldCharType="begin"/>
      </w:r>
      <w:r w:rsidR="00520870" w:rsidRPr="00520870">
        <w:rPr>
          <w:rFonts w:eastAsia="Times New Roman" w:cs="Times New Roman"/>
          <w:color w:val="000000"/>
        </w:rPr>
        <w:instrText xml:space="preserve"> REF _Ref351736577 \h  \* MERGEFORMAT </w:instrText>
      </w:r>
      <w:r w:rsidR="00520870" w:rsidRPr="00520870">
        <w:rPr>
          <w:rFonts w:eastAsia="Times New Roman" w:cs="Times New Roman"/>
          <w:color w:val="000000"/>
        </w:rPr>
      </w:r>
      <w:r w:rsidR="00520870" w:rsidRPr="00520870">
        <w:rPr>
          <w:rFonts w:eastAsia="Times New Roman" w:cs="Times New Roman"/>
          <w:color w:val="000000"/>
        </w:rPr>
        <w:fldChar w:fldCharType="separate"/>
      </w:r>
      <w:r w:rsidR="00974997" w:rsidRPr="00974997">
        <w:t xml:space="preserve">Figura </w:t>
      </w:r>
      <w:r w:rsidR="00974997" w:rsidRPr="00974997">
        <w:rPr>
          <w:noProof/>
        </w:rPr>
        <w:t>2.18</w:t>
      </w:r>
      <w:r w:rsidR="00520870" w:rsidRPr="00520870">
        <w:rPr>
          <w:rFonts w:eastAsia="Times New Roman" w:cs="Times New Roman"/>
          <w:color w:val="000000"/>
        </w:rPr>
        <w:fldChar w:fldCharType="end"/>
      </w:r>
      <w:r w:rsidR="00520870" w:rsidRPr="00520870">
        <w:rPr>
          <w:rFonts w:eastAsia="Times New Roman" w:cs="Times New Roman"/>
          <w:color w:val="000000"/>
        </w:rPr>
        <w:t>.</w:t>
      </w:r>
    </w:p>
    <w:p w14:paraId="4D64342D" w14:textId="5B1C894E" w:rsidR="003D5B59" w:rsidRDefault="00D92510" w:rsidP="00535C49">
      <w:pPr>
        <w:autoSpaceDE w:val="0"/>
        <w:autoSpaceDN w:val="0"/>
        <w:adjustRightInd w:val="0"/>
        <w:spacing w:after="0"/>
        <w:ind w:firstLine="426"/>
        <w:rPr>
          <w:rFonts w:eastAsia="Times New Roman" w:cs="Times New Roman"/>
          <w:color w:val="000000"/>
        </w:rPr>
      </w:pPr>
      <w:r>
        <w:rPr>
          <w:rFonts w:asciiTheme="minorHAnsi" w:eastAsiaTheme="minorEastAsia" w:hAnsiTheme="minorHAnsi"/>
          <w:noProof/>
          <w:kern w:val="2"/>
          <w:lang w:eastAsia="es-ES"/>
          <w14:ligatures w14:val="standard"/>
        </w:rPr>
        <w:lastRenderedPageBreak/>
        <w:object w:dxaOrig="1440" w:dyaOrig="1440" w14:anchorId="5C904680">
          <v:shape id="_x0000_s1037" type="#_x0000_t75" style="position:absolute;left:0;text-align:left;margin-left:7.45pt;margin-top:73.15pt;width:414.95pt;height:108.4pt;z-index:251569664">
            <v:imagedata r:id="rId44" o:title=""/>
            <w10:wrap type="topAndBottom"/>
          </v:shape>
          <o:OLEObject Type="Embed" ProgID="Visio.Drawing.11" ShapeID="_x0000_s1037" DrawAspect="Content" ObjectID="_1431672675" r:id="rId45"/>
        </w:object>
      </w:r>
      <w:r w:rsidR="003D5B59" w:rsidRPr="00B5538C">
        <w:rPr>
          <w:rFonts w:eastAsia="Times New Roman" w:cs="Times New Roman"/>
          <w:color w:val="000000"/>
        </w:rPr>
        <w:t>Uma</w:t>
      </w:r>
      <w:r w:rsidR="00FE4FAC" w:rsidRPr="00B5538C">
        <w:rPr>
          <w:rFonts w:eastAsia="Times New Roman" w:cs="Times New Roman"/>
          <w:color w:val="000000"/>
        </w:rPr>
        <w:t xml:space="preserve"> </w:t>
      </w:r>
      <w:r w:rsidR="003D5B59" w:rsidRPr="00B5538C">
        <w:rPr>
          <w:rFonts w:eastAsia="Times New Roman" w:cs="Times New Roman"/>
          <w:color w:val="000000"/>
        </w:rPr>
        <w:t>operação não pode executar-se por si mesma. Para que sua interpretação</w:t>
      </w:r>
      <w:r w:rsidR="00FE4FAC" w:rsidRPr="00B5538C">
        <w:rPr>
          <w:rFonts w:eastAsia="Times New Roman" w:cs="Times New Roman"/>
          <w:color w:val="000000"/>
        </w:rPr>
        <w:t xml:space="preserve"> </w:t>
      </w:r>
      <w:r w:rsidR="003D5B59" w:rsidRPr="00B5538C">
        <w:rPr>
          <w:rFonts w:eastAsia="Times New Roman" w:cs="Times New Roman"/>
          <w:color w:val="000000"/>
        </w:rPr>
        <w:t>não tenha ambiguidade, às vezes ela não requer a presença de uma</w:t>
      </w:r>
      <w:r w:rsidR="00FE4FAC" w:rsidRPr="00B5538C">
        <w:rPr>
          <w:rFonts w:eastAsia="Times New Roman" w:cs="Times New Roman"/>
          <w:color w:val="000000"/>
        </w:rPr>
        <w:t xml:space="preserve"> </w:t>
      </w:r>
      <w:r w:rsidR="003D5B59" w:rsidRPr="00B5538C">
        <w:rPr>
          <w:rFonts w:eastAsia="Times New Roman" w:cs="Times New Roman"/>
          <w:i/>
          <w:iCs/>
          <w:color w:val="000000"/>
        </w:rPr>
        <w:t>feature</w:t>
      </w:r>
      <w:r w:rsidR="003D5B59" w:rsidRPr="00B5538C">
        <w:rPr>
          <w:rFonts w:eastAsia="Times New Roman" w:cs="Times New Roman"/>
          <w:color w:val="000000"/>
        </w:rPr>
        <w:t>, porém a operação mais típica (</w:t>
      </w:r>
      <w:r w:rsidR="003D5B59" w:rsidRPr="00B5538C">
        <w:rPr>
          <w:rFonts w:eastAsia="Times New Roman" w:cs="Times New Roman"/>
          <w:i/>
          <w:iCs/>
          <w:color w:val="000000"/>
        </w:rPr>
        <w:t>machining</w:t>
      </w:r>
      <w:r w:rsidR="003D5B59" w:rsidRPr="00B5538C">
        <w:rPr>
          <w:rFonts w:eastAsia="Times New Roman" w:cs="Times New Roman"/>
          <w:color w:val="000000"/>
        </w:rPr>
        <w:t>_</w:t>
      </w:r>
      <w:r w:rsidR="003D5B59" w:rsidRPr="00B5538C">
        <w:rPr>
          <w:rFonts w:eastAsia="Times New Roman" w:cs="Times New Roman"/>
          <w:i/>
          <w:iCs/>
          <w:color w:val="000000"/>
        </w:rPr>
        <w:t>operation</w:t>
      </w:r>
      <w:r w:rsidR="003D5B59" w:rsidRPr="00B5538C">
        <w:rPr>
          <w:rFonts w:eastAsia="Times New Roman" w:cs="Times New Roman"/>
          <w:color w:val="000000"/>
        </w:rPr>
        <w:t>) necessita</w:t>
      </w:r>
      <w:r w:rsidR="00FE4FAC" w:rsidRPr="00B5538C">
        <w:rPr>
          <w:rFonts w:eastAsia="Times New Roman" w:cs="Times New Roman"/>
          <w:color w:val="000000"/>
        </w:rPr>
        <w:t xml:space="preserve"> </w:t>
      </w:r>
      <w:r w:rsidR="003D5B59" w:rsidRPr="00B5538C">
        <w:rPr>
          <w:rFonts w:eastAsia="Times New Roman" w:cs="Times New Roman"/>
          <w:color w:val="000000"/>
        </w:rPr>
        <w:t xml:space="preserve">ser associada a uma </w:t>
      </w:r>
      <w:r w:rsidR="003D5B59" w:rsidRPr="00B5538C">
        <w:rPr>
          <w:rFonts w:eastAsia="Times New Roman" w:cs="Times New Roman"/>
          <w:i/>
          <w:iCs/>
          <w:color w:val="000000"/>
        </w:rPr>
        <w:t>feature</w:t>
      </w:r>
      <w:r w:rsidR="003D5B59" w:rsidRPr="00B5538C">
        <w:rPr>
          <w:rFonts w:eastAsia="Times New Roman" w:cs="Times New Roman"/>
          <w:color w:val="000000"/>
        </w:rPr>
        <w:t>, uma vez que operações se baseiam na</w:t>
      </w:r>
      <w:r w:rsidR="00FE4FAC" w:rsidRPr="00B5538C">
        <w:rPr>
          <w:rFonts w:eastAsia="Times New Roman" w:cs="Times New Roman"/>
          <w:color w:val="000000"/>
        </w:rPr>
        <w:t xml:space="preserve"> </w:t>
      </w:r>
      <w:r w:rsidR="003D5B59" w:rsidRPr="00B5538C">
        <w:rPr>
          <w:rFonts w:eastAsia="Times New Roman" w:cs="Times New Roman"/>
          <w:color w:val="000000"/>
        </w:rPr>
        <w:t xml:space="preserve">informação geométrica fornecida pela </w:t>
      </w:r>
      <w:r w:rsidR="003D5B59" w:rsidRPr="00B5538C">
        <w:rPr>
          <w:rFonts w:eastAsia="Times New Roman" w:cs="Times New Roman"/>
          <w:i/>
          <w:iCs/>
          <w:color w:val="000000"/>
        </w:rPr>
        <w:t>feature</w:t>
      </w:r>
      <w:sdt>
        <w:sdtPr>
          <w:rPr>
            <w:rFonts w:eastAsia="Times New Roman" w:cs="Times New Roman"/>
            <w:i/>
            <w:iCs/>
            <w:color w:val="000000"/>
          </w:rPr>
          <w:id w:val="-73211505"/>
          <w:citation/>
        </w:sdtPr>
        <w:sdtContent>
          <w:r w:rsidR="00F9545E" w:rsidRPr="00B5538C">
            <w:rPr>
              <w:rFonts w:eastAsia="Times New Roman" w:cs="Times New Roman"/>
              <w:i/>
              <w:iCs/>
              <w:color w:val="000000"/>
            </w:rPr>
            <w:fldChar w:fldCharType="begin"/>
          </w:r>
          <w:r w:rsidR="00F9545E" w:rsidRPr="00B5538C">
            <w:rPr>
              <w:rFonts w:eastAsia="Times New Roman" w:cs="Times New Roman"/>
              <w:i/>
              <w:iCs/>
              <w:color w:val="000000"/>
            </w:rPr>
            <w:instrText xml:space="preserve"> CITATION TIC11 \l 3082 </w:instrText>
          </w:r>
          <w:r w:rsidR="00F9545E" w:rsidRPr="00B5538C">
            <w:rPr>
              <w:rFonts w:eastAsia="Times New Roman" w:cs="Times New Roman"/>
              <w:i/>
              <w:iCs/>
              <w:color w:val="000000"/>
            </w:rPr>
            <w:fldChar w:fldCharType="separate"/>
          </w:r>
          <w:r w:rsidR="00272311">
            <w:rPr>
              <w:rFonts w:eastAsia="Times New Roman" w:cs="Times New Roman"/>
              <w:i/>
              <w:iCs/>
              <w:noProof/>
              <w:color w:val="000000"/>
            </w:rPr>
            <w:t xml:space="preserve"> </w:t>
          </w:r>
          <w:r w:rsidR="00272311" w:rsidRPr="00272311">
            <w:rPr>
              <w:rFonts w:eastAsia="Times New Roman" w:cs="Times New Roman"/>
              <w:noProof/>
              <w:color w:val="000000"/>
            </w:rPr>
            <w:t>[26]</w:t>
          </w:r>
          <w:r w:rsidR="00F9545E" w:rsidRPr="00B5538C">
            <w:rPr>
              <w:rFonts w:eastAsia="Times New Roman" w:cs="Times New Roman"/>
              <w:i/>
              <w:iCs/>
              <w:color w:val="000000"/>
            </w:rPr>
            <w:fldChar w:fldCharType="end"/>
          </w:r>
        </w:sdtContent>
      </w:sdt>
      <w:r w:rsidR="003D5B59" w:rsidRPr="00B5538C">
        <w:rPr>
          <w:rFonts w:eastAsia="Times New Roman" w:cs="Times New Roman"/>
          <w:color w:val="000000"/>
        </w:rPr>
        <w:t>.</w:t>
      </w:r>
    </w:p>
    <w:p w14:paraId="620CE38B" w14:textId="701B1C60" w:rsidR="00F9545E" w:rsidRPr="00B5538C" w:rsidRDefault="009C7F61" w:rsidP="006B0FE3">
      <w:pPr>
        <w:autoSpaceDE w:val="0"/>
        <w:autoSpaceDN w:val="0"/>
        <w:adjustRightInd w:val="0"/>
        <w:spacing w:before="240" w:after="0" w:line="240" w:lineRule="auto"/>
        <w:jc w:val="center"/>
        <w:rPr>
          <w:rFonts w:eastAsia="Times New Roman" w:cs="Times New Roman"/>
          <w:color w:val="000000"/>
        </w:rPr>
      </w:pPr>
      <w:bookmarkStart w:id="72" w:name="_Ref351736577"/>
      <w:bookmarkStart w:id="73" w:name="_Toc356466558"/>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18</w:t>
      </w:r>
      <w:r w:rsidRPr="00B5538C">
        <w:rPr>
          <w:b/>
        </w:rPr>
        <w:fldChar w:fldCharType="end"/>
      </w:r>
      <w:bookmarkEnd w:id="72"/>
      <w:r w:rsidRPr="00B5538C">
        <w:rPr>
          <w:b/>
        </w:rPr>
        <w:t>: D</w:t>
      </w:r>
      <w:r w:rsidRPr="00B5538C">
        <w:rPr>
          <w:rFonts w:cs="Times New Roman"/>
          <w:b/>
        </w:rPr>
        <w:t>iagrama EXPRESS-G do</w:t>
      </w:r>
      <w:r w:rsidRPr="00B5538C">
        <w:rPr>
          <w:b/>
        </w:rPr>
        <w:t xml:space="preserve"> Operation (Adaptado de</w:t>
      </w:r>
      <w:sdt>
        <w:sdtPr>
          <w:rPr>
            <w:b/>
          </w:rPr>
          <w:id w:val="-894732062"/>
          <w:citation/>
        </w:sdtPr>
        <w:sdtContent>
          <w:r w:rsidRPr="00B5538C">
            <w:rPr>
              <w:b/>
            </w:rPr>
            <w:fldChar w:fldCharType="begin"/>
          </w:r>
          <w:r w:rsidRPr="00B5538C">
            <w:rPr>
              <w:b/>
            </w:rPr>
            <w:instrText xml:space="preserve"> CITATION ISO02 \l 1046 </w:instrText>
          </w:r>
          <w:r w:rsidRPr="00B5538C">
            <w:rPr>
              <w:b/>
            </w:rPr>
            <w:fldChar w:fldCharType="separate"/>
          </w:r>
          <w:r w:rsidR="00272311">
            <w:rPr>
              <w:b/>
              <w:noProof/>
            </w:rPr>
            <w:t xml:space="preserve"> </w:t>
          </w:r>
          <w:r w:rsidR="00272311" w:rsidRPr="00272311">
            <w:rPr>
              <w:noProof/>
            </w:rPr>
            <w:t>[41]</w:t>
          </w:r>
          <w:r w:rsidRPr="00B5538C">
            <w:rPr>
              <w:b/>
            </w:rPr>
            <w:fldChar w:fldCharType="end"/>
          </w:r>
        </w:sdtContent>
      </w:sdt>
      <w:r w:rsidRPr="00B5538C">
        <w:rPr>
          <w:b/>
        </w:rPr>
        <w:t>)</w:t>
      </w:r>
      <w:r w:rsidR="00EA0061">
        <w:rPr>
          <w:b/>
        </w:rPr>
        <w:t>.</w:t>
      </w:r>
      <w:bookmarkEnd w:id="73"/>
    </w:p>
    <w:p w14:paraId="52A5A880" w14:textId="6C410181" w:rsidR="00FE4FAC" w:rsidRPr="00B5538C" w:rsidRDefault="00B5538C" w:rsidP="00535C49">
      <w:pPr>
        <w:autoSpaceDE w:val="0"/>
        <w:autoSpaceDN w:val="0"/>
        <w:adjustRightInd w:val="0"/>
        <w:spacing w:before="240"/>
        <w:ind w:firstLine="426"/>
        <w:rPr>
          <w:rFonts w:eastAsia="Times New Roman" w:cs="Times New Roman"/>
          <w:color w:val="000000"/>
        </w:rPr>
      </w:pPr>
      <w:r w:rsidRPr="00B5538C">
        <w:rPr>
          <w:rFonts w:eastAsia="Times New Roman" w:cs="Times New Roman"/>
          <w:color w:val="000000"/>
        </w:rPr>
        <w:t>Também</w:t>
      </w:r>
      <w:r>
        <w:rPr>
          <w:rFonts w:eastAsia="Times New Roman" w:cs="Times New Roman"/>
          <w:color w:val="000000"/>
        </w:rPr>
        <w:t>,</w:t>
      </w:r>
      <w:r w:rsidR="009C7F61" w:rsidRPr="00B5538C">
        <w:rPr>
          <w:rFonts w:eastAsia="Times New Roman" w:cs="Times New Roman"/>
          <w:color w:val="000000"/>
        </w:rPr>
        <w:t xml:space="preserve"> u</w:t>
      </w:r>
      <w:r w:rsidR="003D5B59" w:rsidRPr="00B5538C">
        <w:rPr>
          <w:rFonts w:eastAsia="Times New Roman" w:cs="Times New Roman"/>
          <w:color w:val="000000"/>
        </w:rPr>
        <w:t xml:space="preserve">ma operação pode estar associada a </w:t>
      </w:r>
      <w:r w:rsidRPr="00B5538C">
        <w:rPr>
          <w:rFonts w:eastAsia="Times New Roman" w:cs="Times New Roman"/>
          <w:color w:val="000000"/>
        </w:rPr>
        <w:t>múltiplas</w:t>
      </w:r>
      <w:r w:rsidR="003D5B59" w:rsidRPr="00B5538C">
        <w:rPr>
          <w:rFonts w:eastAsia="Times New Roman" w:cs="Times New Roman"/>
          <w:color w:val="000000"/>
        </w:rPr>
        <w:t xml:space="preserve"> ou a </w:t>
      </w:r>
      <w:r w:rsidR="009C7F61" w:rsidRPr="00B5538C">
        <w:rPr>
          <w:rFonts w:eastAsia="Times New Roman" w:cs="Times New Roman"/>
          <w:color w:val="000000"/>
        </w:rPr>
        <w:t>nenhuma</w:t>
      </w:r>
      <w:r w:rsidR="00FE4FAC" w:rsidRPr="00B5538C">
        <w:rPr>
          <w:rFonts w:eastAsia="Times New Roman" w:cs="Times New Roman"/>
          <w:color w:val="000000"/>
        </w:rPr>
        <w:t xml:space="preserve"> </w:t>
      </w:r>
      <w:r w:rsidR="003D5B59" w:rsidRPr="00B5538C">
        <w:rPr>
          <w:rFonts w:eastAsia="Times New Roman" w:cs="Times New Roman"/>
          <w:i/>
          <w:iCs/>
          <w:color w:val="000000"/>
        </w:rPr>
        <w:t>features</w:t>
      </w:r>
      <w:r w:rsidR="003D5B59" w:rsidRPr="00B5538C">
        <w:rPr>
          <w:rFonts w:eastAsia="Times New Roman" w:cs="Times New Roman"/>
          <w:color w:val="000000"/>
        </w:rPr>
        <w:t xml:space="preserve">. </w:t>
      </w:r>
      <w:r w:rsidR="009C7F61" w:rsidRPr="00B5538C">
        <w:rPr>
          <w:rFonts w:eastAsia="Times New Roman" w:cs="Times New Roman"/>
          <w:color w:val="000000"/>
        </w:rPr>
        <w:t>Assim</w:t>
      </w:r>
      <w:r w:rsidR="003D5B59" w:rsidRPr="00B5538C">
        <w:rPr>
          <w:rFonts w:eastAsia="Times New Roman" w:cs="Times New Roman"/>
          <w:color w:val="000000"/>
        </w:rPr>
        <w:t xml:space="preserve">, </w:t>
      </w:r>
      <w:r w:rsidR="009C7F61" w:rsidRPr="00B5538C">
        <w:rPr>
          <w:rFonts w:eastAsia="Times New Roman" w:cs="Times New Roman"/>
          <w:color w:val="000000"/>
        </w:rPr>
        <w:t>um</w:t>
      </w:r>
      <w:r w:rsidR="003D5B59" w:rsidRPr="00B5538C">
        <w:rPr>
          <w:rFonts w:eastAsia="Times New Roman" w:cs="Times New Roman"/>
          <w:color w:val="000000"/>
        </w:rPr>
        <w:t>a mesma operação pode ser executada em diferentes</w:t>
      </w:r>
      <w:r w:rsidR="00FE4FAC" w:rsidRPr="00B5538C">
        <w:rPr>
          <w:rFonts w:eastAsia="Times New Roman" w:cs="Times New Roman"/>
          <w:color w:val="000000"/>
        </w:rPr>
        <w:t xml:space="preserve"> </w:t>
      </w:r>
      <w:r w:rsidR="003D5B59" w:rsidRPr="00B5538C">
        <w:rPr>
          <w:rFonts w:eastAsia="Times New Roman" w:cs="Times New Roman"/>
          <w:color w:val="000000"/>
        </w:rPr>
        <w:t xml:space="preserve">lugares </w:t>
      </w:r>
      <w:r>
        <w:rPr>
          <w:rFonts w:eastAsia="Times New Roman" w:cs="Times New Roman"/>
          <w:color w:val="000000"/>
        </w:rPr>
        <w:t xml:space="preserve">no código </w:t>
      </w:r>
      <w:r w:rsidR="003D5B59" w:rsidRPr="00B5538C">
        <w:rPr>
          <w:rFonts w:eastAsia="Times New Roman" w:cs="Times New Roman"/>
          <w:color w:val="000000"/>
        </w:rPr>
        <w:t>da peça</w:t>
      </w:r>
      <w:r w:rsidR="00C24C16">
        <w:rPr>
          <w:rFonts w:eastAsia="Times New Roman" w:cs="Times New Roman"/>
          <w:color w:val="000000"/>
        </w:rPr>
        <w:t>. A</w:t>
      </w:r>
      <w:r w:rsidR="003D5B59" w:rsidRPr="00B5538C">
        <w:rPr>
          <w:rFonts w:eastAsia="Times New Roman" w:cs="Times New Roman"/>
          <w:color w:val="000000"/>
        </w:rPr>
        <w:t xml:space="preserve"> finalidade </w:t>
      </w:r>
      <w:r>
        <w:rPr>
          <w:rFonts w:eastAsia="Times New Roman" w:cs="Times New Roman"/>
          <w:color w:val="000000"/>
        </w:rPr>
        <w:t>dis</w:t>
      </w:r>
      <w:r w:rsidR="00C24C16">
        <w:rPr>
          <w:rFonts w:eastAsia="Times New Roman" w:cs="Times New Roman"/>
          <w:color w:val="000000"/>
        </w:rPr>
        <w:t>s</w:t>
      </w:r>
      <w:r>
        <w:rPr>
          <w:rFonts w:eastAsia="Times New Roman" w:cs="Times New Roman"/>
          <w:color w:val="000000"/>
        </w:rPr>
        <w:t>o é</w:t>
      </w:r>
      <w:r w:rsidR="003D5B59" w:rsidRPr="00B5538C">
        <w:rPr>
          <w:rFonts w:eastAsia="Times New Roman" w:cs="Times New Roman"/>
          <w:color w:val="000000"/>
        </w:rPr>
        <w:t xml:space="preserve"> </w:t>
      </w:r>
      <w:r>
        <w:rPr>
          <w:rFonts w:eastAsia="Times New Roman" w:cs="Times New Roman"/>
          <w:color w:val="000000"/>
        </w:rPr>
        <w:t>a reutilização d</w:t>
      </w:r>
      <w:r w:rsidR="003D5B59" w:rsidRPr="00B5538C">
        <w:rPr>
          <w:rFonts w:eastAsia="Times New Roman" w:cs="Times New Roman"/>
          <w:color w:val="000000"/>
        </w:rPr>
        <w:t>os dados de uma operação em</w:t>
      </w:r>
      <w:r w:rsidR="00FE4FAC" w:rsidRPr="00B5538C">
        <w:rPr>
          <w:rFonts w:eastAsia="Times New Roman" w:cs="Times New Roman"/>
          <w:color w:val="000000"/>
        </w:rPr>
        <w:t xml:space="preserve"> </w:t>
      </w:r>
      <w:r w:rsidR="003D5B59" w:rsidRPr="00B5538C">
        <w:rPr>
          <w:rFonts w:eastAsia="Times New Roman" w:cs="Times New Roman"/>
          <w:color w:val="000000"/>
        </w:rPr>
        <w:t xml:space="preserve">diferentes </w:t>
      </w:r>
      <w:r w:rsidR="003D5B59" w:rsidRPr="00B5538C">
        <w:rPr>
          <w:rFonts w:eastAsia="Times New Roman" w:cs="Times New Roman"/>
          <w:i/>
          <w:iCs/>
          <w:color w:val="000000"/>
        </w:rPr>
        <w:t>features</w:t>
      </w:r>
      <w:r w:rsidR="003D5B59" w:rsidRPr="00B5538C">
        <w:rPr>
          <w:rFonts w:eastAsia="Times New Roman" w:cs="Times New Roman"/>
          <w:color w:val="000000"/>
        </w:rPr>
        <w:t xml:space="preserve">. </w:t>
      </w:r>
    </w:p>
    <w:p w14:paraId="383E1596" w14:textId="792E21A7" w:rsidR="0083203B" w:rsidRDefault="0083203B" w:rsidP="00535C49">
      <w:pPr>
        <w:autoSpaceDE w:val="0"/>
        <w:autoSpaceDN w:val="0"/>
        <w:adjustRightInd w:val="0"/>
        <w:ind w:firstLine="426"/>
        <w:rPr>
          <w:rFonts w:eastAsia="Times New Roman" w:cs="Times New Roman"/>
          <w:color w:val="000000"/>
        </w:rPr>
      </w:pPr>
      <w:r>
        <w:rPr>
          <w:rFonts w:eastAsia="Times New Roman" w:cs="Times New Roman"/>
          <w:color w:val="000000"/>
        </w:rPr>
        <w:t xml:space="preserve">Todas as </w:t>
      </w:r>
      <w:r w:rsidR="003D5B59" w:rsidRPr="00B5538C">
        <w:rPr>
          <w:rFonts w:eastAsia="Times New Roman" w:cs="Times New Roman"/>
          <w:color w:val="000000"/>
        </w:rPr>
        <w:t>operações</w:t>
      </w:r>
      <w:r>
        <w:rPr>
          <w:rFonts w:eastAsia="Times New Roman" w:cs="Times New Roman"/>
          <w:color w:val="000000"/>
        </w:rPr>
        <w:t xml:space="preserve"> descr</w:t>
      </w:r>
      <w:r w:rsidR="00C24C16">
        <w:rPr>
          <w:rFonts w:eastAsia="Times New Roman" w:cs="Times New Roman"/>
          <w:color w:val="000000"/>
        </w:rPr>
        <w:t>itas</w:t>
      </w:r>
      <w:r>
        <w:rPr>
          <w:rFonts w:eastAsia="Times New Roman" w:cs="Times New Roman"/>
          <w:color w:val="000000"/>
        </w:rPr>
        <w:t xml:space="preserve"> na norma</w:t>
      </w:r>
      <w:r w:rsidR="003D5B59" w:rsidRPr="00B5538C">
        <w:rPr>
          <w:rFonts w:eastAsia="Times New Roman" w:cs="Times New Roman"/>
          <w:color w:val="000000"/>
        </w:rPr>
        <w:t xml:space="preserve"> têm como opção a especificação das</w:t>
      </w:r>
      <w:r w:rsidR="00976EC6" w:rsidRPr="00B5538C">
        <w:rPr>
          <w:rFonts w:eastAsia="Times New Roman" w:cs="Times New Roman"/>
          <w:color w:val="000000"/>
        </w:rPr>
        <w:t xml:space="preserve"> </w:t>
      </w:r>
      <w:r w:rsidR="003D5B59" w:rsidRPr="00B5538C">
        <w:rPr>
          <w:rFonts w:eastAsia="Times New Roman" w:cs="Times New Roman"/>
          <w:color w:val="000000"/>
        </w:rPr>
        <w:t xml:space="preserve">trajetórias da ferramenta de </w:t>
      </w:r>
      <w:r>
        <w:rPr>
          <w:rFonts w:eastAsia="Times New Roman" w:cs="Times New Roman"/>
          <w:color w:val="000000"/>
        </w:rPr>
        <w:t>fo</w:t>
      </w:r>
      <w:r w:rsidR="003D5B59" w:rsidRPr="00B5538C">
        <w:rPr>
          <w:rFonts w:eastAsia="Times New Roman" w:cs="Times New Roman"/>
          <w:color w:val="000000"/>
        </w:rPr>
        <w:t>r</w:t>
      </w:r>
      <w:r>
        <w:rPr>
          <w:rFonts w:eastAsia="Times New Roman" w:cs="Times New Roman"/>
          <w:color w:val="000000"/>
        </w:rPr>
        <w:t>m</w:t>
      </w:r>
      <w:r w:rsidR="003D5B59" w:rsidRPr="00B5538C">
        <w:rPr>
          <w:rFonts w:eastAsia="Times New Roman" w:cs="Times New Roman"/>
          <w:color w:val="000000"/>
        </w:rPr>
        <w:t>a explícita</w:t>
      </w:r>
      <w:r>
        <w:rPr>
          <w:rFonts w:eastAsia="Times New Roman" w:cs="Times New Roman"/>
          <w:color w:val="000000"/>
        </w:rPr>
        <w:t>, seja em dois ou três eixos</w:t>
      </w:r>
      <w:r w:rsidR="003D5B59" w:rsidRPr="00B5538C">
        <w:rPr>
          <w:rFonts w:eastAsia="Times New Roman" w:cs="Times New Roman"/>
          <w:color w:val="000000"/>
        </w:rPr>
        <w:t>. Para operações de</w:t>
      </w:r>
      <w:r w:rsidR="00976EC6" w:rsidRPr="00B5538C">
        <w:rPr>
          <w:rFonts w:eastAsia="Times New Roman" w:cs="Times New Roman"/>
          <w:color w:val="000000"/>
        </w:rPr>
        <w:t xml:space="preserve"> </w:t>
      </w:r>
      <w:r w:rsidR="003D5B59" w:rsidRPr="00B5538C">
        <w:rPr>
          <w:rFonts w:eastAsia="Times New Roman" w:cs="Times New Roman"/>
          <w:color w:val="000000"/>
        </w:rPr>
        <w:t>usinagem, os controladores numéricos deveriam especificar os ciclos</w:t>
      </w:r>
      <w:r w:rsidR="00976EC6" w:rsidRPr="00B5538C">
        <w:rPr>
          <w:rFonts w:eastAsia="Times New Roman" w:cs="Times New Roman"/>
          <w:color w:val="000000"/>
        </w:rPr>
        <w:t xml:space="preserve"> </w:t>
      </w:r>
      <w:r w:rsidR="003D5B59" w:rsidRPr="00B5538C">
        <w:rPr>
          <w:rFonts w:eastAsia="Times New Roman" w:cs="Times New Roman"/>
          <w:color w:val="000000"/>
        </w:rPr>
        <w:t xml:space="preserve">para gerar as suas próprias trajetórias. </w:t>
      </w:r>
    </w:p>
    <w:p w14:paraId="40CEE23A" w14:textId="36E986DF" w:rsidR="003D5B59" w:rsidRDefault="003D5B59" w:rsidP="00535C49">
      <w:pPr>
        <w:autoSpaceDE w:val="0"/>
        <w:autoSpaceDN w:val="0"/>
        <w:adjustRightInd w:val="0"/>
        <w:ind w:firstLine="426"/>
        <w:rPr>
          <w:rFonts w:eastAsia="Times New Roman" w:cs="Times New Roman"/>
          <w:color w:val="000000"/>
        </w:rPr>
      </w:pPr>
      <w:r w:rsidRPr="00B5538C">
        <w:rPr>
          <w:rFonts w:eastAsia="Times New Roman" w:cs="Times New Roman"/>
          <w:color w:val="000000"/>
        </w:rPr>
        <w:t>Entretanto, para controladores</w:t>
      </w:r>
      <w:r w:rsidR="00976EC6" w:rsidRPr="00B5538C">
        <w:rPr>
          <w:rFonts w:eastAsia="Times New Roman" w:cs="Times New Roman"/>
          <w:color w:val="000000"/>
        </w:rPr>
        <w:t xml:space="preserve"> </w:t>
      </w:r>
      <w:r w:rsidR="00C24C16">
        <w:rPr>
          <w:rFonts w:eastAsia="Times New Roman" w:cs="Times New Roman"/>
          <w:color w:val="000000"/>
        </w:rPr>
        <w:t xml:space="preserve">numéricos </w:t>
      </w:r>
      <w:r w:rsidRPr="00B5538C">
        <w:rPr>
          <w:rFonts w:eastAsia="Times New Roman" w:cs="Times New Roman"/>
          <w:color w:val="000000"/>
        </w:rPr>
        <w:t xml:space="preserve">antigos, </w:t>
      </w:r>
      <w:r w:rsidR="00C24C16">
        <w:rPr>
          <w:rFonts w:eastAsia="Times New Roman" w:cs="Times New Roman"/>
          <w:color w:val="000000"/>
        </w:rPr>
        <w:t>ou que</w:t>
      </w:r>
      <w:r w:rsidRPr="00B5538C">
        <w:rPr>
          <w:rFonts w:eastAsia="Times New Roman" w:cs="Times New Roman"/>
          <w:color w:val="000000"/>
        </w:rPr>
        <w:t xml:space="preserve"> não são capazes de gerar as suas próprias trajetórias, ou</w:t>
      </w:r>
      <w:r w:rsidR="00C24C16">
        <w:rPr>
          <w:rFonts w:eastAsia="Times New Roman" w:cs="Times New Roman"/>
          <w:color w:val="000000"/>
        </w:rPr>
        <w:t xml:space="preserve"> que</w:t>
      </w:r>
      <w:r w:rsidR="00976EC6" w:rsidRPr="00B5538C">
        <w:rPr>
          <w:rFonts w:eastAsia="Times New Roman" w:cs="Times New Roman"/>
          <w:color w:val="000000"/>
        </w:rPr>
        <w:t xml:space="preserve"> </w:t>
      </w:r>
      <w:r w:rsidRPr="00B5538C">
        <w:rPr>
          <w:rFonts w:eastAsia="Times New Roman" w:cs="Times New Roman"/>
          <w:color w:val="000000"/>
        </w:rPr>
        <w:t>por razões tecnológicas requerem a execução de trajetórias</w:t>
      </w:r>
      <w:r w:rsidR="00976EC6" w:rsidRPr="00B5538C">
        <w:rPr>
          <w:rFonts w:eastAsia="Times New Roman" w:cs="Times New Roman"/>
          <w:color w:val="000000"/>
        </w:rPr>
        <w:t xml:space="preserve"> </w:t>
      </w:r>
      <w:r w:rsidRPr="00B5538C">
        <w:rPr>
          <w:rFonts w:eastAsia="Times New Roman" w:cs="Times New Roman"/>
          <w:color w:val="000000"/>
        </w:rPr>
        <w:t xml:space="preserve">exatamente determinadas, pode se usar o atributo </w:t>
      </w:r>
      <w:r w:rsidRPr="00B5538C">
        <w:rPr>
          <w:rFonts w:eastAsia="Times New Roman" w:cs="Times New Roman"/>
          <w:i/>
          <w:iCs/>
          <w:color w:val="000000"/>
        </w:rPr>
        <w:t>its_toolpath</w:t>
      </w:r>
      <w:r w:rsidRPr="00B5538C">
        <w:rPr>
          <w:rFonts w:eastAsia="Times New Roman" w:cs="Times New Roman"/>
          <w:color w:val="000000"/>
        </w:rPr>
        <w:t xml:space="preserve">. </w:t>
      </w:r>
    </w:p>
    <w:p w14:paraId="5BC99087" w14:textId="16059B13" w:rsidR="006D6148" w:rsidRDefault="00C24C16" w:rsidP="00535C49">
      <w:pPr>
        <w:autoSpaceDE w:val="0"/>
        <w:autoSpaceDN w:val="0"/>
        <w:adjustRightInd w:val="0"/>
        <w:spacing w:after="0"/>
        <w:ind w:firstLine="426"/>
        <w:jc w:val="left"/>
        <w:rPr>
          <w:rFonts w:eastAsia="Times New Roman" w:cs="Times New Roman"/>
          <w:color w:val="000000"/>
        </w:rPr>
      </w:pPr>
      <w:r>
        <w:rPr>
          <w:rFonts w:eastAsia="Times New Roman" w:cs="Times New Roman"/>
          <w:color w:val="000000"/>
        </w:rPr>
        <w:t xml:space="preserve">Neste </w:t>
      </w:r>
      <w:r w:rsidR="00CB58F6">
        <w:rPr>
          <w:rFonts w:eastAsia="Times New Roman" w:cs="Times New Roman"/>
          <w:color w:val="000000"/>
        </w:rPr>
        <w:t>texto só será descr</w:t>
      </w:r>
      <w:r w:rsidR="00160491">
        <w:rPr>
          <w:rFonts w:eastAsia="Times New Roman" w:cs="Times New Roman"/>
          <w:color w:val="000000"/>
        </w:rPr>
        <w:t>ita</w:t>
      </w:r>
      <w:r w:rsidR="00CB58F6">
        <w:rPr>
          <w:rFonts w:eastAsia="Times New Roman" w:cs="Times New Roman"/>
          <w:color w:val="000000"/>
        </w:rPr>
        <w:t xml:space="preserve"> a</w:t>
      </w:r>
      <w:r>
        <w:rPr>
          <w:rFonts w:eastAsia="Times New Roman" w:cs="Times New Roman"/>
          <w:color w:val="000000"/>
        </w:rPr>
        <w:t xml:space="preserve"> entidade</w:t>
      </w:r>
      <w:r w:rsidR="00CB58F6">
        <w:rPr>
          <w:rFonts w:eastAsia="Times New Roman" w:cs="Times New Roman"/>
          <w:color w:val="000000"/>
        </w:rPr>
        <w:t xml:space="preserve"> </w:t>
      </w:r>
      <w:r w:rsidR="00CB58F6" w:rsidRPr="00B5538C">
        <w:rPr>
          <w:rFonts w:eastAsia="Times New Roman" w:cs="Times New Roman"/>
          <w:i/>
          <w:iCs/>
          <w:color w:val="000000"/>
        </w:rPr>
        <w:t>machining_operation</w:t>
      </w:r>
      <w:r w:rsidR="00CB58F6">
        <w:rPr>
          <w:rFonts w:eastAsia="Times New Roman" w:cs="Times New Roman"/>
          <w:i/>
          <w:iCs/>
          <w:color w:val="000000"/>
        </w:rPr>
        <w:t xml:space="preserve"> </w:t>
      </w:r>
      <w:r w:rsidR="00CB58F6" w:rsidRPr="00CB58F6">
        <w:rPr>
          <w:rFonts w:eastAsia="Times New Roman" w:cs="Times New Roman"/>
          <w:iCs/>
          <w:color w:val="000000"/>
        </w:rPr>
        <w:t>ou Operação</w:t>
      </w:r>
      <w:r w:rsidR="00CB58F6" w:rsidRPr="00B5538C">
        <w:rPr>
          <w:rFonts w:eastAsia="Times New Roman" w:cs="Times New Roman"/>
          <w:color w:val="000000"/>
        </w:rPr>
        <w:t xml:space="preserve"> de usinagem</w:t>
      </w:r>
      <w:r w:rsidR="00CB58F6">
        <w:rPr>
          <w:rFonts w:eastAsia="Times New Roman" w:cs="Times New Roman"/>
          <w:color w:val="000000"/>
        </w:rPr>
        <w:t>.</w:t>
      </w:r>
    </w:p>
    <w:p w14:paraId="5EBA737E" w14:textId="5C6399F4" w:rsidR="003D5B59" w:rsidRPr="00160491" w:rsidRDefault="00160491" w:rsidP="00535C49">
      <w:pPr>
        <w:pStyle w:val="Prrafodelista"/>
        <w:numPr>
          <w:ilvl w:val="1"/>
          <w:numId w:val="12"/>
        </w:numPr>
        <w:autoSpaceDE w:val="0"/>
        <w:autoSpaceDN w:val="0"/>
        <w:adjustRightInd w:val="0"/>
        <w:spacing w:before="240"/>
        <w:jc w:val="left"/>
        <w:rPr>
          <w:rFonts w:eastAsia="Times New Roman" w:cs="Times New Roman"/>
          <w:color w:val="000000"/>
        </w:rPr>
      </w:pPr>
      <w:r w:rsidRPr="00160491">
        <w:rPr>
          <w:rFonts w:eastAsia="Times New Roman" w:cs="Times New Roman"/>
          <w:b/>
          <w:iCs/>
          <w:color w:val="000000"/>
        </w:rPr>
        <w:t>M</w:t>
      </w:r>
      <w:r w:rsidR="003D5B59" w:rsidRPr="00160491">
        <w:rPr>
          <w:rFonts w:eastAsia="Times New Roman" w:cs="Times New Roman"/>
          <w:b/>
          <w:iCs/>
          <w:color w:val="000000"/>
        </w:rPr>
        <w:t>achining_operation</w:t>
      </w:r>
    </w:p>
    <w:p w14:paraId="31ED8A8E" w14:textId="2CFC60D8" w:rsidR="003D5B59" w:rsidRDefault="00D92510" w:rsidP="00535C49">
      <w:pPr>
        <w:autoSpaceDE w:val="0"/>
        <w:autoSpaceDN w:val="0"/>
        <w:adjustRightInd w:val="0"/>
        <w:spacing w:before="240"/>
        <w:ind w:firstLine="426"/>
        <w:rPr>
          <w:rFonts w:eastAsia="Times New Roman" w:cs="Times New Roman"/>
          <w:color w:val="000000"/>
        </w:rPr>
      </w:pPr>
      <w:r>
        <w:rPr>
          <w:rFonts w:eastAsia="Times New Roman" w:cs="Times New Roman"/>
          <w:noProof/>
          <w:color w:val="000000"/>
          <w:lang w:val="es-ES" w:eastAsia="es-ES"/>
        </w:rPr>
        <w:object w:dxaOrig="1440" w:dyaOrig="1440" w14:anchorId="25ED7418">
          <v:shape id="_x0000_s1065" type="#_x0000_t75" style="position:absolute;left:0;text-align:left;margin-left:9pt;margin-top:60.1pt;width:413.4pt;height:171.35pt;z-index:251657728">
            <v:imagedata r:id="rId46" o:title=""/>
            <w10:wrap type="topAndBottom"/>
          </v:shape>
          <o:OLEObject Type="Embed" ProgID="Visio.Drawing.11" ShapeID="_x0000_s1065" DrawAspect="Content" ObjectID="_1431672676" r:id="rId47"/>
        </w:object>
      </w:r>
      <w:r w:rsidR="00DA54B7">
        <w:rPr>
          <w:rFonts w:eastAsia="Times New Roman" w:cs="Times New Roman"/>
          <w:color w:val="000000"/>
        </w:rPr>
        <w:t>A</w:t>
      </w:r>
      <w:r w:rsidR="003D5B59" w:rsidRPr="00B5538C">
        <w:rPr>
          <w:rFonts w:eastAsia="Times New Roman" w:cs="Times New Roman"/>
          <w:color w:val="000000"/>
        </w:rPr>
        <w:t xml:space="preserve"> entidade </w:t>
      </w:r>
      <w:r w:rsidR="00DA54B7" w:rsidRPr="00B5538C">
        <w:rPr>
          <w:rFonts w:eastAsia="Times New Roman" w:cs="Times New Roman"/>
          <w:i/>
          <w:iCs/>
          <w:color w:val="000000"/>
        </w:rPr>
        <w:t>machining_operation</w:t>
      </w:r>
      <w:r w:rsidR="00DA54B7">
        <w:rPr>
          <w:rFonts w:eastAsia="Times New Roman" w:cs="Times New Roman"/>
          <w:i/>
          <w:iCs/>
          <w:color w:val="000000"/>
        </w:rPr>
        <w:t xml:space="preserve">, </w:t>
      </w:r>
      <w:r w:rsidR="003D5B59" w:rsidRPr="00B5538C">
        <w:rPr>
          <w:rFonts w:eastAsia="Times New Roman" w:cs="Times New Roman"/>
          <w:color w:val="000000"/>
        </w:rPr>
        <w:t xml:space="preserve">define o </w:t>
      </w:r>
      <w:r w:rsidR="00DA54B7" w:rsidRPr="00B5538C">
        <w:rPr>
          <w:rFonts w:eastAsia="Times New Roman" w:cs="Times New Roman"/>
          <w:color w:val="000000"/>
        </w:rPr>
        <w:t>método</w:t>
      </w:r>
      <w:r w:rsidR="003D5B59" w:rsidRPr="00B5538C">
        <w:rPr>
          <w:rFonts w:eastAsia="Times New Roman" w:cs="Times New Roman"/>
          <w:color w:val="000000"/>
        </w:rPr>
        <w:t xml:space="preserve"> de usinagem para uma área </w:t>
      </w:r>
      <w:r w:rsidR="00C24C16">
        <w:rPr>
          <w:rFonts w:eastAsia="Times New Roman" w:cs="Times New Roman"/>
          <w:color w:val="000000"/>
        </w:rPr>
        <w:t>especí</w:t>
      </w:r>
      <w:r w:rsidR="00DA54B7">
        <w:rPr>
          <w:rFonts w:eastAsia="Times New Roman" w:cs="Times New Roman"/>
          <w:color w:val="000000"/>
        </w:rPr>
        <w:t>fica da peça de trabalho. Ne</w:t>
      </w:r>
      <w:r w:rsidR="003D5B59" w:rsidRPr="00B5538C">
        <w:rPr>
          <w:rFonts w:eastAsia="Times New Roman" w:cs="Times New Roman"/>
          <w:color w:val="000000"/>
        </w:rPr>
        <w:t xml:space="preserve">la </w:t>
      </w:r>
      <w:r w:rsidR="00B024B5">
        <w:rPr>
          <w:rFonts w:eastAsia="Times New Roman" w:cs="Times New Roman"/>
          <w:color w:val="000000"/>
        </w:rPr>
        <w:t>fica explí</w:t>
      </w:r>
      <w:r w:rsidR="00DA54B7">
        <w:rPr>
          <w:rFonts w:eastAsia="Times New Roman" w:cs="Times New Roman"/>
          <w:color w:val="000000"/>
        </w:rPr>
        <w:t>cita</w:t>
      </w:r>
      <w:r w:rsidR="003D5B59" w:rsidRPr="00B5538C">
        <w:rPr>
          <w:rFonts w:eastAsia="Times New Roman" w:cs="Times New Roman"/>
          <w:color w:val="000000"/>
        </w:rPr>
        <w:t xml:space="preserve"> a ferramenta a ser</w:t>
      </w:r>
      <w:r w:rsidR="00976EC6" w:rsidRPr="00B5538C">
        <w:rPr>
          <w:rFonts w:eastAsia="Times New Roman" w:cs="Times New Roman"/>
          <w:color w:val="000000"/>
        </w:rPr>
        <w:t xml:space="preserve"> </w:t>
      </w:r>
      <w:r w:rsidR="003D5B59" w:rsidRPr="00B5538C">
        <w:rPr>
          <w:rFonts w:eastAsia="Times New Roman" w:cs="Times New Roman"/>
          <w:color w:val="000000"/>
        </w:rPr>
        <w:t>utilizada e um conjunto de parâmetros tecnológicos</w:t>
      </w:r>
      <w:r w:rsidR="00DA54B7">
        <w:rPr>
          <w:rFonts w:eastAsia="Times New Roman" w:cs="Times New Roman"/>
          <w:color w:val="000000"/>
        </w:rPr>
        <w:t xml:space="preserve"> para usinar a feature à que foi vinculada</w:t>
      </w:r>
      <w:r w:rsidR="00403A41">
        <w:rPr>
          <w:rFonts w:eastAsia="Times New Roman" w:cs="Times New Roman"/>
          <w:color w:val="000000"/>
        </w:rPr>
        <w:t xml:space="preserve">. A </w:t>
      </w:r>
      <w:r w:rsidR="00B024B5">
        <w:rPr>
          <w:rFonts w:eastAsia="Times New Roman" w:cs="Times New Roman"/>
          <w:color w:val="000000"/>
        </w:rPr>
        <w:t>seguir,</w:t>
      </w:r>
      <w:r w:rsidR="00403A41">
        <w:rPr>
          <w:rFonts w:eastAsia="Times New Roman" w:cs="Times New Roman"/>
          <w:color w:val="000000"/>
        </w:rPr>
        <w:t xml:space="preserve"> </w:t>
      </w:r>
      <w:r w:rsidR="00D849B9">
        <w:rPr>
          <w:rFonts w:eastAsia="Times New Roman" w:cs="Times New Roman"/>
          <w:color w:val="000000"/>
        </w:rPr>
        <w:t>na</w:t>
      </w:r>
      <w:r w:rsidR="00254947">
        <w:rPr>
          <w:rFonts w:eastAsia="Times New Roman" w:cs="Times New Roman"/>
          <w:color w:val="000000"/>
        </w:rPr>
        <w:t xml:space="preserve"> </w:t>
      </w:r>
      <w:r w:rsidR="00254947" w:rsidRPr="00254947">
        <w:rPr>
          <w:rFonts w:eastAsia="Times New Roman" w:cs="Times New Roman"/>
          <w:color w:val="000000"/>
        </w:rPr>
        <w:fldChar w:fldCharType="begin"/>
      </w:r>
      <w:r w:rsidR="00254947" w:rsidRPr="00254947">
        <w:rPr>
          <w:rFonts w:eastAsia="Times New Roman" w:cs="Times New Roman"/>
          <w:color w:val="000000"/>
        </w:rPr>
        <w:instrText xml:space="preserve"> REF _Ref351736834 \h  \* MERGEFORMAT </w:instrText>
      </w:r>
      <w:r w:rsidR="00254947" w:rsidRPr="00254947">
        <w:rPr>
          <w:rFonts w:eastAsia="Times New Roman" w:cs="Times New Roman"/>
          <w:color w:val="000000"/>
        </w:rPr>
      </w:r>
      <w:r w:rsidR="00254947" w:rsidRPr="00254947">
        <w:rPr>
          <w:rFonts w:eastAsia="Times New Roman" w:cs="Times New Roman"/>
          <w:color w:val="000000"/>
        </w:rPr>
        <w:fldChar w:fldCharType="separate"/>
      </w:r>
      <w:r w:rsidR="00974997" w:rsidRPr="00974997">
        <w:t xml:space="preserve">Figura </w:t>
      </w:r>
      <w:r w:rsidR="00974997" w:rsidRPr="00974997">
        <w:rPr>
          <w:noProof/>
        </w:rPr>
        <w:t>2.19</w:t>
      </w:r>
      <w:r w:rsidR="00254947" w:rsidRPr="00254947">
        <w:rPr>
          <w:rFonts w:eastAsia="Times New Roman" w:cs="Times New Roman"/>
          <w:color w:val="000000"/>
        </w:rPr>
        <w:fldChar w:fldCharType="end"/>
      </w:r>
      <w:r w:rsidR="00B024B5">
        <w:rPr>
          <w:rFonts w:eastAsia="Times New Roman" w:cs="Times New Roman"/>
          <w:color w:val="000000"/>
        </w:rPr>
        <w:t>,</w:t>
      </w:r>
      <w:r w:rsidR="00254947" w:rsidRPr="00254947">
        <w:rPr>
          <w:rFonts w:eastAsia="Times New Roman" w:cs="Times New Roman"/>
          <w:color w:val="000000"/>
        </w:rPr>
        <w:t xml:space="preserve"> </w:t>
      </w:r>
      <w:r w:rsidR="003D5B59" w:rsidRPr="00B5538C">
        <w:rPr>
          <w:rFonts w:eastAsia="Times New Roman" w:cs="Times New Roman"/>
          <w:color w:val="000000"/>
        </w:rPr>
        <w:t>apresenta</w:t>
      </w:r>
      <w:r w:rsidR="00B024B5">
        <w:rPr>
          <w:rFonts w:eastAsia="Times New Roman" w:cs="Times New Roman"/>
          <w:color w:val="000000"/>
        </w:rPr>
        <w:t>-se</w:t>
      </w:r>
      <w:r w:rsidR="003D5B59" w:rsidRPr="00B5538C">
        <w:rPr>
          <w:rFonts w:eastAsia="Times New Roman" w:cs="Times New Roman"/>
          <w:color w:val="000000"/>
        </w:rPr>
        <w:t xml:space="preserve"> esta entidade e seus atributos. </w:t>
      </w:r>
    </w:p>
    <w:p w14:paraId="00E94501" w14:textId="49B0CE75" w:rsidR="00EA0061" w:rsidRPr="00B5538C" w:rsidRDefault="00EA0061" w:rsidP="00520870">
      <w:pPr>
        <w:autoSpaceDE w:val="0"/>
        <w:autoSpaceDN w:val="0"/>
        <w:adjustRightInd w:val="0"/>
        <w:spacing w:before="240" w:after="0" w:line="240" w:lineRule="auto"/>
        <w:jc w:val="center"/>
        <w:rPr>
          <w:rFonts w:eastAsia="Times New Roman" w:cs="Times New Roman"/>
          <w:color w:val="000000"/>
        </w:rPr>
      </w:pPr>
      <w:bookmarkStart w:id="74" w:name="_Ref351736834"/>
      <w:bookmarkStart w:id="75" w:name="_Toc356466559"/>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19</w:t>
      </w:r>
      <w:r w:rsidRPr="00B5538C">
        <w:rPr>
          <w:b/>
        </w:rPr>
        <w:fldChar w:fldCharType="end"/>
      </w:r>
      <w:bookmarkEnd w:id="74"/>
      <w:r w:rsidRPr="00B5538C">
        <w:rPr>
          <w:b/>
        </w:rPr>
        <w:t>: D</w:t>
      </w:r>
      <w:r w:rsidRPr="00B5538C">
        <w:rPr>
          <w:rFonts w:cs="Times New Roman"/>
          <w:b/>
        </w:rPr>
        <w:t>iagrama EXPRESS-G do</w:t>
      </w:r>
      <w:r w:rsidRPr="00B5538C">
        <w:rPr>
          <w:b/>
        </w:rPr>
        <w:t xml:space="preserve"> </w:t>
      </w:r>
      <w:r>
        <w:rPr>
          <w:b/>
        </w:rPr>
        <w:t>Machining_o</w:t>
      </w:r>
      <w:r w:rsidRPr="00B5538C">
        <w:rPr>
          <w:b/>
        </w:rPr>
        <w:t>peration (Adaptado de</w:t>
      </w:r>
      <w:sdt>
        <w:sdtPr>
          <w:rPr>
            <w:b/>
          </w:rPr>
          <w:id w:val="-2117206120"/>
          <w:citation/>
        </w:sdtPr>
        <w:sdtContent>
          <w:r w:rsidRPr="00B5538C">
            <w:rPr>
              <w:b/>
            </w:rPr>
            <w:fldChar w:fldCharType="begin"/>
          </w:r>
          <w:r w:rsidRPr="00B5538C">
            <w:rPr>
              <w:b/>
            </w:rPr>
            <w:instrText xml:space="preserve"> CITATION ISO02 \l 1046 </w:instrText>
          </w:r>
          <w:r w:rsidRPr="00B5538C">
            <w:rPr>
              <w:b/>
            </w:rPr>
            <w:fldChar w:fldCharType="separate"/>
          </w:r>
          <w:r w:rsidR="00272311">
            <w:rPr>
              <w:b/>
              <w:noProof/>
            </w:rPr>
            <w:t xml:space="preserve"> </w:t>
          </w:r>
          <w:r w:rsidR="00272311" w:rsidRPr="00272311">
            <w:rPr>
              <w:noProof/>
            </w:rPr>
            <w:t>[41]</w:t>
          </w:r>
          <w:r w:rsidRPr="00B5538C">
            <w:rPr>
              <w:b/>
            </w:rPr>
            <w:fldChar w:fldCharType="end"/>
          </w:r>
        </w:sdtContent>
      </w:sdt>
      <w:r w:rsidRPr="00B5538C">
        <w:rPr>
          <w:b/>
        </w:rPr>
        <w:t>)</w:t>
      </w:r>
      <w:r>
        <w:rPr>
          <w:b/>
        </w:rPr>
        <w:t>.</w:t>
      </w:r>
      <w:bookmarkEnd w:id="75"/>
    </w:p>
    <w:p w14:paraId="1008DB8F" w14:textId="7675B984" w:rsidR="003D5B59" w:rsidRPr="00B5538C" w:rsidRDefault="007D29CB" w:rsidP="00535C49">
      <w:pPr>
        <w:autoSpaceDE w:val="0"/>
        <w:autoSpaceDN w:val="0"/>
        <w:adjustRightInd w:val="0"/>
        <w:spacing w:before="240"/>
        <w:ind w:firstLine="360"/>
        <w:rPr>
          <w:rFonts w:eastAsia="Times New Roman" w:cs="Times New Roman"/>
          <w:color w:val="000000"/>
        </w:rPr>
      </w:pPr>
      <w:r>
        <w:rPr>
          <w:rFonts w:eastAsia="Times New Roman" w:cs="Times New Roman"/>
          <w:color w:val="000000"/>
        </w:rPr>
        <w:lastRenderedPageBreak/>
        <w:t xml:space="preserve">Até aqui foram descritas várias das entidades importantes da norma ISO 14649 parte 10. </w:t>
      </w:r>
      <w:r w:rsidR="00254947">
        <w:rPr>
          <w:rFonts w:eastAsia="Times New Roman" w:cs="Times New Roman"/>
          <w:color w:val="000000"/>
        </w:rPr>
        <w:t xml:space="preserve">Por </w:t>
      </w:r>
      <w:r w:rsidR="00B024B5">
        <w:rPr>
          <w:rFonts w:eastAsia="Times New Roman" w:cs="Times New Roman"/>
          <w:color w:val="000000"/>
        </w:rPr>
        <w:t>isso</w:t>
      </w:r>
      <w:r>
        <w:rPr>
          <w:rFonts w:eastAsia="Times New Roman" w:cs="Times New Roman"/>
          <w:color w:val="000000"/>
        </w:rPr>
        <w:t xml:space="preserve"> a</w:t>
      </w:r>
      <w:r w:rsidR="003D5B59" w:rsidRPr="00B5538C">
        <w:rPr>
          <w:rFonts w:eastAsia="Times New Roman" w:cs="Times New Roman"/>
          <w:color w:val="000000"/>
        </w:rPr>
        <w:t>s operações de usinagem específicas para processos de fresamento são definidas na parte 11 da norma ISO 14649.</w:t>
      </w:r>
    </w:p>
    <w:p w14:paraId="0B82547E" w14:textId="77777777" w:rsidR="00D35BAA" w:rsidRPr="00EA0061" w:rsidRDefault="00D35BAA" w:rsidP="00535C49">
      <w:pPr>
        <w:pStyle w:val="Prrafodelista"/>
        <w:numPr>
          <w:ilvl w:val="0"/>
          <w:numId w:val="14"/>
        </w:numPr>
        <w:rPr>
          <w:b/>
        </w:rPr>
      </w:pPr>
      <w:r w:rsidRPr="00EA0061">
        <w:rPr>
          <w:b/>
        </w:rPr>
        <w:t>Parte 11 – Processamento de dados para fres</w:t>
      </w:r>
      <w:r w:rsidR="00753AC7" w:rsidRPr="00EA0061">
        <w:rPr>
          <w:b/>
        </w:rPr>
        <w:t>amento</w:t>
      </w:r>
    </w:p>
    <w:p w14:paraId="21F01CA0" w14:textId="42A1080A" w:rsidR="003C4F19" w:rsidRDefault="00B024B5" w:rsidP="00535C49">
      <w:pPr>
        <w:autoSpaceDE w:val="0"/>
        <w:autoSpaceDN w:val="0"/>
        <w:adjustRightInd w:val="0"/>
        <w:spacing w:before="240" w:after="0"/>
        <w:ind w:firstLine="360"/>
        <w:rPr>
          <w:rFonts w:eastAsia="Times New Roman" w:cs="Times New Roman"/>
          <w:color w:val="000000"/>
        </w:rPr>
      </w:pPr>
      <w:r>
        <w:rPr>
          <w:rFonts w:eastAsia="Times New Roman" w:cs="Times New Roman"/>
          <w:color w:val="000000"/>
        </w:rPr>
        <w:t>A parte 11 da nora ISO14649,</w:t>
      </w:r>
      <w:r w:rsidR="003C4F19" w:rsidRPr="00B5538C">
        <w:rPr>
          <w:rFonts w:eastAsia="Times New Roman" w:cs="Times New Roman"/>
          <w:color w:val="000000"/>
        </w:rPr>
        <w:t xml:space="preserve"> especifica os elementos de dados específicos </w:t>
      </w:r>
      <w:r w:rsidR="000040B2">
        <w:rPr>
          <w:rFonts w:eastAsia="Times New Roman" w:cs="Times New Roman"/>
          <w:color w:val="000000"/>
        </w:rPr>
        <w:t>de</w:t>
      </w:r>
      <w:r w:rsidR="003C4F19" w:rsidRPr="00B5538C">
        <w:rPr>
          <w:rFonts w:eastAsia="Times New Roman" w:cs="Times New Roman"/>
          <w:color w:val="000000"/>
        </w:rPr>
        <w:t xml:space="preserve"> tecnologia necessários para os processos</w:t>
      </w:r>
      <w:r w:rsidR="000040B2">
        <w:rPr>
          <w:rFonts w:eastAsia="Times New Roman" w:cs="Times New Roman"/>
          <w:color w:val="000000"/>
        </w:rPr>
        <w:t xml:space="preserve"> de fresamento. Juntamente</w:t>
      </w:r>
      <w:r w:rsidR="003C4F19" w:rsidRPr="00B5538C">
        <w:rPr>
          <w:rFonts w:eastAsia="Times New Roman" w:cs="Times New Roman"/>
          <w:color w:val="000000"/>
        </w:rPr>
        <w:t xml:space="preserve"> com </w:t>
      </w:r>
      <w:r w:rsidR="000040B2">
        <w:rPr>
          <w:rFonts w:eastAsia="Times New Roman" w:cs="Times New Roman"/>
          <w:color w:val="000000"/>
        </w:rPr>
        <w:t>os dados gerais d</w:t>
      </w:r>
      <w:r w:rsidR="003C4F19" w:rsidRPr="00B5538C">
        <w:rPr>
          <w:rFonts w:eastAsia="Times New Roman" w:cs="Times New Roman"/>
          <w:color w:val="000000"/>
        </w:rPr>
        <w:t>a</w:t>
      </w:r>
      <w:r w:rsidR="00B1497D">
        <w:rPr>
          <w:rFonts w:eastAsia="Times New Roman" w:cs="Times New Roman"/>
          <w:color w:val="000000"/>
        </w:rPr>
        <w:t xml:space="preserve"> </w:t>
      </w:r>
      <w:r w:rsidR="003C4F19" w:rsidRPr="00B5538C">
        <w:rPr>
          <w:rFonts w:eastAsia="Times New Roman" w:cs="Times New Roman"/>
          <w:color w:val="000000"/>
        </w:rPr>
        <w:t xml:space="preserve">parte 10, descreve a interface entre um controlador </w:t>
      </w:r>
      <w:r w:rsidR="008F08BE">
        <w:rPr>
          <w:rFonts w:eastAsia="Times New Roman" w:cs="Times New Roman"/>
          <w:color w:val="000000"/>
        </w:rPr>
        <w:t>numérico computadorizado</w:t>
      </w:r>
      <w:r w:rsidR="003C4F19" w:rsidRPr="00B5538C">
        <w:rPr>
          <w:rFonts w:eastAsia="Times New Roman" w:cs="Times New Roman"/>
          <w:color w:val="000000"/>
        </w:rPr>
        <w:t xml:space="preserve"> e seu sistema de</w:t>
      </w:r>
      <w:r w:rsidR="00B1497D">
        <w:rPr>
          <w:rFonts w:eastAsia="Times New Roman" w:cs="Times New Roman"/>
          <w:color w:val="000000"/>
        </w:rPr>
        <w:t xml:space="preserve"> </w:t>
      </w:r>
      <w:r w:rsidR="003C4F19" w:rsidRPr="00B5538C">
        <w:rPr>
          <w:rFonts w:eastAsia="Times New Roman" w:cs="Times New Roman"/>
          <w:color w:val="000000"/>
        </w:rPr>
        <w:t>programação (sistema CAM ou sistema de programação do chão de</w:t>
      </w:r>
      <w:r w:rsidR="00B1497D">
        <w:rPr>
          <w:rFonts w:eastAsia="Times New Roman" w:cs="Times New Roman"/>
          <w:color w:val="000000"/>
        </w:rPr>
        <w:t xml:space="preserve"> </w:t>
      </w:r>
      <w:r w:rsidR="003C4F19" w:rsidRPr="00B5538C">
        <w:rPr>
          <w:rFonts w:eastAsia="Times New Roman" w:cs="Times New Roman"/>
          <w:color w:val="000000"/>
        </w:rPr>
        <w:t>fábrica) para fresamento</w:t>
      </w:r>
      <w:sdt>
        <w:sdtPr>
          <w:rPr>
            <w:rFonts w:eastAsia="Times New Roman" w:cs="Times New Roman"/>
            <w:color w:val="000000"/>
          </w:rPr>
          <w:id w:val="-157151906"/>
          <w:citation/>
        </w:sdtPr>
        <w:sdtContent>
          <w:r w:rsidR="00C52004">
            <w:rPr>
              <w:rFonts w:eastAsia="Times New Roman" w:cs="Times New Roman"/>
              <w:color w:val="000000"/>
            </w:rPr>
            <w:fldChar w:fldCharType="begin"/>
          </w:r>
          <w:r w:rsidR="00C52004">
            <w:rPr>
              <w:rFonts w:eastAsia="Times New Roman" w:cs="Times New Roman"/>
              <w:color w:val="000000"/>
            </w:rPr>
            <w:instrText xml:space="preserve">CITATION ISO021 \l 1046 </w:instrText>
          </w:r>
          <w:r w:rsidR="00C52004">
            <w:rPr>
              <w:rFonts w:eastAsia="Times New Roman" w:cs="Times New Roman"/>
              <w:color w:val="000000"/>
            </w:rPr>
            <w:fldChar w:fldCharType="separate"/>
          </w:r>
          <w:r w:rsidR="00272311">
            <w:rPr>
              <w:rFonts w:eastAsia="Times New Roman" w:cs="Times New Roman"/>
              <w:noProof/>
              <w:color w:val="000000"/>
            </w:rPr>
            <w:t xml:space="preserve"> </w:t>
          </w:r>
          <w:r w:rsidR="00272311" w:rsidRPr="00272311">
            <w:rPr>
              <w:rFonts w:eastAsia="Times New Roman" w:cs="Times New Roman"/>
              <w:noProof/>
              <w:color w:val="000000"/>
            </w:rPr>
            <w:t>[43]</w:t>
          </w:r>
          <w:r w:rsidR="00C52004">
            <w:rPr>
              <w:rFonts w:eastAsia="Times New Roman" w:cs="Times New Roman"/>
              <w:color w:val="000000"/>
            </w:rPr>
            <w:fldChar w:fldCharType="end"/>
          </w:r>
        </w:sdtContent>
      </w:sdt>
      <w:r w:rsidR="003C4F19" w:rsidRPr="00B5538C">
        <w:rPr>
          <w:rFonts w:eastAsia="Times New Roman" w:cs="Times New Roman"/>
          <w:color w:val="000000"/>
        </w:rPr>
        <w:t>. Esta parte inclui apenas</w:t>
      </w:r>
      <w:r w:rsidR="00B1497D">
        <w:rPr>
          <w:rFonts w:eastAsia="Times New Roman" w:cs="Times New Roman"/>
          <w:color w:val="000000"/>
        </w:rPr>
        <w:t xml:space="preserve"> </w:t>
      </w:r>
      <w:r w:rsidR="003C4F19" w:rsidRPr="00B5538C">
        <w:rPr>
          <w:rFonts w:eastAsia="Times New Roman" w:cs="Times New Roman"/>
          <w:color w:val="000000"/>
        </w:rPr>
        <w:t>pro</w:t>
      </w:r>
      <w:r w:rsidR="000040B2">
        <w:rPr>
          <w:rFonts w:eastAsia="Times New Roman" w:cs="Times New Roman"/>
          <w:color w:val="000000"/>
        </w:rPr>
        <w:t>cessos para fresamento e furação.</w:t>
      </w:r>
    </w:p>
    <w:p w14:paraId="1386D81B" w14:textId="02816614" w:rsidR="003C4F19" w:rsidRPr="00B5538C" w:rsidRDefault="00B024B5" w:rsidP="00535C49">
      <w:pPr>
        <w:autoSpaceDE w:val="0"/>
        <w:autoSpaceDN w:val="0"/>
        <w:adjustRightInd w:val="0"/>
        <w:spacing w:before="240" w:after="0"/>
        <w:ind w:firstLine="360"/>
        <w:rPr>
          <w:rFonts w:eastAsia="Times New Roman" w:cs="Times New Roman"/>
          <w:sz w:val="24"/>
          <w:szCs w:val="24"/>
        </w:rPr>
      </w:pPr>
      <w:r>
        <w:rPr>
          <w:rFonts w:eastAsia="Times New Roman" w:cs="Times New Roman"/>
          <w:color w:val="000000"/>
        </w:rPr>
        <w:t>T</w:t>
      </w:r>
      <w:r w:rsidR="003C4F19" w:rsidRPr="00B5538C">
        <w:rPr>
          <w:rFonts w:eastAsia="Times New Roman" w:cs="Times New Roman"/>
          <w:color w:val="000000"/>
        </w:rPr>
        <w:t>ambém define o “</w:t>
      </w:r>
      <w:r w:rsidRPr="00B024B5">
        <w:rPr>
          <w:rFonts w:eastAsia="Times New Roman" w:cs="Times New Roman"/>
          <w:i/>
          <w:color w:val="000000"/>
        </w:rPr>
        <w:t>milling_schema</w:t>
      </w:r>
      <w:r w:rsidR="003C4F19" w:rsidRPr="00B5538C">
        <w:rPr>
          <w:rFonts w:eastAsia="Times New Roman" w:cs="Times New Roman"/>
          <w:color w:val="000000"/>
        </w:rPr>
        <w:t>”, o mesmo</w:t>
      </w:r>
      <w:r w:rsidR="00B1497D">
        <w:rPr>
          <w:rFonts w:eastAsia="Times New Roman" w:cs="Times New Roman"/>
          <w:color w:val="000000"/>
        </w:rPr>
        <w:t xml:space="preserve"> </w:t>
      </w:r>
      <w:r w:rsidR="003C4F19" w:rsidRPr="00B5538C">
        <w:rPr>
          <w:rFonts w:eastAsia="Times New Roman" w:cs="Times New Roman"/>
          <w:color w:val="000000"/>
        </w:rPr>
        <w:t>que define</w:t>
      </w:r>
      <w:r>
        <w:rPr>
          <w:rFonts w:eastAsia="Times New Roman" w:cs="Times New Roman"/>
          <w:color w:val="000000"/>
        </w:rPr>
        <w:t xml:space="preserve"> os</w:t>
      </w:r>
      <w:r w:rsidR="003C4F19" w:rsidRPr="00B5538C">
        <w:rPr>
          <w:rFonts w:eastAsia="Times New Roman" w:cs="Times New Roman"/>
          <w:color w:val="000000"/>
        </w:rPr>
        <w:t xml:space="preserve"> tipos de dados que representam os processos de fresamento e</w:t>
      </w:r>
      <w:r w:rsidR="00B1497D">
        <w:rPr>
          <w:rFonts w:eastAsia="Times New Roman" w:cs="Times New Roman"/>
          <w:color w:val="000000"/>
        </w:rPr>
        <w:t xml:space="preserve"> </w:t>
      </w:r>
      <w:r w:rsidR="003C4F19" w:rsidRPr="00B5538C">
        <w:rPr>
          <w:rFonts w:eastAsia="Times New Roman" w:cs="Times New Roman"/>
          <w:color w:val="000000"/>
        </w:rPr>
        <w:t>furação</w:t>
      </w:r>
      <w:sdt>
        <w:sdtPr>
          <w:rPr>
            <w:rFonts w:eastAsia="Times New Roman" w:cs="Times New Roman"/>
            <w:color w:val="000000"/>
          </w:rPr>
          <w:id w:val="1662808728"/>
          <w:citation/>
        </w:sdtPr>
        <w:sdtContent>
          <w:r w:rsidR="00E213E2">
            <w:rPr>
              <w:rFonts w:eastAsia="Times New Roman" w:cs="Times New Roman"/>
              <w:color w:val="000000"/>
            </w:rPr>
            <w:fldChar w:fldCharType="begin"/>
          </w:r>
          <w:r w:rsidR="00E213E2">
            <w:rPr>
              <w:rFonts w:eastAsia="Times New Roman" w:cs="Times New Roman"/>
              <w:color w:val="000000"/>
            </w:rPr>
            <w:instrText xml:space="preserve"> CITATION TIC11 \l 1046 </w:instrText>
          </w:r>
          <w:r w:rsidR="00E213E2">
            <w:rPr>
              <w:rFonts w:eastAsia="Times New Roman" w:cs="Times New Roman"/>
              <w:color w:val="000000"/>
            </w:rPr>
            <w:fldChar w:fldCharType="separate"/>
          </w:r>
          <w:r w:rsidR="00272311">
            <w:rPr>
              <w:rFonts w:eastAsia="Times New Roman" w:cs="Times New Roman"/>
              <w:noProof/>
              <w:color w:val="000000"/>
            </w:rPr>
            <w:t xml:space="preserve"> </w:t>
          </w:r>
          <w:r w:rsidR="00272311" w:rsidRPr="00272311">
            <w:rPr>
              <w:rFonts w:eastAsia="Times New Roman" w:cs="Times New Roman"/>
              <w:noProof/>
              <w:color w:val="000000"/>
            </w:rPr>
            <w:t>[26]</w:t>
          </w:r>
          <w:r w:rsidR="00E213E2">
            <w:rPr>
              <w:rFonts w:eastAsia="Times New Roman" w:cs="Times New Roman"/>
              <w:color w:val="000000"/>
            </w:rPr>
            <w:fldChar w:fldCharType="end"/>
          </w:r>
        </w:sdtContent>
      </w:sdt>
      <w:r w:rsidR="003C4F19" w:rsidRPr="00B5538C">
        <w:rPr>
          <w:rFonts w:eastAsia="Times New Roman" w:cs="Times New Roman"/>
          <w:color w:val="000000"/>
        </w:rPr>
        <w:t xml:space="preserve">. </w:t>
      </w:r>
      <w:r w:rsidR="00B1497D">
        <w:rPr>
          <w:rFonts w:eastAsia="Times New Roman" w:cs="Times New Roman"/>
          <w:color w:val="000000"/>
        </w:rPr>
        <w:t xml:space="preserve"> </w:t>
      </w:r>
      <w:r w:rsidR="00E213E2" w:rsidRPr="00B5538C">
        <w:rPr>
          <w:rFonts w:eastAsia="Times New Roman" w:cs="Times New Roman"/>
          <w:color w:val="000000"/>
        </w:rPr>
        <w:t>Em seguida</w:t>
      </w:r>
      <w:r>
        <w:rPr>
          <w:rFonts w:eastAsia="Times New Roman" w:cs="Times New Roman"/>
          <w:color w:val="000000"/>
        </w:rPr>
        <w:t>, apresentar-se-á</w:t>
      </w:r>
      <w:r w:rsidR="003C4F19" w:rsidRPr="00B5538C">
        <w:rPr>
          <w:rFonts w:eastAsia="Times New Roman" w:cs="Times New Roman"/>
          <w:color w:val="000000"/>
        </w:rPr>
        <w:t xml:space="preserve"> algumas das entidades</w:t>
      </w:r>
      <w:r w:rsidR="00B1497D">
        <w:rPr>
          <w:rFonts w:eastAsia="Times New Roman" w:cs="Times New Roman"/>
          <w:color w:val="000000"/>
        </w:rPr>
        <w:t xml:space="preserve"> </w:t>
      </w:r>
      <w:r w:rsidR="00E213E2">
        <w:rPr>
          <w:rFonts w:eastAsia="Times New Roman" w:cs="Times New Roman"/>
          <w:color w:val="000000"/>
        </w:rPr>
        <w:t xml:space="preserve">mais ressaltantes </w:t>
      </w:r>
      <w:r w:rsidR="003C4F19" w:rsidRPr="00B5538C">
        <w:rPr>
          <w:rFonts w:eastAsia="Times New Roman" w:cs="Times New Roman"/>
          <w:color w:val="000000"/>
        </w:rPr>
        <w:t>definidas nesta parte</w:t>
      </w:r>
      <w:r w:rsidR="00B32BC9">
        <w:rPr>
          <w:rFonts w:eastAsia="Times New Roman" w:cs="Times New Roman"/>
          <w:color w:val="000000"/>
        </w:rPr>
        <w:t xml:space="preserve"> (</w:t>
      </w:r>
      <w:r w:rsidR="00722790">
        <w:rPr>
          <w:rFonts w:eastAsia="Times New Roman" w:cs="Times New Roman"/>
          <w:color w:val="000000"/>
        </w:rPr>
        <w:t xml:space="preserve">para ter uma concordância com </w:t>
      </w:r>
      <w:r>
        <w:rPr>
          <w:rFonts w:eastAsia="Times New Roman" w:cs="Times New Roman"/>
          <w:color w:val="000000"/>
        </w:rPr>
        <w:t>o</w:t>
      </w:r>
      <w:r w:rsidR="00722790">
        <w:rPr>
          <w:rFonts w:eastAsia="Times New Roman" w:cs="Times New Roman"/>
          <w:color w:val="000000"/>
        </w:rPr>
        <w:t>s gráfic</w:t>
      </w:r>
      <w:r>
        <w:rPr>
          <w:rFonts w:eastAsia="Times New Roman" w:cs="Times New Roman"/>
          <w:color w:val="000000"/>
        </w:rPr>
        <w:t>o</w:t>
      </w:r>
      <w:r w:rsidR="00722790">
        <w:rPr>
          <w:rFonts w:eastAsia="Times New Roman" w:cs="Times New Roman"/>
          <w:color w:val="000000"/>
        </w:rPr>
        <w:t>s no digrama EXPRESS-G</w:t>
      </w:r>
      <w:r>
        <w:rPr>
          <w:rFonts w:eastAsia="Times New Roman" w:cs="Times New Roman"/>
          <w:color w:val="000000"/>
        </w:rPr>
        <w:t>,</w:t>
      </w:r>
      <w:r w:rsidR="00722790">
        <w:rPr>
          <w:rFonts w:eastAsia="Times New Roman" w:cs="Times New Roman"/>
          <w:color w:val="000000"/>
        </w:rPr>
        <w:t xml:space="preserve"> </w:t>
      </w:r>
      <w:r w:rsidR="00B32BC9">
        <w:rPr>
          <w:rFonts w:eastAsia="Times New Roman" w:cs="Times New Roman"/>
          <w:color w:val="000000"/>
        </w:rPr>
        <w:t>as entidades conservam o seu nome em inglês)</w:t>
      </w:r>
      <w:r w:rsidR="003C4F19" w:rsidRPr="00B5538C">
        <w:rPr>
          <w:rFonts w:eastAsia="Times New Roman" w:cs="Times New Roman"/>
          <w:color w:val="000000"/>
        </w:rPr>
        <w:t xml:space="preserve">. </w:t>
      </w:r>
    </w:p>
    <w:p w14:paraId="371D3D34" w14:textId="77777777" w:rsidR="003C4F19" w:rsidRPr="00E82FE4" w:rsidRDefault="00B32BC9" w:rsidP="00535C49">
      <w:pPr>
        <w:pStyle w:val="Prrafodelista"/>
        <w:numPr>
          <w:ilvl w:val="1"/>
          <w:numId w:val="12"/>
        </w:numPr>
        <w:autoSpaceDE w:val="0"/>
        <w:autoSpaceDN w:val="0"/>
        <w:adjustRightInd w:val="0"/>
        <w:spacing w:before="240" w:after="0"/>
        <w:jc w:val="left"/>
        <w:rPr>
          <w:rFonts w:eastAsia="Times New Roman" w:cs="Times New Roman"/>
          <w:b/>
          <w:color w:val="000000"/>
        </w:rPr>
      </w:pPr>
      <w:r w:rsidRPr="00E82FE4">
        <w:rPr>
          <w:rFonts w:eastAsia="Times New Roman" w:cs="Times New Roman"/>
          <w:b/>
          <w:iCs/>
          <w:color w:val="000000"/>
        </w:rPr>
        <w:t>M</w:t>
      </w:r>
      <w:r w:rsidR="003C4F19" w:rsidRPr="00E82FE4">
        <w:rPr>
          <w:rFonts w:eastAsia="Times New Roman" w:cs="Times New Roman"/>
          <w:b/>
          <w:iCs/>
          <w:color w:val="000000"/>
        </w:rPr>
        <w:t>illing machining operation</w:t>
      </w:r>
    </w:p>
    <w:p w14:paraId="77C1D2F9" w14:textId="553237AA" w:rsidR="003C4F19" w:rsidRPr="00B5538C" w:rsidRDefault="003C4F19" w:rsidP="00535C49">
      <w:pPr>
        <w:autoSpaceDE w:val="0"/>
        <w:autoSpaceDN w:val="0"/>
        <w:adjustRightInd w:val="0"/>
        <w:spacing w:before="240" w:after="0"/>
        <w:ind w:firstLine="426"/>
        <w:rPr>
          <w:rFonts w:eastAsia="Times New Roman" w:cs="Times New Roman"/>
          <w:sz w:val="24"/>
          <w:szCs w:val="24"/>
        </w:rPr>
      </w:pPr>
      <w:r w:rsidRPr="00B5538C">
        <w:rPr>
          <w:rFonts w:eastAsia="Times New Roman" w:cs="Times New Roman"/>
          <w:color w:val="000000"/>
        </w:rPr>
        <w:t>Esta é a classe base para todas as operações descritas n</w:t>
      </w:r>
      <w:r w:rsidR="00B024B5">
        <w:rPr>
          <w:rFonts w:eastAsia="Times New Roman" w:cs="Times New Roman"/>
          <w:color w:val="000000"/>
        </w:rPr>
        <w:t>a norma</w:t>
      </w:r>
      <w:r w:rsidR="00A25DA8">
        <w:rPr>
          <w:rFonts w:eastAsia="Times New Roman" w:cs="Times New Roman"/>
          <w:color w:val="000000"/>
        </w:rPr>
        <w:t xml:space="preserve"> ISO14649-</w:t>
      </w:r>
      <w:r w:rsidRPr="00B5538C">
        <w:rPr>
          <w:rFonts w:eastAsia="Times New Roman" w:cs="Times New Roman"/>
          <w:color w:val="000000"/>
        </w:rPr>
        <w:t xml:space="preserve">11, sendo subtipo da entidade </w:t>
      </w:r>
      <w:r w:rsidRPr="00B5538C">
        <w:rPr>
          <w:rFonts w:eastAsia="Times New Roman" w:cs="Times New Roman"/>
          <w:i/>
          <w:iCs/>
          <w:color w:val="000000"/>
        </w:rPr>
        <w:t>machining_operation</w:t>
      </w:r>
      <w:r w:rsidR="00A25DA8">
        <w:rPr>
          <w:rFonts w:eastAsia="Times New Roman" w:cs="Times New Roman"/>
          <w:color w:val="000000"/>
        </w:rPr>
        <w:t xml:space="preserve"> definida na parte 10.</w:t>
      </w:r>
      <w:r w:rsidRPr="00B5538C">
        <w:rPr>
          <w:rFonts w:eastAsia="Times New Roman" w:cs="Times New Roman"/>
          <w:color w:val="000000"/>
        </w:rPr>
        <w:t xml:space="preserve"> </w:t>
      </w:r>
      <w:r w:rsidR="00B024B5" w:rsidRPr="00B5538C">
        <w:rPr>
          <w:rFonts w:eastAsia="Times New Roman" w:cs="Times New Roman"/>
          <w:color w:val="000000"/>
        </w:rPr>
        <w:t>D</w:t>
      </w:r>
      <w:r w:rsidRPr="00B5538C">
        <w:rPr>
          <w:rFonts w:eastAsia="Times New Roman" w:cs="Times New Roman"/>
          <w:color w:val="000000"/>
        </w:rPr>
        <w:t>ivide</w:t>
      </w:r>
      <w:r w:rsidR="00B024B5">
        <w:rPr>
          <w:rFonts w:eastAsia="Times New Roman" w:cs="Times New Roman"/>
          <w:color w:val="000000"/>
        </w:rPr>
        <w:t>-se</w:t>
      </w:r>
      <w:r w:rsidRPr="00B5538C">
        <w:rPr>
          <w:rFonts w:eastAsia="Times New Roman" w:cs="Times New Roman"/>
          <w:color w:val="000000"/>
        </w:rPr>
        <w:t xml:space="preserve"> em</w:t>
      </w:r>
      <w:r w:rsidR="00A25DA8">
        <w:rPr>
          <w:rFonts w:eastAsia="Times New Roman" w:cs="Times New Roman"/>
          <w:color w:val="000000"/>
        </w:rPr>
        <w:t xml:space="preserve"> duas operações</w:t>
      </w:r>
      <w:r w:rsidRPr="00B5538C">
        <w:rPr>
          <w:rFonts w:eastAsia="Times New Roman" w:cs="Times New Roman"/>
          <w:color w:val="000000"/>
        </w:rPr>
        <w:t>: fresamento</w:t>
      </w:r>
      <w:r w:rsidR="00A25DA8">
        <w:rPr>
          <w:rFonts w:eastAsia="Times New Roman" w:cs="Times New Roman"/>
          <w:color w:val="000000"/>
        </w:rPr>
        <w:t xml:space="preserve"> (</w:t>
      </w:r>
      <w:r w:rsidR="00A25DA8" w:rsidRPr="00DA3A0C">
        <w:rPr>
          <w:rFonts w:eastAsia="Times New Roman" w:cs="Times New Roman"/>
          <w:color w:val="000000"/>
        </w:rPr>
        <w:t>milling</w:t>
      </w:r>
      <w:r w:rsidR="00A25DA8">
        <w:rPr>
          <w:rFonts w:eastAsia="Times New Roman" w:cs="Times New Roman"/>
          <w:color w:val="000000"/>
        </w:rPr>
        <w:t>)</w:t>
      </w:r>
      <w:r w:rsidRPr="00B5538C">
        <w:rPr>
          <w:rFonts w:eastAsia="Times New Roman" w:cs="Times New Roman"/>
          <w:color w:val="000000"/>
        </w:rPr>
        <w:t xml:space="preserve"> e furação</w:t>
      </w:r>
      <w:r w:rsidR="00A25DA8">
        <w:rPr>
          <w:rFonts w:eastAsia="Times New Roman" w:cs="Times New Roman"/>
          <w:color w:val="000000"/>
        </w:rPr>
        <w:t xml:space="preserve"> (drilling)</w:t>
      </w:r>
      <w:r w:rsidRPr="00B5538C">
        <w:rPr>
          <w:rFonts w:eastAsia="Times New Roman" w:cs="Times New Roman"/>
          <w:color w:val="000000"/>
        </w:rPr>
        <w:t xml:space="preserve">. A </w:t>
      </w:r>
      <w:r w:rsidR="00254947">
        <w:rPr>
          <w:rFonts w:eastAsia="Times New Roman" w:cs="Times New Roman"/>
          <w:color w:val="000000"/>
        </w:rPr>
        <w:fldChar w:fldCharType="begin"/>
      </w:r>
      <w:r w:rsidR="00254947">
        <w:rPr>
          <w:rFonts w:eastAsia="Times New Roman" w:cs="Times New Roman"/>
          <w:color w:val="000000"/>
        </w:rPr>
        <w:instrText xml:space="preserve"> REF _Ref351736946 \h </w:instrText>
      </w:r>
      <w:r w:rsidR="002A4DBE">
        <w:rPr>
          <w:rFonts w:eastAsia="Times New Roman" w:cs="Times New Roman"/>
          <w:color w:val="000000"/>
        </w:rPr>
        <w:instrText xml:space="preserve"> \* MERGEFORMAT </w:instrText>
      </w:r>
      <w:r w:rsidR="00254947">
        <w:rPr>
          <w:rFonts w:eastAsia="Times New Roman" w:cs="Times New Roman"/>
          <w:color w:val="000000"/>
        </w:rPr>
      </w:r>
      <w:r w:rsidR="00254947">
        <w:rPr>
          <w:rFonts w:eastAsia="Times New Roman" w:cs="Times New Roman"/>
          <w:color w:val="000000"/>
        </w:rPr>
        <w:fldChar w:fldCharType="separate"/>
      </w:r>
      <w:r w:rsidR="00974997" w:rsidRPr="00974997">
        <w:t xml:space="preserve">Figura </w:t>
      </w:r>
      <w:r w:rsidR="00974997" w:rsidRPr="00974997">
        <w:rPr>
          <w:noProof/>
        </w:rPr>
        <w:t>2.20</w:t>
      </w:r>
      <w:r w:rsidR="00254947">
        <w:rPr>
          <w:rFonts w:eastAsia="Times New Roman" w:cs="Times New Roman"/>
          <w:color w:val="000000"/>
        </w:rPr>
        <w:fldChar w:fldCharType="end"/>
      </w:r>
      <w:r w:rsidR="002A4DBE">
        <w:rPr>
          <w:rFonts w:eastAsia="Times New Roman" w:cs="Times New Roman"/>
          <w:color w:val="000000"/>
        </w:rPr>
        <w:t xml:space="preserve"> </w:t>
      </w:r>
      <w:r w:rsidRPr="00B5538C">
        <w:rPr>
          <w:rFonts w:eastAsia="Times New Roman" w:cs="Times New Roman"/>
          <w:color w:val="000000"/>
        </w:rPr>
        <w:t xml:space="preserve">apresenta um diagrama EXPRESS-G desta entidade.  </w:t>
      </w:r>
    </w:p>
    <w:p w14:paraId="61C7878D" w14:textId="77777777" w:rsidR="00B1497D" w:rsidRDefault="00E82FE4" w:rsidP="00535C49">
      <w:pPr>
        <w:autoSpaceDE w:val="0"/>
        <w:autoSpaceDN w:val="0"/>
        <w:adjustRightInd w:val="0"/>
        <w:spacing w:after="0"/>
        <w:jc w:val="left"/>
        <w:rPr>
          <w:rFonts w:eastAsia="Times New Roman" w:cs="Times New Roman"/>
          <w:color w:val="000000"/>
        </w:rPr>
      </w:pPr>
      <w:r>
        <w:rPr>
          <w:rFonts w:eastAsia="Times New Roman" w:cs="Times New Roman"/>
          <w:noProof/>
          <w:color w:val="000000"/>
          <w:lang w:val="pt-PT" w:eastAsia="pt-PT"/>
        </w:rPr>
        <mc:AlternateContent>
          <mc:Choice Requires="wpg">
            <w:drawing>
              <wp:anchor distT="0" distB="0" distL="114300" distR="114300" simplePos="0" relativeHeight="251579904" behindDoc="0" locked="0" layoutInCell="1" allowOverlap="1" wp14:anchorId="218B7D29" wp14:editId="05BB6655">
                <wp:simplePos x="0" y="0"/>
                <wp:positionH relativeFrom="margin">
                  <wp:align>center</wp:align>
                </wp:positionH>
                <wp:positionV relativeFrom="line">
                  <wp:posOffset>223520</wp:posOffset>
                </wp:positionV>
                <wp:extent cx="5295900" cy="1409700"/>
                <wp:effectExtent l="0" t="0" r="0" b="0"/>
                <wp:wrapTopAndBottom/>
                <wp:docPr id="15" name="Grupo 15"/>
                <wp:cNvGraphicFramePr/>
                <a:graphic xmlns:a="http://schemas.openxmlformats.org/drawingml/2006/main">
                  <a:graphicData uri="http://schemas.microsoft.com/office/word/2010/wordprocessingGroup">
                    <wpg:wgp>
                      <wpg:cNvGrpSpPr/>
                      <wpg:grpSpPr>
                        <a:xfrm>
                          <a:off x="0" y="0"/>
                          <a:ext cx="5295900" cy="1409700"/>
                          <a:chOff x="0" y="0"/>
                          <a:chExt cx="5603240" cy="1328420"/>
                        </a:xfrm>
                        <a:effectLst>
                          <a:glow>
                            <a:schemeClr val="accent1"/>
                          </a:glow>
                        </a:effectLst>
                      </wpg:grpSpPr>
                      <pic:pic xmlns:pic="http://schemas.openxmlformats.org/drawingml/2006/picture">
                        <pic:nvPicPr>
                          <pic:cNvPr id="11" name="Imagen 11"/>
                          <pic:cNvPicPr>
                            <a:picLocks noChangeAspect="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5603240" cy="1328420"/>
                          </a:xfrm>
                          <a:prstGeom prst="rect">
                            <a:avLst/>
                          </a:prstGeom>
                          <a:noFill/>
                          <a:ln>
                            <a:noFill/>
                          </a:ln>
                        </pic:spPr>
                      </pic:pic>
                      <wps:wsp>
                        <wps:cNvPr id="14" name="Rectángulo 14"/>
                        <wps:cNvSpPr/>
                        <wps:spPr>
                          <a:xfrm>
                            <a:off x="120650" y="825500"/>
                            <a:ext cx="1606550" cy="5029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3BCA60" id="Grupo 15" o:spid="_x0000_s1026" style="position:absolute;margin-left:0;margin-top:17.6pt;width:417pt;height:111pt;z-index:251579904;mso-position-horizontal:center;mso-position-horizontal-relative:margin;mso-position-vertical-relative:line;mso-width-relative:margin;mso-height-relative:margin" coordsize="56032,132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">
                <v:shape id="Imagen 11" o:spid="_x0000_s1027" type="#_x0000_t75" style="position:absolute;width:56032;height:13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6bDAAAA2wAAAA8AAABkcnMvZG93bnJldi54bWxET9tqwkAQfRf6D8sU+qYbWyiSukpoaYkI&#10;BVM/YMiOSZrsbMxuLvr13YLg2xzOddbbyTRioM5VlhUsFxEI4tzqigsFx5/P+QqE88gaG8uk4EIO&#10;tpuH2RpjbUc+0JD5QoQQdjEqKL1vYyldXpJBt7AtceBOtjPoA+wKqTscQ7hp5HMUvUqDFYeGElt6&#10;Lymvs94oOOfJV/pSf5z2v/3ueDgP32a8klJPj1PyBsLT5O/imzvVYf4S/n8J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41PpsMAAADbAAAADwAAAAAAAAAAAAAAAACf&#10;AgAAZHJzL2Rvd25yZXYueG1sUEsFBgAAAAAEAAQA9wAAAI8DAAAAAA==&#10;">
                  <v:imagedata r:id="rId49" o:title=""/>
                  <v:path arrowok="t"/>
                </v:shape>
                <v:rect id="Rectángulo 14" o:spid="_x0000_s1028" style="position:absolute;left:1206;top:8255;width:1606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5ZxMEA&#10;AADbAAAADwAAAGRycy9kb3ducmV2LnhtbERPS4vCMBC+L/gfwgh7W1N3fVGNIqKi3nzU89CMbbGZ&#10;dJuo9d8bYWFv8/E9ZzJrTCnuVLvCsoJuJwJBnFpdcKbgdFx9jUA4j6yxtEwKnuRgNm19TDDW9sF7&#10;uh98JkIIuxgV5N5XsZQuzcmg69iKOHAXWxv0AdaZ1DU+Qrgp5XcUDaTBgkNDjhUtckqvh5tRcOsP&#10;t8vm/Lv+SaJkuEvK/savK6U+2818DMJT4//Ff+6NDvN78P4lHCC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WcTBAAAA2wAAAA8AAAAAAAAAAAAAAAAAmAIAAGRycy9kb3du&#10;cmV2LnhtbFBLBQYAAAAABAAEAPUAAACGAwAAAAA=&#10;" fillcolor="white [3212]" stroked="f" strokeweight="2pt"/>
                <w10:wrap type="topAndBottom" anchorx="margin" anchory="line"/>
              </v:group>
            </w:pict>
          </mc:Fallback>
        </mc:AlternateContent>
      </w:r>
    </w:p>
    <w:p w14:paraId="3EA8180B" w14:textId="6A88BC2B" w:rsidR="00E82FE4" w:rsidRPr="00D100E2" w:rsidRDefault="00E82FE4" w:rsidP="00E82FE4">
      <w:pPr>
        <w:autoSpaceDE w:val="0"/>
        <w:autoSpaceDN w:val="0"/>
        <w:adjustRightInd w:val="0"/>
        <w:spacing w:before="240" w:after="0" w:line="240" w:lineRule="auto"/>
        <w:jc w:val="center"/>
        <w:rPr>
          <w:rFonts w:eastAsia="Times New Roman" w:cs="Times New Roman"/>
          <w:color w:val="000000"/>
          <w:lang w:val="en-US"/>
        </w:rPr>
      </w:pPr>
      <w:bookmarkStart w:id="76" w:name="_Ref351736946"/>
      <w:bookmarkStart w:id="77" w:name="_Toc356466560"/>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sidRPr="00974997">
        <w:rPr>
          <w:b/>
          <w:noProof/>
          <w:lang w:val="en-US"/>
        </w:rPr>
        <w:t>20</w:t>
      </w:r>
      <w:r w:rsidRPr="00B5538C">
        <w:rPr>
          <w:b/>
        </w:rPr>
        <w:fldChar w:fldCharType="end"/>
      </w:r>
      <w:bookmarkEnd w:id="76"/>
      <w:r w:rsidRPr="00D100E2">
        <w:rPr>
          <w:b/>
          <w:lang w:val="en-US"/>
        </w:rPr>
        <w:t>: D</w:t>
      </w:r>
      <w:r w:rsidRPr="00D100E2">
        <w:rPr>
          <w:rFonts w:cs="Times New Roman"/>
          <w:b/>
          <w:lang w:val="en-US"/>
        </w:rPr>
        <w:t>iagrama EXPRESS-G do</w:t>
      </w:r>
      <w:r w:rsidRPr="00D100E2">
        <w:rPr>
          <w:b/>
          <w:lang w:val="en-US"/>
        </w:rPr>
        <w:t xml:space="preserve"> </w:t>
      </w:r>
      <w:r w:rsidRPr="00D100E2">
        <w:rPr>
          <w:rFonts w:eastAsia="Times New Roman" w:cs="Times New Roman"/>
          <w:b/>
          <w:iCs/>
          <w:color w:val="000000"/>
          <w:lang w:val="en-US"/>
        </w:rPr>
        <w:t>Milling</w:t>
      </w:r>
      <w:r w:rsidRPr="00D100E2">
        <w:rPr>
          <w:b/>
          <w:lang w:val="en-US"/>
        </w:rPr>
        <w:t>_machining_operation</w:t>
      </w:r>
      <w:sdt>
        <w:sdtPr>
          <w:rPr>
            <w:b/>
          </w:rPr>
          <w:id w:val="1901946438"/>
          <w:citation/>
        </w:sdtPr>
        <w:sdtContent>
          <w:r w:rsidR="00C52004">
            <w:rPr>
              <w:b/>
            </w:rPr>
            <w:fldChar w:fldCharType="begin"/>
          </w:r>
          <w:r w:rsidR="00C52004" w:rsidRPr="00D100E2">
            <w:rPr>
              <w:b/>
              <w:lang w:val="en-US"/>
            </w:rPr>
            <w:instrText xml:space="preserve">CITATION ISO021 \l 1046 </w:instrText>
          </w:r>
          <w:r w:rsidR="00C52004">
            <w:rPr>
              <w:b/>
            </w:rPr>
            <w:fldChar w:fldCharType="separate"/>
          </w:r>
          <w:r w:rsidR="00272311">
            <w:rPr>
              <w:b/>
              <w:noProof/>
              <w:lang w:val="en-US"/>
            </w:rPr>
            <w:t xml:space="preserve"> </w:t>
          </w:r>
          <w:r w:rsidR="00272311" w:rsidRPr="00272311">
            <w:rPr>
              <w:noProof/>
              <w:lang w:val="en-US"/>
            </w:rPr>
            <w:t>[43]</w:t>
          </w:r>
          <w:r w:rsidR="00C52004">
            <w:rPr>
              <w:b/>
            </w:rPr>
            <w:fldChar w:fldCharType="end"/>
          </w:r>
        </w:sdtContent>
      </w:sdt>
      <w:r w:rsidRPr="00D100E2">
        <w:rPr>
          <w:b/>
          <w:lang w:val="en-US"/>
        </w:rPr>
        <w:t>.</w:t>
      </w:r>
      <w:bookmarkEnd w:id="77"/>
    </w:p>
    <w:p w14:paraId="51AF4672" w14:textId="77777777" w:rsidR="003C4F19" w:rsidRPr="00E82FE4" w:rsidRDefault="00E82FE4" w:rsidP="00535C49">
      <w:pPr>
        <w:pStyle w:val="Prrafodelista"/>
        <w:numPr>
          <w:ilvl w:val="1"/>
          <w:numId w:val="12"/>
        </w:numPr>
        <w:autoSpaceDE w:val="0"/>
        <w:autoSpaceDN w:val="0"/>
        <w:adjustRightInd w:val="0"/>
        <w:spacing w:before="240" w:after="0"/>
        <w:rPr>
          <w:rFonts w:eastAsia="Times New Roman" w:cs="Times New Roman"/>
          <w:b/>
          <w:color w:val="000000"/>
        </w:rPr>
      </w:pPr>
      <w:r>
        <w:rPr>
          <w:rFonts w:eastAsia="Times New Roman" w:cs="Times New Roman"/>
          <w:b/>
          <w:iCs/>
          <w:color w:val="000000"/>
        </w:rPr>
        <w:t>M</w:t>
      </w:r>
      <w:r w:rsidR="003C4F19" w:rsidRPr="00E82FE4">
        <w:rPr>
          <w:rFonts w:eastAsia="Times New Roman" w:cs="Times New Roman"/>
          <w:b/>
          <w:iCs/>
          <w:color w:val="000000"/>
        </w:rPr>
        <w:t>illing type operation</w:t>
      </w:r>
    </w:p>
    <w:p w14:paraId="4C2E6532" w14:textId="679BBB97" w:rsidR="00A25DA8" w:rsidRDefault="003C4F19" w:rsidP="00535C49">
      <w:pPr>
        <w:autoSpaceDE w:val="0"/>
        <w:autoSpaceDN w:val="0"/>
        <w:adjustRightInd w:val="0"/>
        <w:spacing w:before="240" w:after="0"/>
        <w:ind w:firstLine="426"/>
        <w:rPr>
          <w:rFonts w:eastAsia="Times New Roman" w:cs="Times New Roman"/>
          <w:color w:val="000000"/>
        </w:rPr>
      </w:pPr>
      <w:r w:rsidRPr="00B5538C">
        <w:rPr>
          <w:rFonts w:eastAsia="Times New Roman" w:cs="Times New Roman"/>
          <w:color w:val="000000"/>
        </w:rPr>
        <w:t>Esta é a classe base para t</w:t>
      </w:r>
      <w:r w:rsidR="001615B5">
        <w:rPr>
          <w:rFonts w:eastAsia="Times New Roman" w:cs="Times New Roman"/>
          <w:color w:val="000000"/>
        </w:rPr>
        <w:t>odas as operações de fresamento</w:t>
      </w:r>
      <w:r w:rsidRPr="00B5538C">
        <w:rPr>
          <w:rFonts w:eastAsia="Times New Roman" w:cs="Times New Roman"/>
          <w:color w:val="000000"/>
        </w:rPr>
        <w:t xml:space="preserve"> e inclui todos os atributos necessários para descrever a tecnologia e a</w:t>
      </w:r>
      <w:r w:rsidR="00B1497D">
        <w:rPr>
          <w:rFonts w:eastAsia="Times New Roman" w:cs="Times New Roman"/>
          <w:color w:val="000000"/>
        </w:rPr>
        <w:t xml:space="preserve"> </w:t>
      </w:r>
      <w:r w:rsidRPr="00B5538C">
        <w:rPr>
          <w:rFonts w:eastAsia="Times New Roman" w:cs="Times New Roman"/>
          <w:color w:val="000000"/>
        </w:rPr>
        <w:t xml:space="preserve">estratégia </w:t>
      </w:r>
      <w:r w:rsidR="001615B5">
        <w:rPr>
          <w:rFonts w:eastAsia="Times New Roman" w:cs="Times New Roman"/>
          <w:color w:val="000000"/>
        </w:rPr>
        <w:t>desses</w:t>
      </w:r>
      <w:r w:rsidRPr="00B5538C">
        <w:rPr>
          <w:rFonts w:eastAsia="Times New Roman" w:cs="Times New Roman"/>
          <w:color w:val="000000"/>
        </w:rPr>
        <w:t xml:space="preserve"> processos. </w:t>
      </w:r>
      <w:r w:rsidR="00A25DA8">
        <w:rPr>
          <w:rFonts w:eastAsia="Times New Roman" w:cs="Times New Roman"/>
          <w:color w:val="000000"/>
        </w:rPr>
        <w:t>Em geral, há</w:t>
      </w:r>
      <w:r w:rsidRPr="00B5538C">
        <w:rPr>
          <w:rFonts w:eastAsia="Times New Roman" w:cs="Times New Roman"/>
          <w:color w:val="000000"/>
        </w:rPr>
        <w:t xml:space="preserve"> dois tipos de operações de</w:t>
      </w:r>
      <w:r w:rsidR="00B1497D">
        <w:rPr>
          <w:rFonts w:eastAsia="Times New Roman" w:cs="Times New Roman"/>
          <w:color w:val="000000"/>
        </w:rPr>
        <w:t xml:space="preserve"> </w:t>
      </w:r>
      <w:r w:rsidRPr="00B5538C">
        <w:rPr>
          <w:rFonts w:eastAsia="Times New Roman" w:cs="Times New Roman"/>
          <w:color w:val="000000"/>
        </w:rPr>
        <w:t xml:space="preserve">usinagem: desbaste e acabamento. </w:t>
      </w:r>
    </w:p>
    <w:p w14:paraId="2AED0A94" w14:textId="77777777" w:rsidR="00303032" w:rsidRDefault="003C4F19" w:rsidP="00535C49">
      <w:pPr>
        <w:autoSpaceDE w:val="0"/>
        <w:autoSpaceDN w:val="0"/>
        <w:adjustRightInd w:val="0"/>
        <w:spacing w:before="240" w:after="0"/>
        <w:ind w:firstLine="426"/>
        <w:rPr>
          <w:rFonts w:eastAsia="Times New Roman" w:cs="Times New Roman"/>
          <w:color w:val="000000"/>
        </w:rPr>
      </w:pPr>
      <w:r w:rsidRPr="00B5538C">
        <w:rPr>
          <w:rFonts w:eastAsia="Times New Roman" w:cs="Times New Roman"/>
          <w:color w:val="000000"/>
        </w:rPr>
        <w:t xml:space="preserve">As operações de </w:t>
      </w:r>
      <w:r w:rsidRPr="00303032">
        <w:rPr>
          <w:rFonts w:eastAsia="Times New Roman" w:cs="Times New Roman"/>
          <w:i/>
          <w:color w:val="000000"/>
        </w:rPr>
        <w:t>desbaste</w:t>
      </w:r>
      <w:r w:rsidRPr="00B5538C">
        <w:rPr>
          <w:rFonts w:eastAsia="Times New Roman" w:cs="Times New Roman"/>
          <w:color w:val="000000"/>
        </w:rPr>
        <w:t xml:space="preserve"> removem</w:t>
      </w:r>
      <w:r w:rsidR="00303032">
        <w:rPr>
          <w:rFonts w:eastAsia="Times New Roman" w:cs="Times New Roman"/>
          <w:color w:val="000000"/>
        </w:rPr>
        <w:t xml:space="preserve"> mediante camadas </w:t>
      </w:r>
      <w:r w:rsidRPr="00B5538C">
        <w:rPr>
          <w:rFonts w:eastAsia="Times New Roman" w:cs="Times New Roman"/>
          <w:color w:val="000000"/>
        </w:rPr>
        <w:t xml:space="preserve">todo o material da peça </w:t>
      </w:r>
      <w:r w:rsidR="00303032">
        <w:rPr>
          <w:rFonts w:eastAsia="Times New Roman" w:cs="Times New Roman"/>
          <w:color w:val="000000"/>
        </w:rPr>
        <w:t xml:space="preserve">dependendo do tipo de </w:t>
      </w:r>
      <w:r w:rsidR="00303032" w:rsidRPr="00303032">
        <w:rPr>
          <w:rFonts w:eastAsia="Times New Roman" w:cs="Times New Roman"/>
          <w:i/>
          <w:color w:val="000000"/>
        </w:rPr>
        <w:t>feature</w:t>
      </w:r>
      <w:r w:rsidR="00303032">
        <w:rPr>
          <w:rFonts w:eastAsia="Times New Roman" w:cs="Times New Roman"/>
          <w:color w:val="000000"/>
        </w:rPr>
        <w:t xml:space="preserve"> a ser usinada, </w:t>
      </w:r>
      <w:r w:rsidRPr="00B5538C">
        <w:rPr>
          <w:rFonts w:eastAsia="Times New Roman" w:cs="Times New Roman"/>
          <w:color w:val="000000"/>
        </w:rPr>
        <w:t xml:space="preserve">deixando </w:t>
      </w:r>
      <w:r w:rsidR="00303032">
        <w:rPr>
          <w:rFonts w:eastAsia="Times New Roman" w:cs="Times New Roman"/>
          <w:color w:val="000000"/>
        </w:rPr>
        <w:t xml:space="preserve">por último </w:t>
      </w:r>
      <w:r w:rsidRPr="00B5538C">
        <w:rPr>
          <w:rFonts w:eastAsia="Times New Roman" w:cs="Times New Roman"/>
          <w:color w:val="000000"/>
        </w:rPr>
        <w:t>uma camada (</w:t>
      </w:r>
      <w:r w:rsidRPr="00B5538C">
        <w:rPr>
          <w:rFonts w:eastAsia="Times New Roman" w:cs="Times New Roman"/>
          <w:i/>
          <w:iCs/>
          <w:color w:val="000000"/>
        </w:rPr>
        <w:t>allowance</w:t>
      </w:r>
      <w:r w:rsidRPr="00B5538C">
        <w:rPr>
          <w:rFonts w:eastAsia="Times New Roman" w:cs="Times New Roman"/>
          <w:color w:val="000000"/>
        </w:rPr>
        <w:t>)</w:t>
      </w:r>
      <w:r w:rsidR="00303032">
        <w:rPr>
          <w:rFonts w:eastAsia="Times New Roman" w:cs="Times New Roman"/>
          <w:color w:val="000000"/>
        </w:rPr>
        <w:t xml:space="preserve"> para fazer o acabamento.</w:t>
      </w:r>
    </w:p>
    <w:p w14:paraId="62BB9A51" w14:textId="1ABC38A2" w:rsidR="003C4F19" w:rsidRDefault="003C4F19" w:rsidP="00535C49">
      <w:pPr>
        <w:autoSpaceDE w:val="0"/>
        <w:autoSpaceDN w:val="0"/>
        <w:adjustRightInd w:val="0"/>
        <w:spacing w:before="240" w:after="0"/>
        <w:ind w:firstLine="426"/>
        <w:rPr>
          <w:rFonts w:eastAsia="Times New Roman" w:cs="Times New Roman"/>
          <w:color w:val="000000"/>
        </w:rPr>
      </w:pPr>
      <w:r w:rsidRPr="00B5538C">
        <w:rPr>
          <w:rFonts w:eastAsia="Times New Roman" w:cs="Times New Roman"/>
          <w:color w:val="000000"/>
        </w:rPr>
        <w:t xml:space="preserve">A operação de </w:t>
      </w:r>
      <w:r w:rsidRPr="00303032">
        <w:rPr>
          <w:rFonts w:eastAsia="Times New Roman" w:cs="Times New Roman"/>
          <w:i/>
          <w:color w:val="000000"/>
        </w:rPr>
        <w:t>acabamento</w:t>
      </w:r>
      <w:r w:rsidR="00B1497D">
        <w:rPr>
          <w:rFonts w:eastAsia="Times New Roman" w:cs="Times New Roman"/>
          <w:color w:val="000000"/>
        </w:rPr>
        <w:t xml:space="preserve"> </w:t>
      </w:r>
      <w:r w:rsidRPr="00B5538C">
        <w:rPr>
          <w:rFonts w:eastAsia="Times New Roman" w:cs="Times New Roman"/>
          <w:color w:val="000000"/>
        </w:rPr>
        <w:t xml:space="preserve">remove </w:t>
      </w:r>
      <w:r w:rsidR="00303032">
        <w:rPr>
          <w:rFonts w:eastAsia="Times New Roman" w:cs="Times New Roman"/>
          <w:color w:val="000000"/>
        </w:rPr>
        <w:t>essa</w:t>
      </w:r>
      <w:r w:rsidRPr="00B5538C">
        <w:rPr>
          <w:rFonts w:eastAsia="Times New Roman" w:cs="Times New Roman"/>
          <w:color w:val="000000"/>
        </w:rPr>
        <w:t xml:space="preserve"> camada (</w:t>
      </w:r>
      <w:r w:rsidRPr="00B5538C">
        <w:rPr>
          <w:rFonts w:eastAsia="Times New Roman" w:cs="Times New Roman"/>
          <w:i/>
          <w:iCs/>
          <w:color w:val="000000"/>
        </w:rPr>
        <w:t>allowance</w:t>
      </w:r>
      <w:r w:rsidRPr="00B5538C">
        <w:rPr>
          <w:rFonts w:eastAsia="Times New Roman" w:cs="Times New Roman"/>
          <w:color w:val="000000"/>
        </w:rPr>
        <w:t xml:space="preserve">) até a superfície final da </w:t>
      </w:r>
      <w:r w:rsidRPr="00B5538C">
        <w:rPr>
          <w:rFonts w:eastAsia="Times New Roman" w:cs="Times New Roman"/>
          <w:i/>
          <w:iCs/>
          <w:color w:val="000000"/>
        </w:rPr>
        <w:t>feature</w:t>
      </w:r>
      <w:r w:rsidRPr="00B5538C">
        <w:rPr>
          <w:rFonts w:eastAsia="Times New Roman" w:cs="Times New Roman"/>
          <w:color w:val="000000"/>
        </w:rPr>
        <w:t xml:space="preserve"> em</w:t>
      </w:r>
      <w:r w:rsidR="00B1497D">
        <w:rPr>
          <w:rFonts w:eastAsia="Times New Roman" w:cs="Times New Roman"/>
          <w:color w:val="000000"/>
        </w:rPr>
        <w:t xml:space="preserve"> </w:t>
      </w:r>
      <w:r w:rsidRPr="00B5538C">
        <w:rPr>
          <w:rFonts w:eastAsia="Times New Roman" w:cs="Times New Roman"/>
          <w:color w:val="000000"/>
        </w:rPr>
        <w:t>uma ou v</w:t>
      </w:r>
      <w:r w:rsidR="00303032">
        <w:rPr>
          <w:rFonts w:eastAsia="Times New Roman" w:cs="Times New Roman"/>
          <w:color w:val="000000"/>
        </w:rPr>
        <w:t xml:space="preserve">árias passadas. </w:t>
      </w:r>
      <w:r w:rsidR="00516D9D">
        <w:rPr>
          <w:rFonts w:eastAsia="Times New Roman" w:cs="Times New Roman"/>
          <w:color w:val="000000"/>
        </w:rPr>
        <w:t xml:space="preserve">A </w:t>
      </w:r>
      <w:r w:rsidR="00516D9D" w:rsidRPr="00516D9D">
        <w:rPr>
          <w:rFonts w:eastAsia="Times New Roman" w:cs="Times New Roman"/>
          <w:color w:val="000000"/>
        </w:rPr>
        <w:fldChar w:fldCharType="begin"/>
      </w:r>
      <w:r w:rsidR="00516D9D" w:rsidRPr="00516D9D">
        <w:rPr>
          <w:rFonts w:eastAsia="Times New Roman" w:cs="Times New Roman"/>
          <w:color w:val="000000"/>
        </w:rPr>
        <w:instrText xml:space="preserve"> REF _Ref351737096 \h  \* MERGEFORMAT </w:instrText>
      </w:r>
      <w:r w:rsidR="00516D9D" w:rsidRPr="00516D9D">
        <w:rPr>
          <w:rFonts w:eastAsia="Times New Roman" w:cs="Times New Roman"/>
          <w:color w:val="000000"/>
        </w:rPr>
      </w:r>
      <w:r w:rsidR="00516D9D" w:rsidRPr="00516D9D">
        <w:rPr>
          <w:rFonts w:eastAsia="Times New Roman" w:cs="Times New Roman"/>
          <w:color w:val="000000"/>
        </w:rPr>
        <w:fldChar w:fldCharType="separate"/>
      </w:r>
      <w:r w:rsidR="00974997" w:rsidRPr="00974997">
        <w:t xml:space="preserve">Figura </w:t>
      </w:r>
      <w:r w:rsidR="00974997" w:rsidRPr="00974997">
        <w:rPr>
          <w:noProof/>
        </w:rPr>
        <w:t>2.21</w:t>
      </w:r>
      <w:r w:rsidR="00516D9D" w:rsidRPr="00516D9D">
        <w:rPr>
          <w:rFonts w:eastAsia="Times New Roman" w:cs="Times New Roman"/>
          <w:color w:val="000000"/>
        </w:rPr>
        <w:fldChar w:fldCharType="end"/>
      </w:r>
      <w:r w:rsidR="00516D9D">
        <w:rPr>
          <w:rFonts w:eastAsia="Times New Roman" w:cs="Times New Roman"/>
          <w:color w:val="000000"/>
        </w:rPr>
        <w:t xml:space="preserve"> </w:t>
      </w:r>
      <w:r w:rsidRPr="00B5538C">
        <w:rPr>
          <w:rFonts w:eastAsia="Times New Roman" w:cs="Times New Roman"/>
          <w:color w:val="000000"/>
        </w:rPr>
        <w:t>apresenta esta entidade com seus atributos e subtipos (operações de</w:t>
      </w:r>
      <w:r w:rsidR="00B1497D">
        <w:rPr>
          <w:rFonts w:eastAsia="Times New Roman" w:cs="Times New Roman"/>
          <w:color w:val="000000"/>
        </w:rPr>
        <w:t xml:space="preserve"> </w:t>
      </w:r>
      <w:r w:rsidRPr="00B5538C">
        <w:rPr>
          <w:rFonts w:eastAsia="Times New Roman" w:cs="Times New Roman"/>
          <w:color w:val="000000"/>
        </w:rPr>
        <w:t xml:space="preserve">forma livre e operações em duas dimensões e meia). </w:t>
      </w:r>
    </w:p>
    <w:p w14:paraId="2BDC2236" w14:textId="77777777" w:rsidR="00535C49" w:rsidRPr="00B5538C" w:rsidRDefault="00535C49" w:rsidP="00535C49">
      <w:pPr>
        <w:autoSpaceDE w:val="0"/>
        <w:autoSpaceDN w:val="0"/>
        <w:adjustRightInd w:val="0"/>
        <w:spacing w:before="240" w:after="0"/>
        <w:ind w:firstLine="426"/>
        <w:rPr>
          <w:rFonts w:eastAsia="Times New Roman" w:cs="Times New Roman"/>
          <w:sz w:val="24"/>
          <w:szCs w:val="24"/>
        </w:rPr>
      </w:pPr>
    </w:p>
    <w:p w14:paraId="521C0B5D" w14:textId="77777777" w:rsidR="003C4F19" w:rsidRPr="00242E7D" w:rsidRDefault="00242E7D" w:rsidP="00535C49">
      <w:pPr>
        <w:pStyle w:val="Prrafodelista"/>
        <w:numPr>
          <w:ilvl w:val="1"/>
          <w:numId w:val="12"/>
        </w:numPr>
        <w:autoSpaceDE w:val="0"/>
        <w:autoSpaceDN w:val="0"/>
        <w:adjustRightInd w:val="0"/>
        <w:spacing w:before="240" w:after="0"/>
        <w:rPr>
          <w:rFonts w:eastAsia="Times New Roman" w:cs="Times New Roman"/>
          <w:b/>
          <w:color w:val="000000"/>
        </w:rPr>
      </w:pPr>
      <w:r>
        <w:rPr>
          <w:rFonts w:eastAsia="Times New Roman" w:cs="Times New Roman"/>
          <w:b/>
          <w:iCs/>
          <w:color w:val="000000"/>
        </w:rPr>
        <w:lastRenderedPageBreak/>
        <w:t>D</w:t>
      </w:r>
      <w:r w:rsidR="003C4F19" w:rsidRPr="00242E7D">
        <w:rPr>
          <w:rFonts w:eastAsia="Times New Roman" w:cs="Times New Roman"/>
          <w:b/>
          <w:iCs/>
          <w:color w:val="000000"/>
        </w:rPr>
        <w:t>rilling type operation</w:t>
      </w:r>
    </w:p>
    <w:p w14:paraId="18ECC4E1" w14:textId="5A328D60" w:rsidR="003C4F19" w:rsidRPr="00B5538C" w:rsidRDefault="00D92510" w:rsidP="00535C49">
      <w:pPr>
        <w:autoSpaceDE w:val="0"/>
        <w:autoSpaceDN w:val="0"/>
        <w:adjustRightInd w:val="0"/>
        <w:spacing w:before="240" w:after="0"/>
        <w:ind w:firstLine="426"/>
        <w:rPr>
          <w:rFonts w:eastAsia="Times New Roman" w:cs="Times New Roman"/>
          <w:sz w:val="24"/>
          <w:szCs w:val="24"/>
        </w:rPr>
      </w:pPr>
      <w:r>
        <w:rPr>
          <w:rFonts w:asciiTheme="minorHAnsi" w:eastAsiaTheme="minorEastAsia" w:hAnsiTheme="minorHAnsi"/>
          <w:noProof/>
          <w:kern w:val="2"/>
          <w:lang w:val="es-ES" w:eastAsia="es-ES"/>
          <w14:ligatures w14:val="standard"/>
        </w:rPr>
        <w:object w:dxaOrig="1440" w:dyaOrig="1440" w14:anchorId="53081D37">
          <v:shape id="_x0000_s1046" type="#_x0000_t75" style="position:absolute;left:0;text-align:left;margin-left:54pt;margin-top:100.25pt;width:310.45pt;height:165.75pt;z-index:251581952">
            <v:imagedata r:id="rId50" o:title=""/>
            <w10:wrap type="topAndBottom"/>
          </v:shape>
          <o:OLEObject Type="Embed" ProgID="Visio.Drawing.11" ShapeID="_x0000_s1046" DrawAspect="Content" ObjectID="_1431672677" r:id="rId51"/>
        </w:object>
      </w:r>
      <w:r w:rsidR="003C4F19" w:rsidRPr="00B5538C">
        <w:rPr>
          <w:rFonts w:eastAsia="Times New Roman" w:cs="Times New Roman"/>
          <w:color w:val="000000"/>
        </w:rPr>
        <w:t xml:space="preserve">Esta é a classe base para todas as operações </w:t>
      </w:r>
      <w:r w:rsidR="009041ED" w:rsidRPr="00B5538C">
        <w:rPr>
          <w:rFonts w:eastAsia="Times New Roman" w:cs="Times New Roman"/>
          <w:color w:val="000000"/>
        </w:rPr>
        <w:t>pertinentes</w:t>
      </w:r>
      <w:r w:rsidR="003C4F19" w:rsidRPr="00B5538C">
        <w:rPr>
          <w:rFonts w:eastAsia="Times New Roman" w:cs="Times New Roman"/>
          <w:color w:val="000000"/>
        </w:rPr>
        <w:t xml:space="preserve"> </w:t>
      </w:r>
      <w:r w:rsidR="001615B5">
        <w:rPr>
          <w:rFonts w:eastAsia="Times New Roman" w:cs="Times New Roman"/>
          <w:color w:val="000000"/>
        </w:rPr>
        <w:t>a</w:t>
      </w:r>
      <w:r w:rsidR="003C4F19" w:rsidRPr="00B5538C">
        <w:rPr>
          <w:rFonts w:eastAsia="Times New Roman" w:cs="Times New Roman"/>
          <w:color w:val="000000"/>
        </w:rPr>
        <w:t xml:space="preserve"> furação, alargamento, </w:t>
      </w:r>
      <w:r w:rsidR="009041ED">
        <w:rPr>
          <w:rFonts w:eastAsia="Times New Roman" w:cs="Times New Roman"/>
          <w:color w:val="000000"/>
        </w:rPr>
        <w:t xml:space="preserve">afundamento </w:t>
      </w:r>
      <w:r w:rsidR="003C4F19" w:rsidRPr="00B5538C">
        <w:rPr>
          <w:rFonts w:eastAsia="Times New Roman" w:cs="Times New Roman"/>
          <w:color w:val="000000"/>
        </w:rPr>
        <w:t xml:space="preserve">de furos. </w:t>
      </w:r>
      <w:r w:rsidR="009041ED">
        <w:rPr>
          <w:rFonts w:eastAsia="Times New Roman" w:cs="Times New Roman"/>
          <w:color w:val="000000"/>
        </w:rPr>
        <w:t>Esta entidade</w:t>
      </w:r>
      <w:r w:rsidR="003C4F19" w:rsidRPr="00B5538C">
        <w:rPr>
          <w:rFonts w:eastAsia="Times New Roman" w:cs="Times New Roman"/>
          <w:color w:val="000000"/>
        </w:rPr>
        <w:t xml:space="preserve"> </w:t>
      </w:r>
      <w:r w:rsidR="001615B5" w:rsidRPr="00B5538C">
        <w:rPr>
          <w:rFonts w:eastAsia="Times New Roman" w:cs="Times New Roman"/>
          <w:color w:val="000000"/>
        </w:rPr>
        <w:t>fornece</w:t>
      </w:r>
      <w:r w:rsidR="003C4F19" w:rsidRPr="00B5538C">
        <w:rPr>
          <w:rFonts w:eastAsia="Times New Roman" w:cs="Times New Roman"/>
          <w:color w:val="000000"/>
        </w:rPr>
        <w:t xml:space="preserve"> todos os atributos</w:t>
      </w:r>
      <w:r w:rsidR="00B1497D">
        <w:rPr>
          <w:rFonts w:eastAsia="Times New Roman" w:cs="Times New Roman"/>
          <w:color w:val="000000"/>
        </w:rPr>
        <w:t xml:space="preserve"> </w:t>
      </w:r>
      <w:r w:rsidR="003C4F19" w:rsidRPr="00B5538C">
        <w:rPr>
          <w:rFonts w:eastAsia="Times New Roman" w:cs="Times New Roman"/>
          <w:color w:val="000000"/>
        </w:rPr>
        <w:t>necessários para descrever a tecnologia e a estratégia para as operações</w:t>
      </w:r>
      <w:r w:rsidR="00B1497D">
        <w:rPr>
          <w:rFonts w:eastAsia="Times New Roman" w:cs="Times New Roman"/>
          <w:color w:val="000000"/>
        </w:rPr>
        <w:t xml:space="preserve"> </w:t>
      </w:r>
      <w:r w:rsidR="003C4F19" w:rsidRPr="00B5538C">
        <w:rPr>
          <w:rFonts w:eastAsia="Times New Roman" w:cs="Times New Roman"/>
          <w:color w:val="000000"/>
        </w:rPr>
        <w:t>deste tipo. Em caso de pré-furos ou furos feitos por fundição que</w:t>
      </w:r>
      <w:r w:rsidR="00B1497D">
        <w:rPr>
          <w:rFonts w:eastAsia="Times New Roman" w:cs="Times New Roman"/>
          <w:color w:val="000000"/>
        </w:rPr>
        <w:t xml:space="preserve"> </w:t>
      </w:r>
      <w:r w:rsidR="003C4F19" w:rsidRPr="00B5538C">
        <w:rPr>
          <w:rFonts w:eastAsia="Times New Roman" w:cs="Times New Roman"/>
          <w:color w:val="000000"/>
        </w:rPr>
        <w:t>requerem usinagem, pode-se especificar a profundidade de furação e a</w:t>
      </w:r>
      <w:r w:rsidR="00B1497D">
        <w:rPr>
          <w:rFonts w:eastAsia="Times New Roman" w:cs="Times New Roman"/>
          <w:color w:val="000000"/>
        </w:rPr>
        <w:t xml:space="preserve"> </w:t>
      </w:r>
      <w:r w:rsidR="003C4F19" w:rsidRPr="00B5538C">
        <w:rPr>
          <w:rFonts w:eastAsia="Times New Roman" w:cs="Times New Roman"/>
          <w:color w:val="000000"/>
        </w:rPr>
        <w:t>fer</w:t>
      </w:r>
      <w:r w:rsidR="001615B5">
        <w:rPr>
          <w:rFonts w:eastAsia="Times New Roman" w:cs="Times New Roman"/>
          <w:color w:val="000000"/>
        </w:rPr>
        <w:t>ramenta adequada, além de poder</w:t>
      </w:r>
      <w:r w:rsidR="003C4F19" w:rsidRPr="00B5538C">
        <w:rPr>
          <w:rFonts w:eastAsia="Times New Roman" w:cs="Times New Roman"/>
          <w:color w:val="000000"/>
        </w:rPr>
        <w:t xml:space="preserve"> especificar o diâmetro prévio</w:t>
      </w:r>
      <w:r w:rsidR="00B1497D">
        <w:rPr>
          <w:rFonts w:eastAsia="Times New Roman" w:cs="Times New Roman"/>
          <w:color w:val="000000"/>
        </w:rPr>
        <w:t xml:space="preserve"> </w:t>
      </w:r>
      <w:r w:rsidR="003C4F19" w:rsidRPr="00B5538C">
        <w:rPr>
          <w:rFonts w:eastAsia="Times New Roman" w:cs="Times New Roman"/>
          <w:color w:val="000000"/>
        </w:rPr>
        <w:t xml:space="preserve">(atributo </w:t>
      </w:r>
      <w:r w:rsidR="003C4F19" w:rsidRPr="00B5538C">
        <w:rPr>
          <w:rFonts w:eastAsia="Times New Roman" w:cs="Times New Roman"/>
          <w:i/>
          <w:iCs/>
          <w:color w:val="000000"/>
        </w:rPr>
        <w:t>previus_diameter</w:t>
      </w:r>
      <w:r w:rsidR="003C4F19" w:rsidRPr="00B5538C">
        <w:rPr>
          <w:rFonts w:eastAsia="Times New Roman" w:cs="Times New Roman"/>
          <w:color w:val="000000"/>
        </w:rPr>
        <w:t>)</w:t>
      </w:r>
      <w:sdt>
        <w:sdtPr>
          <w:rPr>
            <w:rFonts w:eastAsia="Times New Roman" w:cs="Times New Roman"/>
            <w:color w:val="000000"/>
          </w:rPr>
          <w:id w:val="-371376861"/>
          <w:citation/>
        </w:sdtPr>
        <w:sdtContent>
          <w:r w:rsidR="009041ED">
            <w:rPr>
              <w:rFonts w:eastAsia="Times New Roman" w:cs="Times New Roman"/>
              <w:color w:val="000000"/>
            </w:rPr>
            <w:fldChar w:fldCharType="begin"/>
          </w:r>
          <w:r w:rsidR="009041ED">
            <w:rPr>
              <w:rFonts w:eastAsia="Times New Roman" w:cs="Times New Roman"/>
              <w:color w:val="000000"/>
            </w:rPr>
            <w:instrText xml:space="preserve"> CITATION TIC11 \l 1046 </w:instrText>
          </w:r>
          <w:r w:rsidR="009041ED">
            <w:rPr>
              <w:rFonts w:eastAsia="Times New Roman" w:cs="Times New Roman"/>
              <w:color w:val="000000"/>
            </w:rPr>
            <w:fldChar w:fldCharType="separate"/>
          </w:r>
          <w:r w:rsidR="00272311">
            <w:rPr>
              <w:rFonts w:eastAsia="Times New Roman" w:cs="Times New Roman"/>
              <w:noProof/>
              <w:color w:val="000000"/>
            </w:rPr>
            <w:t xml:space="preserve"> </w:t>
          </w:r>
          <w:r w:rsidR="00272311" w:rsidRPr="00272311">
            <w:rPr>
              <w:rFonts w:eastAsia="Times New Roman" w:cs="Times New Roman"/>
              <w:noProof/>
              <w:color w:val="000000"/>
            </w:rPr>
            <w:t>[26]</w:t>
          </w:r>
          <w:r w:rsidR="009041ED">
            <w:rPr>
              <w:rFonts w:eastAsia="Times New Roman" w:cs="Times New Roman"/>
              <w:color w:val="000000"/>
            </w:rPr>
            <w:fldChar w:fldCharType="end"/>
          </w:r>
        </w:sdtContent>
      </w:sdt>
      <w:r w:rsidR="003C4F19" w:rsidRPr="00B5538C">
        <w:rPr>
          <w:rFonts w:eastAsia="Times New Roman" w:cs="Times New Roman"/>
          <w:color w:val="000000"/>
        </w:rPr>
        <w:t xml:space="preserve">. A </w:t>
      </w:r>
      <w:r w:rsidR="00516D9D" w:rsidRPr="00516D9D">
        <w:rPr>
          <w:rFonts w:eastAsia="Times New Roman" w:cs="Times New Roman"/>
          <w:color w:val="000000"/>
        </w:rPr>
        <w:fldChar w:fldCharType="begin"/>
      </w:r>
      <w:r w:rsidR="00516D9D" w:rsidRPr="00516D9D">
        <w:rPr>
          <w:rFonts w:eastAsia="Times New Roman" w:cs="Times New Roman"/>
          <w:color w:val="000000"/>
        </w:rPr>
        <w:instrText xml:space="preserve"> REF _Ref351737159 \h  \* MERGEFORMAT </w:instrText>
      </w:r>
      <w:r w:rsidR="00516D9D" w:rsidRPr="00516D9D">
        <w:rPr>
          <w:rFonts w:eastAsia="Times New Roman" w:cs="Times New Roman"/>
          <w:color w:val="000000"/>
        </w:rPr>
      </w:r>
      <w:r w:rsidR="00516D9D" w:rsidRPr="00516D9D">
        <w:rPr>
          <w:rFonts w:eastAsia="Times New Roman" w:cs="Times New Roman"/>
          <w:color w:val="000000"/>
        </w:rPr>
        <w:fldChar w:fldCharType="separate"/>
      </w:r>
      <w:r w:rsidR="00974997" w:rsidRPr="00974997">
        <w:t xml:space="preserve">Figura </w:t>
      </w:r>
      <w:r w:rsidR="00974997" w:rsidRPr="00974997">
        <w:rPr>
          <w:noProof/>
        </w:rPr>
        <w:t>2.22</w:t>
      </w:r>
      <w:r w:rsidR="00516D9D" w:rsidRPr="00516D9D">
        <w:rPr>
          <w:rFonts w:eastAsia="Times New Roman" w:cs="Times New Roman"/>
          <w:color w:val="000000"/>
        </w:rPr>
        <w:fldChar w:fldCharType="end"/>
      </w:r>
      <w:r w:rsidR="003C4F19" w:rsidRPr="00B5538C">
        <w:rPr>
          <w:rFonts w:eastAsia="Times New Roman" w:cs="Times New Roman"/>
          <w:color w:val="000000"/>
        </w:rPr>
        <w:t xml:space="preserve"> apresenta um diagrama desta</w:t>
      </w:r>
      <w:r w:rsidR="00B1497D">
        <w:rPr>
          <w:rFonts w:eastAsia="Times New Roman" w:cs="Times New Roman"/>
          <w:color w:val="000000"/>
        </w:rPr>
        <w:t xml:space="preserve"> </w:t>
      </w:r>
      <w:r w:rsidR="003C4F19" w:rsidRPr="00B5538C">
        <w:rPr>
          <w:rFonts w:eastAsia="Times New Roman" w:cs="Times New Roman"/>
          <w:color w:val="000000"/>
        </w:rPr>
        <w:t xml:space="preserve">entidade, onde também pode ser visto que ela possui cinco subtipos.  </w:t>
      </w:r>
    </w:p>
    <w:p w14:paraId="4E49BA43" w14:textId="486D59E5" w:rsidR="009041ED" w:rsidRPr="00B5538C" w:rsidRDefault="00D92510" w:rsidP="009041ED">
      <w:pPr>
        <w:autoSpaceDE w:val="0"/>
        <w:autoSpaceDN w:val="0"/>
        <w:adjustRightInd w:val="0"/>
        <w:spacing w:before="240" w:after="0" w:line="240" w:lineRule="auto"/>
        <w:jc w:val="center"/>
        <w:rPr>
          <w:rFonts w:eastAsia="Times New Roman" w:cs="Times New Roman"/>
          <w:color w:val="000000"/>
        </w:rPr>
      </w:pPr>
      <w:bookmarkStart w:id="78" w:name="_Ref351737096"/>
      <w:bookmarkStart w:id="79" w:name="_Toc356466561"/>
      <w:r>
        <w:rPr>
          <w:rFonts w:asciiTheme="minorHAnsi" w:eastAsiaTheme="minorEastAsia" w:hAnsiTheme="minorHAnsi"/>
          <w:noProof/>
          <w:kern w:val="2"/>
          <w:lang w:val="es-ES" w:eastAsia="es-ES"/>
          <w14:ligatures w14:val="standard"/>
        </w:rPr>
        <w:object w:dxaOrig="1440" w:dyaOrig="1440" w14:anchorId="7955AFCD">
          <v:shape id="_x0000_s1048" type="#_x0000_t75" style="position:absolute;left:0;text-align:left;margin-left:6.5pt;margin-top:210.75pt;width:412.5pt;height:222.6pt;z-index:251584000">
            <v:imagedata r:id="rId52" o:title=""/>
            <w10:wrap type="topAndBottom"/>
          </v:shape>
          <o:OLEObject Type="Embed" ProgID="Visio.Drawing.11" ShapeID="_x0000_s1048" DrawAspect="Content" ObjectID="_1431672678" r:id="rId53"/>
        </w:object>
      </w:r>
      <w:r w:rsidR="009041ED" w:rsidRPr="00B5538C">
        <w:rPr>
          <w:b/>
        </w:rPr>
        <w:t xml:space="preserve">Figura </w:t>
      </w:r>
      <w:r w:rsidR="009041ED" w:rsidRPr="00B5538C">
        <w:rPr>
          <w:b/>
        </w:rPr>
        <w:fldChar w:fldCharType="begin"/>
      </w:r>
      <w:r w:rsidR="009041ED" w:rsidRPr="00B5538C">
        <w:rPr>
          <w:b/>
        </w:rPr>
        <w:instrText xml:space="preserve"> STYLEREF 1 \s </w:instrText>
      </w:r>
      <w:r w:rsidR="009041ED" w:rsidRPr="00B5538C">
        <w:rPr>
          <w:b/>
        </w:rPr>
        <w:fldChar w:fldCharType="separate"/>
      </w:r>
      <w:r w:rsidR="00974997">
        <w:rPr>
          <w:b/>
          <w:noProof/>
        </w:rPr>
        <w:t>2</w:t>
      </w:r>
      <w:r w:rsidR="009041ED" w:rsidRPr="00B5538C">
        <w:rPr>
          <w:b/>
        </w:rPr>
        <w:fldChar w:fldCharType="end"/>
      </w:r>
      <w:r w:rsidR="009041ED" w:rsidRPr="00B5538C">
        <w:rPr>
          <w:b/>
        </w:rPr>
        <w:t>.</w:t>
      </w:r>
      <w:r w:rsidR="009041ED" w:rsidRPr="00B5538C">
        <w:rPr>
          <w:b/>
        </w:rPr>
        <w:fldChar w:fldCharType="begin"/>
      </w:r>
      <w:r w:rsidR="009041ED" w:rsidRPr="00B5538C">
        <w:rPr>
          <w:b/>
        </w:rPr>
        <w:instrText xml:space="preserve"> SEQ Figura \* ARABIC \s 1 </w:instrText>
      </w:r>
      <w:r w:rsidR="009041ED" w:rsidRPr="00B5538C">
        <w:rPr>
          <w:b/>
        </w:rPr>
        <w:fldChar w:fldCharType="separate"/>
      </w:r>
      <w:r w:rsidR="00974997">
        <w:rPr>
          <w:b/>
          <w:noProof/>
        </w:rPr>
        <w:t>21</w:t>
      </w:r>
      <w:r w:rsidR="009041ED" w:rsidRPr="00B5538C">
        <w:rPr>
          <w:b/>
        </w:rPr>
        <w:fldChar w:fldCharType="end"/>
      </w:r>
      <w:bookmarkEnd w:id="78"/>
      <w:r w:rsidR="009041ED" w:rsidRPr="00B5538C">
        <w:rPr>
          <w:b/>
        </w:rPr>
        <w:t>: D</w:t>
      </w:r>
      <w:r w:rsidR="009041ED" w:rsidRPr="00B5538C">
        <w:rPr>
          <w:rFonts w:cs="Times New Roman"/>
          <w:b/>
        </w:rPr>
        <w:t>iagrama EXPRESS-G do</w:t>
      </w:r>
      <w:r w:rsidR="009041ED" w:rsidRPr="00B5538C">
        <w:rPr>
          <w:b/>
        </w:rPr>
        <w:t xml:space="preserve"> </w:t>
      </w:r>
      <w:r w:rsidR="009041ED" w:rsidRPr="00E82FE4">
        <w:rPr>
          <w:rFonts w:eastAsia="Times New Roman" w:cs="Times New Roman"/>
          <w:b/>
          <w:iCs/>
          <w:color w:val="000000"/>
        </w:rPr>
        <w:t>Milling</w:t>
      </w:r>
      <w:r w:rsidR="009041ED" w:rsidRPr="00E82FE4">
        <w:rPr>
          <w:b/>
        </w:rPr>
        <w:t>_</w:t>
      </w:r>
      <w:r w:rsidR="009041ED">
        <w:rPr>
          <w:b/>
        </w:rPr>
        <w:t>t</w:t>
      </w:r>
      <w:r w:rsidR="009041ED" w:rsidRPr="00E82FE4">
        <w:rPr>
          <w:b/>
        </w:rPr>
        <w:t>i</w:t>
      </w:r>
      <w:r w:rsidR="009041ED">
        <w:rPr>
          <w:b/>
        </w:rPr>
        <w:t>pe</w:t>
      </w:r>
      <w:r w:rsidR="009041ED" w:rsidRPr="00E82FE4">
        <w:rPr>
          <w:b/>
        </w:rPr>
        <w:t>_operation</w:t>
      </w:r>
      <w:r w:rsidR="009041ED">
        <w:rPr>
          <w:b/>
        </w:rPr>
        <w:t xml:space="preserve"> (Adaptado de</w:t>
      </w:r>
      <w:sdt>
        <w:sdtPr>
          <w:id w:val="-1747877734"/>
          <w:citation/>
        </w:sdtPr>
        <w:sdtContent>
          <w:r w:rsidR="00C52004" w:rsidRPr="00C52004">
            <w:fldChar w:fldCharType="begin"/>
          </w:r>
          <w:r w:rsidR="00C52004">
            <w:instrText xml:space="preserve">CITATION ISO021 \l 1046 </w:instrText>
          </w:r>
          <w:r w:rsidR="00C52004" w:rsidRPr="00C52004">
            <w:fldChar w:fldCharType="separate"/>
          </w:r>
          <w:r w:rsidR="00272311">
            <w:rPr>
              <w:noProof/>
            </w:rPr>
            <w:t xml:space="preserve"> </w:t>
          </w:r>
          <w:r w:rsidR="00272311" w:rsidRPr="00272311">
            <w:rPr>
              <w:noProof/>
            </w:rPr>
            <w:t>[43]</w:t>
          </w:r>
          <w:r w:rsidR="00C52004" w:rsidRPr="00C52004">
            <w:fldChar w:fldCharType="end"/>
          </w:r>
        </w:sdtContent>
      </w:sdt>
      <w:r w:rsidR="009041ED">
        <w:rPr>
          <w:b/>
        </w:rPr>
        <w:t>).</w:t>
      </w:r>
      <w:bookmarkEnd w:id="79"/>
    </w:p>
    <w:p w14:paraId="06827C97" w14:textId="2814FE52" w:rsidR="008B036E" w:rsidRPr="00B5538C" w:rsidRDefault="008B036E" w:rsidP="00B9353F">
      <w:pPr>
        <w:autoSpaceDE w:val="0"/>
        <w:autoSpaceDN w:val="0"/>
        <w:adjustRightInd w:val="0"/>
        <w:spacing w:before="240" w:after="0" w:line="240" w:lineRule="auto"/>
        <w:jc w:val="center"/>
        <w:rPr>
          <w:rFonts w:eastAsia="Times New Roman" w:cs="Times New Roman"/>
          <w:color w:val="000000"/>
        </w:rPr>
      </w:pPr>
      <w:bookmarkStart w:id="80" w:name="_Ref351737159"/>
      <w:bookmarkStart w:id="81" w:name="_Toc356466562"/>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22</w:t>
      </w:r>
      <w:r w:rsidRPr="00B5538C">
        <w:rPr>
          <w:b/>
        </w:rPr>
        <w:fldChar w:fldCharType="end"/>
      </w:r>
      <w:bookmarkEnd w:id="80"/>
      <w:r w:rsidRPr="00B5538C">
        <w:rPr>
          <w:b/>
        </w:rPr>
        <w:t>: D</w:t>
      </w:r>
      <w:r w:rsidRPr="00B5538C">
        <w:rPr>
          <w:rFonts w:cs="Times New Roman"/>
          <w:b/>
        </w:rPr>
        <w:t>iagrama EXPRESS-G do</w:t>
      </w:r>
      <w:r w:rsidRPr="00B5538C">
        <w:rPr>
          <w:b/>
        </w:rPr>
        <w:t xml:space="preserve"> </w:t>
      </w:r>
      <w:r>
        <w:rPr>
          <w:b/>
        </w:rPr>
        <w:t>Dri</w:t>
      </w:r>
      <w:r w:rsidRPr="00E82FE4">
        <w:rPr>
          <w:rFonts w:eastAsia="Times New Roman" w:cs="Times New Roman"/>
          <w:b/>
          <w:iCs/>
          <w:color w:val="000000"/>
        </w:rPr>
        <w:t>lling</w:t>
      </w:r>
      <w:r w:rsidRPr="00E82FE4">
        <w:rPr>
          <w:b/>
        </w:rPr>
        <w:t>_</w:t>
      </w:r>
      <w:r>
        <w:rPr>
          <w:b/>
        </w:rPr>
        <w:t>t</w:t>
      </w:r>
      <w:r w:rsidRPr="00E82FE4">
        <w:rPr>
          <w:b/>
        </w:rPr>
        <w:t>i</w:t>
      </w:r>
      <w:r>
        <w:rPr>
          <w:b/>
        </w:rPr>
        <w:t>pe</w:t>
      </w:r>
      <w:r w:rsidRPr="00E82FE4">
        <w:rPr>
          <w:b/>
        </w:rPr>
        <w:t>_operation</w:t>
      </w:r>
      <w:r>
        <w:rPr>
          <w:b/>
        </w:rPr>
        <w:t xml:space="preserve"> (Adaptado de</w:t>
      </w:r>
      <w:sdt>
        <w:sdtPr>
          <w:rPr>
            <w:b/>
          </w:rPr>
          <w:id w:val="32693858"/>
          <w:citation/>
        </w:sdtPr>
        <w:sdtContent>
          <w:r w:rsidR="00C52004">
            <w:rPr>
              <w:b/>
            </w:rPr>
            <w:fldChar w:fldCharType="begin"/>
          </w:r>
          <w:r w:rsidR="00C52004">
            <w:rPr>
              <w:b/>
            </w:rPr>
            <w:instrText xml:space="preserve">CITATION ISO021 \l 1046 </w:instrText>
          </w:r>
          <w:r w:rsidR="00C52004">
            <w:rPr>
              <w:b/>
            </w:rPr>
            <w:fldChar w:fldCharType="separate"/>
          </w:r>
          <w:r w:rsidR="00272311">
            <w:rPr>
              <w:b/>
              <w:noProof/>
            </w:rPr>
            <w:t xml:space="preserve"> </w:t>
          </w:r>
          <w:r w:rsidR="00272311" w:rsidRPr="00272311">
            <w:rPr>
              <w:noProof/>
            </w:rPr>
            <w:t>[43]</w:t>
          </w:r>
          <w:r w:rsidR="00C52004">
            <w:rPr>
              <w:b/>
            </w:rPr>
            <w:fldChar w:fldCharType="end"/>
          </w:r>
        </w:sdtContent>
      </w:sdt>
      <w:r>
        <w:rPr>
          <w:b/>
        </w:rPr>
        <w:t>).</w:t>
      </w:r>
      <w:bookmarkEnd w:id="81"/>
    </w:p>
    <w:p w14:paraId="56F26906" w14:textId="77777777" w:rsidR="003C4F19" w:rsidRPr="00B9353F" w:rsidRDefault="00B9353F" w:rsidP="001C196C">
      <w:pPr>
        <w:pStyle w:val="Prrafodelista"/>
        <w:numPr>
          <w:ilvl w:val="1"/>
          <w:numId w:val="12"/>
        </w:numPr>
        <w:autoSpaceDE w:val="0"/>
        <w:autoSpaceDN w:val="0"/>
        <w:adjustRightInd w:val="0"/>
        <w:spacing w:before="240" w:after="0" w:line="240" w:lineRule="auto"/>
        <w:jc w:val="left"/>
        <w:rPr>
          <w:rFonts w:eastAsia="Times New Roman" w:cs="Times New Roman"/>
          <w:b/>
          <w:color w:val="000000"/>
        </w:rPr>
      </w:pPr>
      <w:r>
        <w:rPr>
          <w:rFonts w:eastAsia="Times New Roman" w:cs="Times New Roman"/>
          <w:b/>
          <w:iCs/>
          <w:color w:val="000000"/>
        </w:rPr>
        <w:t>M</w:t>
      </w:r>
      <w:r w:rsidR="003C4F19" w:rsidRPr="00B9353F">
        <w:rPr>
          <w:rFonts w:eastAsia="Times New Roman" w:cs="Times New Roman"/>
          <w:b/>
          <w:iCs/>
          <w:color w:val="000000"/>
        </w:rPr>
        <w:t>illing technology</w:t>
      </w:r>
    </w:p>
    <w:p w14:paraId="2CB3DF8D" w14:textId="7388E263" w:rsidR="003C4F19" w:rsidRDefault="003C4F19" w:rsidP="00535C49">
      <w:pPr>
        <w:autoSpaceDE w:val="0"/>
        <w:autoSpaceDN w:val="0"/>
        <w:adjustRightInd w:val="0"/>
        <w:spacing w:before="240" w:after="0"/>
        <w:ind w:firstLine="426"/>
        <w:rPr>
          <w:rFonts w:eastAsia="Times New Roman" w:cs="Times New Roman"/>
          <w:color w:val="000000"/>
        </w:rPr>
      </w:pPr>
      <w:r w:rsidRPr="00B5538C">
        <w:rPr>
          <w:rFonts w:eastAsia="Times New Roman" w:cs="Times New Roman"/>
          <w:color w:val="000000"/>
        </w:rPr>
        <w:t xml:space="preserve">Esta entidade define os parâmetros tecnológicos das operações de fresamento e de furação </w:t>
      </w:r>
      <w:r w:rsidR="00483808">
        <w:rPr>
          <w:rFonts w:eastAsia="Times New Roman" w:cs="Times New Roman"/>
          <w:color w:val="000000"/>
        </w:rPr>
        <w:t xml:space="preserve">como a </w:t>
      </w:r>
      <w:r w:rsidRPr="00B5538C">
        <w:rPr>
          <w:rFonts w:eastAsia="Times New Roman" w:cs="Times New Roman"/>
          <w:color w:val="000000"/>
        </w:rPr>
        <w:t xml:space="preserve">velocidade de corte, </w:t>
      </w:r>
      <w:r w:rsidR="00483808">
        <w:rPr>
          <w:rFonts w:eastAsia="Times New Roman" w:cs="Times New Roman"/>
          <w:color w:val="000000"/>
        </w:rPr>
        <w:t xml:space="preserve">a </w:t>
      </w:r>
      <w:r w:rsidRPr="00B5538C">
        <w:rPr>
          <w:rFonts w:eastAsia="Times New Roman" w:cs="Times New Roman"/>
          <w:color w:val="000000"/>
        </w:rPr>
        <w:t>velocidade de rotação,</w:t>
      </w:r>
      <w:r w:rsidR="009A5AFE">
        <w:rPr>
          <w:rFonts w:eastAsia="Times New Roman" w:cs="Times New Roman"/>
          <w:color w:val="000000"/>
        </w:rPr>
        <w:t xml:space="preserve"> </w:t>
      </w:r>
      <w:r w:rsidR="00483808">
        <w:rPr>
          <w:rFonts w:eastAsia="Times New Roman" w:cs="Times New Roman"/>
          <w:color w:val="000000"/>
        </w:rPr>
        <w:t xml:space="preserve">o </w:t>
      </w:r>
      <w:r w:rsidRPr="00B5538C">
        <w:rPr>
          <w:rFonts w:eastAsia="Times New Roman" w:cs="Times New Roman"/>
          <w:color w:val="000000"/>
        </w:rPr>
        <w:t xml:space="preserve">avanço, etc. A </w:t>
      </w:r>
      <w:r w:rsidR="00516D9D" w:rsidRPr="002A4DBE">
        <w:rPr>
          <w:rFonts w:eastAsia="Times New Roman" w:cs="Times New Roman"/>
          <w:color w:val="000000"/>
        </w:rPr>
        <w:fldChar w:fldCharType="begin"/>
      </w:r>
      <w:r w:rsidR="00516D9D" w:rsidRPr="002A4DBE">
        <w:rPr>
          <w:rFonts w:eastAsia="Times New Roman" w:cs="Times New Roman"/>
          <w:color w:val="000000"/>
        </w:rPr>
        <w:instrText xml:space="preserve"> REF _Ref351737202 \h </w:instrText>
      </w:r>
      <w:r w:rsidR="002A4DBE" w:rsidRPr="002A4DBE">
        <w:rPr>
          <w:rFonts w:eastAsia="Times New Roman" w:cs="Times New Roman"/>
          <w:color w:val="000000"/>
        </w:rPr>
        <w:instrText xml:space="preserve"> \* MERGEFORMAT </w:instrText>
      </w:r>
      <w:r w:rsidR="00516D9D" w:rsidRPr="002A4DBE">
        <w:rPr>
          <w:rFonts w:eastAsia="Times New Roman" w:cs="Times New Roman"/>
          <w:color w:val="000000"/>
        </w:rPr>
      </w:r>
      <w:r w:rsidR="00516D9D" w:rsidRPr="002A4DBE">
        <w:rPr>
          <w:rFonts w:eastAsia="Times New Roman" w:cs="Times New Roman"/>
          <w:color w:val="000000"/>
        </w:rPr>
        <w:fldChar w:fldCharType="separate"/>
      </w:r>
      <w:r w:rsidR="00974997" w:rsidRPr="00974997">
        <w:t xml:space="preserve">Figura </w:t>
      </w:r>
      <w:r w:rsidR="00974997" w:rsidRPr="00974997">
        <w:rPr>
          <w:noProof/>
        </w:rPr>
        <w:t>2.23</w:t>
      </w:r>
      <w:r w:rsidR="00516D9D" w:rsidRPr="002A4DBE">
        <w:rPr>
          <w:rFonts w:eastAsia="Times New Roman" w:cs="Times New Roman"/>
          <w:color w:val="000000"/>
        </w:rPr>
        <w:fldChar w:fldCharType="end"/>
      </w:r>
      <w:r w:rsidR="002A4DBE">
        <w:rPr>
          <w:rFonts w:eastAsia="Times New Roman" w:cs="Times New Roman"/>
          <w:color w:val="000000"/>
        </w:rPr>
        <w:t xml:space="preserve"> </w:t>
      </w:r>
      <w:r w:rsidRPr="00B5538C">
        <w:rPr>
          <w:rFonts w:eastAsia="Times New Roman" w:cs="Times New Roman"/>
          <w:color w:val="000000"/>
        </w:rPr>
        <w:t>apresenta esta entidade e seus atributos em</w:t>
      </w:r>
      <w:r w:rsidR="009A5AFE">
        <w:rPr>
          <w:rFonts w:eastAsia="Times New Roman" w:cs="Times New Roman"/>
          <w:color w:val="000000"/>
        </w:rPr>
        <w:t xml:space="preserve"> </w:t>
      </w:r>
      <w:r w:rsidRPr="00B5538C">
        <w:rPr>
          <w:rFonts w:eastAsia="Times New Roman" w:cs="Times New Roman"/>
          <w:color w:val="000000"/>
        </w:rPr>
        <w:t xml:space="preserve">um diagrama EXPRESS-G. </w:t>
      </w:r>
    </w:p>
    <w:p w14:paraId="42B19D6F" w14:textId="77777777" w:rsidR="00535C49" w:rsidRDefault="00535C49" w:rsidP="00535C49">
      <w:pPr>
        <w:autoSpaceDE w:val="0"/>
        <w:autoSpaceDN w:val="0"/>
        <w:adjustRightInd w:val="0"/>
        <w:spacing w:before="240" w:after="0"/>
        <w:ind w:firstLine="426"/>
        <w:rPr>
          <w:rFonts w:eastAsia="Times New Roman" w:cs="Times New Roman"/>
          <w:color w:val="000000"/>
        </w:rPr>
      </w:pPr>
    </w:p>
    <w:p w14:paraId="0B93EBEF" w14:textId="77777777" w:rsidR="003C4F19" w:rsidRPr="00B9353F" w:rsidRDefault="00B9353F" w:rsidP="00535C49">
      <w:pPr>
        <w:pStyle w:val="Prrafodelista"/>
        <w:numPr>
          <w:ilvl w:val="1"/>
          <w:numId w:val="12"/>
        </w:numPr>
        <w:autoSpaceDE w:val="0"/>
        <w:autoSpaceDN w:val="0"/>
        <w:adjustRightInd w:val="0"/>
        <w:spacing w:before="240" w:after="0"/>
        <w:jc w:val="left"/>
        <w:rPr>
          <w:rFonts w:eastAsia="Times New Roman" w:cs="Times New Roman"/>
          <w:b/>
          <w:color w:val="000000"/>
        </w:rPr>
      </w:pPr>
      <w:r w:rsidRPr="00B9353F">
        <w:rPr>
          <w:rFonts w:eastAsia="Times New Roman" w:cs="Times New Roman"/>
          <w:b/>
          <w:color w:val="000000"/>
        </w:rPr>
        <w:lastRenderedPageBreak/>
        <w:t>Milling machine functions</w:t>
      </w:r>
    </w:p>
    <w:p w14:paraId="44CEDCC8" w14:textId="73D6A6CC" w:rsidR="003C4F19" w:rsidRDefault="00483808" w:rsidP="00535C49">
      <w:pPr>
        <w:autoSpaceDE w:val="0"/>
        <w:autoSpaceDN w:val="0"/>
        <w:adjustRightInd w:val="0"/>
        <w:spacing w:before="240" w:after="0"/>
        <w:ind w:firstLine="426"/>
        <w:rPr>
          <w:rFonts w:eastAsia="Times New Roman" w:cs="Times New Roman"/>
          <w:color w:val="000000"/>
        </w:rPr>
      </w:pPr>
      <w:r>
        <w:rPr>
          <w:rFonts w:eastAsia="Times New Roman" w:cs="Times New Roman"/>
          <w:color w:val="000000"/>
        </w:rPr>
        <w:t>A entidade millin</w:t>
      </w:r>
      <w:r w:rsidR="00F97AF0">
        <w:rPr>
          <w:rFonts w:eastAsia="Times New Roman" w:cs="Times New Roman"/>
          <w:color w:val="000000"/>
        </w:rPr>
        <w:t>g</w:t>
      </w:r>
      <w:r>
        <w:rPr>
          <w:rFonts w:eastAsia="Times New Roman" w:cs="Times New Roman"/>
          <w:color w:val="000000"/>
        </w:rPr>
        <w:t xml:space="preserve"> machine funcions d</w:t>
      </w:r>
      <w:r w:rsidR="003C4F19" w:rsidRPr="00B5538C">
        <w:rPr>
          <w:rFonts w:eastAsia="Times New Roman" w:cs="Times New Roman"/>
          <w:color w:val="000000"/>
        </w:rPr>
        <w:t xml:space="preserve">escreve o estado de várias funções da máquina </w:t>
      </w:r>
      <w:r>
        <w:rPr>
          <w:rFonts w:eastAsia="Times New Roman" w:cs="Times New Roman"/>
          <w:color w:val="000000"/>
        </w:rPr>
        <w:t xml:space="preserve">como a </w:t>
      </w:r>
      <w:r w:rsidR="003C4F19" w:rsidRPr="00B5538C">
        <w:rPr>
          <w:rFonts w:eastAsia="Times New Roman" w:cs="Times New Roman"/>
          <w:color w:val="000000"/>
        </w:rPr>
        <w:t xml:space="preserve">refrigeração, </w:t>
      </w:r>
      <w:r>
        <w:rPr>
          <w:rFonts w:eastAsia="Times New Roman" w:cs="Times New Roman"/>
          <w:color w:val="000000"/>
        </w:rPr>
        <w:t xml:space="preserve">a </w:t>
      </w:r>
      <w:r w:rsidR="003C4F19" w:rsidRPr="00B5538C">
        <w:rPr>
          <w:rFonts w:eastAsia="Times New Roman" w:cs="Times New Roman"/>
          <w:color w:val="000000"/>
        </w:rPr>
        <w:t>remoção de cavacos, etc.</w:t>
      </w:r>
      <w:r w:rsidR="001615B5">
        <w:rPr>
          <w:rFonts w:eastAsia="Times New Roman" w:cs="Times New Roman"/>
          <w:color w:val="000000"/>
        </w:rPr>
        <w:t xml:space="preserve"> E</w:t>
      </w:r>
      <w:r>
        <w:rPr>
          <w:rFonts w:eastAsia="Times New Roman" w:cs="Times New Roman"/>
          <w:color w:val="000000"/>
        </w:rPr>
        <w:t xml:space="preserve">stas funções são </w:t>
      </w:r>
      <w:r w:rsidR="003C4F19" w:rsidRPr="00B5538C">
        <w:rPr>
          <w:rFonts w:eastAsia="Times New Roman" w:cs="Times New Roman"/>
          <w:color w:val="000000"/>
        </w:rPr>
        <w:t>aplicadas durante o tempo de uma</w:t>
      </w:r>
      <w:r w:rsidR="009A5AFE">
        <w:rPr>
          <w:rFonts w:eastAsia="Times New Roman" w:cs="Times New Roman"/>
          <w:color w:val="000000"/>
        </w:rPr>
        <w:t xml:space="preserve"> </w:t>
      </w:r>
      <w:r w:rsidR="003C4F19" w:rsidRPr="00B5538C">
        <w:rPr>
          <w:rFonts w:eastAsia="Times New Roman" w:cs="Times New Roman"/>
          <w:color w:val="000000"/>
        </w:rPr>
        <w:t xml:space="preserve">operação. Esta entidade é subtipo da entidade </w:t>
      </w:r>
      <w:r w:rsidR="003C4F19" w:rsidRPr="00B5538C">
        <w:rPr>
          <w:rFonts w:eastAsia="Times New Roman" w:cs="Times New Roman"/>
          <w:i/>
          <w:iCs/>
          <w:color w:val="000000"/>
        </w:rPr>
        <w:t>technology</w:t>
      </w:r>
      <w:r w:rsidR="003C4F19" w:rsidRPr="00B5538C">
        <w:rPr>
          <w:rFonts w:eastAsia="Times New Roman" w:cs="Times New Roman"/>
          <w:color w:val="000000"/>
        </w:rPr>
        <w:t xml:space="preserve"> definida n</w:t>
      </w:r>
      <w:r>
        <w:rPr>
          <w:rFonts w:eastAsia="Times New Roman" w:cs="Times New Roman"/>
          <w:color w:val="000000"/>
        </w:rPr>
        <w:t>o</w:t>
      </w:r>
      <w:r w:rsidR="009A5AFE">
        <w:rPr>
          <w:rFonts w:eastAsia="Times New Roman" w:cs="Times New Roman"/>
          <w:color w:val="000000"/>
        </w:rPr>
        <w:t xml:space="preserve"> </w:t>
      </w:r>
      <w:r>
        <w:rPr>
          <w:rFonts w:eastAsia="Times New Roman" w:cs="Times New Roman"/>
          <w:color w:val="000000"/>
        </w:rPr>
        <w:t>ISO4649-</w:t>
      </w:r>
      <w:r w:rsidR="003C4F19" w:rsidRPr="00B5538C">
        <w:rPr>
          <w:rFonts w:eastAsia="Times New Roman" w:cs="Times New Roman"/>
          <w:color w:val="000000"/>
        </w:rPr>
        <w:t>10</w:t>
      </w:r>
      <w:sdt>
        <w:sdtPr>
          <w:rPr>
            <w:rFonts w:eastAsia="Times New Roman" w:cs="Times New Roman"/>
            <w:color w:val="000000"/>
          </w:rPr>
          <w:id w:val="-1257905680"/>
          <w:citation/>
        </w:sdtPr>
        <w:sdtContent>
          <w:r>
            <w:rPr>
              <w:rFonts w:eastAsia="Times New Roman" w:cs="Times New Roman"/>
              <w:color w:val="000000"/>
            </w:rPr>
            <w:fldChar w:fldCharType="begin"/>
          </w:r>
          <w:r>
            <w:rPr>
              <w:rFonts w:eastAsia="Times New Roman" w:cs="Times New Roman"/>
              <w:color w:val="000000"/>
            </w:rPr>
            <w:instrText xml:space="preserve"> CITATION ISO02 \l 1046 </w:instrText>
          </w:r>
          <w:r>
            <w:rPr>
              <w:rFonts w:eastAsia="Times New Roman" w:cs="Times New Roman"/>
              <w:color w:val="000000"/>
            </w:rPr>
            <w:fldChar w:fldCharType="separate"/>
          </w:r>
          <w:r w:rsidR="00272311">
            <w:rPr>
              <w:rFonts w:eastAsia="Times New Roman" w:cs="Times New Roman"/>
              <w:noProof/>
              <w:color w:val="000000"/>
            </w:rPr>
            <w:t xml:space="preserve"> </w:t>
          </w:r>
          <w:r w:rsidR="00272311" w:rsidRPr="00272311">
            <w:rPr>
              <w:rFonts w:eastAsia="Times New Roman" w:cs="Times New Roman"/>
              <w:noProof/>
              <w:color w:val="000000"/>
            </w:rPr>
            <w:t>[41]</w:t>
          </w:r>
          <w:r>
            <w:rPr>
              <w:rFonts w:eastAsia="Times New Roman" w:cs="Times New Roman"/>
              <w:color w:val="000000"/>
            </w:rPr>
            <w:fldChar w:fldCharType="end"/>
          </w:r>
        </w:sdtContent>
      </w:sdt>
      <w:r w:rsidR="003C4F19" w:rsidRPr="00B5538C">
        <w:rPr>
          <w:rFonts w:eastAsia="Times New Roman" w:cs="Times New Roman"/>
          <w:color w:val="000000"/>
        </w:rPr>
        <w:t xml:space="preserve">. A </w:t>
      </w:r>
      <w:r w:rsidR="00516D9D" w:rsidRPr="00516D9D">
        <w:rPr>
          <w:rFonts w:eastAsia="Times New Roman" w:cs="Times New Roman"/>
          <w:color w:val="000000"/>
        </w:rPr>
        <w:fldChar w:fldCharType="begin"/>
      </w:r>
      <w:r w:rsidR="00516D9D" w:rsidRPr="00516D9D">
        <w:rPr>
          <w:rFonts w:eastAsia="Times New Roman" w:cs="Times New Roman"/>
          <w:color w:val="000000"/>
        </w:rPr>
        <w:instrText xml:space="preserve"> REF _Ref351737224 \h  \* MERGEFORMAT </w:instrText>
      </w:r>
      <w:r w:rsidR="00516D9D" w:rsidRPr="00516D9D">
        <w:rPr>
          <w:rFonts w:eastAsia="Times New Roman" w:cs="Times New Roman"/>
          <w:color w:val="000000"/>
        </w:rPr>
      </w:r>
      <w:r w:rsidR="00516D9D" w:rsidRPr="00516D9D">
        <w:rPr>
          <w:rFonts w:eastAsia="Times New Roman" w:cs="Times New Roman"/>
          <w:color w:val="000000"/>
        </w:rPr>
        <w:fldChar w:fldCharType="separate"/>
      </w:r>
      <w:r w:rsidR="00974997" w:rsidRPr="00974997">
        <w:t xml:space="preserve">Figura </w:t>
      </w:r>
      <w:r w:rsidR="00535C49" w:rsidRPr="00516D9D">
        <w:rPr>
          <w:noProof/>
          <w:lang w:val="pt-PT" w:eastAsia="pt-PT"/>
        </w:rPr>
        <w:drawing>
          <wp:anchor distT="0" distB="0" distL="114300" distR="114300" simplePos="0" relativeHeight="251592192" behindDoc="0" locked="0" layoutInCell="1" allowOverlap="1" wp14:anchorId="67465018" wp14:editId="003CB7CF">
            <wp:simplePos x="0" y="0"/>
            <wp:positionH relativeFrom="column">
              <wp:posOffset>-1270</wp:posOffset>
            </wp:positionH>
            <wp:positionV relativeFrom="line">
              <wp:posOffset>232740</wp:posOffset>
            </wp:positionV>
            <wp:extent cx="5615940" cy="1745615"/>
            <wp:effectExtent l="0" t="0" r="3810" b="6985"/>
            <wp:wrapTopAndBottom/>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5940" cy="1745615"/>
                    </a:xfrm>
                    <a:prstGeom prst="rect">
                      <a:avLst/>
                    </a:prstGeom>
                    <a:noFill/>
                    <a:ln>
                      <a:noFill/>
                    </a:ln>
                  </pic:spPr>
                </pic:pic>
              </a:graphicData>
            </a:graphic>
          </wp:anchor>
        </w:drawing>
      </w:r>
      <w:r w:rsidR="00974997" w:rsidRPr="00974997">
        <w:rPr>
          <w:noProof/>
        </w:rPr>
        <w:t>2.24</w:t>
      </w:r>
      <w:r w:rsidR="00516D9D" w:rsidRPr="00516D9D">
        <w:rPr>
          <w:rFonts w:eastAsia="Times New Roman" w:cs="Times New Roman"/>
          <w:color w:val="000000"/>
        </w:rPr>
        <w:fldChar w:fldCharType="end"/>
      </w:r>
      <w:r w:rsidR="009A5AFE">
        <w:rPr>
          <w:rFonts w:eastAsia="Times New Roman" w:cs="Times New Roman"/>
          <w:color w:val="000000"/>
        </w:rPr>
        <w:t xml:space="preserve"> </w:t>
      </w:r>
      <w:r w:rsidR="003C4F19" w:rsidRPr="00B5538C">
        <w:rPr>
          <w:rFonts w:eastAsia="Times New Roman" w:cs="Times New Roman"/>
          <w:color w:val="000000"/>
        </w:rPr>
        <w:t xml:space="preserve">apresenta um diagrama desta entidade e seus atributos. </w:t>
      </w:r>
    </w:p>
    <w:p w14:paraId="4EF8BDE5" w14:textId="77777777" w:rsidR="003B0675" w:rsidRPr="00B5538C" w:rsidRDefault="003B0675" w:rsidP="00535C49">
      <w:pPr>
        <w:autoSpaceDE w:val="0"/>
        <w:autoSpaceDN w:val="0"/>
        <w:adjustRightInd w:val="0"/>
        <w:spacing w:before="240" w:after="0"/>
        <w:jc w:val="center"/>
        <w:rPr>
          <w:rFonts w:eastAsia="Times New Roman" w:cs="Times New Roman"/>
          <w:color w:val="000000"/>
        </w:rPr>
      </w:pPr>
      <w:bookmarkStart w:id="82" w:name="_Ref351737202"/>
      <w:bookmarkStart w:id="83" w:name="_Toc356466563"/>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23</w:t>
      </w:r>
      <w:r w:rsidRPr="00B5538C">
        <w:rPr>
          <w:b/>
        </w:rPr>
        <w:fldChar w:fldCharType="end"/>
      </w:r>
      <w:bookmarkEnd w:id="82"/>
      <w:r w:rsidRPr="00B5538C">
        <w:rPr>
          <w:b/>
        </w:rPr>
        <w:t>: D</w:t>
      </w:r>
      <w:r w:rsidRPr="00B5538C">
        <w:rPr>
          <w:rFonts w:cs="Times New Roman"/>
          <w:b/>
        </w:rPr>
        <w:t>iagrama EXPRESS-G do</w:t>
      </w:r>
      <w:r w:rsidRPr="00B5538C">
        <w:rPr>
          <w:b/>
        </w:rPr>
        <w:t xml:space="preserve"> </w:t>
      </w:r>
      <w:r>
        <w:rPr>
          <w:b/>
        </w:rPr>
        <w:t>Milling technology</w:t>
      </w:r>
      <w:sdt>
        <w:sdtPr>
          <w:rPr>
            <w:b/>
          </w:rPr>
          <w:id w:val="-1234084194"/>
          <w:citation/>
        </w:sdtPr>
        <w:sdtContent>
          <w:r w:rsidR="00C52004">
            <w:rPr>
              <w:b/>
            </w:rPr>
            <w:fldChar w:fldCharType="begin"/>
          </w:r>
          <w:r w:rsidR="00C52004">
            <w:rPr>
              <w:b/>
            </w:rPr>
            <w:instrText xml:space="preserve">CITATION ISO021 \l 1046 </w:instrText>
          </w:r>
          <w:r w:rsidR="00C52004">
            <w:rPr>
              <w:b/>
            </w:rPr>
            <w:fldChar w:fldCharType="separate"/>
          </w:r>
          <w:r w:rsidR="00272311">
            <w:rPr>
              <w:b/>
              <w:noProof/>
            </w:rPr>
            <w:t xml:space="preserve"> </w:t>
          </w:r>
          <w:r w:rsidR="00272311" w:rsidRPr="00272311">
            <w:rPr>
              <w:noProof/>
            </w:rPr>
            <w:t>[43]</w:t>
          </w:r>
          <w:r w:rsidR="00C52004">
            <w:rPr>
              <w:b/>
            </w:rPr>
            <w:fldChar w:fldCharType="end"/>
          </w:r>
        </w:sdtContent>
      </w:sdt>
      <w:r>
        <w:rPr>
          <w:b/>
        </w:rPr>
        <w:t>.</w:t>
      </w:r>
      <w:bookmarkEnd w:id="83"/>
    </w:p>
    <w:p w14:paraId="3799E0D8" w14:textId="77777777" w:rsidR="007A7F51" w:rsidRDefault="00D92510" w:rsidP="00535C49">
      <w:r>
        <w:rPr>
          <w:rFonts w:asciiTheme="minorHAnsi" w:eastAsiaTheme="minorEastAsia" w:hAnsiTheme="minorHAnsi"/>
          <w:noProof/>
          <w:kern w:val="2"/>
          <w:lang w:val="es-ES" w:eastAsia="es-ES"/>
          <w14:ligatures w14:val="standard"/>
        </w:rPr>
        <w:object w:dxaOrig="1440" w:dyaOrig="1440" w14:anchorId="1337D800">
          <v:shape id="_x0000_s1049" type="#_x0000_t75" style="position:absolute;left:0;text-align:left;margin-left:2.75pt;margin-top:14.25pt;width:434.2pt;height:157.85pt;z-index:251586048">
            <v:imagedata r:id="rId55" o:title=""/>
            <w10:wrap type="topAndBottom"/>
          </v:shape>
          <o:OLEObject Type="Embed" ProgID="Visio.Drawing.11" ShapeID="_x0000_s1049" DrawAspect="Content" ObjectID="_1431672679" r:id="rId56"/>
        </w:object>
      </w:r>
    </w:p>
    <w:p w14:paraId="25539277" w14:textId="77777777" w:rsidR="005D0B95" w:rsidRPr="00B5538C" w:rsidRDefault="005D0B95" w:rsidP="00535C49">
      <w:pPr>
        <w:autoSpaceDE w:val="0"/>
        <w:autoSpaceDN w:val="0"/>
        <w:adjustRightInd w:val="0"/>
        <w:spacing w:before="240" w:after="0"/>
        <w:jc w:val="center"/>
        <w:rPr>
          <w:rFonts w:eastAsia="Times New Roman" w:cs="Times New Roman"/>
          <w:color w:val="000000"/>
        </w:rPr>
      </w:pPr>
      <w:bookmarkStart w:id="84" w:name="_Ref351737224"/>
      <w:bookmarkStart w:id="85" w:name="_Toc356466564"/>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24</w:t>
      </w:r>
      <w:r w:rsidRPr="00B5538C">
        <w:rPr>
          <w:b/>
        </w:rPr>
        <w:fldChar w:fldCharType="end"/>
      </w:r>
      <w:bookmarkEnd w:id="84"/>
      <w:r w:rsidRPr="00B5538C">
        <w:rPr>
          <w:b/>
        </w:rPr>
        <w:t>: D</w:t>
      </w:r>
      <w:r w:rsidRPr="00B5538C">
        <w:rPr>
          <w:rFonts w:cs="Times New Roman"/>
          <w:b/>
        </w:rPr>
        <w:t>iagrama EXPRESS-G do</w:t>
      </w:r>
      <w:r w:rsidRPr="00B5538C">
        <w:rPr>
          <w:b/>
        </w:rPr>
        <w:t xml:space="preserve"> </w:t>
      </w:r>
      <w:r w:rsidR="003B0675">
        <w:rPr>
          <w:b/>
        </w:rPr>
        <w:t>Milling machine functions</w:t>
      </w:r>
      <w:r>
        <w:rPr>
          <w:b/>
        </w:rPr>
        <w:t xml:space="preserve"> (Adaptado de</w:t>
      </w:r>
      <w:sdt>
        <w:sdtPr>
          <w:rPr>
            <w:b/>
          </w:rPr>
          <w:id w:val="-1550071226"/>
          <w:citation/>
        </w:sdtPr>
        <w:sdtContent>
          <w:r w:rsidR="00C52004">
            <w:rPr>
              <w:b/>
            </w:rPr>
            <w:fldChar w:fldCharType="begin"/>
          </w:r>
          <w:r w:rsidR="00C52004">
            <w:rPr>
              <w:b/>
            </w:rPr>
            <w:instrText xml:space="preserve">CITATION ISO021 \l 1046 </w:instrText>
          </w:r>
          <w:r w:rsidR="00C52004">
            <w:rPr>
              <w:b/>
            </w:rPr>
            <w:fldChar w:fldCharType="separate"/>
          </w:r>
          <w:r w:rsidR="00272311">
            <w:rPr>
              <w:b/>
              <w:noProof/>
            </w:rPr>
            <w:t xml:space="preserve"> </w:t>
          </w:r>
          <w:r w:rsidR="00272311" w:rsidRPr="00272311">
            <w:rPr>
              <w:noProof/>
            </w:rPr>
            <w:t>[43]</w:t>
          </w:r>
          <w:r w:rsidR="00C52004">
            <w:rPr>
              <w:b/>
            </w:rPr>
            <w:fldChar w:fldCharType="end"/>
          </w:r>
        </w:sdtContent>
      </w:sdt>
      <w:r>
        <w:rPr>
          <w:b/>
        </w:rPr>
        <w:t>).</w:t>
      </w:r>
      <w:bookmarkEnd w:id="85"/>
    </w:p>
    <w:p w14:paraId="1226AA76" w14:textId="3468EA27" w:rsidR="00483808" w:rsidRDefault="00815B47" w:rsidP="00535C49">
      <w:pPr>
        <w:spacing w:before="240"/>
        <w:ind w:firstLine="360"/>
      </w:pPr>
      <w:r>
        <w:t xml:space="preserve">A </w:t>
      </w:r>
      <w:r w:rsidR="001615B5">
        <w:t>seguir,</w:t>
      </w:r>
      <w:r>
        <w:t xml:space="preserve"> são descritas algumas das ferramentas usadas em usinagem tanto para fresamento como para furação</w:t>
      </w:r>
      <w:r w:rsidR="001615B5">
        <w:t>. Isto está incluído</w:t>
      </w:r>
      <w:r>
        <w:t xml:space="preserve"> n</w:t>
      </w:r>
      <w:r w:rsidR="001615B5">
        <w:t>a norma</w:t>
      </w:r>
      <w:r>
        <w:t xml:space="preserve"> ISO14649 parte 111.</w:t>
      </w:r>
    </w:p>
    <w:p w14:paraId="7066326D" w14:textId="77777777" w:rsidR="00D35BAA" w:rsidRPr="009A5AFE" w:rsidRDefault="00D35BAA" w:rsidP="00535C49">
      <w:pPr>
        <w:pStyle w:val="Prrafodelista"/>
        <w:numPr>
          <w:ilvl w:val="0"/>
          <w:numId w:val="14"/>
        </w:numPr>
        <w:spacing w:before="240"/>
        <w:ind w:left="709" w:hanging="349"/>
        <w:rPr>
          <w:b/>
        </w:rPr>
      </w:pPr>
      <w:r w:rsidRPr="009A5AFE">
        <w:rPr>
          <w:b/>
        </w:rPr>
        <w:t>Parte 111 – Ferramentas para fresa</w:t>
      </w:r>
      <w:r w:rsidR="00753AC7" w:rsidRPr="009A5AFE">
        <w:rPr>
          <w:b/>
        </w:rPr>
        <w:t>mento</w:t>
      </w:r>
    </w:p>
    <w:p w14:paraId="1BA97D54" w14:textId="232B6F25" w:rsidR="0050382E" w:rsidRDefault="00583DFC" w:rsidP="00535C49">
      <w:pPr>
        <w:spacing w:before="240"/>
        <w:ind w:firstLine="360"/>
      </w:pPr>
      <w:r>
        <w:t xml:space="preserve">Esta parte </w:t>
      </w:r>
      <w:r w:rsidR="0050382E">
        <w:t xml:space="preserve">especifica </w:t>
      </w:r>
      <w:r>
        <w:t xml:space="preserve">os </w:t>
      </w:r>
      <w:r w:rsidR="0050382E">
        <w:t xml:space="preserve">elementos de dados necessários para representar </w:t>
      </w:r>
      <w:r>
        <w:t xml:space="preserve">as </w:t>
      </w:r>
      <w:r w:rsidR="0050382E">
        <w:t>ferramentas para fresamento</w:t>
      </w:r>
      <w:r w:rsidR="00A26B68">
        <w:t>,</w:t>
      </w:r>
      <w:r>
        <w:t xml:space="preserve"> </w:t>
      </w:r>
      <w:r w:rsidR="0050382E">
        <w:t>trabalha</w:t>
      </w:r>
      <w:r>
        <w:t xml:space="preserve">ndo </w:t>
      </w:r>
      <w:r w:rsidR="0050382E">
        <w:t xml:space="preserve">em conjunto com a </w:t>
      </w:r>
      <w:r w:rsidR="00630C75">
        <w:t>parte 11 do</w:t>
      </w:r>
      <w:r>
        <w:t xml:space="preserve"> mesm</w:t>
      </w:r>
      <w:r w:rsidR="00630C75">
        <w:t>o</w:t>
      </w:r>
      <w:r>
        <w:t xml:space="preserve"> </w:t>
      </w:r>
      <w:r w:rsidR="00630C75">
        <w:t>ISO14649</w:t>
      </w:r>
      <w:r w:rsidR="0050382E">
        <w:t>. Es</w:t>
      </w:r>
      <w:r w:rsidR="00E76928">
        <w:t>t</w:t>
      </w:r>
      <w:r w:rsidR="0050382E">
        <w:t>es elementos de dados podem ser u</w:t>
      </w:r>
      <w:r w:rsidR="00E76928">
        <w:t>tilizados</w:t>
      </w:r>
      <w:r w:rsidR="0050382E">
        <w:t xml:space="preserve"> como critério para selecionar uma ou várias ferramentas para fresamento ou para furação</w:t>
      </w:r>
      <w:sdt>
        <w:sdtPr>
          <w:id w:val="-73287994"/>
          <w:citation/>
        </w:sdtPr>
        <w:sdtContent>
          <w:r w:rsidR="00C52004">
            <w:fldChar w:fldCharType="begin"/>
          </w:r>
          <w:r w:rsidR="00770968">
            <w:instrText xml:space="preserve">CITATION ISO022 \l 1046 </w:instrText>
          </w:r>
          <w:r w:rsidR="00C52004">
            <w:fldChar w:fldCharType="separate"/>
          </w:r>
          <w:r w:rsidR="00272311">
            <w:rPr>
              <w:noProof/>
            </w:rPr>
            <w:t xml:space="preserve"> </w:t>
          </w:r>
          <w:r w:rsidR="00272311" w:rsidRPr="00272311">
            <w:rPr>
              <w:noProof/>
            </w:rPr>
            <w:t>[44]</w:t>
          </w:r>
          <w:r w:rsidR="00C52004">
            <w:fldChar w:fldCharType="end"/>
          </w:r>
        </w:sdtContent>
      </w:sdt>
      <w:r w:rsidR="0050382E">
        <w:t xml:space="preserve">. </w:t>
      </w:r>
    </w:p>
    <w:p w14:paraId="5039D190" w14:textId="442021CE" w:rsidR="00D35ED5" w:rsidRDefault="0050382E" w:rsidP="00535C49">
      <w:pPr>
        <w:spacing w:before="240"/>
        <w:ind w:firstLine="360"/>
      </w:pPr>
      <w:r>
        <w:t>Nesta parte define-se o “</w:t>
      </w:r>
      <w:r w:rsidR="00A26B68" w:rsidRPr="00A26B68">
        <w:rPr>
          <w:i/>
        </w:rPr>
        <w:t>milling_tool_schema</w:t>
      </w:r>
      <w:r>
        <w:t>”, que fornece um esquema básico de ferramentas incluindo apenas as informações mais importantes. Este esquema foi criado para dar ao controlador a informação suficiente para selecionar a ferramenta especificada no programa NC</w:t>
      </w:r>
      <w:sdt>
        <w:sdtPr>
          <w:id w:val="-1606875969"/>
          <w:citation/>
        </w:sdtPr>
        <w:sdtContent>
          <w:r w:rsidR="00D35ED5">
            <w:fldChar w:fldCharType="begin"/>
          </w:r>
          <w:r w:rsidR="00D35ED5" w:rsidRPr="00DA3A0C">
            <w:instrText xml:space="preserve"> CITATION ISO022 \l 3082 </w:instrText>
          </w:r>
          <w:r w:rsidR="00D35ED5">
            <w:fldChar w:fldCharType="separate"/>
          </w:r>
          <w:r w:rsidR="00272311">
            <w:rPr>
              <w:noProof/>
            </w:rPr>
            <w:t xml:space="preserve"> </w:t>
          </w:r>
          <w:r w:rsidR="00272311" w:rsidRPr="00272311">
            <w:rPr>
              <w:noProof/>
            </w:rPr>
            <w:t>[44]</w:t>
          </w:r>
          <w:r w:rsidR="00D35ED5">
            <w:fldChar w:fldCharType="end"/>
          </w:r>
        </w:sdtContent>
      </w:sdt>
      <w:r>
        <w:t xml:space="preserve">. </w:t>
      </w:r>
    </w:p>
    <w:p w14:paraId="5529572E" w14:textId="28888500" w:rsidR="0050382E" w:rsidRDefault="00D35ED5" w:rsidP="00535C49">
      <w:pPr>
        <w:spacing w:before="240"/>
        <w:ind w:firstLine="360"/>
      </w:pPr>
      <w:r>
        <w:lastRenderedPageBreak/>
        <w:t xml:space="preserve">Em relação ao </w:t>
      </w:r>
      <w:r w:rsidR="00A26B68">
        <w:t>que foi dito</w:t>
      </w:r>
      <w:r>
        <w:t xml:space="preserve"> e co</w:t>
      </w:r>
      <w:r w:rsidR="0050382E">
        <w:t xml:space="preserve">mo </w:t>
      </w:r>
      <w:r>
        <w:t>foi descrito</w:t>
      </w:r>
      <w:r w:rsidR="00A26B68">
        <w:t xml:space="preserve"> na norma ISO</w:t>
      </w:r>
      <w:r w:rsidR="0050382E">
        <w:t xml:space="preserve">6983 </w:t>
      </w:r>
      <w:r w:rsidR="003F3867">
        <w:t>(secção 2.3.1)</w:t>
      </w:r>
      <w:r w:rsidR="00A26B68">
        <w:t>,</w:t>
      </w:r>
      <w:r w:rsidR="003F3867">
        <w:t xml:space="preserve"> </w:t>
      </w:r>
      <w:r w:rsidR="0050382E">
        <w:t xml:space="preserve">a ferramenta é definida apenas </w:t>
      </w:r>
      <w:r w:rsidR="00A26B68">
        <w:t>com um número (por exemplo, T1)</w:t>
      </w:r>
      <w:r w:rsidR="0050382E">
        <w:t xml:space="preserve"> e nenhuma informação adicional relacionada ao tipo ou </w:t>
      </w:r>
      <w:r w:rsidR="00A26B68">
        <w:t xml:space="preserve">à </w:t>
      </w:r>
      <w:r w:rsidR="0050382E">
        <w:t>geometria da ferramenta é dada</w:t>
      </w:r>
      <w:sdt>
        <w:sdtPr>
          <w:id w:val="650868659"/>
          <w:citation/>
        </w:sdtPr>
        <w:sdtContent>
          <w:r>
            <w:fldChar w:fldCharType="begin"/>
          </w:r>
          <w:r w:rsidRPr="00DA3A0C">
            <w:instrText xml:space="preserve"> CITATION TIC11 \l 3082 </w:instrText>
          </w:r>
          <w:r>
            <w:fldChar w:fldCharType="separate"/>
          </w:r>
          <w:r w:rsidR="00272311">
            <w:rPr>
              <w:noProof/>
            </w:rPr>
            <w:t xml:space="preserve"> </w:t>
          </w:r>
          <w:r w:rsidR="00272311" w:rsidRPr="00272311">
            <w:rPr>
              <w:noProof/>
            </w:rPr>
            <w:t>[26]</w:t>
          </w:r>
          <w:r>
            <w:fldChar w:fldCharType="end"/>
          </w:r>
        </w:sdtContent>
      </w:sdt>
      <w:r w:rsidR="0050382E">
        <w:t xml:space="preserve">. </w:t>
      </w:r>
    </w:p>
    <w:p w14:paraId="2E025FB2" w14:textId="18630E98" w:rsidR="001B543D" w:rsidRPr="00B5538C" w:rsidRDefault="0050382E" w:rsidP="00535C49">
      <w:pPr>
        <w:spacing w:before="240"/>
        <w:ind w:firstLine="360"/>
      </w:pPr>
      <w:r>
        <w:t xml:space="preserve">Os dados das ferramentas que estão </w:t>
      </w:r>
      <w:r w:rsidR="00F9515A">
        <w:t>dentro</w:t>
      </w:r>
      <w:r>
        <w:t xml:space="preserve"> </w:t>
      </w:r>
      <w:r w:rsidR="00F9515A">
        <w:t>da entidade</w:t>
      </w:r>
      <w:r>
        <w:t xml:space="preserve"> </w:t>
      </w:r>
      <w:r w:rsidRPr="00F9515A">
        <w:rPr>
          <w:i/>
        </w:rPr>
        <w:t>milling_tool_schema</w:t>
      </w:r>
      <w:r>
        <w:t xml:space="preserve"> são: tipo, geometria e a vida esperada da ferramenta. A seguir</w:t>
      </w:r>
      <w:r w:rsidR="00A26B68">
        <w:t>,</w:t>
      </w:r>
      <w:r>
        <w:t xml:space="preserve"> são apresentadas as principais entidades definidas neste esquema.</w:t>
      </w:r>
    </w:p>
    <w:p w14:paraId="2C1DFD4B" w14:textId="77777777" w:rsidR="0050382E" w:rsidRPr="005D4135" w:rsidRDefault="0050382E" w:rsidP="00535C49">
      <w:pPr>
        <w:pStyle w:val="Prrafodelista"/>
        <w:numPr>
          <w:ilvl w:val="1"/>
          <w:numId w:val="12"/>
        </w:numPr>
        <w:spacing w:before="240" w:after="0"/>
        <w:rPr>
          <w:rFonts w:cs="Times New Roman"/>
          <w:b/>
        </w:rPr>
      </w:pPr>
      <w:r w:rsidRPr="005D4135">
        <w:rPr>
          <w:rFonts w:cs="Times New Roman"/>
          <w:b/>
        </w:rPr>
        <w:t>Ferramenta de corte para fresamento</w:t>
      </w:r>
      <w:r w:rsidR="005D4135">
        <w:rPr>
          <w:rFonts w:cs="Times New Roman"/>
          <w:b/>
        </w:rPr>
        <w:t xml:space="preserve"> (</w:t>
      </w:r>
      <w:r w:rsidR="005D4135" w:rsidRPr="005D4135">
        <w:rPr>
          <w:rFonts w:cs="Times New Roman"/>
          <w:b/>
        </w:rPr>
        <w:t>Cutting tools for milling</w:t>
      </w:r>
      <w:r w:rsidR="005D4135">
        <w:rPr>
          <w:rFonts w:cs="Times New Roman"/>
          <w:b/>
        </w:rPr>
        <w:t>)</w:t>
      </w:r>
    </w:p>
    <w:p w14:paraId="62BB56E6" w14:textId="77777777" w:rsidR="00A26B68" w:rsidRDefault="0050382E" w:rsidP="00535C49">
      <w:pPr>
        <w:spacing w:before="240" w:after="0"/>
        <w:ind w:firstLine="426"/>
        <w:rPr>
          <w:rFonts w:cs="Times New Roman"/>
        </w:rPr>
      </w:pPr>
      <w:r w:rsidRPr="0050382E">
        <w:rPr>
          <w:rFonts w:cs="Times New Roman"/>
        </w:rPr>
        <w:t>Esta entidade descreve a informação referente à tecnologia</w:t>
      </w:r>
      <w:r>
        <w:rPr>
          <w:rFonts w:cs="Times New Roman"/>
        </w:rPr>
        <w:t xml:space="preserve"> </w:t>
      </w:r>
      <w:r w:rsidRPr="0050382E">
        <w:rPr>
          <w:rFonts w:cs="Times New Roman"/>
        </w:rPr>
        <w:t>necessária para descrever ferramentas de corte para operações de</w:t>
      </w:r>
      <w:r>
        <w:rPr>
          <w:rFonts w:cs="Times New Roman"/>
        </w:rPr>
        <w:t xml:space="preserve"> </w:t>
      </w:r>
      <w:r w:rsidRPr="0050382E">
        <w:rPr>
          <w:rFonts w:cs="Times New Roman"/>
        </w:rPr>
        <w:t>fresamento, incluindo tipos de ferramentas como alargadores, brocas,</w:t>
      </w:r>
      <w:r>
        <w:rPr>
          <w:rFonts w:cs="Times New Roman"/>
        </w:rPr>
        <w:t xml:space="preserve"> </w:t>
      </w:r>
      <w:r w:rsidRPr="0050382E">
        <w:rPr>
          <w:rFonts w:cs="Times New Roman"/>
        </w:rPr>
        <w:t xml:space="preserve">fresas, etc. </w:t>
      </w:r>
    </w:p>
    <w:p w14:paraId="158AE09E" w14:textId="0FC577EF" w:rsidR="00D35BAA" w:rsidRDefault="00D92510" w:rsidP="00535C49">
      <w:pPr>
        <w:spacing w:before="240" w:after="0"/>
        <w:ind w:firstLine="426"/>
        <w:rPr>
          <w:rFonts w:cs="Times New Roman"/>
        </w:rPr>
      </w:pPr>
      <w:r>
        <w:rPr>
          <w:rFonts w:asciiTheme="minorHAnsi" w:eastAsiaTheme="minorEastAsia" w:hAnsiTheme="minorHAnsi"/>
          <w:noProof/>
          <w:kern w:val="2"/>
          <w:lang w:val="es-ES" w:eastAsia="es-ES"/>
          <w14:ligatures w14:val="standard"/>
        </w:rPr>
        <w:object w:dxaOrig="1440" w:dyaOrig="1440" w14:anchorId="60662DB9">
          <v:shape id="_x0000_s1051" type="#_x0000_t75" style="position:absolute;left:0;text-align:left;margin-left:4.5pt;margin-top:51.35pt;width:411.4pt;height:141.1pt;z-index:251590144">
            <v:imagedata r:id="rId57" o:title=""/>
            <w10:wrap type="topAndBottom"/>
          </v:shape>
          <o:OLEObject Type="Embed" ProgID="Visio.Drawing.11" ShapeID="_x0000_s1051" DrawAspect="Content" ObjectID="_1431672680" r:id="rId58"/>
        </w:object>
      </w:r>
      <w:r w:rsidR="00A26B68">
        <w:rPr>
          <w:rFonts w:cs="Times New Roman"/>
        </w:rPr>
        <w:t xml:space="preserve">É </w:t>
      </w:r>
      <w:r w:rsidR="0050382E" w:rsidRPr="0050382E">
        <w:rPr>
          <w:rFonts w:cs="Times New Roman"/>
        </w:rPr>
        <w:t xml:space="preserve">subtipo da entidade genérica </w:t>
      </w:r>
      <w:r w:rsidR="0050382E" w:rsidRPr="005D4135">
        <w:rPr>
          <w:rFonts w:cs="Times New Roman"/>
          <w:i/>
        </w:rPr>
        <w:t>cutting_tool</w:t>
      </w:r>
      <w:r w:rsidR="0050382E">
        <w:rPr>
          <w:rFonts w:cs="Times New Roman"/>
        </w:rPr>
        <w:t xml:space="preserve"> </w:t>
      </w:r>
      <w:r w:rsidR="0050382E" w:rsidRPr="0050382E">
        <w:rPr>
          <w:rFonts w:cs="Times New Roman"/>
        </w:rPr>
        <w:t>definida na parte 10 da norma ISO 14649</w:t>
      </w:r>
      <w:sdt>
        <w:sdtPr>
          <w:rPr>
            <w:rFonts w:cs="Times New Roman"/>
          </w:rPr>
          <w:id w:val="267507400"/>
          <w:citation/>
        </w:sdtPr>
        <w:sdtContent>
          <w:r w:rsidR="005D4135">
            <w:rPr>
              <w:rFonts w:cs="Times New Roman"/>
            </w:rPr>
            <w:fldChar w:fldCharType="begin"/>
          </w:r>
          <w:r w:rsidR="005D4135">
            <w:rPr>
              <w:rFonts w:cs="Times New Roman"/>
            </w:rPr>
            <w:instrText xml:space="preserve"> CITATION ISO022 \l 1046 </w:instrText>
          </w:r>
          <w:r w:rsidR="005D4135">
            <w:rPr>
              <w:rFonts w:cs="Times New Roman"/>
            </w:rPr>
            <w:fldChar w:fldCharType="separate"/>
          </w:r>
          <w:r w:rsidR="00272311">
            <w:rPr>
              <w:rFonts w:cs="Times New Roman"/>
              <w:noProof/>
            </w:rPr>
            <w:t xml:space="preserve"> </w:t>
          </w:r>
          <w:r w:rsidR="00272311" w:rsidRPr="00272311">
            <w:rPr>
              <w:rFonts w:cs="Times New Roman"/>
              <w:noProof/>
            </w:rPr>
            <w:t>[44]</w:t>
          </w:r>
          <w:r w:rsidR="005D4135">
            <w:rPr>
              <w:rFonts w:cs="Times New Roman"/>
            </w:rPr>
            <w:fldChar w:fldCharType="end"/>
          </w:r>
        </w:sdtContent>
      </w:sdt>
      <w:r w:rsidR="0050382E" w:rsidRPr="0050382E">
        <w:rPr>
          <w:rFonts w:cs="Times New Roman"/>
        </w:rPr>
        <w:t>. A</w:t>
      </w:r>
      <w:r w:rsidR="0050382E">
        <w:rPr>
          <w:rFonts w:cs="Times New Roman"/>
        </w:rPr>
        <w:t xml:space="preserve"> </w:t>
      </w:r>
      <w:r w:rsidR="005D4135">
        <w:rPr>
          <w:rFonts w:cs="Times New Roman"/>
        </w:rPr>
        <w:t xml:space="preserve">seguinte </w:t>
      </w:r>
      <w:r w:rsidR="002A4DBE" w:rsidRPr="002A4DBE">
        <w:rPr>
          <w:rFonts w:cs="Times New Roman"/>
        </w:rPr>
        <w:fldChar w:fldCharType="begin"/>
      </w:r>
      <w:r w:rsidR="002A4DBE" w:rsidRPr="002A4DBE">
        <w:rPr>
          <w:rFonts w:cs="Times New Roman"/>
        </w:rPr>
        <w:instrText xml:space="preserve"> REF _Ref351737393 \h  \* MERGEFORMAT </w:instrText>
      </w:r>
      <w:r w:rsidR="002A4DBE" w:rsidRPr="002A4DBE">
        <w:rPr>
          <w:rFonts w:cs="Times New Roman"/>
        </w:rPr>
      </w:r>
      <w:r w:rsidR="002A4DBE" w:rsidRPr="002A4DBE">
        <w:rPr>
          <w:rFonts w:cs="Times New Roman"/>
        </w:rPr>
        <w:fldChar w:fldCharType="separate"/>
      </w:r>
      <w:r w:rsidR="00974997" w:rsidRPr="00974997">
        <w:t xml:space="preserve">Figura </w:t>
      </w:r>
      <w:r w:rsidR="00974997" w:rsidRPr="00974997">
        <w:rPr>
          <w:noProof/>
        </w:rPr>
        <w:t>2.25</w:t>
      </w:r>
      <w:r w:rsidR="002A4DBE" w:rsidRPr="002A4DBE">
        <w:rPr>
          <w:rFonts w:cs="Times New Roman"/>
        </w:rPr>
        <w:fldChar w:fldCharType="end"/>
      </w:r>
      <w:r w:rsidR="002A4DBE">
        <w:rPr>
          <w:rFonts w:cs="Times New Roman"/>
        </w:rPr>
        <w:t xml:space="preserve"> </w:t>
      </w:r>
      <w:r w:rsidR="0050382E" w:rsidRPr="0050382E">
        <w:rPr>
          <w:rFonts w:cs="Times New Roman"/>
        </w:rPr>
        <w:t xml:space="preserve">apresenta </w:t>
      </w:r>
      <w:r w:rsidR="005D4135">
        <w:rPr>
          <w:rFonts w:cs="Times New Roman"/>
        </w:rPr>
        <w:t xml:space="preserve">o </w:t>
      </w:r>
      <w:r w:rsidR="0050382E" w:rsidRPr="0050382E">
        <w:rPr>
          <w:rFonts w:cs="Times New Roman"/>
        </w:rPr>
        <w:t>diagrama desta entidade e seus atributos.</w:t>
      </w:r>
    </w:p>
    <w:p w14:paraId="0BD7D3FC" w14:textId="1B61BE12" w:rsidR="00684DA3" w:rsidRPr="00B5538C" w:rsidRDefault="00684DA3" w:rsidP="00535C49">
      <w:pPr>
        <w:autoSpaceDE w:val="0"/>
        <w:autoSpaceDN w:val="0"/>
        <w:adjustRightInd w:val="0"/>
        <w:spacing w:before="240" w:after="0"/>
        <w:jc w:val="center"/>
        <w:rPr>
          <w:rFonts w:eastAsia="Times New Roman" w:cs="Times New Roman"/>
          <w:color w:val="000000"/>
        </w:rPr>
      </w:pPr>
      <w:bookmarkStart w:id="86" w:name="_Ref351737393"/>
      <w:bookmarkStart w:id="87" w:name="_Toc356466565"/>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25</w:t>
      </w:r>
      <w:r w:rsidRPr="00B5538C">
        <w:rPr>
          <w:b/>
        </w:rPr>
        <w:fldChar w:fldCharType="end"/>
      </w:r>
      <w:bookmarkEnd w:id="86"/>
      <w:r w:rsidRPr="00B5538C">
        <w:rPr>
          <w:b/>
        </w:rPr>
        <w:t>: D</w:t>
      </w:r>
      <w:r w:rsidRPr="00B5538C">
        <w:rPr>
          <w:rFonts w:cs="Times New Roman"/>
          <w:b/>
        </w:rPr>
        <w:t>iagrama EXPRESS-G do</w:t>
      </w:r>
      <w:r w:rsidRPr="00B5538C">
        <w:rPr>
          <w:b/>
        </w:rPr>
        <w:t xml:space="preserve"> </w:t>
      </w:r>
      <w:r w:rsidR="00925A3E">
        <w:rPr>
          <w:b/>
        </w:rPr>
        <w:t>Cutting tool for milling</w:t>
      </w:r>
      <w:r>
        <w:rPr>
          <w:b/>
        </w:rPr>
        <w:t xml:space="preserve"> (Adaptado de</w:t>
      </w:r>
      <w:sdt>
        <w:sdtPr>
          <w:rPr>
            <w:b/>
          </w:rPr>
          <w:id w:val="-588857302"/>
          <w:citation/>
        </w:sdtPr>
        <w:sdtContent>
          <w:r>
            <w:rPr>
              <w:b/>
            </w:rPr>
            <w:fldChar w:fldCharType="begin"/>
          </w:r>
          <w:r>
            <w:rPr>
              <w:b/>
            </w:rPr>
            <w:instrText xml:space="preserve"> CITATION TIC11 \l 1046 </w:instrText>
          </w:r>
          <w:r>
            <w:rPr>
              <w:b/>
            </w:rPr>
            <w:fldChar w:fldCharType="separate"/>
          </w:r>
          <w:r w:rsidR="00272311">
            <w:rPr>
              <w:b/>
              <w:noProof/>
            </w:rPr>
            <w:t xml:space="preserve"> </w:t>
          </w:r>
          <w:r w:rsidR="00272311" w:rsidRPr="00272311">
            <w:rPr>
              <w:noProof/>
            </w:rPr>
            <w:t>[26]</w:t>
          </w:r>
          <w:r>
            <w:rPr>
              <w:b/>
            </w:rPr>
            <w:fldChar w:fldCharType="end"/>
          </w:r>
        </w:sdtContent>
      </w:sdt>
      <w:r>
        <w:rPr>
          <w:b/>
        </w:rPr>
        <w:t>).</w:t>
      </w:r>
      <w:bookmarkEnd w:id="87"/>
    </w:p>
    <w:p w14:paraId="71EC2211" w14:textId="541A5D2A" w:rsidR="0050382E" w:rsidRDefault="007A2C35" w:rsidP="00535C49">
      <w:pPr>
        <w:spacing w:before="240" w:after="0"/>
        <w:ind w:firstLine="426"/>
        <w:rPr>
          <w:rFonts w:cs="Times New Roman"/>
        </w:rPr>
      </w:pPr>
      <w:r>
        <w:rPr>
          <w:rFonts w:cs="Times New Roman"/>
        </w:rPr>
        <w:t xml:space="preserve">Como pode se observar na </w:t>
      </w:r>
      <w:r w:rsidR="00925A3E" w:rsidRPr="00925A3E">
        <w:rPr>
          <w:rFonts w:cs="Times New Roman"/>
        </w:rPr>
        <w:fldChar w:fldCharType="begin"/>
      </w:r>
      <w:r w:rsidR="00925A3E" w:rsidRPr="00925A3E">
        <w:rPr>
          <w:rFonts w:cs="Times New Roman"/>
        </w:rPr>
        <w:instrText xml:space="preserve"> REF _Ref351737393 \h  \* MERGEFORMAT </w:instrText>
      </w:r>
      <w:r w:rsidR="00925A3E" w:rsidRPr="00925A3E">
        <w:rPr>
          <w:rFonts w:cs="Times New Roman"/>
        </w:rPr>
      </w:r>
      <w:r w:rsidR="00925A3E" w:rsidRPr="00925A3E">
        <w:rPr>
          <w:rFonts w:cs="Times New Roman"/>
        </w:rPr>
        <w:fldChar w:fldCharType="separate"/>
      </w:r>
      <w:r w:rsidR="00974997" w:rsidRPr="00974997">
        <w:t xml:space="preserve">Figura </w:t>
      </w:r>
      <w:r w:rsidR="00974997" w:rsidRPr="00974997">
        <w:rPr>
          <w:noProof/>
        </w:rPr>
        <w:t>2.25</w:t>
      </w:r>
      <w:r w:rsidR="00925A3E" w:rsidRPr="00925A3E">
        <w:rPr>
          <w:rFonts w:cs="Times New Roman"/>
        </w:rPr>
        <w:fldChar w:fldCharType="end"/>
      </w:r>
      <w:r w:rsidR="00A26B68">
        <w:rPr>
          <w:rFonts w:cs="Times New Roman"/>
        </w:rPr>
        <w:t>,</w:t>
      </w:r>
      <w:r w:rsidR="00925A3E">
        <w:rPr>
          <w:rFonts w:cs="Times New Roman"/>
        </w:rPr>
        <w:t xml:space="preserve"> </w:t>
      </w:r>
      <w:r>
        <w:rPr>
          <w:rFonts w:cs="Times New Roman"/>
        </w:rPr>
        <w:t xml:space="preserve">a entidade </w:t>
      </w:r>
      <w:r w:rsidR="0050382E" w:rsidRPr="007A2C35">
        <w:rPr>
          <w:rFonts w:cs="Times New Roman"/>
          <w:i/>
        </w:rPr>
        <w:t>Milling cutting tool</w:t>
      </w:r>
      <w:r w:rsidR="0050382E" w:rsidRPr="0050382E">
        <w:rPr>
          <w:rFonts w:cs="Times New Roman"/>
        </w:rPr>
        <w:t xml:space="preserve"> herda os atributos da sua classe pai</w:t>
      </w:r>
      <w:r w:rsidR="00E93A9A">
        <w:rPr>
          <w:rFonts w:cs="Times New Roman"/>
        </w:rPr>
        <w:t>,</w:t>
      </w:r>
      <w:r>
        <w:rPr>
          <w:rFonts w:cs="Times New Roman"/>
        </w:rPr>
        <w:t xml:space="preserve"> a entidade </w:t>
      </w:r>
      <w:r w:rsidR="0050382E" w:rsidRPr="007A2C35">
        <w:rPr>
          <w:rFonts w:cs="Times New Roman"/>
          <w:i/>
        </w:rPr>
        <w:t>cutting tool</w:t>
      </w:r>
      <w:r w:rsidR="0050382E" w:rsidRPr="0050382E">
        <w:rPr>
          <w:rFonts w:cs="Times New Roman"/>
        </w:rPr>
        <w:t>.</w:t>
      </w:r>
    </w:p>
    <w:p w14:paraId="0AE3D6DF" w14:textId="77777777" w:rsidR="0050382E" w:rsidRPr="007A2C35" w:rsidRDefault="007A2C35" w:rsidP="00535C49">
      <w:pPr>
        <w:pStyle w:val="Prrafodelista"/>
        <w:numPr>
          <w:ilvl w:val="1"/>
          <w:numId w:val="12"/>
        </w:numPr>
        <w:spacing w:before="240" w:after="0"/>
        <w:rPr>
          <w:rFonts w:cs="Times New Roman"/>
          <w:b/>
        </w:rPr>
      </w:pPr>
      <w:r>
        <w:rPr>
          <w:rFonts w:cs="Times New Roman"/>
          <w:b/>
        </w:rPr>
        <w:t>M</w:t>
      </w:r>
      <w:r w:rsidRPr="007A2C35">
        <w:rPr>
          <w:rFonts w:cs="Times New Roman"/>
          <w:b/>
        </w:rPr>
        <w:t>illing tool body</w:t>
      </w:r>
    </w:p>
    <w:p w14:paraId="61B6E3AE" w14:textId="38A969D2" w:rsidR="0050382E" w:rsidRDefault="0050382E" w:rsidP="00535C49">
      <w:pPr>
        <w:spacing w:before="240" w:after="0"/>
        <w:ind w:firstLine="426"/>
        <w:rPr>
          <w:rFonts w:cs="Times New Roman"/>
        </w:rPr>
      </w:pPr>
      <w:r w:rsidRPr="0050382E">
        <w:rPr>
          <w:rFonts w:cs="Times New Roman"/>
        </w:rPr>
        <w:t>Esta é a classe base para todos os tipos de corpos de ferramenta</w:t>
      </w:r>
      <w:r>
        <w:rPr>
          <w:rFonts w:cs="Times New Roman"/>
        </w:rPr>
        <w:t xml:space="preserve"> </w:t>
      </w:r>
      <w:r w:rsidRPr="0050382E">
        <w:rPr>
          <w:rFonts w:cs="Times New Roman"/>
        </w:rPr>
        <w:t>usados em processos de fresamento</w:t>
      </w:r>
      <w:r w:rsidR="007A2C35">
        <w:rPr>
          <w:rFonts w:cs="Times New Roman"/>
        </w:rPr>
        <w:t xml:space="preserve"> sendo</w:t>
      </w:r>
      <w:r w:rsidRPr="0050382E">
        <w:rPr>
          <w:rFonts w:cs="Times New Roman"/>
        </w:rPr>
        <w:t xml:space="preserve"> subtipo da entidade </w:t>
      </w:r>
      <w:r w:rsidRPr="007A2C35">
        <w:rPr>
          <w:rFonts w:cs="Times New Roman"/>
          <w:i/>
        </w:rPr>
        <w:t>tool body</w:t>
      </w:r>
      <w:r>
        <w:rPr>
          <w:rFonts w:cs="Times New Roman"/>
        </w:rPr>
        <w:t xml:space="preserve"> </w:t>
      </w:r>
      <w:r w:rsidRPr="0050382E">
        <w:rPr>
          <w:rFonts w:cs="Times New Roman"/>
        </w:rPr>
        <w:t>de</w:t>
      </w:r>
      <w:r w:rsidR="00511025">
        <w:rPr>
          <w:rFonts w:cs="Times New Roman"/>
        </w:rPr>
        <w:t>finida na parte 10. A</w:t>
      </w:r>
      <w:r w:rsidR="00511025" w:rsidRPr="00925A3E">
        <w:rPr>
          <w:rFonts w:cs="Times New Roman"/>
        </w:rPr>
        <w:t xml:space="preserve"> </w:t>
      </w:r>
      <w:r w:rsidR="00925A3E" w:rsidRPr="00925A3E">
        <w:rPr>
          <w:rFonts w:cs="Times New Roman"/>
        </w:rPr>
        <w:fldChar w:fldCharType="begin"/>
      </w:r>
      <w:r w:rsidR="00925A3E" w:rsidRPr="00925A3E">
        <w:rPr>
          <w:rFonts w:cs="Times New Roman"/>
        </w:rPr>
        <w:instrText xml:space="preserve"> REF _Ref351737535 \h  \* MERGEFORMAT </w:instrText>
      </w:r>
      <w:r w:rsidR="00925A3E" w:rsidRPr="00925A3E">
        <w:rPr>
          <w:rFonts w:cs="Times New Roman"/>
        </w:rPr>
      </w:r>
      <w:r w:rsidR="00925A3E" w:rsidRPr="00925A3E">
        <w:rPr>
          <w:rFonts w:cs="Times New Roman"/>
        </w:rPr>
        <w:fldChar w:fldCharType="separate"/>
      </w:r>
      <w:r w:rsidR="00974997" w:rsidRPr="00974997">
        <w:t xml:space="preserve">Figura </w:t>
      </w:r>
      <w:r w:rsidR="00974997" w:rsidRPr="00974997">
        <w:rPr>
          <w:noProof/>
        </w:rPr>
        <w:t>2.27</w:t>
      </w:r>
      <w:r w:rsidR="00925A3E" w:rsidRPr="00925A3E">
        <w:rPr>
          <w:rFonts w:cs="Times New Roman"/>
        </w:rPr>
        <w:fldChar w:fldCharType="end"/>
      </w:r>
      <w:r w:rsidR="00925A3E">
        <w:rPr>
          <w:rFonts w:cs="Times New Roman"/>
        </w:rPr>
        <w:t xml:space="preserve"> </w:t>
      </w:r>
      <w:r w:rsidRPr="0050382E">
        <w:rPr>
          <w:rFonts w:cs="Times New Roman"/>
        </w:rPr>
        <w:t>mostra um diagrama desta entidade</w:t>
      </w:r>
      <w:r>
        <w:rPr>
          <w:rFonts w:cs="Times New Roman"/>
        </w:rPr>
        <w:t xml:space="preserve"> </w:t>
      </w:r>
      <w:r w:rsidR="00511025">
        <w:rPr>
          <w:rFonts w:cs="Times New Roman"/>
        </w:rPr>
        <w:t xml:space="preserve">com </w:t>
      </w:r>
      <w:r w:rsidR="00511025" w:rsidRPr="0050382E">
        <w:rPr>
          <w:rFonts w:cs="Times New Roman"/>
        </w:rPr>
        <w:t>seus atributos e seus subtipos</w:t>
      </w:r>
      <w:r w:rsidR="00511025">
        <w:rPr>
          <w:rFonts w:cs="Times New Roman"/>
        </w:rPr>
        <w:t xml:space="preserve"> </w:t>
      </w:r>
      <w:r w:rsidR="00E65055">
        <w:rPr>
          <w:rFonts w:cs="Times New Roman"/>
        </w:rPr>
        <w:t xml:space="preserve">mais a </w:t>
      </w:r>
      <w:r w:rsidR="00E65055" w:rsidRPr="00E65055">
        <w:rPr>
          <w:rFonts w:cs="Times New Roman"/>
          <w:i/>
        </w:rPr>
        <w:t>tool body</w:t>
      </w:r>
      <w:r w:rsidR="00E65055">
        <w:rPr>
          <w:rFonts w:cs="Times New Roman"/>
        </w:rPr>
        <w:t>.</w:t>
      </w:r>
    </w:p>
    <w:p w14:paraId="40496CAB" w14:textId="77777777" w:rsidR="0050382E" w:rsidRPr="00FF011D" w:rsidRDefault="00FF011D" w:rsidP="00535C49">
      <w:pPr>
        <w:pStyle w:val="Prrafodelista"/>
        <w:numPr>
          <w:ilvl w:val="1"/>
          <w:numId w:val="12"/>
        </w:numPr>
        <w:spacing w:before="240" w:after="0"/>
        <w:rPr>
          <w:rFonts w:cs="Times New Roman"/>
          <w:b/>
        </w:rPr>
      </w:pPr>
      <w:r w:rsidRPr="00FF011D">
        <w:rPr>
          <w:rFonts w:cs="Times New Roman"/>
          <w:b/>
        </w:rPr>
        <w:t>Tool dimension</w:t>
      </w:r>
    </w:p>
    <w:p w14:paraId="5BDAA985" w14:textId="303290DB" w:rsidR="0050382E" w:rsidRDefault="0050382E" w:rsidP="00535C49">
      <w:pPr>
        <w:spacing w:before="240" w:after="0"/>
        <w:ind w:firstLine="426"/>
        <w:rPr>
          <w:rFonts w:cs="Times New Roman"/>
        </w:rPr>
      </w:pPr>
      <w:r w:rsidRPr="0050382E">
        <w:rPr>
          <w:rFonts w:cs="Times New Roman"/>
        </w:rPr>
        <w:t>Esta entidade descreve as dimensões do corpo da ferramenta. A</w:t>
      </w:r>
      <w:r>
        <w:rPr>
          <w:rFonts w:cs="Times New Roman"/>
        </w:rPr>
        <w:t xml:space="preserve"> </w:t>
      </w:r>
      <w:r w:rsidR="00925A3E" w:rsidRPr="00925A3E">
        <w:rPr>
          <w:rFonts w:cs="Times New Roman"/>
        </w:rPr>
        <w:fldChar w:fldCharType="begin"/>
      </w:r>
      <w:r w:rsidR="00925A3E" w:rsidRPr="00925A3E">
        <w:rPr>
          <w:rFonts w:cs="Times New Roman"/>
        </w:rPr>
        <w:instrText xml:space="preserve"> REF _Ref351737584 \h  \* MERGEFORMAT </w:instrText>
      </w:r>
      <w:r w:rsidR="00925A3E" w:rsidRPr="00925A3E">
        <w:rPr>
          <w:rFonts w:cs="Times New Roman"/>
        </w:rPr>
      </w:r>
      <w:r w:rsidR="00925A3E" w:rsidRPr="00925A3E">
        <w:rPr>
          <w:rFonts w:cs="Times New Roman"/>
        </w:rPr>
        <w:fldChar w:fldCharType="separate"/>
      </w:r>
      <w:r w:rsidR="00974997" w:rsidRPr="00974997">
        <w:t xml:space="preserve">Figura </w:t>
      </w:r>
      <w:r w:rsidR="00974997" w:rsidRPr="00974997">
        <w:rPr>
          <w:noProof/>
        </w:rPr>
        <w:t>2.26</w:t>
      </w:r>
      <w:r w:rsidR="00925A3E" w:rsidRPr="00925A3E">
        <w:rPr>
          <w:rFonts w:cs="Times New Roman"/>
        </w:rPr>
        <w:fldChar w:fldCharType="end"/>
      </w:r>
      <w:r w:rsidR="00925A3E">
        <w:rPr>
          <w:rFonts w:cs="Times New Roman"/>
        </w:rPr>
        <w:t xml:space="preserve"> </w:t>
      </w:r>
      <w:r w:rsidRPr="0050382E">
        <w:rPr>
          <w:rFonts w:cs="Times New Roman"/>
        </w:rPr>
        <w:t>descreve uma ferramenta genérica, uma fresa esférica e uma</w:t>
      </w:r>
      <w:r>
        <w:rPr>
          <w:rFonts w:cs="Times New Roman"/>
        </w:rPr>
        <w:t xml:space="preserve"> </w:t>
      </w:r>
      <w:r w:rsidRPr="0050382E">
        <w:rPr>
          <w:rFonts w:cs="Times New Roman"/>
        </w:rPr>
        <w:t>de pe</w:t>
      </w:r>
      <w:r w:rsidR="00625F5D">
        <w:rPr>
          <w:rFonts w:cs="Times New Roman"/>
        </w:rPr>
        <w:t xml:space="preserve">rfil arredondado, e a </w:t>
      </w:r>
      <w:r w:rsidR="00925A3E" w:rsidRPr="00925A3E">
        <w:rPr>
          <w:rFonts w:cs="Times New Roman"/>
        </w:rPr>
        <w:fldChar w:fldCharType="begin"/>
      </w:r>
      <w:r w:rsidR="00925A3E" w:rsidRPr="00925A3E">
        <w:rPr>
          <w:rFonts w:cs="Times New Roman"/>
        </w:rPr>
        <w:instrText xml:space="preserve"> REF _Ref351737639 \h  \* MERGEFORMAT </w:instrText>
      </w:r>
      <w:r w:rsidR="00925A3E" w:rsidRPr="00925A3E">
        <w:rPr>
          <w:rFonts w:cs="Times New Roman"/>
        </w:rPr>
      </w:r>
      <w:r w:rsidR="00925A3E" w:rsidRPr="00925A3E">
        <w:rPr>
          <w:rFonts w:cs="Times New Roman"/>
        </w:rPr>
        <w:fldChar w:fldCharType="separate"/>
      </w:r>
      <w:r w:rsidR="00974997" w:rsidRPr="00974997">
        <w:t xml:space="preserve">Figura </w:t>
      </w:r>
      <w:r w:rsidR="00974997" w:rsidRPr="00974997">
        <w:rPr>
          <w:noProof/>
        </w:rPr>
        <w:t>2.28</w:t>
      </w:r>
      <w:r w:rsidR="00925A3E" w:rsidRPr="00925A3E">
        <w:rPr>
          <w:rFonts w:cs="Times New Roman"/>
        </w:rPr>
        <w:fldChar w:fldCharType="end"/>
      </w:r>
      <w:r w:rsidR="00925A3E">
        <w:rPr>
          <w:rFonts w:cs="Times New Roman"/>
        </w:rPr>
        <w:t xml:space="preserve"> </w:t>
      </w:r>
      <w:r w:rsidRPr="0050382E">
        <w:rPr>
          <w:rFonts w:cs="Times New Roman"/>
        </w:rPr>
        <w:t>apresenta um diagrama em</w:t>
      </w:r>
      <w:r>
        <w:rPr>
          <w:rFonts w:cs="Times New Roman"/>
        </w:rPr>
        <w:t xml:space="preserve"> </w:t>
      </w:r>
      <w:r w:rsidRPr="0050382E">
        <w:rPr>
          <w:rFonts w:cs="Times New Roman"/>
        </w:rPr>
        <w:t>EXPRESS-G desta entidade</w:t>
      </w:r>
      <w:r w:rsidR="00625F5D">
        <w:rPr>
          <w:rFonts w:cs="Times New Roman"/>
        </w:rPr>
        <w:t xml:space="preserve"> e seus atributos</w:t>
      </w:r>
      <w:r w:rsidRPr="0050382E">
        <w:rPr>
          <w:rFonts w:cs="Times New Roman"/>
        </w:rPr>
        <w:t>.</w:t>
      </w:r>
    </w:p>
    <w:p w14:paraId="6EA64581" w14:textId="77777777" w:rsidR="00625F5D" w:rsidRPr="00B5538C" w:rsidRDefault="00625F5D" w:rsidP="00925A3E">
      <w:pPr>
        <w:spacing w:after="0"/>
        <w:jc w:val="center"/>
        <w:rPr>
          <w:rFonts w:eastAsia="Times New Roman" w:cs="Times New Roman"/>
          <w:color w:val="000000"/>
        </w:rPr>
      </w:pPr>
      <w:bookmarkStart w:id="88" w:name="_Ref351737584"/>
      <w:bookmarkStart w:id="89" w:name="_Toc356466566"/>
      <w:r w:rsidRPr="00625F5D">
        <w:rPr>
          <w:rFonts w:cs="Times New Roman"/>
          <w:noProof/>
          <w:lang w:val="pt-PT" w:eastAsia="pt-PT"/>
        </w:rPr>
        <w:lastRenderedPageBreak/>
        <w:drawing>
          <wp:anchor distT="0" distB="0" distL="114300" distR="114300" simplePos="0" relativeHeight="251595264" behindDoc="0" locked="0" layoutInCell="1" allowOverlap="1" wp14:anchorId="4AF4F51D" wp14:editId="4EC28C75">
            <wp:simplePos x="0" y="0"/>
            <wp:positionH relativeFrom="margin">
              <wp:align>center</wp:align>
            </wp:positionH>
            <wp:positionV relativeFrom="line">
              <wp:posOffset>31750</wp:posOffset>
            </wp:positionV>
            <wp:extent cx="4843780" cy="1624330"/>
            <wp:effectExtent l="0" t="0" r="0" b="0"/>
            <wp:wrapThrough wrapText="bothSides">
              <wp:wrapPolygon edited="0">
                <wp:start x="0" y="0"/>
                <wp:lineTo x="0" y="21279"/>
                <wp:lineTo x="21492" y="21279"/>
                <wp:lineTo x="21492"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3780" cy="1624330"/>
                    </a:xfrm>
                    <a:prstGeom prst="rect">
                      <a:avLst/>
                    </a:prstGeom>
                  </pic:spPr>
                </pic:pic>
              </a:graphicData>
            </a:graphic>
            <wp14:sizeRelH relativeFrom="margin">
              <wp14:pctWidth>0</wp14:pctWidth>
            </wp14:sizeRelH>
            <wp14:sizeRelV relativeFrom="margin">
              <wp14:pctHeight>0</wp14:pctHeight>
            </wp14:sizeRelV>
          </wp:anchor>
        </w:drawing>
      </w:r>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26</w:t>
      </w:r>
      <w:r w:rsidRPr="00B5538C">
        <w:rPr>
          <w:b/>
        </w:rPr>
        <w:fldChar w:fldCharType="end"/>
      </w:r>
      <w:bookmarkEnd w:id="88"/>
      <w:r w:rsidRPr="00B5538C">
        <w:rPr>
          <w:b/>
        </w:rPr>
        <w:t xml:space="preserve">: </w:t>
      </w:r>
      <w:r w:rsidR="00E65055" w:rsidRPr="00E65055">
        <w:rPr>
          <w:b/>
        </w:rPr>
        <w:t>Diferentes tipos de ferramentas</w:t>
      </w:r>
      <w:r w:rsidR="00E65055" w:rsidRPr="00E65055">
        <w:rPr>
          <w:b/>
          <w:sz w:val="19"/>
          <w:szCs w:val="19"/>
        </w:rPr>
        <w:t xml:space="preserve"> e suas </w:t>
      </w:r>
      <w:r w:rsidR="00E65055" w:rsidRPr="00E65055">
        <w:rPr>
          <w:b/>
        </w:rPr>
        <w:t>Dimensões</w:t>
      </w:r>
      <w:r w:rsidR="00E65055">
        <w:t xml:space="preserve"> </w:t>
      </w:r>
      <w:r>
        <w:rPr>
          <w:b/>
        </w:rPr>
        <w:t>(Adaptado de</w:t>
      </w:r>
      <w:sdt>
        <w:sdtPr>
          <w:rPr>
            <w:b/>
          </w:rPr>
          <w:id w:val="959152916"/>
          <w:citation/>
        </w:sdtPr>
        <w:sdtContent>
          <w:r w:rsidR="00E65055">
            <w:rPr>
              <w:b/>
            </w:rPr>
            <w:fldChar w:fldCharType="begin"/>
          </w:r>
          <w:r w:rsidR="00E65055" w:rsidRPr="00DA3A0C">
            <w:rPr>
              <w:b/>
            </w:rPr>
            <w:instrText xml:space="preserve"> CITATION ISO022 \l 3082 </w:instrText>
          </w:r>
          <w:r w:rsidR="00E65055">
            <w:rPr>
              <w:b/>
            </w:rPr>
            <w:fldChar w:fldCharType="separate"/>
          </w:r>
          <w:r w:rsidR="00272311">
            <w:rPr>
              <w:b/>
              <w:noProof/>
            </w:rPr>
            <w:t xml:space="preserve"> </w:t>
          </w:r>
          <w:r w:rsidR="00272311" w:rsidRPr="00272311">
            <w:rPr>
              <w:noProof/>
            </w:rPr>
            <w:t>[44]</w:t>
          </w:r>
          <w:r w:rsidR="00E65055">
            <w:rPr>
              <w:b/>
            </w:rPr>
            <w:fldChar w:fldCharType="end"/>
          </w:r>
        </w:sdtContent>
      </w:sdt>
      <w:r>
        <w:rPr>
          <w:b/>
        </w:rPr>
        <w:t>).</w:t>
      </w:r>
      <w:bookmarkEnd w:id="89"/>
    </w:p>
    <w:p w14:paraId="7BC55F2B" w14:textId="77777777" w:rsidR="00E65055" w:rsidRPr="00E65055" w:rsidRDefault="00E65055" w:rsidP="00A72018">
      <w:pPr>
        <w:spacing w:after="0"/>
      </w:pPr>
      <w:r w:rsidRPr="00E65055">
        <w:t>Da figura 2.27 se tem as seguintes descrições:</w:t>
      </w:r>
    </w:p>
    <w:p w14:paraId="5DE0F7D2" w14:textId="77777777" w:rsidR="00E65055" w:rsidRPr="00E65055" w:rsidRDefault="00E65055" w:rsidP="001C196C">
      <w:pPr>
        <w:pStyle w:val="Prrafodelista"/>
        <w:numPr>
          <w:ilvl w:val="0"/>
          <w:numId w:val="15"/>
        </w:numPr>
        <w:spacing w:after="0"/>
        <w:jc w:val="left"/>
      </w:pPr>
      <w:r w:rsidRPr="00E65055">
        <w:t xml:space="preserve">Ferramenta genérica </w:t>
      </w:r>
    </w:p>
    <w:p w14:paraId="1A900F3B" w14:textId="77777777" w:rsidR="00E65055" w:rsidRPr="00E65055" w:rsidRDefault="00E65055" w:rsidP="001C196C">
      <w:pPr>
        <w:pStyle w:val="Prrafodelista"/>
        <w:numPr>
          <w:ilvl w:val="0"/>
          <w:numId w:val="15"/>
        </w:numPr>
        <w:spacing w:after="0"/>
        <w:jc w:val="left"/>
      </w:pPr>
      <w:r w:rsidRPr="00E65055">
        <w:t xml:space="preserve">Fresa esférica </w:t>
      </w:r>
    </w:p>
    <w:p w14:paraId="23A4F90B" w14:textId="77777777" w:rsidR="00E65055" w:rsidRPr="00E65055" w:rsidRDefault="00E65055" w:rsidP="001C196C">
      <w:pPr>
        <w:pStyle w:val="Prrafodelista"/>
        <w:numPr>
          <w:ilvl w:val="0"/>
          <w:numId w:val="15"/>
        </w:numPr>
        <w:spacing w:after="0"/>
        <w:jc w:val="left"/>
      </w:pPr>
      <w:r w:rsidRPr="00E65055">
        <w:t xml:space="preserve">Fresa de perfil arredondado </w:t>
      </w:r>
    </w:p>
    <w:p w14:paraId="0AF2CDBA" w14:textId="77777777" w:rsidR="00E65055" w:rsidRDefault="00E65055" w:rsidP="0050382E">
      <w:pPr>
        <w:spacing w:after="0"/>
      </w:pPr>
      <w:r w:rsidRPr="00E65055">
        <w:t xml:space="preserve">Onde: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251"/>
      </w:tblGrid>
      <w:tr w:rsidR="00E65055" w14:paraId="76F9A9EF" w14:textId="77777777" w:rsidTr="00E65055">
        <w:tc>
          <w:tcPr>
            <w:tcW w:w="4322" w:type="dxa"/>
            <w:shd w:val="clear" w:color="auto" w:fill="auto"/>
          </w:tcPr>
          <w:p w14:paraId="1FCB0AED" w14:textId="77777777" w:rsidR="00E65055" w:rsidRDefault="00E65055" w:rsidP="00E65055">
            <w:r w:rsidRPr="00E65055">
              <w:rPr>
                <w:i/>
              </w:rPr>
              <w:t>a:</w:t>
            </w:r>
            <w:r w:rsidRPr="00E65055">
              <w:t xml:space="preserve"> ângulo da ponta da ferramenta </w:t>
            </w:r>
          </w:p>
        </w:tc>
        <w:tc>
          <w:tcPr>
            <w:tcW w:w="4322" w:type="dxa"/>
            <w:shd w:val="clear" w:color="auto" w:fill="auto"/>
          </w:tcPr>
          <w:p w14:paraId="4B6EDBF9" w14:textId="77777777" w:rsidR="00E65055" w:rsidRDefault="00E65055" w:rsidP="00E65055">
            <w:r w:rsidRPr="00E65055">
              <w:rPr>
                <w:i/>
              </w:rPr>
              <w:t>f</w:t>
            </w:r>
            <w:r w:rsidRPr="00E65055">
              <w:t xml:space="preserve">: centro da borda vertical </w:t>
            </w:r>
          </w:p>
        </w:tc>
      </w:tr>
      <w:tr w:rsidR="00E65055" w14:paraId="675BE063" w14:textId="77777777" w:rsidTr="00E65055">
        <w:tc>
          <w:tcPr>
            <w:tcW w:w="4322" w:type="dxa"/>
            <w:shd w:val="clear" w:color="auto" w:fill="auto"/>
          </w:tcPr>
          <w:p w14:paraId="62F924CB" w14:textId="77777777" w:rsidR="00E65055" w:rsidRDefault="00E65055" w:rsidP="00E65055">
            <w:r w:rsidRPr="00E65055">
              <w:rPr>
                <w:i/>
              </w:rPr>
              <w:t>b:</w:t>
            </w:r>
            <w:r w:rsidRPr="00E65055">
              <w:t xml:space="preserve"> ângulo de circunferência da ferramenta </w:t>
            </w:r>
          </w:p>
        </w:tc>
        <w:tc>
          <w:tcPr>
            <w:tcW w:w="4322" w:type="dxa"/>
            <w:shd w:val="clear" w:color="auto" w:fill="auto"/>
          </w:tcPr>
          <w:p w14:paraId="0B055A0A" w14:textId="77777777" w:rsidR="00E65055" w:rsidRDefault="00E65055" w:rsidP="00E65055">
            <w:r w:rsidRPr="00E65055">
              <w:rPr>
                <w:i/>
              </w:rPr>
              <w:t>h</w:t>
            </w:r>
            <w:r w:rsidRPr="00E65055">
              <w:t>: comprimento da aresta de corte</w:t>
            </w:r>
          </w:p>
        </w:tc>
      </w:tr>
      <w:tr w:rsidR="00E65055" w14:paraId="7C42D85F" w14:textId="77777777" w:rsidTr="00E65055">
        <w:tc>
          <w:tcPr>
            <w:tcW w:w="4322" w:type="dxa"/>
            <w:shd w:val="clear" w:color="auto" w:fill="auto"/>
          </w:tcPr>
          <w:p w14:paraId="4ABC1CFE" w14:textId="77777777" w:rsidR="00E65055" w:rsidRDefault="00E65055" w:rsidP="00E65055">
            <w:r w:rsidRPr="00E65055">
              <w:rPr>
                <w:i/>
              </w:rPr>
              <w:t>d:</w:t>
            </w:r>
            <w:r w:rsidRPr="00E65055">
              <w:t xml:space="preserve"> diâmetro </w:t>
            </w:r>
          </w:p>
        </w:tc>
        <w:tc>
          <w:tcPr>
            <w:tcW w:w="4322" w:type="dxa"/>
            <w:shd w:val="clear" w:color="auto" w:fill="auto"/>
          </w:tcPr>
          <w:p w14:paraId="2DB10CBF" w14:textId="77777777" w:rsidR="00E65055" w:rsidRDefault="00E65055" w:rsidP="00E65055">
            <w:r w:rsidRPr="00E65055">
              <w:rPr>
                <w:i/>
              </w:rPr>
              <w:t>r</w:t>
            </w:r>
            <w:r w:rsidRPr="00E65055">
              <w:t xml:space="preserve">: raio de canto </w:t>
            </w:r>
          </w:p>
        </w:tc>
      </w:tr>
      <w:tr w:rsidR="00E65055" w14:paraId="7B63DE3F" w14:textId="77777777" w:rsidTr="00E65055">
        <w:tc>
          <w:tcPr>
            <w:tcW w:w="4322" w:type="dxa"/>
            <w:shd w:val="clear" w:color="auto" w:fill="auto"/>
          </w:tcPr>
          <w:p w14:paraId="2B739E50" w14:textId="77777777" w:rsidR="00E65055" w:rsidRDefault="00E65055" w:rsidP="00E65055">
            <w:r w:rsidRPr="00E65055">
              <w:rPr>
                <w:i/>
              </w:rPr>
              <w:t>e</w:t>
            </w:r>
            <w:r w:rsidRPr="00E65055">
              <w:t xml:space="preserve">: centro da borda horizontal </w:t>
            </w:r>
          </w:p>
        </w:tc>
        <w:tc>
          <w:tcPr>
            <w:tcW w:w="4322" w:type="dxa"/>
            <w:shd w:val="clear" w:color="auto" w:fill="auto"/>
          </w:tcPr>
          <w:p w14:paraId="0D8D28D3" w14:textId="77777777" w:rsidR="00E65055" w:rsidRDefault="00E65055" w:rsidP="0050382E"/>
        </w:tc>
      </w:tr>
    </w:tbl>
    <w:p w14:paraId="41520E8C" w14:textId="77777777" w:rsidR="00E65055" w:rsidRPr="00E65055" w:rsidRDefault="00E65055" w:rsidP="0050382E">
      <w:pPr>
        <w:spacing w:after="0"/>
      </w:pPr>
    </w:p>
    <w:p w14:paraId="0404EDD9" w14:textId="1CB77C04" w:rsidR="0050382E" w:rsidRDefault="00535C49" w:rsidP="00535C49">
      <w:pPr>
        <w:spacing w:after="0"/>
        <w:ind w:firstLine="426"/>
      </w:pPr>
      <w:r>
        <w:t xml:space="preserve">Todas </w:t>
      </w:r>
      <w:r w:rsidR="0050382E" w:rsidRPr="00E65055">
        <w:t>as dimensões aparecem como atributos da entidade</w:t>
      </w:r>
      <w:r w:rsidR="00E65055">
        <w:t xml:space="preserve"> </w:t>
      </w:r>
      <w:r w:rsidR="00E65055" w:rsidRPr="00E65055">
        <w:rPr>
          <w:i/>
        </w:rPr>
        <w:t>tool dimension</w:t>
      </w:r>
      <w:r w:rsidR="0030024B">
        <w:t xml:space="preserve">, como </w:t>
      </w:r>
      <w:r w:rsidR="0035625B">
        <w:t>observado</w:t>
      </w:r>
      <w:r w:rsidR="0030024B">
        <w:t xml:space="preserve"> </w:t>
      </w:r>
      <w:r w:rsidR="00D92510">
        <w:rPr>
          <w:rFonts w:asciiTheme="minorHAnsi" w:eastAsiaTheme="minorEastAsia" w:hAnsiTheme="minorHAnsi"/>
          <w:noProof/>
          <w:kern w:val="2"/>
          <w:lang w:val="es-ES" w:eastAsia="es-ES"/>
          <w14:ligatures w14:val="standard"/>
        </w:rPr>
        <w:object w:dxaOrig="1440" w:dyaOrig="1440" w14:anchorId="7AA2CB10">
          <v:shape id="_x0000_s1057" type="#_x0000_t75" style="position:absolute;left:0;text-align:left;margin-left:58.95pt;margin-top:35.05pt;width:319.55pt;height:232.3pt;z-index:251597312;mso-position-horizontal-relative:text;mso-position-vertical-relative:text">
            <v:imagedata r:id="rId60" o:title=""/>
            <w10:wrap type="topAndBottom"/>
          </v:shape>
          <o:OLEObject Type="Embed" ProgID="Visio.Drawing.11" ShapeID="_x0000_s1057" DrawAspect="Content" ObjectID="_1431672681" r:id="rId61"/>
        </w:object>
      </w:r>
      <w:r w:rsidR="0030024B">
        <w:t xml:space="preserve">na </w:t>
      </w:r>
      <w:r w:rsidR="00ED4D86" w:rsidRPr="00ED4D86">
        <w:fldChar w:fldCharType="begin"/>
      </w:r>
      <w:r w:rsidR="00ED4D86" w:rsidRPr="00ED4D86">
        <w:instrText xml:space="preserve"> REF _Ref351737639 \h  \* MERGEFORMAT </w:instrText>
      </w:r>
      <w:r w:rsidR="00ED4D86" w:rsidRPr="00ED4D86">
        <w:fldChar w:fldCharType="separate"/>
      </w:r>
      <w:r w:rsidR="00974997" w:rsidRPr="00974997">
        <w:t xml:space="preserve">Figura </w:t>
      </w:r>
      <w:r w:rsidR="00974997" w:rsidRPr="00974997">
        <w:rPr>
          <w:noProof/>
        </w:rPr>
        <w:t>2.28</w:t>
      </w:r>
      <w:r w:rsidR="00ED4D86" w:rsidRPr="00ED4D86">
        <w:fldChar w:fldCharType="end"/>
      </w:r>
      <w:r w:rsidR="0050382E" w:rsidRPr="00E65055">
        <w:t>.</w:t>
      </w:r>
    </w:p>
    <w:p w14:paraId="4C256144" w14:textId="77777777" w:rsidR="00A1126A" w:rsidRPr="00B5538C" w:rsidRDefault="00A1126A" w:rsidP="0030024B">
      <w:pPr>
        <w:spacing w:after="0"/>
        <w:jc w:val="center"/>
        <w:rPr>
          <w:rFonts w:eastAsia="Times New Roman" w:cs="Times New Roman"/>
          <w:color w:val="000000"/>
        </w:rPr>
      </w:pPr>
      <w:bookmarkStart w:id="90" w:name="_Ref351737535"/>
      <w:bookmarkStart w:id="91" w:name="_Toc356466567"/>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27</w:t>
      </w:r>
      <w:r w:rsidRPr="00B5538C">
        <w:rPr>
          <w:b/>
        </w:rPr>
        <w:fldChar w:fldCharType="end"/>
      </w:r>
      <w:bookmarkEnd w:id="90"/>
      <w:r w:rsidRPr="00B5538C">
        <w:rPr>
          <w:b/>
        </w:rPr>
        <w:t>: D</w:t>
      </w:r>
      <w:r w:rsidRPr="00B5538C">
        <w:rPr>
          <w:rFonts w:cs="Times New Roman"/>
          <w:b/>
        </w:rPr>
        <w:t>iagrama EXPRESS-G do</w:t>
      </w:r>
      <w:r w:rsidRPr="00B5538C">
        <w:rPr>
          <w:b/>
        </w:rPr>
        <w:t xml:space="preserve"> </w:t>
      </w:r>
      <w:r>
        <w:rPr>
          <w:b/>
        </w:rPr>
        <w:t>Milling tool body (Adaptado de</w:t>
      </w:r>
      <w:sdt>
        <w:sdtPr>
          <w:rPr>
            <w:b/>
          </w:rPr>
          <w:id w:val="-1417784250"/>
          <w:citation/>
        </w:sdtPr>
        <w:sdtContent>
          <w:r>
            <w:rPr>
              <w:b/>
            </w:rPr>
            <w:fldChar w:fldCharType="begin"/>
          </w:r>
          <w:r w:rsidRPr="00DA3A0C">
            <w:rPr>
              <w:b/>
            </w:rPr>
            <w:instrText xml:space="preserve"> CITATION ISO022 \l 3082 </w:instrText>
          </w:r>
          <w:r>
            <w:rPr>
              <w:b/>
            </w:rPr>
            <w:fldChar w:fldCharType="separate"/>
          </w:r>
          <w:r w:rsidR="00272311">
            <w:rPr>
              <w:b/>
              <w:noProof/>
            </w:rPr>
            <w:t xml:space="preserve"> </w:t>
          </w:r>
          <w:r w:rsidR="00272311" w:rsidRPr="00272311">
            <w:rPr>
              <w:noProof/>
            </w:rPr>
            <w:t>[44]</w:t>
          </w:r>
          <w:r>
            <w:rPr>
              <w:b/>
            </w:rPr>
            <w:fldChar w:fldCharType="end"/>
          </w:r>
        </w:sdtContent>
      </w:sdt>
      <w:r>
        <w:rPr>
          <w:b/>
        </w:rPr>
        <w:t>).</w:t>
      </w:r>
      <w:bookmarkEnd w:id="91"/>
    </w:p>
    <w:p w14:paraId="511159D3" w14:textId="74D5BADE" w:rsidR="00A1126A" w:rsidRDefault="00D92510" w:rsidP="0050382E">
      <w:pPr>
        <w:spacing w:after="0"/>
        <w:rPr>
          <w:rFonts w:cs="Times New Roman"/>
        </w:rPr>
      </w:pPr>
      <w:r>
        <w:rPr>
          <w:rFonts w:asciiTheme="minorHAnsi" w:eastAsiaTheme="minorEastAsia" w:hAnsiTheme="minorHAnsi"/>
          <w:noProof/>
          <w:kern w:val="2"/>
          <w:lang w:val="es-ES" w:eastAsia="es-ES"/>
          <w14:ligatures w14:val="standard"/>
        </w:rPr>
        <w:lastRenderedPageBreak/>
        <w:object w:dxaOrig="1440" w:dyaOrig="1440" w14:anchorId="5255205E">
          <v:shape id="_x0000_s1058" type="#_x0000_t75" style="position:absolute;left:0;text-align:left;margin-left:32.1pt;margin-top:22.85pt;width:358.3pt;height:211.7pt;z-index:251599360">
            <v:imagedata r:id="rId62" o:title=""/>
            <w10:wrap type="topAndBottom"/>
          </v:shape>
          <o:OLEObject Type="Embed" ProgID="Visio.Drawing.11" ShapeID="_x0000_s1058" DrawAspect="Content" ObjectID="_1431672682" r:id="rId63"/>
        </w:object>
      </w:r>
    </w:p>
    <w:p w14:paraId="21AFD19D" w14:textId="6D178DD4" w:rsidR="001A0A55" w:rsidRPr="00B5538C" w:rsidRDefault="001A0A55" w:rsidP="001A0A55">
      <w:pPr>
        <w:spacing w:after="0"/>
        <w:jc w:val="center"/>
        <w:rPr>
          <w:rFonts w:eastAsia="Times New Roman" w:cs="Times New Roman"/>
          <w:color w:val="000000"/>
        </w:rPr>
      </w:pPr>
      <w:bookmarkStart w:id="92" w:name="_Ref351737639"/>
      <w:bookmarkStart w:id="93" w:name="_Toc356466568"/>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28</w:t>
      </w:r>
      <w:r w:rsidRPr="00B5538C">
        <w:rPr>
          <w:b/>
        </w:rPr>
        <w:fldChar w:fldCharType="end"/>
      </w:r>
      <w:bookmarkEnd w:id="92"/>
      <w:r w:rsidRPr="00B5538C">
        <w:rPr>
          <w:b/>
        </w:rPr>
        <w:t>: D</w:t>
      </w:r>
      <w:r w:rsidRPr="00B5538C">
        <w:rPr>
          <w:rFonts w:cs="Times New Roman"/>
          <w:b/>
        </w:rPr>
        <w:t>iagrama EXPRESS-G do</w:t>
      </w:r>
      <w:r w:rsidRPr="00B5538C">
        <w:rPr>
          <w:b/>
        </w:rPr>
        <w:t xml:space="preserve"> </w:t>
      </w:r>
      <w:r>
        <w:rPr>
          <w:b/>
        </w:rPr>
        <w:t>Tool dimensi</w:t>
      </w:r>
      <w:r w:rsidR="00F97AF0">
        <w:rPr>
          <w:b/>
        </w:rPr>
        <w:t>o</w:t>
      </w:r>
      <w:r>
        <w:rPr>
          <w:b/>
        </w:rPr>
        <w:t>n (Adaptado de</w:t>
      </w:r>
      <w:sdt>
        <w:sdtPr>
          <w:rPr>
            <w:b/>
          </w:rPr>
          <w:id w:val="1877820207"/>
          <w:citation/>
        </w:sdtPr>
        <w:sdtContent>
          <w:r>
            <w:rPr>
              <w:b/>
            </w:rPr>
            <w:fldChar w:fldCharType="begin"/>
          </w:r>
          <w:r w:rsidRPr="00DA3A0C">
            <w:rPr>
              <w:b/>
            </w:rPr>
            <w:instrText xml:space="preserve"> CITATION ISO022 \l 3082 </w:instrText>
          </w:r>
          <w:r>
            <w:rPr>
              <w:b/>
            </w:rPr>
            <w:fldChar w:fldCharType="separate"/>
          </w:r>
          <w:r w:rsidR="00272311">
            <w:rPr>
              <w:b/>
              <w:noProof/>
            </w:rPr>
            <w:t xml:space="preserve"> </w:t>
          </w:r>
          <w:r w:rsidR="00272311" w:rsidRPr="00272311">
            <w:rPr>
              <w:noProof/>
            </w:rPr>
            <w:t>[44]</w:t>
          </w:r>
          <w:r>
            <w:rPr>
              <w:b/>
            </w:rPr>
            <w:fldChar w:fldCharType="end"/>
          </w:r>
        </w:sdtContent>
      </w:sdt>
      <w:r>
        <w:rPr>
          <w:b/>
        </w:rPr>
        <w:t>).</w:t>
      </w:r>
      <w:bookmarkEnd w:id="93"/>
    </w:p>
    <w:p w14:paraId="0BB5AACB" w14:textId="31B5BF88" w:rsidR="00A72018" w:rsidRDefault="008674B7" w:rsidP="00535C49">
      <w:pPr>
        <w:spacing w:before="240" w:after="0"/>
        <w:ind w:firstLine="426"/>
        <w:rPr>
          <w:rFonts w:cs="Times New Roman"/>
        </w:rPr>
      </w:pPr>
      <w:r>
        <w:rPr>
          <w:rFonts w:cs="Times New Roman"/>
        </w:rPr>
        <w:t>Depois de revisar as normas relacionadas com o STEP-NC</w:t>
      </w:r>
      <w:r w:rsidR="0035625B">
        <w:rPr>
          <w:rFonts w:cs="Times New Roman"/>
        </w:rPr>
        <w:t>,</w:t>
      </w:r>
      <w:r>
        <w:rPr>
          <w:rFonts w:cs="Times New Roman"/>
        </w:rPr>
        <w:t xml:space="preserve"> </w:t>
      </w:r>
      <w:r w:rsidR="0035625B">
        <w:rPr>
          <w:rFonts w:cs="Times New Roman"/>
        </w:rPr>
        <w:t>estudar-se-á</w:t>
      </w:r>
      <w:r>
        <w:rPr>
          <w:rFonts w:cs="Times New Roman"/>
        </w:rPr>
        <w:t xml:space="preserve"> sobre alguns dos projetos mais importantes que existem </w:t>
      </w:r>
      <w:r w:rsidR="00B47E12">
        <w:rPr>
          <w:rFonts w:cs="Times New Roman"/>
        </w:rPr>
        <w:t>até</w:t>
      </w:r>
      <w:r>
        <w:rPr>
          <w:rFonts w:cs="Times New Roman"/>
        </w:rPr>
        <w:t xml:space="preserve"> o momento </w:t>
      </w:r>
      <w:r w:rsidR="0035625B">
        <w:rPr>
          <w:rFonts w:cs="Times New Roman"/>
        </w:rPr>
        <w:t>em conexão com a norma</w:t>
      </w:r>
      <w:r w:rsidR="00B47E12">
        <w:rPr>
          <w:rFonts w:cs="Times New Roman"/>
        </w:rPr>
        <w:t xml:space="preserve"> ISO14649.</w:t>
      </w:r>
    </w:p>
    <w:p w14:paraId="5365EA36" w14:textId="77777777" w:rsidR="00B643EA" w:rsidRPr="00B47E12" w:rsidRDefault="00F852C0" w:rsidP="00535C49">
      <w:pPr>
        <w:pStyle w:val="Ttulo2"/>
        <w:keepLines/>
        <w:numPr>
          <w:ilvl w:val="1"/>
          <w:numId w:val="1"/>
        </w:numPr>
        <w:spacing w:before="240" w:after="0" w:line="276" w:lineRule="auto"/>
        <w:ind w:left="709" w:hanging="709"/>
        <w:rPr>
          <w:rFonts w:cs="Times New Roman"/>
        </w:rPr>
      </w:pPr>
      <w:bookmarkStart w:id="94" w:name="_Toc354481759"/>
      <w:r w:rsidRPr="00B47E12">
        <w:rPr>
          <w:rFonts w:cs="Times New Roman"/>
        </w:rPr>
        <w:t xml:space="preserve">PROJETOS </w:t>
      </w:r>
      <w:r w:rsidR="00DF36D4">
        <w:rPr>
          <w:rFonts w:cs="Times New Roman"/>
        </w:rPr>
        <w:t xml:space="preserve">RELACIONADOS À </w:t>
      </w:r>
      <w:r w:rsidRPr="00B47E12">
        <w:rPr>
          <w:rFonts w:cs="Times New Roman"/>
        </w:rPr>
        <w:t>STEP</w:t>
      </w:r>
      <w:r w:rsidR="002F438D" w:rsidRPr="00B47E12">
        <w:rPr>
          <w:rFonts w:cs="Times New Roman"/>
        </w:rPr>
        <w:t>-</w:t>
      </w:r>
      <w:r w:rsidRPr="00B47E12">
        <w:rPr>
          <w:rFonts w:cs="Times New Roman"/>
        </w:rPr>
        <w:t>NC.</w:t>
      </w:r>
      <w:bookmarkEnd w:id="94"/>
    </w:p>
    <w:p w14:paraId="07D709DD" w14:textId="238217C5" w:rsidR="0050058E" w:rsidRDefault="0050058E" w:rsidP="00535C49">
      <w:pPr>
        <w:spacing w:before="240"/>
        <w:ind w:firstLine="360"/>
      </w:pPr>
      <w:r w:rsidRPr="00B5538C">
        <w:t xml:space="preserve">Existem vários </w:t>
      </w:r>
      <w:r w:rsidR="00C44D01">
        <w:t xml:space="preserve">projetos que </w:t>
      </w:r>
      <w:r w:rsidR="004F220C">
        <w:t xml:space="preserve">constroem, desenvolvem e </w:t>
      </w:r>
      <w:r w:rsidR="00C44D01">
        <w:t>trab</w:t>
      </w:r>
      <w:r w:rsidR="00271BA8" w:rsidRPr="00B5538C">
        <w:t>a</w:t>
      </w:r>
      <w:r w:rsidR="00C44D01">
        <w:t>lham com a norma ISO14649</w:t>
      </w:r>
      <w:r w:rsidR="00E1157E">
        <w:t>.</w:t>
      </w:r>
      <w:r w:rsidR="00C44D01">
        <w:t xml:space="preserve"> </w:t>
      </w:r>
      <w:r w:rsidR="00E1157E">
        <w:t>A</w:t>
      </w:r>
      <w:r w:rsidR="00C44D01">
        <w:t>lguns</w:t>
      </w:r>
      <w:r w:rsidR="00E1157E">
        <w:t xml:space="preserve"> </w:t>
      </w:r>
      <w:r w:rsidR="00C44D01">
        <w:t xml:space="preserve">deles continuam atualmente </w:t>
      </w:r>
      <w:r w:rsidR="008674B7">
        <w:t>ativos em conjunto com o desenvolvimento de outras normas. A seguir</w:t>
      </w:r>
      <w:r w:rsidR="00E1157E">
        <w:t>,</w:t>
      </w:r>
      <w:r w:rsidR="008674B7">
        <w:t xml:space="preserve"> são apresentados alguns desses projetos.</w:t>
      </w:r>
    </w:p>
    <w:p w14:paraId="5FA21A81" w14:textId="77777777" w:rsidR="000E44A4" w:rsidRDefault="000E44A4" w:rsidP="00535C49">
      <w:pPr>
        <w:pStyle w:val="Ttulo2"/>
        <w:keepLines/>
        <w:numPr>
          <w:ilvl w:val="2"/>
          <w:numId w:val="1"/>
        </w:numPr>
        <w:spacing w:before="240" w:after="0" w:line="276" w:lineRule="auto"/>
        <w:ind w:left="709" w:hanging="709"/>
        <w:rPr>
          <w:rFonts w:cs="Times New Roman"/>
        </w:rPr>
      </w:pPr>
      <w:bookmarkStart w:id="95" w:name="_Toc354481760"/>
      <w:r w:rsidRPr="00B47E12">
        <w:rPr>
          <w:rFonts w:cs="Times New Roman"/>
        </w:rPr>
        <w:t xml:space="preserve">Projeto </w:t>
      </w:r>
      <w:r w:rsidR="00BB6680">
        <w:rPr>
          <w:rFonts w:cs="Times New Roman"/>
        </w:rPr>
        <w:t>SuperModel</w:t>
      </w:r>
      <w:r w:rsidRPr="00B47E12">
        <w:rPr>
          <w:rFonts w:cs="Times New Roman"/>
        </w:rPr>
        <w:t>.</w:t>
      </w:r>
      <w:bookmarkEnd w:id="95"/>
      <w:r w:rsidRPr="00B47E12">
        <w:rPr>
          <w:rFonts w:cs="Times New Roman"/>
        </w:rPr>
        <w:t xml:space="preserve"> </w:t>
      </w:r>
    </w:p>
    <w:p w14:paraId="68DFC20B" w14:textId="0FFDC218" w:rsidR="000E44A4" w:rsidRDefault="00BB6680" w:rsidP="00535C49">
      <w:pPr>
        <w:spacing w:before="240"/>
        <w:ind w:firstLine="426"/>
      </w:pPr>
      <w:r>
        <w:t>Este projeto está sendo desenvolvido pela empresa de software STEP Tools. O objetivo deste projeto é utilizar STEP-NC e outros padrões para desenvolver um banco de dados aberto com todas as informações necessárias para desenhar e usinar uma peça</w:t>
      </w:r>
      <w:sdt>
        <w:sdtPr>
          <w:id w:val="1218313885"/>
          <w:citation/>
        </w:sdtPr>
        <w:sdtContent>
          <w:r>
            <w:fldChar w:fldCharType="begin"/>
          </w:r>
          <w:r w:rsidR="005B2F1A">
            <w:instrText xml:space="preserve">CITATION STE99 \l 1046 </w:instrText>
          </w:r>
          <w:r>
            <w:fldChar w:fldCharType="separate"/>
          </w:r>
          <w:r w:rsidR="00272311">
            <w:rPr>
              <w:noProof/>
            </w:rPr>
            <w:t xml:space="preserve"> </w:t>
          </w:r>
          <w:r w:rsidR="00272311" w:rsidRPr="00272311">
            <w:rPr>
              <w:noProof/>
            </w:rPr>
            <w:t>[45]</w:t>
          </w:r>
          <w:r>
            <w:fldChar w:fldCharType="end"/>
          </w:r>
        </w:sdtContent>
      </w:sdt>
      <w:r>
        <w:t>.</w:t>
      </w:r>
      <w:r w:rsidR="00587423">
        <w:t xml:space="preserve"> Este software está composto por duas etapas</w:t>
      </w:r>
      <w:r w:rsidR="00E1157E">
        <w:t>,</w:t>
      </w:r>
      <w:r w:rsidR="00587423">
        <w:t xml:space="preserve"> as quais </w:t>
      </w:r>
      <w:r w:rsidR="00E1157E">
        <w:t>tentam</w:t>
      </w:r>
      <w:r w:rsidR="00587423">
        <w:t xml:space="preserve"> mostrar a viabilidade do STEP-NC.</w:t>
      </w:r>
    </w:p>
    <w:p w14:paraId="6B241183" w14:textId="02546018" w:rsidR="00BB6680" w:rsidRDefault="00BB6680" w:rsidP="00535C49">
      <w:pPr>
        <w:spacing w:before="240"/>
        <w:ind w:firstLine="426"/>
      </w:pPr>
      <w:r>
        <w:t xml:space="preserve">Na primeira etapa desse projeto algumas ferramentas de software foram desenvolvidas (ST-Plan, ST-Machine, STIX, GibbsCAM). </w:t>
      </w:r>
      <w:r w:rsidR="00587423">
        <w:t>Existe um</w:t>
      </w:r>
      <w:r>
        <w:t xml:space="preserve"> tradutor</w:t>
      </w:r>
      <w:r w:rsidR="00587423">
        <w:t>,</w:t>
      </w:r>
      <w:r>
        <w:t xml:space="preserve"> </w:t>
      </w:r>
      <w:r w:rsidR="00587423">
        <w:t xml:space="preserve">o </w:t>
      </w:r>
      <w:r>
        <w:t>STEP GibbsCAM</w:t>
      </w:r>
      <w:r w:rsidR="00E1157E">
        <w:t>,</w:t>
      </w:r>
      <w:r w:rsidR="00587423">
        <w:t xml:space="preserve"> que</w:t>
      </w:r>
      <w:r>
        <w:t xml:space="preserve"> pode ler um arquivo em formato STEP AP-203 de uma peça. A peça é então programada usando-se a interface gráfica do GibbsCAM e verificada visualmente graças à sua capacidade de renderização da peça usinada</w:t>
      </w:r>
      <w:sdt>
        <w:sdtPr>
          <w:id w:val="2016493326"/>
          <w:citation/>
        </w:sdtPr>
        <w:sdtContent>
          <w:r w:rsidR="00587423">
            <w:fldChar w:fldCharType="begin"/>
          </w:r>
          <w:r w:rsidR="00587423">
            <w:instrText xml:space="preserve"> CITATION ALB11 \l 1046 </w:instrText>
          </w:r>
          <w:r w:rsidR="00587423">
            <w:fldChar w:fldCharType="separate"/>
          </w:r>
          <w:r w:rsidR="00272311">
            <w:rPr>
              <w:noProof/>
            </w:rPr>
            <w:t xml:space="preserve"> </w:t>
          </w:r>
          <w:r w:rsidR="00272311" w:rsidRPr="00272311">
            <w:rPr>
              <w:noProof/>
            </w:rPr>
            <w:t>[46]</w:t>
          </w:r>
          <w:r w:rsidR="00587423">
            <w:fldChar w:fldCharType="end"/>
          </w:r>
        </w:sdtContent>
      </w:sdt>
      <w:r>
        <w:t>.</w:t>
      </w:r>
    </w:p>
    <w:p w14:paraId="61C0AF8C" w14:textId="0D913F39" w:rsidR="00BB6680" w:rsidRDefault="00BB6680" w:rsidP="00535C49">
      <w:pPr>
        <w:spacing w:before="240"/>
        <w:ind w:firstLine="426"/>
      </w:pPr>
      <w:r>
        <w:t>Na segunda etapa, o sistema desenvolvido pela STEP Tools efetua a conversão dos dados de projeto de um arquivo em formato STEP AP-203 para o AP-238 (AIM do padrão ISO 14649), feat</w:t>
      </w:r>
      <w:r w:rsidR="006F5554">
        <w:t>ure por feature, com o uso do mo</w:t>
      </w:r>
      <w:r>
        <w:t>dulo</w:t>
      </w:r>
      <w:r w:rsidR="006F5554">
        <w:t xml:space="preserve"> ST-Plan. A utilização desses mo</w:t>
      </w:r>
      <w:r>
        <w:t>dulos requer uma licença comercial</w:t>
      </w:r>
      <w:sdt>
        <w:sdtPr>
          <w:id w:val="-1400743263"/>
          <w:citation/>
        </w:sdtPr>
        <w:sdtContent>
          <w:r w:rsidR="00587423">
            <w:fldChar w:fldCharType="begin"/>
          </w:r>
          <w:r w:rsidR="00587423">
            <w:instrText xml:space="preserve"> CITATION TIC11 \l 1046 </w:instrText>
          </w:r>
          <w:r w:rsidR="00587423">
            <w:fldChar w:fldCharType="separate"/>
          </w:r>
          <w:r w:rsidR="00272311">
            <w:rPr>
              <w:noProof/>
            </w:rPr>
            <w:t xml:space="preserve"> </w:t>
          </w:r>
          <w:r w:rsidR="00272311" w:rsidRPr="00272311">
            <w:rPr>
              <w:noProof/>
            </w:rPr>
            <w:t>[26]</w:t>
          </w:r>
          <w:r w:rsidR="00587423">
            <w:fldChar w:fldCharType="end"/>
          </w:r>
        </w:sdtContent>
      </w:sdt>
      <w:r>
        <w:t>.</w:t>
      </w:r>
    </w:p>
    <w:p w14:paraId="381B697F" w14:textId="77777777" w:rsidR="00B643EA" w:rsidRDefault="00B643EA" w:rsidP="00535C49">
      <w:pPr>
        <w:pStyle w:val="Ttulo2"/>
        <w:keepLines/>
        <w:numPr>
          <w:ilvl w:val="2"/>
          <w:numId w:val="1"/>
        </w:numPr>
        <w:spacing w:before="240" w:after="0" w:line="276" w:lineRule="auto"/>
        <w:ind w:left="709" w:hanging="709"/>
        <w:rPr>
          <w:rFonts w:cs="Times New Roman"/>
        </w:rPr>
      </w:pPr>
      <w:bookmarkStart w:id="96" w:name="_Ref352592530"/>
      <w:bookmarkStart w:id="97" w:name="_Toc354481761"/>
      <w:r w:rsidRPr="00B47E12">
        <w:rPr>
          <w:rFonts w:cs="Times New Roman"/>
        </w:rPr>
        <w:lastRenderedPageBreak/>
        <w:t>Projeto Internacional IMS STEP-NC.</w:t>
      </w:r>
      <w:bookmarkEnd w:id="96"/>
      <w:bookmarkEnd w:id="97"/>
      <w:r w:rsidRPr="00B47E12">
        <w:rPr>
          <w:rFonts w:cs="Times New Roman"/>
        </w:rPr>
        <w:t xml:space="preserve"> </w:t>
      </w:r>
    </w:p>
    <w:p w14:paraId="0EAB0C99" w14:textId="77777777" w:rsidR="00B47E12" w:rsidRDefault="00B47E12" w:rsidP="00535C49">
      <w:pPr>
        <w:spacing w:before="240"/>
        <w:ind w:firstLine="426"/>
      </w:pPr>
      <w:r>
        <w:t xml:space="preserve">O </w:t>
      </w:r>
      <w:r w:rsidR="00B114ED">
        <w:t xml:space="preserve">projeto: Sistema de Manufatura Inteligente </w:t>
      </w:r>
      <w:r>
        <w:t>(</w:t>
      </w:r>
      <w:r w:rsidRPr="00B47E12">
        <w:t>Intelligent Manufacturing Systems</w:t>
      </w:r>
      <w:r>
        <w:t>)</w:t>
      </w:r>
      <w:r w:rsidR="00B114ED">
        <w:t xml:space="preserve"> para STEP-NC foi iniciado no verão de 2001, sendo coordenadas as diferentes atividades internacionais entre EU, Suíça, USA e Coréia</w:t>
      </w:r>
      <w:sdt>
        <w:sdtPr>
          <w:id w:val="1743365183"/>
          <w:citation/>
        </w:sdtPr>
        <w:sdtContent>
          <w:r w:rsidR="00E15FC1">
            <w:fldChar w:fldCharType="begin"/>
          </w:r>
          <w:r w:rsidR="00D34FBF">
            <w:instrText xml:space="preserve">CITATION IMS01 \l 1046 </w:instrText>
          </w:r>
          <w:r w:rsidR="00E15FC1">
            <w:fldChar w:fldCharType="separate"/>
          </w:r>
          <w:r w:rsidR="00272311">
            <w:rPr>
              <w:noProof/>
            </w:rPr>
            <w:t xml:space="preserve"> </w:t>
          </w:r>
          <w:r w:rsidR="00272311" w:rsidRPr="00272311">
            <w:rPr>
              <w:noProof/>
            </w:rPr>
            <w:t>[47]</w:t>
          </w:r>
          <w:r w:rsidR="00E15FC1">
            <w:fldChar w:fldCharType="end"/>
          </w:r>
        </w:sdtContent>
      </w:sdt>
      <w:r w:rsidR="00B114ED">
        <w:t xml:space="preserve">. </w:t>
      </w:r>
    </w:p>
    <w:p w14:paraId="530F0CCB" w14:textId="1C053938" w:rsidR="0026063A" w:rsidRDefault="0026063A" w:rsidP="00535C49">
      <w:pPr>
        <w:ind w:firstLine="426"/>
      </w:pPr>
      <w:r>
        <w:t>O projeto IMS STEP-NC começou como uma extensão do projeto ESPRIT STEP-NC tendo como objetivo principal a ampliação das tecnologias de STEP-NC, a interoperabilidade entre o chão de fábrica e o dese</w:t>
      </w:r>
      <w:r w:rsidR="006C2C8D">
        <w:t xml:space="preserve">nho, </w:t>
      </w:r>
      <w:r w:rsidR="00E1157E">
        <w:t xml:space="preserve">o </w:t>
      </w:r>
      <w:r w:rsidR="006C2C8D">
        <w:t>fortalecimento de funções</w:t>
      </w:r>
      <w:r>
        <w:t xml:space="preserve"> e ferramentas e a difusão do novo modelo de dados no mundo todo.</w:t>
      </w:r>
    </w:p>
    <w:p w14:paraId="036A9EF7" w14:textId="38F6B859" w:rsidR="0026063A" w:rsidRDefault="0026063A" w:rsidP="00535C49">
      <w:pPr>
        <w:spacing w:before="240"/>
        <w:ind w:firstLine="426"/>
      </w:pPr>
      <w:r>
        <w:t xml:space="preserve">As novas tecnologias desenvolvidas são entendidas como novas cadeias de processos entre </w:t>
      </w:r>
      <w:r w:rsidR="00E15FC1">
        <w:t>sistemas</w:t>
      </w:r>
      <w:r w:rsidR="00E1157E">
        <w:t xml:space="preserve"> CAD e má</w:t>
      </w:r>
      <w:r>
        <w:t>quinas de medição. Por outro lado</w:t>
      </w:r>
      <w:r w:rsidR="00E1157E">
        <w:t>,</w:t>
      </w:r>
      <w:r>
        <w:t xml:space="preserve"> foi ampliado o modelo de dados existente para fresamento</w:t>
      </w:r>
      <w:sdt>
        <w:sdtPr>
          <w:id w:val="1827246919"/>
          <w:citation/>
        </w:sdtPr>
        <w:sdtContent>
          <w:r w:rsidR="00A82F3B">
            <w:fldChar w:fldCharType="begin"/>
          </w:r>
          <w:r w:rsidR="00A82F3B">
            <w:instrText xml:space="preserve"> CITATION IMS03 \l 1046 </w:instrText>
          </w:r>
          <w:r w:rsidR="00A82F3B">
            <w:fldChar w:fldCharType="separate"/>
          </w:r>
          <w:r w:rsidR="00272311">
            <w:rPr>
              <w:noProof/>
            </w:rPr>
            <w:t xml:space="preserve"> </w:t>
          </w:r>
          <w:r w:rsidR="00272311" w:rsidRPr="00272311">
            <w:rPr>
              <w:noProof/>
            </w:rPr>
            <w:t>[48]</w:t>
          </w:r>
          <w:r w:rsidR="00A82F3B">
            <w:fldChar w:fldCharType="end"/>
          </w:r>
        </w:sdtContent>
      </w:sdt>
      <w:r>
        <w:t>.</w:t>
      </w:r>
      <w:r w:rsidR="00D4156D">
        <w:t xml:space="preserve"> O projeto </w:t>
      </w:r>
      <w:r w:rsidR="00E153D1">
        <w:t xml:space="preserve">atualmente </w:t>
      </w:r>
      <w:r w:rsidR="00D4156D">
        <w:t xml:space="preserve">continua </w:t>
      </w:r>
      <w:r w:rsidR="00E153D1">
        <w:t>em construção e desenvolvimento.</w:t>
      </w:r>
    </w:p>
    <w:p w14:paraId="2C612DB1" w14:textId="77777777" w:rsidR="00B643EA" w:rsidRPr="007978FF" w:rsidRDefault="00B643EA" w:rsidP="00535C49">
      <w:pPr>
        <w:pStyle w:val="Ttulo2"/>
        <w:keepLines/>
        <w:numPr>
          <w:ilvl w:val="2"/>
          <w:numId w:val="1"/>
        </w:numPr>
        <w:spacing w:before="240" w:after="0" w:line="276" w:lineRule="auto"/>
        <w:ind w:left="709" w:hanging="709"/>
        <w:rPr>
          <w:rFonts w:cs="Times New Roman"/>
        </w:rPr>
      </w:pPr>
      <w:bookmarkStart w:id="98" w:name="_Ref352940162"/>
      <w:bookmarkStart w:id="99" w:name="_Toc354481762"/>
      <w:r w:rsidRPr="007978FF">
        <w:rPr>
          <w:rFonts w:cs="Times New Roman"/>
        </w:rPr>
        <w:t>Projeto Iso14649 ToolKit.</w:t>
      </w:r>
      <w:bookmarkEnd w:id="98"/>
      <w:bookmarkEnd w:id="99"/>
      <w:r w:rsidRPr="007978FF">
        <w:rPr>
          <w:rFonts w:cs="Times New Roman"/>
        </w:rPr>
        <w:t xml:space="preserve"> </w:t>
      </w:r>
    </w:p>
    <w:p w14:paraId="2722AF7A" w14:textId="7EFA6981" w:rsidR="00A82F3B" w:rsidRDefault="00A82F3B" w:rsidP="00535C49">
      <w:pPr>
        <w:spacing w:before="240"/>
        <w:ind w:firstLine="426"/>
      </w:pPr>
      <w:r>
        <w:t xml:space="preserve">Este projeto foi iniciado em dezembro de 2008 </w:t>
      </w:r>
      <w:r w:rsidR="00D4156D">
        <w:t xml:space="preserve">e concluído em fevereiro de 2009 </w:t>
      </w:r>
      <w:r>
        <w:t xml:space="preserve">por </w:t>
      </w:r>
      <w:r w:rsidRPr="00A843F5">
        <w:rPr>
          <w:i/>
        </w:rPr>
        <w:t>Mark Pictor</w:t>
      </w:r>
      <w:r w:rsidRPr="00A82F3B">
        <w:t xml:space="preserve"> e </w:t>
      </w:r>
      <w:r w:rsidRPr="00A843F5">
        <w:rPr>
          <w:i/>
        </w:rPr>
        <w:t>Thomas Kramer</w:t>
      </w:r>
      <w:r>
        <w:t xml:space="preserve"> </w:t>
      </w:r>
      <w:r w:rsidR="007A6792">
        <w:t>ambos programadores de software de manufatura aberta</w:t>
      </w:r>
      <w:sdt>
        <w:sdtPr>
          <w:id w:val="-1032956115"/>
          <w:citation/>
        </w:sdtPr>
        <w:sdtContent>
          <w:r w:rsidR="007978FF">
            <w:fldChar w:fldCharType="begin"/>
          </w:r>
          <w:r w:rsidR="007978FF">
            <w:instrText xml:space="preserve">CITATION iso09 \l 1046 </w:instrText>
          </w:r>
          <w:r w:rsidR="007978FF">
            <w:fldChar w:fldCharType="separate"/>
          </w:r>
          <w:r w:rsidR="00272311">
            <w:rPr>
              <w:noProof/>
            </w:rPr>
            <w:t xml:space="preserve"> </w:t>
          </w:r>
          <w:r w:rsidR="00272311" w:rsidRPr="00272311">
            <w:rPr>
              <w:noProof/>
            </w:rPr>
            <w:t>[49]</w:t>
          </w:r>
          <w:r w:rsidR="007978FF">
            <w:fldChar w:fldCharType="end"/>
          </w:r>
        </w:sdtContent>
      </w:sdt>
      <w:r w:rsidR="007A6792">
        <w:t>. Eles criaram um conjunto de ferramentas</w:t>
      </w:r>
      <w:r w:rsidR="00A843F5">
        <w:t xml:space="preserve"> (toolkit) para STEP-NC baseado no</w:t>
      </w:r>
      <w:r w:rsidR="00F22C4E">
        <w:t>s</w:t>
      </w:r>
      <w:r w:rsidR="00A843F5">
        <w:t xml:space="preserve"> código</w:t>
      </w:r>
      <w:r w:rsidR="00F22C4E">
        <w:t>s</w:t>
      </w:r>
      <w:r w:rsidR="00A843F5">
        <w:t xml:space="preserve">: </w:t>
      </w:r>
      <w:r w:rsidR="00A843F5" w:rsidRPr="00A843F5">
        <w:rPr>
          <w:i/>
        </w:rPr>
        <w:t>sebnf2pars</w:t>
      </w:r>
      <w:r w:rsidR="00E1157E" w:rsidRPr="00E1157E">
        <w:t>,</w:t>
      </w:r>
      <w:sdt>
        <w:sdtPr>
          <w:rPr>
            <w:i/>
          </w:rPr>
          <w:id w:val="-93482912"/>
          <w:citation/>
        </w:sdtPr>
        <w:sdtContent>
          <w:r w:rsidR="007978FF">
            <w:rPr>
              <w:i/>
            </w:rPr>
            <w:fldChar w:fldCharType="begin"/>
          </w:r>
          <w:r w:rsidR="007978FF">
            <w:rPr>
              <w:i/>
            </w:rPr>
            <w:instrText xml:space="preserve"> CITATION seb09 \l 1046 </w:instrText>
          </w:r>
          <w:r w:rsidR="007978FF">
            <w:rPr>
              <w:i/>
            </w:rPr>
            <w:fldChar w:fldCharType="separate"/>
          </w:r>
          <w:r w:rsidR="00272311">
            <w:rPr>
              <w:i/>
              <w:noProof/>
            </w:rPr>
            <w:t xml:space="preserve"> </w:t>
          </w:r>
          <w:r w:rsidR="00272311" w:rsidRPr="00272311">
            <w:rPr>
              <w:noProof/>
            </w:rPr>
            <w:t>[50]</w:t>
          </w:r>
          <w:r w:rsidR="007978FF">
            <w:rPr>
              <w:i/>
            </w:rPr>
            <w:fldChar w:fldCharType="end"/>
          </w:r>
        </w:sdtContent>
      </w:sdt>
      <w:r w:rsidR="00A843F5">
        <w:rPr>
          <w:i/>
        </w:rPr>
        <w:t xml:space="preserve"> </w:t>
      </w:r>
      <w:r w:rsidR="00A843F5" w:rsidRPr="00A843F5">
        <w:t>que é</w:t>
      </w:r>
      <w:r w:rsidR="00A843F5">
        <w:t xml:space="preserve"> uma ferramenta para a construção de analisadores de arquivos de STEP Parte 21</w:t>
      </w:r>
      <w:r w:rsidR="00F22C4E">
        <w:t xml:space="preserve"> e </w:t>
      </w:r>
      <w:r w:rsidR="00E1157E">
        <w:t>d</w:t>
      </w:r>
      <w:r w:rsidR="00F22C4E">
        <w:t>o código</w:t>
      </w:r>
      <w:r w:rsidR="00B0690A">
        <w:t xml:space="preserve"> do</w:t>
      </w:r>
      <w:r w:rsidR="00F22C4E">
        <w:t xml:space="preserve"> NIST</w:t>
      </w:r>
      <w:sdt>
        <w:sdtPr>
          <w:id w:val="-992175329"/>
          <w:citation/>
        </w:sdtPr>
        <w:sdtContent>
          <w:r w:rsidR="00D32FE3">
            <w:fldChar w:fldCharType="begin"/>
          </w:r>
          <w:r w:rsidR="00D32FE3">
            <w:instrText xml:space="preserve"> CITATION NIS991 \l 1046 </w:instrText>
          </w:r>
          <w:r w:rsidR="00D32FE3">
            <w:fldChar w:fldCharType="separate"/>
          </w:r>
          <w:r w:rsidR="00272311">
            <w:rPr>
              <w:noProof/>
            </w:rPr>
            <w:t xml:space="preserve"> </w:t>
          </w:r>
          <w:r w:rsidR="00272311" w:rsidRPr="00272311">
            <w:rPr>
              <w:noProof/>
            </w:rPr>
            <w:t>[51]</w:t>
          </w:r>
          <w:r w:rsidR="00D32FE3">
            <w:fldChar w:fldCharType="end"/>
          </w:r>
        </w:sdtContent>
      </w:sdt>
      <w:r w:rsidR="00F22C4E">
        <w:t xml:space="preserve"> da norma ISO14649 partes 10, 11 e 111. </w:t>
      </w:r>
    </w:p>
    <w:p w14:paraId="78B29C6E" w14:textId="2CD5612E" w:rsidR="00E375FF" w:rsidRDefault="00E375FF" w:rsidP="00535C49">
      <w:pPr>
        <w:spacing w:before="240"/>
        <w:ind w:firstLine="426"/>
      </w:pPr>
      <w:r>
        <w:t xml:space="preserve">Entre as ferramentas inclusas no </w:t>
      </w:r>
      <w:r w:rsidR="005074D4">
        <w:t xml:space="preserve">software do </w:t>
      </w:r>
      <w:r>
        <w:t>toolkit</w:t>
      </w:r>
      <w:r w:rsidR="005074D4">
        <w:t>,</w:t>
      </w:r>
      <w:r>
        <w:t xml:space="preserve"> existe uma que permite analisar código no formato STEP Parte 21 ou “.p21”</w:t>
      </w:r>
      <w:r w:rsidR="00E1157E">
        <w:t xml:space="preserve"> para saber se</w:t>
      </w:r>
      <w:r w:rsidR="005074D4">
        <w:t xml:space="preserve"> a sintaxes </w:t>
      </w:r>
      <w:r w:rsidR="00DF36D4">
        <w:t>está</w:t>
      </w:r>
      <w:r w:rsidR="005074D4">
        <w:t xml:space="preserve"> correta</w:t>
      </w:r>
      <w:r>
        <w:t xml:space="preserve">. Também </w:t>
      </w:r>
      <w:r w:rsidR="00515EC0">
        <w:t>há uma ferramenta para</w:t>
      </w:r>
      <w:r>
        <w:t xml:space="preserve"> interpretar </w:t>
      </w:r>
      <w:r w:rsidR="00515EC0">
        <w:t xml:space="preserve">e </w:t>
      </w:r>
      <w:r>
        <w:t xml:space="preserve">imprimir código </w:t>
      </w:r>
      <w:r w:rsidR="00515EC0">
        <w:t>para usinagem de 3 eixos.</w:t>
      </w:r>
    </w:p>
    <w:p w14:paraId="7728223E" w14:textId="03B38367" w:rsidR="007A6792" w:rsidRDefault="00515EC0" w:rsidP="00535C49">
      <w:pPr>
        <w:spacing w:before="240"/>
        <w:ind w:firstLine="426"/>
      </w:pPr>
      <w:r>
        <w:t xml:space="preserve">O toolkit está programado em linguagem C++ e </w:t>
      </w:r>
      <w:r w:rsidR="00535D75">
        <w:t xml:space="preserve">admite a modificação </w:t>
      </w:r>
      <w:r w:rsidR="00DF36D4">
        <w:t>d</w:t>
      </w:r>
      <w:r w:rsidR="006B5ACF">
        <w:t>o</w:t>
      </w:r>
      <w:r w:rsidR="00535D75">
        <w:t xml:space="preserve"> seu código fonte</w:t>
      </w:r>
      <w:r w:rsidR="00E1157E">
        <w:t xml:space="preserve"> para acoplá</w:t>
      </w:r>
      <w:r w:rsidR="007978FF">
        <w:t>-lo</w:t>
      </w:r>
      <w:r w:rsidR="00E1157E">
        <w:t xml:space="preserve"> à</w:t>
      </w:r>
      <w:r w:rsidR="007978FF">
        <w:t>s necessidades de qualquer outro projeto</w:t>
      </w:r>
      <w:r w:rsidR="00D4156D">
        <w:t xml:space="preserve"> com relação a controladores NC</w:t>
      </w:r>
      <w:r w:rsidR="00E1157E">
        <w:t>,</w:t>
      </w:r>
      <w:r w:rsidR="00DF36D4">
        <w:t xml:space="preserve"> como por exemplo o EMC2</w:t>
      </w:r>
      <w:r w:rsidR="007978FF">
        <w:t xml:space="preserve">. </w:t>
      </w:r>
    </w:p>
    <w:p w14:paraId="59B68F25" w14:textId="1DC25EE2" w:rsidR="004F220C" w:rsidRDefault="005074D4" w:rsidP="00535C49">
      <w:pPr>
        <w:spacing w:before="240"/>
        <w:ind w:firstLine="426"/>
      </w:pPr>
      <w:r>
        <w:t xml:space="preserve">Ao </w:t>
      </w:r>
      <w:r w:rsidR="00E1157E">
        <w:t xml:space="preserve">revisar </w:t>
      </w:r>
      <w:r w:rsidR="00B17280">
        <w:t>e</w:t>
      </w:r>
      <w:r w:rsidR="004F220C">
        <w:t>ste</w:t>
      </w:r>
      <w:r w:rsidR="00B17280">
        <w:t xml:space="preserve"> projeto </w:t>
      </w:r>
      <w:r>
        <w:t xml:space="preserve">são identificadas algumas ferramentas que </w:t>
      </w:r>
      <w:r w:rsidR="00B17280">
        <w:t>marca</w:t>
      </w:r>
      <w:r>
        <w:t>m</w:t>
      </w:r>
      <w:r w:rsidR="00B17280">
        <w:t xml:space="preserve"> a</w:t>
      </w:r>
      <w:r w:rsidR="00DF36D4">
        <w:t xml:space="preserve"> base para o desenvolvimento da arquitetura do </w:t>
      </w:r>
      <w:r w:rsidR="00B17280">
        <w:t>adaptador de STEP-NC a código G/M</w:t>
      </w:r>
      <w:r w:rsidR="00BF4417">
        <w:t xml:space="preserve"> do presente projeto</w:t>
      </w:r>
      <w:r>
        <w:t xml:space="preserve">. </w:t>
      </w:r>
      <w:r w:rsidR="006B5ACF">
        <w:t>É</w:t>
      </w:r>
      <w:r>
        <w:t xml:space="preserve"> possível usar como exemplo a estrutura </w:t>
      </w:r>
      <w:r w:rsidR="006B5ACF">
        <w:t xml:space="preserve">do programa e a identificação dos dados </w:t>
      </w:r>
      <w:r w:rsidR="00DF36D4">
        <w:t xml:space="preserve">que estão </w:t>
      </w:r>
      <w:r w:rsidR="006B5ACF">
        <w:t>inclusos no arquivo físico do STEP-NC</w:t>
      </w:r>
      <w:r w:rsidR="00DF36D4">
        <w:t>, isto com o fim de fazer o modelado funcional</w:t>
      </w:r>
      <w:r w:rsidR="00BF4417">
        <w:t xml:space="preserve"> do adaptador</w:t>
      </w:r>
      <w:r w:rsidR="006B5ACF">
        <w:t>.</w:t>
      </w:r>
    </w:p>
    <w:p w14:paraId="4B9E6A90" w14:textId="77777777" w:rsidR="00B643EA" w:rsidRPr="00922859" w:rsidRDefault="00B643EA" w:rsidP="00535C49">
      <w:pPr>
        <w:pStyle w:val="Ttulo2"/>
        <w:keepLines/>
        <w:numPr>
          <w:ilvl w:val="2"/>
          <w:numId w:val="1"/>
        </w:numPr>
        <w:spacing w:before="240" w:after="0" w:line="276" w:lineRule="auto"/>
        <w:ind w:left="709" w:hanging="709"/>
        <w:rPr>
          <w:rFonts w:cs="Times New Roman"/>
        </w:rPr>
      </w:pPr>
      <w:bookmarkStart w:id="100" w:name="_Ref352592435"/>
      <w:bookmarkStart w:id="101" w:name="_Toc354481763"/>
      <w:bookmarkStart w:id="102" w:name="OLE_LINK1"/>
      <w:r w:rsidRPr="00922859">
        <w:rPr>
          <w:rFonts w:cs="Times New Roman"/>
        </w:rPr>
        <w:t>Projeto S</w:t>
      </w:r>
      <w:r w:rsidR="00F852C0" w:rsidRPr="00922859">
        <w:rPr>
          <w:rFonts w:cs="Times New Roman"/>
        </w:rPr>
        <w:t>TEP</w:t>
      </w:r>
      <w:r w:rsidRPr="00922859">
        <w:rPr>
          <w:rFonts w:cs="Times New Roman"/>
        </w:rPr>
        <w:t xml:space="preserve"> Modeler UFSC/GRIMA.</w:t>
      </w:r>
      <w:bookmarkEnd w:id="100"/>
      <w:bookmarkEnd w:id="101"/>
    </w:p>
    <w:bookmarkEnd w:id="102"/>
    <w:p w14:paraId="176AF446" w14:textId="77777777" w:rsidR="00E153D1" w:rsidRDefault="00D4156D" w:rsidP="00535C49">
      <w:pPr>
        <w:spacing w:before="240"/>
        <w:ind w:firstLine="360"/>
        <w:rPr>
          <w:rFonts w:cs="Times New Roman"/>
        </w:rPr>
      </w:pPr>
      <w:r>
        <w:rPr>
          <w:rFonts w:cs="Times New Roman"/>
        </w:rPr>
        <w:t xml:space="preserve">Este projeto </w:t>
      </w:r>
      <w:r w:rsidR="00E153D1">
        <w:rPr>
          <w:rFonts w:cs="Times New Roman"/>
        </w:rPr>
        <w:t xml:space="preserve">de doutorado </w:t>
      </w:r>
      <w:r>
        <w:rPr>
          <w:rFonts w:cs="Times New Roman"/>
        </w:rPr>
        <w:t>foi desenvolvido Na Universidade Federal de Santa Catarina (UFSC) em conjunto com Grupo de Integração da manufatura (GRIMA) com o nome: “</w:t>
      </w:r>
      <w:r w:rsidRPr="00D4156D">
        <w:rPr>
          <w:rFonts w:cs="Times New Roman"/>
        </w:rPr>
        <w:t>UM SISTEMA PARA O PROJETO E FABRICAÇÃO DE PEÇAS MECÂNICAS A DISTÂNCIA VIA INTERNET ADERENTE À NORMA ISO 14649 (STEP-NC)</w:t>
      </w:r>
      <w:r>
        <w:rPr>
          <w:rFonts w:cs="Times New Roman"/>
        </w:rPr>
        <w:t>”</w:t>
      </w:r>
      <w:sdt>
        <w:sdtPr>
          <w:rPr>
            <w:rFonts w:cs="Times New Roman"/>
          </w:rPr>
          <w:id w:val="-913621000"/>
          <w:citation/>
        </w:sdtPr>
        <w:sdtContent>
          <w:r>
            <w:rPr>
              <w:rFonts w:cs="Times New Roman"/>
            </w:rPr>
            <w:fldChar w:fldCharType="begin"/>
          </w:r>
          <w:r>
            <w:rPr>
              <w:rFonts w:cs="Times New Roman"/>
            </w:rPr>
            <w:instrText xml:space="preserve"> CITATION TIC11 \l 1046 </w:instrText>
          </w:r>
          <w:r>
            <w:rPr>
              <w:rFonts w:cs="Times New Roman"/>
            </w:rPr>
            <w:fldChar w:fldCharType="separate"/>
          </w:r>
          <w:r w:rsidR="00272311">
            <w:rPr>
              <w:rFonts w:cs="Times New Roman"/>
              <w:noProof/>
            </w:rPr>
            <w:t xml:space="preserve"> </w:t>
          </w:r>
          <w:r w:rsidR="00272311" w:rsidRPr="00272311">
            <w:rPr>
              <w:rFonts w:cs="Times New Roman"/>
              <w:noProof/>
            </w:rPr>
            <w:t>[26]</w:t>
          </w:r>
          <w:r>
            <w:rPr>
              <w:rFonts w:cs="Times New Roman"/>
            </w:rPr>
            <w:fldChar w:fldCharType="end"/>
          </w:r>
        </w:sdtContent>
      </w:sdt>
      <w:r w:rsidR="006B5ACF">
        <w:rPr>
          <w:rFonts w:cs="Times New Roman"/>
        </w:rPr>
        <w:t>, o resultado final foi o software chamado</w:t>
      </w:r>
      <w:r w:rsidR="00E153D1">
        <w:rPr>
          <w:rFonts w:cs="Times New Roman"/>
        </w:rPr>
        <w:t xml:space="preserve"> </w:t>
      </w:r>
      <w:r w:rsidR="006B5ACF">
        <w:rPr>
          <w:rFonts w:cs="Times New Roman"/>
        </w:rPr>
        <w:t>“</w:t>
      </w:r>
      <w:r w:rsidR="00E153D1" w:rsidRPr="00922859">
        <w:rPr>
          <w:rFonts w:cs="Times New Roman"/>
        </w:rPr>
        <w:t>STEP Modeler</w:t>
      </w:r>
      <w:r w:rsidR="006B5ACF">
        <w:rPr>
          <w:rFonts w:cs="Times New Roman"/>
        </w:rPr>
        <w:t>”</w:t>
      </w:r>
      <w:r w:rsidR="00E153D1">
        <w:rPr>
          <w:rFonts w:cs="Times New Roman"/>
        </w:rPr>
        <w:t>.</w:t>
      </w:r>
    </w:p>
    <w:p w14:paraId="7D29F2B9" w14:textId="60C8D995" w:rsidR="006C50BE" w:rsidRDefault="00DF1539" w:rsidP="00535C49">
      <w:pPr>
        <w:ind w:firstLine="360"/>
        <w:rPr>
          <w:rFonts w:cs="Times New Roman"/>
        </w:rPr>
      </w:pPr>
      <w:r>
        <w:rPr>
          <w:rFonts w:cs="Times New Roman"/>
        </w:rPr>
        <w:t xml:space="preserve">O </w:t>
      </w:r>
      <w:r w:rsidR="006C50BE">
        <w:rPr>
          <w:rFonts w:cs="Times New Roman"/>
        </w:rPr>
        <w:t>STEP Modeler</w:t>
      </w:r>
      <w:r>
        <w:rPr>
          <w:rFonts w:cs="Times New Roman"/>
        </w:rPr>
        <w:t>,</w:t>
      </w:r>
      <w:r w:rsidR="006C50BE">
        <w:rPr>
          <w:rFonts w:cs="Times New Roman"/>
        </w:rPr>
        <w:t xml:space="preserve"> aproveita a tecnologia da internet introduzindo a </w:t>
      </w:r>
      <w:r w:rsidR="006C50BE" w:rsidRPr="00D14209">
        <w:rPr>
          <w:rFonts w:cs="Times New Roman"/>
          <w:i/>
        </w:rPr>
        <w:t>e-manufatura</w:t>
      </w:r>
      <w:r w:rsidR="006C50BE">
        <w:rPr>
          <w:rFonts w:cs="Times New Roman"/>
        </w:rPr>
        <w:t xml:space="preserve">. A </w:t>
      </w:r>
      <w:r w:rsidR="006C50BE" w:rsidRPr="00D14209">
        <w:rPr>
          <w:rFonts w:cs="Times New Roman"/>
          <w:i/>
        </w:rPr>
        <w:t>e-manufatura</w:t>
      </w:r>
      <w:r w:rsidR="006C50BE" w:rsidRPr="00D14209">
        <w:rPr>
          <w:rFonts w:cs="Times New Roman"/>
        </w:rPr>
        <w:t xml:space="preserve"> consiste em um fluxo de dados compatíveis e sem brechas na cadeia CAD-CAPP-CAM-CNC</w:t>
      </w:r>
      <w:sdt>
        <w:sdtPr>
          <w:rPr>
            <w:rFonts w:cs="Times New Roman"/>
          </w:rPr>
          <w:id w:val="-1903133997"/>
          <w:citation/>
        </w:sdtPr>
        <w:sdtContent>
          <w:r w:rsidR="006C50BE">
            <w:rPr>
              <w:rFonts w:cs="Times New Roman"/>
            </w:rPr>
            <w:fldChar w:fldCharType="begin"/>
          </w:r>
          <w:r w:rsidR="006C50BE">
            <w:rPr>
              <w:rFonts w:cs="Times New Roman"/>
            </w:rPr>
            <w:instrText xml:space="preserve"> CITATION TIC11 \l 1046 </w:instrText>
          </w:r>
          <w:r w:rsidR="006C50BE">
            <w:rPr>
              <w:rFonts w:cs="Times New Roman"/>
            </w:rPr>
            <w:fldChar w:fldCharType="separate"/>
          </w:r>
          <w:r w:rsidR="00272311">
            <w:rPr>
              <w:rFonts w:cs="Times New Roman"/>
              <w:noProof/>
            </w:rPr>
            <w:t xml:space="preserve"> </w:t>
          </w:r>
          <w:r w:rsidR="00272311" w:rsidRPr="00272311">
            <w:rPr>
              <w:rFonts w:cs="Times New Roman"/>
              <w:noProof/>
            </w:rPr>
            <w:t>[26]</w:t>
          </w:r>
          <w:r w:rsidR="006C50BE">
            <w:rPr>
              <w:rFonts w:cs="Times New Roman"/>
            </w:rPr>
            <w:fldChar w:fldCharType="end"/>
          </w:r>
        </w:sdtContent>
      </w:sdt>
      <w:r w:rsidR="006C50BE" w:rsidRPr="00D14209">
        <w:rPr>
          <w:rFonts w:cs="Times New Roman"/>
        </w:rPr>
        <w:t>.</w:t>
      </w:r>
      <w:r w:rsidR="006C50BE">
        <w:rPr>
          <w:rFonts w:cs="Times New Roman"/>
        </w:rPr>
        <w:t xml:space="preserve"> Este software usa o padrão ISO14649 voltado para fresamento (partes 10, 11 e 111). Apesar de </w:t>
      </w:r>
      <w:r w:rsidR="00BF4417">
        <w:rPr>
          <w:rFonts w:cs="Times New Roman"/>
        </w:rPr>
        <w:t>o padrão ISO14649 conter</w:t>
      </w:r>
      <w:r w:rsidR="006C50BE">
        <w:rPr>
          <w:rFonts w:cs="Times New Roman"/>
        </w:rPr>
        <w:t xml:space="preserve"> muitas informações para usinagem de peças </w:t>
      </w:r>
      <w:r w:rsidR="006C50BE">
        <w:rPr>
          <w:rFonts w:cs="Times New Roman"/>
        </w:rPr>
        <w:lastRenderedPageBreak/>
        <w:t xml:space="preserve">prismáticas e </w:t>
      </w:r>
      <w:r w:rsidR="00BF4417">
        <w:rPr>
          <w:rFonts w:cs="Times New Roman"/>
        </w:rPr>
        <w:t>outras</w:t>
      </w:r>
      <w:r w:rsidR="006C50BE">
        <w:rPr>
          <w:rFonts w:cs="Times New Roman"/>
        </w:rPr>
        <w:t>, só foram disponibilizadas algumas das features descritas na norma ISO14649 parte 11.</w:t>
      </w:r>
    </w:p>
    <w:p w14:paraId="4D51A67B" w14:textId="6B3B8DEF" w:rsidR="006C50BE" w:rsidRDefault="006C50BE" w:rsidP="00535C49">
      <w:pPr>
        <w:spacing w:before="240"/>
        <w:ind w:firstLine="360"/>
        <w:rPr>
          <w:rFonts w:cs="Times New Roman"/>
        </w:rPr>
      </w:pPr>
      <w:r>
        <w:rPr>
          <w:rFonts w:cs="Times New Roman"/>
        </w:rPr>
        <w:t>Também, com o STEP Modeler é possível visualizar uma peça prismática jun</w:t>
      </w:r>
      <w:r w:rsidR="00BF4417">
        <w:rPr>
          <w:rFonts w:cs="Times New Roman"/>
        </w:rPr>
        <w:t>to com features adicionadas, iss</w:t>
      </w:r>
      <w:r>
        <w:rPr>
          <w:rFonts w:cs="Times New Roman"/>
        </w:rPr>
        <w:t>o com o fim de ter uma ideia da peça</w:t>
      </w:r>
      <w:r w:rsidR="00BF4417">
        <w:rPr>
          <w:rFonts w:cs="Times New Roman"/>
        </w:rPr>
        <w:t xml:space="preserve"> acabada além de se verificar se</w:t>
      </w:r>
      <w:r>
        <w:rPr>
          <w:rFonts w:cs="Times New Roman"/>
        </w:rPr>
        <w:t xml:space="preserve"> a peça criada é válida desde o ponto de vista de fabricabilidade com as ferramentas disponíveis. Por último o sistema gera automaticamente o arquivo físico no formato p21.</w:t>
      </w:r>
    </w:p>
    <w:p w14:paraId="506C9F83" w14:textId="1BE94C46" w:rsidR="00B643EA" w:rsidRPr="00B5538C" w:rsidRDefault="00E153D1" w:rsidP="00535C49">
      <w:pPr>
        <w:spacing w:before="240"/>
        <w:ind w:firstLine="360"/>
        <w:rPr>
          <w:rFonts w:cs="Times New Roman"/>
        </w:rPr>
      </w:pPr>
      <w:r>
        <w:rPr>
          <w:rFonts w:cs="Times New Roman"/>
        </w:rPr>
        <w:t>C</w:t>
      </w:r>
      <w:r w:rsidR="00D4156D">
        <w:rPr>
          <w:rFonts w:cs="Times New Roman"/>
        </w:rPr>
        <w:t>oncluído</w:t>
      </w:r>
      <w:r>
        <w:rPr>
          <w:rFonts w:cs="Times New Roman"/>
        </w:rPr>
        <w:t xml:space="preserve"> parcialmente em dezembro de 2011,</w:t>
      </w:r>
      <w:r w:rsidR="00D4156D">
        <w:rPr>
          <w:rFonts w:cs="Times New Roman"/>
        </w:rPr>
        <w:t xml:space="preserve"> </w:t>
      </w:r>
      <w:r>
        <w:rPr>
          <w:rFonts w:cs="Times New Roman"/>
        </w:rPr>
        <w:t>atualmente presentam</w:t>
      </w:r>
      <w:r w:rsidR="00BF4417">
        <w:rPr>
          <w:rFonts w:cs="Times New Roman"/>
        </w:rPr>
        <w:t>-se</w:t>
      </w:r>
      <w:r>
        <w:rPr>
          <w:rFonts w:cs="Times New Roman"/>
        </w:rPr>
        <w:t xml:space="preserve"> modificações no seu código</w:t>
      </w:r>
      <w:r w:rsidR="00BF4417">
        <w:rPr>
          <w:rFonts w:cs="Times New Roman"/>
        </w:rPr>
        <w:t>,</w:t>
      </w:r>
      <w:r>
        <w:rPr>
          <w:rFonts w:cs="Times New Roman"/>
        </w:rPr>
        <w:t xml:space="preserve"> melhorando</w:t>
      </w:r>
      <w:r w:rsidR="00BF4417">
        <w:rPr>
          <w:rFonts w:cs="Times New Roman"/>
        </w:rPr>
        <w:t>-se constantemente com relação à</w:t>
      </w:r>
      <w:r>
        <w:rPr>
          <w:rFonts w:cs="Times New Roman"/>
        </w:rPr>
        <w:t xml:space="preserve"> geração do código </w:t>
      </w:r>
      <w:r>
        <w:t xml:space="preserve">no formato </w:t>
      </w:r>
      <w:r w:rsidR="006C50BE">
        <w:t xml:space="preserve">físico </w:t>
      </w:r>
      <w:r>
        <w:t>STEP Parte 21 ou “.p21” usando a norma ISO14649 de 2002.</w:t>
      </w:r>
    </w:p>
    <w:p w14:paraId="3E9E8BE0" w14:textId="45F81B64" w:rsidR="004C4FB3" w:rsidRDefault="00E153D1" w:rsidP="00535C49">
      <w:pPr>
        <w:ind w:firstLine="360"/>
        <w:rPr>
          <w:rFonts w:cs="Times New Roman"/>
        </w:rPr>
      </w:pPr>
      <w:r>
        <w:rPr>
          <w:rFonts w:cs="Times New Roman"/>
        </w:rPr>
        <w:t>É importante ressaltar o funcionamento deste software</w:t>
      </w:r>
      <w:r w:rsidR="00BF4417">
        <w:rPr>
          <w:rFonts w:cs="Times New Roman"/>
        </w:rPr>
        <w:t>,</w:t>
      </w:r>
      <w:r>
        <w:rPr>
          <w:rFonts w:cs="Times New Roman"/>
        </w:rPr>
        <w:t xml:space="preserve"> pois </w:t>
      </w:r>
      <w:r w:rsidR="00053B56">
        <w:rPr>
          <w:rFonts w:cs="Times New Roman"/>
        </w:rPr>
        <w:t xml:space="preserve">por suas características </w:t>
      </w:r>
      <w:r>
        <w:rPr>
          <w:rFonts w:cs="Times New Roman"/>
        </w:rPr>
        <w:t xml:space="preserve">será usado </w:t>
      </w:r>
      <w:r w:rsidR="00BF4417">
        <w:rPr>
          <w:rFonts w:cs="Times New Roman"/>
        </w:rPr>
        <w:t>neste</w:t>
      </w:r>
      <w:r>
        <w:rPr>
          <w:rFonts w:cs="Times New Roman"/>
        </w:rPr>
        <w:t xml:space="preserve"> projeto para gera</w:t>
      </w:r>
      <w:r w:rsidR="00BF4417">
        <w:rPr>
          <w:rFonts w:cs="Times New Roman"/>
        </w:rPr>
        <w:t>r o arquivo fí</w:t>
      </w:r>
      <w:r w:rsidR="006C50BE">
        <w:rPr>
          <w:rFonts w:cs="Times New Roman"/>
        </w:rPr>
        <w:t xml:space="preserve">sico do código de peça a ser usinada, usando </w:t>
      </w:r>
      <w:r>
        <w:rPr>
          <w:rFonts w:cs="Times New Roman"/>
        </w:rPr>
        <w:t xml:space="preserve">o formato </w:t>
      </w:r>
      <w:r w:rsidR="006C50BE">
        <w:rPr>
          <w:rFonts w:cs="Times New Roman"/>
        </w:rPr>
        <w:t xml:space="preserve">de saída </w:t>
      </w:r>
      <w:r w:rsidR="007D217A">
        <w:rPr>
          <w:rFonts w:cs="Times New Roman"/>
        </w:rPr>
        <w:t xml:space="preserve">STEP ou </w:t>
      </w:r>
      <w:r>
        <w:rPr>
          <w:rFonts w:cs="Times New Roman"/>
        </w:rPr>
        <w:t>“p21”</w:t>
      </w:r>
      <w:r w:rsidR="007D217A">
        <w:rPr>
          <w:rFonts w:cs="Times New Roman"/>
        </w:rPr>
        <w:t xml:space="preserve"> </w:t>
      </w:r>
      <w:r w:rsidR="007D217A" w:rsidRPr="007D217A">
        <w:rPr>
          <w:rFonts w:cs="Times New Roman"/>
        </w:rPr>
        <w:t>(padrão ISO 10303 parte 21)</w:t>
      </w:r>
      <w:r w:rsidR="006C50BE">
        <w:rPr>
          <w:rFonts w:cs="Times New Roman"/>
        </w:rPr>
        <w:t>. O arquivo de saída será utilizado como</w:t>
      </w:r>
      <w:r w:rsidR="004C4FB3">
        <w:rPr>
          <w:rFonts w:cs="Times New Roman"/>
        </w:rPr>
        <w:t xml:space="preserve"> entrada no EMC</w:t>
      </w:r>
      <w:r w:rsidR="00DF1539">
        <w:rPr>
          <w:rFonts w:cs="Times New Roman"/>
        </w:rPr>
        <w:t xml:space="preserve"> que controla</w:t>
      </w:r>
      <w:r w:rsidR="004C4FB3">
        <w:rPr>
          <w:rFonts w:cs="Times New Roman"/>
        </w:rPr>
        <w:t>rá</w:t>
      </w:r>
      <w:r w:rsidR="00DF1539">
        <w:rPr>
          <w:rFonts w:cs="Times New Roman"/>
        </w:rPr>
        <w:t xml:space="preserve"> o Router CNC. Desta forma verifica</w:t>
      </w:r>
      <w:r w:rsidR="007654C8">
        <w:rPr>
          <w:rFonts w:cs="Times New Roman"/>
        </w:rPr>
        <w:t>-se</w:t>
      </w:r>
      <w:r w:rsidR="00DF1539">
        <w:rPr>
          <w:rFonts w:cs="Times New Roman"/>
        </w:rPr>
        <w:t xml:space="preserve"> a operabilidade e </w:t>
      </w:r>
      <w:r w:rsidR="007654C8">
        <w:rPr>
          <w:rFonts w:cs="Times New Roman"/>
        </w:rPr>
        <w:t xml:space="preserve">a </w:t>
      </w:r>
      <w:r w:rsidR="00DF1539">
        <w:rPr>
          <w:rFonts w:cs="Times New Roman"/>
        </w:rPr>
        <w:t>funcionalidade da aderência à norma ISO1464</w:t>
      </w:r>
      <w:r w:rsidR="001A12F5">
        <w:rPr>
          <w:rFonts w:cs="Times New Roman"/>
        </w:rPr>
        <w:t>9 mediante estudo de casos, além de v</w:t>
      </w:r>
      <w:r w:rsidR="001A12F5" w:rsidRPr="001A12F5">
        <w:rPr>
          <w:rFonts w:cs="Times New Roman"/>
        </w:rPr>
        <w:t>alida</w:t>
      </w:r>
      <w:r w:rsidR="001A12F5">
        <w:rPr>
          <w:rFonts w:cs="Times New Roman"/>
        </w:rPr>
        <w:t>r</w:t>
      </w:r>
      <w:r w:rsidR="001A12F5" w:rsidRPr="001A12F5">
        <w:rPr>
          <w:rFonts w:cs="Times New Roman"/>
        </w:rPr>
        <w:t xml:space="preserve"> o trabalho da UFSC associado ao gerador de código STEP-NC</w:t>
      </w:r>
      <w:r w:rsidR="001A12F5">
        <w:rPr>
          <w:rFonts w:cs="Times New Roman"/>
        </w:rPr>
        <w:t>.</w:t>
      </w:r>
      <w:r w:rsidR="00E578C9">
        <w:rPr>
          <w:rFonts w:cs="Times New Roman"/>
        </w:rPr>
        <w:t xml:space="preserve"> Adverte-se</w:t>
      </w:r>
      <w:r w:rsidR="002747C9">
        <w:rPr>
          <w:rFonts w:cs="Times New Roman"/>
        </w:rPr>
        <w:t xml:space="preserve"> </w:t>
      </w:r>
      <w:r w:rsidR="00E578C9">
        <w:rPr>
          <w:rFonts w:cs="Times New Roman"/>
        </w:rPr>
        <w:t>t</w:t>
      </w:r>
      <w:r w:rsidR="004C4FB3">
        <w:rPr>
          <w:rFonts w:cs="Times New Roman"/>
        </w:rPr>
        <w:t>ambém que o STEP Modeler só trabalha com as seguintes features</w:t>
      </w:r>
      <w:r w:rsidR="001C4EE3">
        <w:rPr>
          <w:rFonts w:cs="Times New Roman"/>
        </w:rPr>
        <w:t xml:space="preserve"> e a suas características: </w:t>
      </w:r>
    </w:p>
    <w:p w14:paraId="281C68FB" w14:textId="357FEE75" w:rsidR="00AD3E74" w:rsidRDefault="00340C09" w:rsidP="00340C09">
      <w:pPr>
        <w:pStyle w:val="Descripcin"/>
        <w:jc w:val="center"/>
        <w:rPr>
          <w:color w:val="auto"/>
          <w:sz w:val="22"/>
          <w:szCs w:val="22"/>
        </w:rPr>
      </w:pPr>
      <w:bookmarkStart w:id="103" w:name="_Toc355689927"/>
      <w:r w:rsidRPr="00340C09">
        <w:rPr>
          <w:color w:val="auto"/>
          <w:sz w:val="22"/>
          <w:szCs w:val="22"/>
        </w:rPr>
        <w:t xml:space="preserve">Tabela </w:t>
      </w:r>
      <w:r w:rsidRPr="00340C09">
        <w:rPr>
          <w:color w:val="auto"/>
          <w:sz w:val="22"/>
          <w:szCs w:val="22"/>
        </w:rPr>
        <w:fldChar w:fldCharType="begin"/>
      </w:r>
      <w:r w:rsidRPr="00340C09">
        <w:rPr>
          <w:color w:val="auto"/>
          <w:sz w:val="22"/>
          <w:szCs w:val="22"/>
        </w:rPr>
        <w:instrText xml:space="preserve"> STYLEREF 1 \s </w:instrText>
      </w:r>
      <w:r w:rsidRPr="00340C09">
        <w:rPr>
          <w:color w:val="auto"/>
          <w:sz w:val="22"/>
          <w:szCs w:val="22"/>
        </w:rPr>
        <w:fldChar w:fldCharType="separate"/>
      </w:r>
      <w:r w:rsidR="00974997">
        <w:rPr>
          <w:noProof/>
          <w:color w:val="auto"/>
          <w:sz w:val="22"/>
          <w:szCs w:val="22"/>
        </w:rPr>
        <w:t>2</w:t>
      </w:r>
      <w:r w:rsidRPr="00340C09">
        <w:rPr>
          <w:color w:val="auto"/>
          <w:sz w:val="22"/>
          <w:szCs w:val="22"/>
        </w:rPr>
        <w:fldChar w:fldCharType="end"/>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1</w:t>
      </w:r>
      <w:r w:rsidRPr="00340C09">
        <w:rPr>
          <w:color w:val="auto"/>
          <w:sz w:val="22"/>
          <w:szCs w:val="22"/>
        </w:rPr>
        <w:fldChar w:fldCharType="end"/>
      </w:r>
      <w:r w:rsidRPr="00340C09">
        <w:rPr>
          <w:color w:val="auto"/>
          <w:sz w:val="22"/>
          <w:szCs w:val="22"/>
        </w:rPr>
        <w:t>: Features, condições e operações usadas no software STEP Modeler</w:t>
      </w:r>
      <w:r w:rsidR="002747C9">
        <w:rPr>
          <w:color w:val="auto"/>
          <w:sz w:val="22"/>
          <w:szCs w:val="22"/>
        </w:rPr>
        <w:t>.</w:t>
      </w:r>
      <w:bookmarkEnd w:id="103"/>
    </w:p>
    <w:tbl>
      <w:tblPr>
        <w:tblW w:w="8647" w:type="dxa"/>
        <w:tblInd w:w="-10" w:type="dxa"/>
        <w:tblCellMar>
          <w:left w:w="70" w:type="dxa"/>
          <w:right w:w="70" w:type="dxa"/>
        </w:tblCellMar>
        <w:tblLook w:val="04A0" w:firstRow="1" w:lastRow="0" w:firstColumn="1" w:lastColumn="0" w:noHBand="0" w:noVBand="1"/>
      </w:tblPr>
      <w:tblGrid>
        <w:gridCol w:w="3969"/>
        <w:gridCol w:w="2550"/>
        <w:gridCol w:w="2128"/>
      </w:tblGrid>
      <w:tr w:rsidR="002747C9" w:rsidRPr="002747C9" w14:paraId="24622235" w14:textId="77777777" w:rsidTr="002747C9">
        <w:trPr>
          <w:trHeight w:val="315"/>
        </w:trPr>
        <w:tc>
          <w:tcPr>
            <w:tcW w:w="396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76B40A2" w14:textId="77777777" w:rsidR="002747C9" w:rsidRPr="002747C9" w:rsidRDefault="002747C9" w:rsidP="002747C9">
            <w:pPr>
              <w:spacing w:after="0" w:line="240" w:lineRule="auto"/>
              <w:jc w:val="center"/>
              <w:rPr>
                <w:rFonts w:eastAsia="Times New Roman" w:cs="Times New Roman"/>
                <w:b/>
                <w:bCs/>
                <w:color w:val="000000"/>
                <w:lang w:val="es-ES" w:eastAsia="es-ES"/>
              </w:rPr>
            </w:pPr>
            <w:r w:rsidRPr="002747C9">
              <w:rPr>
                <w:rFonts w:eastAsia="Times New Roman" w:cs="Times New Roman"/>
                <w:b/>
                <w:bCs/>
                <w:color w:val="000000"/>
                <w:lang w:eastAsia="es-ES"/>
              </w:rPr>
              <w:t>Feature</w:t>
            </w:r>
          </w:p>
        </w:tc>
        <w:tc>
          <w:tcPr>
            <w:tcW w:w="2550" w:type="dxa"/>
            <w:tcBorders>
              <w:top w:val="single" w:sz="8" w:space="0" w:color="auto"/>
              <w:left w:val="nil"/>
              <w:bottom w:val="single" w:sz="8" w:space="0" w:color="auto"/>
              <w:right w:val="single" w:sz="8" w:space="0" w:color="auto"/>
            </w:tcBorders>
            <w:shd w:val="clear" w:color="auto" w:fill="auto"/>
            <w:vAlign w:val="center"/>
            <w:hideMark/>
          </w:tcPr>
          <w:p w14:paraId="589B47E4" w14:textId="77777777" w:rsidR="002747C9" w:rsidRPr="002747C9" w:rsidRDefault="002747C9" w:rsidP="002747C9">
            <w:pPr>
              <w:spacing w:after="0" w:line="240" w:lineRule="auto"/>
              <w:jc w:val="center"/>
              <w:rPr>
                <w:rFonts w:eastAsia="Times New Roman" w:cs="Times New Roman"/>
                <w:b/>
                <w:bCs/>
                <w:color w:val="000000"/>
                <w:lang w:val="es-ES" w:eastAsia="es-ES"/>
              </w:rPr>
            </w:pPr>
            <w:r w:rsidRPr="002747C9">
              <w:rPr>
                <w:rFonts w:eastAsia="Times New Roman" w:cs="Times New Roman"/>
                <w:b/>
                <w:bCs/>
                <w:color w:val="000000"/>
                <w:lang w:eastAsia="es-ES"/>
              </w:rPr>
              <w:t>Condições</w:t>
            </w:r>
          </w:p>
        </w:tc>
        <w:tc>
          <w:tcPr>
            <w:tcW w:w="2128" w:type="dxa"/>
            <w:tcBorders>
              <w:top w:val="single" w:sz="8" w:space="0" w:color="auto"/>
              <w:left w:val="nil"/>
              <w:bottom w:val="single" w:sz="8" w:space="0" w:color="auto"/>
              <w:right w:val="single" w:sz="8" w:space="0" w:color="auto"/>
            </w:tcBorders>
            <w:shd w:val="clear" w:color="auto" w:fill="auto"/>
            <w:vAlign w:val="center"/>
            <w:hideMark/>
          </w:tcPr>
          <w:p w14:paraId="5821D12A" w14:textId="77777777" w:rsidR="002747C9" w:rsidRPr="002747C9" w:rsidRDefault="002747C9" w:rsidP="002747C9">
            <w:pPr>
              <w:spacing w:after="0" w:line="240" w:lineRule="auto"/>
              <w:jc w:val="center"/>
              <w:rPr>
                <w:rFonts w:eastAsia="Times New Roman" w:cs="Times New Roman"/>
                <w:b/>
                <w:bCs/>
                <w:color w:val="000000"/>
                <w:lang w:val="es-ES" w:eastAsia="es-ES"/>
              </w:rPr>
            </w:pPr>
            <w:r w:rsidRPr="002747C9">
              <w:rPr>
                <w:rFonts w:eastAsia="Times New Roman" w:cs="Times New Roman"/>
                <w:b/>
                <w:bCs/>
                <w:color w:val="000000"/>
                <w:lang w:eastAsia="es-ES"/>
              </w:rPr>
              <w:t>Operações</w:t>
            </w:r>
          </w:p>
        </w:tc>
      </w:tr>
      <w:tr w:rsidR="002747C9" w:rsidRPr="002747C9" w14:paraId="02620472" w14:textId="77777777" w:rsidTr="002747C9">
        <w:trPr>
          <w:trHeight w:val="315"/>
        </w:trPr>
        <w:tc>
          <w:tcPr>
            <w:tcW w:w="3969" w:type="dxa"/>
            <w:tcBorders>
              <w:top w:val="nil"/>
              <w:left w:val="single" w:sz="8" w:space="0" w:color="auto"/>
              <w:bottom w:val="single" w:sz="8" w:space="0" w:color="auto"/>
              <w:right w:val="single" w:sz="8" w:space="0" w:color="auto"/>
            </w:tcBorders>
            <w:shd w:val="clear" w:color="auto" w:fill="auto"/>
            <w:vAlign w:val="center"/>
            <w:hideMark/>
          </w:tcPr>
          <w:p w14:paraId="63C71EF2" w14:textId="77777777" w:rsidR="002747C9" w:rsidRPr="002747C9" w:rsidRDefault="002747C9" w:rsidP="002747C9">
            <w:pPr>
              <w:spacing w:after="0" w:line="240" w:lineRule="auto"/>
              <w:jc w:val="left"/>
              <w:rPr>
                <w:rFonts w:eastAsia="Times New Roman" w:cs="Times New Roman"/>
                <w:color w:val="000000"/>
                <w:lang w:val="en-US" w:eastAsia="es-ES"/>
              </w:rPr>
            </w:pPr>
            <w:r w:rsidRPr="002747C9">
              <w:rPr>
                <w:rFonts w:eastAsia="Times New Roman" w:cs="Times New Roman"/>
                <w:color w:val="000000"/>
                <w:lang w:val="en-US" w:eastAsia="es-ES"/>
              </w:rPr>
              <w:t>Pocket - Bottom_and_side_rough_milling</w:t>
            </w:r>
          </w:p>
        </w:tc>
        <w:tc>
          <w:tcPr>
            <w:tcW w:w="2550" w:type="dxa"/>
            <w:tcBorders>
              <w:top w:val="nil"/>
              <w:left w:val="nil"/>
              <w:bottom w:val="single" w:sz="8" w:space="0" w:color="auto"/>
              <w:right w:val="single" w:sz="8" w:space="0" w:color="auto"/>
            </w:tcBorders>
            <w:shd w:val="clear" w:color="auto" w:fill="auto"/>
            <w:vAlign w:val="center"/>
            <w:hideMark/>
          </w:tcPr>
          <w:p w14:paraId="68FB25FE" w14:textId="77777777" w:rsidR="002747C9" w:rsidRPr="002747C9" w:rsidRDefault="002747C9" w:rsidP="002747C9">
            <w:pPr>
              <w:spacing w:after="0" w:line="240" w:lineRule="auto"/>
              <w:jc w:val="left"/>
              <w:rPr>
                <w:rFonts w:eastAsia="Times New Roman" w:cs="Times New Roman"/>
                <w:color w:val="000000"/>
                <w:lang w:val="es-ES" w:eastAsia="es-ES"/>
              </w:rPr>
            </w:pPr>
            <w:r w:rsidRPr="002747C9">
              <w:rPr>
                <w:rFonts w:eastAsia="Times New Roman" w:cs="Times New Roman"/>
                <w:color w:val="000000"/>
                <w:lang w:val="en-US" w:eastAsia="es-ES"/>
              </w:rPr>
              <w:t>Pocket_button_condition</w:t>
            </w:r>
          </w:p>
        </w:tc>
        <w:tc>
          <w:tcPr>
            <w:tcW w:w="2128" w:type="dxa"/>
            <w:vMerge w:val="restart"/>
            <w:tcBorders>
              <w:top w:val="nil"/>
              <w:left w:val="single" w:sz="8" w:space="0" w:color="auto"/>
              <w:bottom w:val="single" w:sz="8" w:space="0" w:color="000000"/>
              <w:right w:val="single" w:sz="8" w:space="0" w:color="auto"/>
            </w:tcBorders>
            <w:shd w:val="clear" w:color="auto" w:fill="auto"/>
            <w:vAlign w:val="center"/>
            <w:hideMark/>
          </w:tcPr>
          <w:p w14:paraId="05ED79B0" w14:textId="4031F9F5" w:rsidR="002747C9" w:rsidRPr="002747C9" w:rsidRDefault="002747C9" w:rsidP="002747C9">
            <w:pPr>
              <w:spacing w:after="0" w:line="240" w:lineRule="auto"/>
              <w:jc w:val="center"/>
              <w:rPr>
                <w:rFonts w:eastAsia="Times New Roman" w:cs="Times New Roman"/>
                <w:color w:val="000000"/>
                <w:lang w:eastAsia="es-ES"/>
              </w:rPr>
            </w:pPr>
            <w:r w:rsidRPr="002747C9">
              <w:rPr>
                <w:rFonts w:eastAsia="Symbol" w:cs="Symbol"/>
                <w:color w:val="000000"/>
                <w:lang w:eastAsia="es-ES"/>
              </w:rPr>
              <w:t>Ferramenta, Velocidade de avanço, parâmetros tecnológicos da máquina.</w:t>
            </w:r>
          </w:p>
        </w:tc>
      </w:tr>
      <w:tr w:rsidR="002747C9" w:rsidRPr="002747C9" w14:paraId="5A255900" w14:textId="77777777" w:rsidTr="002747C9">
        <w:trPr>
          <w:trHeight w:val="315"/>
        </w:trPr>
        <w:tc>
          <w:tcPr>
            <w:tcW w:w="3969" w:type="dxa"/>
            <w:tcBorders>
              <w:top w:val="nil"/>
              <w:left w:val="single" w:sz="8" w:space="0" w:color="auto"/>
              <w:bottom w:val="single" w:sz="8" w:space="0" w:color="auto"/>
              <w:right w:val="single" w:sz="8" w:space="0" w:color="auto"/>
            </w:tcBorders>
            <w:shd w:val="clear" w:color="auto" w:fill="auto"/>
            <w:vAlign w:val="center"/>
            <w:hideMark/>
          </w:tcPr>
          <w:p w14:paraId="0551430A" w14:textId="77777777" w:rsidR="002747C9" w:rsidRPr="002747C9" w:rsidRDefault="002747C9" w:rsidP="002747C9">
            <w:pPr>
              <w:spacing w:after="0" w:line="240" w:lineRule="auto"/>
              <w:jc w:val="left"/>
              <w:rPr>
                <w:rFonts w:eastAsia="Times New Roman" w:cs="Times New Roman"/>
                <w:color w:val="000000"/>
                <w:lang w:val="en-US" w:eastAsia="es-ES"/>
              </w:rPr>
            </w:pPr>
            <w:r w:rsidRPr="002747C9">
              <w:rPr>
                <w:rFonts w:eastAsia="Times New Roman" w:cs="Times New Roman"/>
                <w:color w:val="000000"/>
                <w:lang w:val="en-US" w:eastAsia="es-ES"/>
              </w:rPr>
              <w:t>Slot - Bottom_and_side_rough_milling</w:t>
            </w:r>
          </w:p>
        </w:tc>
        <w:tc>
          <w:tcPr>
            <w:tcW w:w="2550" w:type="dxa"/>
            <w:tcBorders>
              <w:top w:val="nil"/>
              <w:left w:val="nil"/>
              <w:bottom w:val="single" w:sz="8" w:space="0" w:color="auto"/>
              <w:right w:val="single" w:sz="8" w:space="0" w:color="auto"/>
            </w:tcBorders>
            <w:shd w:val="clear" w:color="auto" w:fill="auto"/>
            <w:vAlign w:val="center"/>
            <w:hideMark/>
          </w:tcPr>
          <w:p w14:paraId="19857DE6" w14:textId="77777777" w:rsidR="002747C9" w:rsidRPr="002747C9" w:rsidRDefault="002747C9" w:rsidP="002747C9">
            <w:pPr>
              <w:spacing w:after="0" w:line="240" w:lineRule="auto"/>
              <w:jc w:val="left"/>
              <w:rPr>
                <w:rFonts w:eastAsia="Times New Roman" w:cs="Times New Roman"/>
                <w:color w:val="000000"/>
                <w:lang w:val="es-ES" w:eastAsia="es-ES"/>
              </w:rPr>
            </w:pPr>
            <w:r w:rsidRPr="002747C9">
              <w:rPr>
                <w:rFonts w:eastAsia="Times New Roman" w:cs="Times New Roman"/>
                <w:color w:val="000000"/>
                <w:lang w:val="en-US" w:eastAsia="es-ES"/>
              </w:rPr>
              <w:t>Open_slot_end_type</w:t>
            </w:r>
          </w:p>
        </w:tc>
        <w:tc>
          <w:tcPr>
            <w:tcW w:w="2128" w:type="dxa"/>
            <w:vMerge/>
            <w:tcBorders>
              <w:top w:val="nil"/>
              <w:left w:val="single" w:sz="8" w:space="0" w:color="auto"/>
              <w:bottom w:val="single" w:sz="8" w:space="0" w:color="000000"/>
              <w:right w:val="single" w:sz="8" w:space="0" w:color="auto"/>
            </w:tcBorders>
            <w:vAlign w:val="center"/>
            <w:hideMark/>
          </w:tcPr>
          <w:p w14:paraId="313BB1EB" w14:textId="77777777" w:rsidR="002747C9" w:rsidRPr="002747C9" w:rsidRDefault="002747C9" w:rsidP="002747C9">
            <w:pPr>
              <w:spacing w:after="0" w:line="240" w:lineRule="auto"/>
              <w:jc w:val="left"/>
              <w:rPr>
                <w:rFonts w:eastAsia="Times New Roman" w:cs="Times New Roman"/>
                <w:color w:val="000000"/>
                <w:lang w:val="es-ES" w:eastAsia="es-ES"/>
              </w:rPr>
            </w:pPr>
          </w:p>
        </w:tc>
      </w:tr>
      <w:tr w:rsidR="002747C9" w:rsidRPr="002747C9" w14:paraId="1DF6AF96" w14:textId="77777777" w:rsidTr="002747C9">
        <w:trPr>
          <w:trHeight w:val="315"/>
        </w:trPr>
        <w:tc>
          <w:tcPr>
            <w:tcW w:w="3969" w:type="dxa"/>
            <w:tcBorders>
              <w:top w:val="nil"/>
              <w:left w:val="single" w:sz="8" w:space="0" w:color="auto"/>
              <w:bottom w:val="single" w:sz="8" w:space="0" w:color="auto"/>
              <w:right w:val="single" w:sz="8" w:space="0" w:color="auto"/>
            </w:tcBorders>
            <w:shd w:val="clear" w:color="auto" w:fill="auto"/>
            <w:vAlign w:val="center"/>
            <w:hideMark/>
          </w:tcPr>
          <w:p w14:paraId="65D44846" w14:textId="77777777" w:rsidR="002747C9" w:rsidRPr="002747C9" w:rsidRDefault="002747C9" w:rsidP="002747C9">
            <w:pPr>
              <w:spacing w:after="0" w:line="240" w:lineRule="auto"/>
              <w:jc w:val="left"/>
              <w:rPr>
                <w:rFonts w:eastAsia="Times New Roman" w:cs="Times New Roman"/>
                <w:color w:val="000000"/>
                <w:lang w:val="en-US" w:eastAsia="es-ES"/>
              </w:rPr>
            </w:pPr>
            <w:r w:rsidRPr="002747C9">
              <w:rPr>
                <w:rFonts w:eastAsia="Times New Roman" w:cs="Times New Roman"/>
                <w:color w:val="000000"/>
                <w:lang w:val="en-US" w:eastAsia="es-ES"/>
              </w:rPr>
              <w:t>Step - Bottom_and_side_rough_milling</w:t>
            </w:r>
          </w:p>
        </w:tc>
        <w:tc>
          <w:tcPr>
            <w:tcW w:w="2550" w:type="dxa"/>
            <w:tcBorders>
              <w:top w:val="nil"/>
              <w:left w:val="nil"/>
              <w:bottom w:val="single" w:sz="8" w:space="0" w:color="auto"/>
              <w:right w:val="single" w:sz="8" w:space="0" w:color="auto"/>
            </w:tcBorders>
            <w:shd w:val="clear" w:color="auto" w:fill="auto"/>
            <w:vAlign w:val="center"/>
            <w:hideMark/>
          </w:tcPr>
          <w:p w14:paraId="1BE5A3E9" w14:textId="77777777" w:rsidR="002747C9" w:rsidRPr="002747C9" w:rsidRDefault="002747C9" w:rsidP="002747C9">
            <w:pPr>
              <w:spacing w:after="0" w:line="240" w:lineRule="auto"/>
              <w:jc w:val="left"/>
              <w:rPr>
                <w:rFonts w:eastAsia="Times New Roman" w:cs="Times New Roman"/>
                <w:color w:val="000000"/>
                <w:lang w:val="es-ES" w:eastAsia="es-ES"/>
              </w:rPr>
            </w:pPr>
            <w:r w:rsidRPr="002747C9">
              <w:rPr>
                <w:rFonts w:eastAsia="Times New Roman" w:cs="Times New Roman"/>
                <w:color w:val="000000"/>
                <w:lang w:val="en-US" w:eastAsia="es-ES"/>
              </w:rPr>
              <w:t>Open_boundary</w:t>
            </w:r>
          </w:p>
        </w:tc>
        <w:tc>
          <w:tcPr>
            <w:tcW w:w="2128" w:type="dxa"/>
            <w:vMerge/>
            <w:tcBorders>
              <w:top w:val="nil"/>
              <w:left w:val="single" w:sz="8" w:space="0" w:color="auto"/>
              <w:bottom w:val="single" w:sz="8" w:space="0" w:color="000000"/>
              <w:right w:val="single" w:sz="8" w:space="0" w:color="auto"/>
            </w:tcBorders>
            <w:vAlign w:val="center"/>
            <w:hideMark/>
          </w:tcPr>
          <w:p w14:paraId="53CDEC7F" w14:textId="77777777" w:rsidR="002747C9" w:rsidRPr="002747C9" w:rsidRDefault="002747C9" w:rsidP="002747C9">
            <w:pPr>
              <w:spacing w:after="0" w:line="240" w:lineRule="auto"/>
              <w:jc w:val="left"/>
              <w:rPr>
                <w:rFonts w:eastAsia="Times New Roman" w:cs="Times New Roman"/>
                <w:color w:val="000000"/>
                <w:lang w:val="es-ES" w:eastAsia="es-ES"/>
              </w:rPr>
            </w:pPr>
          </w:p>
        </w:tc>
      </w:tr>
      <w:tr w:rsidR="002747C9" w:rsidRPr="002747C9" w14:paraId="12209184" w14:textId="77777777" w:rsidTr="002747C9">
        <w:trPr>
          <w:trHeight w:val="315"/>
        </w:trPr>
        <w:tc>
          <w:tcPr>
            <w:tcW w:w="3969" w:type="dxa"/>
            <w:tcBorders>
              <w:top w:val="nil"/>
              <w:left w:val="single" w:sz="8" w:space="0" w:color="auto"/>
              <w:bottom w:val="single" w:sz="8" w:space="0" w:color="auto"/>
              <w:right w:val="single" w:sz="8" w:space="0" w:color="auto"/>
            </w:tcBorders>
            <w:shd w:val="clear" w:color="auto" w:fill="auto"/>
            <w:vAlign w:val="center"/>
            <w:hideMark/>
          </w:tcPr>
          <w:p w14:paraId="1BBAD31A" w14:textId="77777777" w:rsidR="002747C9" w:rsidRPr="002747C9" w:rsidRDefault="002747C9" w:rsidP="002747C9">
            <w:pPr>
              <w:spacing w:after="0" w:line="240" w:lineRule="auto"/>
              <w:jc w:val="left"/>
              <w:rPr>
                <w:rFonts w:eastAsia="Times New Roman" w:cs="Times New Roman"/>
                <w:color w:val="000000"/>
                <w:lang w:val="en-US" w:eastAsia="es-ES"/>
              </w:rPr>
            </w:pPr>
            <w:r w:rsidRPr="002747C9">
              <w:rPr>
                <w:rFonts w:eastAsia="Times New Roman" w:cs="Times New Roman"/>
                <w:color w:val="000000"/>
                <w:lang w:val="en-US" w:eastAsia="es-ES"/>
              </w:rPr>
              <w:t>Round Hole – Drilling, Center Drilling</w:t>
            </w:r>
          </w:p>
        </w:tc>
        <w:tc>
          <w:tcPr>
            <w:tcW w:w="2550" w:type="dxa"/>
            <w:tcBorders>
              <w:top w:val="nil"/>
              <w:left w:val="nil"/>
              <w:bottom w:val="single" w:sz="8" w:space="0" w:color="auto"/>
              <w:right w:val="single" w:sz="8" w:space="0" w:color="auto"/>
            </w:tcBorders>
            <w:shd w:val="clear" w:color="auto" w:fill="auto"/>
            <w:vAlign w:val="center"/>
            <w:hideMark/>
          </w:tcPr>
          <w:p w14:paraId="69415C77" w14:textId="77777777" w:rsidR="002747C9" w:rsidRPr="002747C9" w:rsidRDefault="002747C9" w:rsidP="002747C9">
            <w:pPr>
              <w:spacing w:after="0" w:line="240" w:lineRule="auto"/>
              <w:jc w:val="left"/>
              <w:rPr>
                <w:rFonts w:eastAsia="Times New Roman" w:cs="Times New Roman"/>
                <w:color w:val="000000"/>
                <w:lang w:val="es-ES" w:eastAsia="es-ES"/>
              </w:rPr>
            </w:pPr>
            <w:r w:rsidRPr="002747C9">
              <w:rPr>
                <w:rFonts w:eastAsia="Times New Roman" w:cs="Times New Roman"/>
                <w:color w:val="000000"/>
                <w:lang w:val="en-US" w:eastAsia="es-ES"/>
              </w:rPr>
              <w:t>Hole_button_condition</w:t>
            </w:r>
          </w:p>
        </w:tc>
        <w:tc>
          <w:tcPr>
            <w:tcW w:w="2128" w:type="dxa"/>
            <w:vMerge/>
            <w:tcBorders>
              <w:top w:val="nil"/>
              <w:left w:val="single" w:sz="8" w:space="0" w:color="auto"/>
              <w:bottom w:val="single" w:sz="8" w:space="0" w:color="000000"/>
              <w:right w:val="single" w:sz="8" w:space="0" w:color="auto"/>
            </w:tcBorders>
            <w:vAlign w:val="center"/>
            <w:hideMark/>
          </w:tcPr>
          <w:p w14:paraId="0B854123" w14:textId="77777777" w:rsidR="002747C9" w:rsidRPr="002747C9" w:rsidRDefault="002747C9" w:rsidP="002747C9">
            <w:pPr>
              <w:spacing w:after="0" w:line="240" w:lineRule="auto"/>
              <w:jc w:val="left"/>
              <w:rPr>
                <w:rFonts w:eastAsia="Times New Roman" w:cs="Times New Roman"/>
                <w:color w:val="000000"/>
                <w:lang w:val="es-ES" w:eastAsia="es-ES"/>
              </w:rPr>
            </w:pPr>
          </w:p>
        </w:tc>
      </w:tr>
    </w:tbl>
    <w:p w14:paraId="43E14E26" w14:textId="77777777" w:rsidR="002747C9" w:rsidRDefault="002747C9" w:rsidP="002747C9"/>
    <w:p w14:paraId="5C9FE934" w14:textId="2159FA20" w:rsidR="001724D3" w:rsidRPr="00922859" w:rsidRDefault="001724D3" w:rsidP="00535C49">
      <w:pPr>
        <w:pStyle w:val="Ttulo2"/>
        <w:keepLines/>
        <w:numPr>
          <w:ilvl w:val="2"/>
          <w:numId w:val="1"/>
        </w:numPr>
        <w:spacing w:before="240" w:after="0" w:line="276" w:lineRule="auto"/>
        <w:ind w:left="709" w:hanging="709"/>
        <w:rPr>
          <w:rFonts w:cs="Times New Roman"/>
        </w:rPr>
      </w:pPr>
      <w:bookmarkStart w:id="104" w:name="_Toc354481764"/>
      <w:r w:rsidRPr="00922859">
        <w:rPr>
          <w:rFonts w:cs="Times New Roman"/>
        </w:rPr>
        <w:t xml:space="preserve">Projeto </w:t>
      </w:r>
      <w:r w:rsidR="00C124A3">
        <w:rPr>
          <w:rFonts w:cs="Times New Roman"/>
        </w:rPr>
        <w:t>Europeu ESPRIT STEP-NC.</w:t>
      </w:r>
      <w:bookmarkEnd w:id="104"/>
    </w:p>
    <w:p w14:paraId="66D83A6F" w14:textId="2B89D69D" w:rsidR="001724D3" w:rsidRDefault="00C124A3" w:rsidP="00535C49">
      <w:pPr>
        <w:spacing w:before="240" w:after="0"/>
        <w:ind w:firstLine="426"/>
      </w:pPr>
      <w:r w:rsidRPr="00C124A3">
        <w:t xml:space="preserve">Este projeto começou em janeiro de 1999 e terminou em dezembro de 2001. </w:t>
      </w:r>
      <w:r w:rsidR="00B66378" w:rsidRPr="00C124A3">
        <w:t>Foi</w:t>
      </w:r>
      <w:r w:rsidRPr="00C124A3">
        <w:t xml:space="preserve"> desenvolvido por vinte parceiros industriais e acadêmicos com experiência nas áreas de CAD/CAM (Dassault, Open Mind), controle (Siemens, Osai), máquinas-ferramentas (CMS) e usuários finais (Daimler Chrysler, Volvo) na Europa fo</w:t>
      </w:r>
      <w:r w:rsidR="00E578C9">
        <w:t>rmando o consó</w:t>
      </w:r>
      <w:r w:rsidR="00B66378">
        <w:t>rcio europeu STEP-</w:t>
      </w:r>
      <w:r w:rsidRPr="00C124A3">
        <w:t>NC</w:t>
      </w:r>
      <w:sdt>
        <w:sdtPr>
          <w:id w:val="-62565054"/>
          <w:citation/>
        </w:sdtPr>
        <w:sdtContent>
          <w:r w:rsidR="002E437A">
            <w:fldChar w:fldCharType="begin"/>
          </w:r>
          <w:r w:rsidR="002E437A">
            <w:instrText xml:space="preserve"> CITATION XWX04 \l 1046 </w:instrText>
          </w:r>
          <w:r w:rsidR="002E437A">
            <w:fldChar w:fldCharType="separate"/>
          </w:r>
          <w:r w:rsidR="00272311">
            <w:rPr>
              <w:noProof/>
            </w:rPr>
            <w:t xml:space="preserve"> </w:t>
          </w:r>
          <w:r w:rsidR="00272311" w:rsidRPr="00272311">
            <w:rPr>
              <w:noProof/>
            </w:rPr>
            <w:t>[52]</w:t>
          </w:r>
          <w:r w:rsidR="002E437A">
            <w:fldChar w:fldCharType="end"/>
          </w:r>
        </w:sdtContent>
      </w:sdt>
      <w:r w:rsidRPr="00C124A3">
        <w:t>.</w:t>
      </w:r>
    </w:p>
    <w:p w14:paraId="642C5EE9" w14:textId="4EF47D4F" w:rsidR="00752F29" w:rsidRDefault="00752F29" w:rsidP="00535C49">
      <w:pPr>
        <w:spacing w:before="240" w:after="0"/>
        <w:ind w:firstLine="426"/>
      </w:pPr>
      <w:r>
        <w:t xml:space="preserve">O protótipo para a </w:t>
      </w:r>
      <w:r w:rsidR="00E578C9">
        <w:t>fresamento</w:t>
      </w:r>
      <w:r>
        <w:t xml:space="preserve"> foi demonstrado pelo consórcio em outubro de 2001 em Aachen, Alemanha. Este protótipo foi baseado em sistemas comerciais da Siemens, Open Mind e Sistemas Dassault. Os m</w:t>
      </w:r>
      <w:r w:rsidR="006F5554">
        <w:t>o</w:t>
      </w:r>
      <w:r>
        <w:t xml:space="preserve">dulos CAM Open Mind (HyperFact) e </w:t>
      </w:r>
      <w:r w:rsidR="00E578C9">
        <w:t>Dassault (Sistema Catia V5) ge</w:t>
      </w:r>
      <w:r>
        <w:t>ram os programas STEP-NC, incluindo um alto nível de dados de geometria CAD, dados e informações de operação de sequenciamento. Este arquivo</w:t>
      </w:r>
      <w:r w:rsidR="00E578C9">
        <w:t xml:space="preserve"> de programa foi, então, passado</w:t>
      </w:r>
      <w:r>
        <w:t xml:space="preserve"> para o chão de fábrica, onde um controlador Siemens 840D Sinumeric</w:t>
      </w:r>
      <w:r w:rsidR="00E578C9">
        <w:t>,</w:t>
      </w:r>
      <w:r>
        <w:t xml:space="preserve"> usando ShopMill, foi adaptad</w:t>
      </w:r>
      <w:r w:rsidR="006E4325">
        <w:t>o</w:t>
      </w:r>
      <w:r w:rsidR="00E578C9">
        <w:t xml:space="preserve"> para procesá</w:t>
      </w:r>
      <w:r>
        <w:t>-</w:t>
      </w:r>
      <w:r w:rsidR="00E578C9">
        <w:t>l</w:t>
      </w:r>
      <w:r>
        <w:t>os.</w:t>
      </w:r>
    </w:p>
    <w:p w14:paraId="3A7C2F74" w14:textId="5F9A494C" w:rsidR="006E4325" w:rsidRDefault="00752F29" w:rsidP="00535C49">
      <w:pPr>
        <w:spacing w:before="240" w:after="0"/>
        <w:ind w:firstLine="426"/>
      </w:pPr>
      <w:r>
        <w:t xml:space="preserve">O trabalho de pesquisa sobre STEP-NC EDM é baseado em uma máquina-ferramenta Agie Charmilles em CADCAMation que </w:t>
      </w:r>
      <w:r w:rsidR="006E4325">
        <w:t xml:space="preserve">formalizou </w:t>
      </w:r>
      <w:r>
        <w:t xml:space="preserve">um cenário </w:t>
      </w:r>
      <w:r w:rsidR="006E4325">
        <w:t xml:space="preserve">orientado </w:t>
      </w:r>
      <w:r>
        <w:t>STEP-</w:t>
      </w:r>
      <w:r w:rsidR="006E4325">
        <w:t xml:space="preserve">NC </w:t>
      </w:r>
      <w:r>
        <w:t>para a linha EDM.</w:t>
      </w:r>
      <w:r w:rsidR="006E4325">
        <w:t xml:space="preserve"> </w:t>
      </w:r>
      <w:r>
        <w:t xml:space="preserve">Osai e CMS coletivamente </w:t>
      </w:r>
      <w:r w:rsidR="006E4325">
        <w:t xml:space="preserve">criaram </w:t>
      </w:r>
      <w:r>
        <w:t xml:space="preserve">uma saída CAM para corte de contorno </w:t>
      </w:r>
      <w:r w:rsidR="00E578C9">
        <w:t>usando</w:t>
      </w:r>
      <w:r>
        <w:t xml:space="preserve"> as </w:t>
      </w:r>
      <w:r>
        <w:lastRenderedPageBreak/>
        <w:t>informações STEP-NC em uma máquina-ferramenta controlada por Osai para usinagem de madeira.</w:t>
      </w:r>
      <w:r w:rsidR="006E4325">
        <w:t xml:space="preserve"> </w:t>
      </w:r>
    </w:p>
    <w:p w14:paraId="7F0AA471" w14:textId="65BAF5AD" w:rsidR="001724D3" w:rsidRDefault="00752F29" w:rsidP="00535C49">
      <w:pPr>
        <w:spacing w:before="240" w:after="0"/>
        <w:ind w:firstLine="426"/>
      </w:pPr>
      <w:r>
        <w:t xml:space="preserve">Em 2002, o </w:t>
      </w:r>
      <w:r w:rsidR="006E4325">
        <w:t>projeto</w:t>
      </w:r>
      <w:r>
        <w:t xml:space="preserve"> </w:t>
      </w:r>
      <w:r w:rsidR="006E4325">
        <w:t>Europeu S</w:t>
      </w:r>
      <w:r>
        <w:t>TEP-NC mudou-se para sua segunda fase.</w:t>
      </w:r>
      <w:r w:rsidR="006E4325">
        <w:t xml:space="preserve"> </w:t>
      </w:r>
      <w:r>
        <w:t>Além de reforçar ainda mais os sistemas previstos e desenvolvido</w:t>
      </w:r>
      <w:r w:rsidR="00E578C9">
        <w:t>s</w:t>
      </w:r>
      <w:r>
        <w:t xml:space="preserve"> na primeira fase, a</w:t>
      </w:r>
      <w:r w:rsidR="00E578C9">
        <w:t xml:space="preserve"> segunda</w:t>
      </w:r>
      <w:r>
        <w:t xml:space="preserve"> fase concentrou-se nos mecanismos de </w:t>
      </w:r>
      <w:r w:rsidR="006E4325">
        <w:t xml:space="preserve">realimentação </w:t>
      </w:r>
      <w:r>
        <w:t>da STEP-NC</w:t>
      </w:r>
      <w:sdt>
        <w:sdtPr>
          <w:id w:val="-117380288"/>
          <w:citation/>
        </w:sdtPr>
        <w:sdtContent>
          <w:r w:rsidR="006E4325">
            <w:fldChar w:fldCharType="begin"/>
          </w:r>
          <w:r w:rsidR="006E4325">
            <w:instrText xml:space="preserve"> CITATION Den02 \l 1046 </w:instrText>
          </w:r>
          <w:r w:rsidR="006E4325">
            <w:fldChar w:fldCharType="separate"/>
          </w:r>
          <w:r w:rsidR="00272311">
            <w:rPr>
              <w:noProof/>
            </w:rPr>
            <w:t xml:space="preserve"> </w:t>
          </w:r>
          <w:r w:rsidR="00272311" w:rsidRPr="00272311">
            <w:rPr>
              <w:noProof/>
            </w:rPr>
            <w:t>[53]</w:t>
          </w:r>
          <w:r w:rsidR="006E4325">
            <w:fldChar w:fldCharType="end"/>
          </w:r>
        </w:sdtContent>
      </w:sdt>
      <w:r>
        <w:t>.</w:t>
      </w:r>
      <w:r w:rsidR="00955341">
        <w:t xml:space="preserve"> </w:t>
      </w:r>
      <w:r>
        <w:t xml:space="preserve">O objetivo </w:t>
      </w:r>
      <w:r w:rsidR="00955341">
        <w:t xml:space="preserve">da segunda fase </w:t>
      </w:r>
      <w:r>
        <w:t>foi avaliar se a usinagem é adequada e devidamente executada no chão de fábrica.</w:t>
      </w:r>
      <w:r w:rsidR="00955341">
        <w:t xml:space="preserve"> </w:t>
      </w:r>
      <w:r>
        <w:t>Para fazer isso, os dados de controle foram recolhidos e foi definido um mo</w:t>
      </w:r>
      <w:r w:rsidR="00E578C9">
        <w:t>delo de dados para a manipulá</w:t>
      </w:r>
      <w:r w:rsidR="00955341">
        <w:t>-los</w:t>
      </w:r>
      <w:r>
        <w:t xml:space="preserve"> dentro de um programa STEP-NC.</w:t>
      </w:r>
      <w:r w:rsidR="00955341">
        <w:t xml:space="preserve"> </w:t>
      </w:r>
      <w:r>
        <w:t>Também está sendo investigado</w:t>
      </w:r>
      <w:r w:rsidR="00E578C9">
        <w:t>,</w:t>
      </w:r>
      <w:r>
        <w:t xml:space="preserve"> </w:t>
      </w:r>
      <w:r w:rsidR="00E578C9">
        <w:t>paralelamente,</w:t>
      </w:r>
      <w:r>
        <w:t xml:space="preserve"> um cenário para a verificação do modelo de dados e </w:t>
      </w:r>
      <w:r w:rsidR="00E578C9">
        <w:t xml:space="preserve">a </w:t>
      </w:r>
      <w:r>
        <w:t>avaliação de seus benefícios.</w:t>
      </w:r>
    </w:p>
    <w:p w14:paraId="5649A876" w14:textId="089CB4DE" w:rsidR="002E437A" w:rsidRPr="00A158EA" w:rsidRDefault="00A158EA" w:rsidP="00535C49">
      <w:pPr>
        <w:pStyle w:val="Ttulo2"/>
        <w:keepLines/>
        <w:numPr>
          <w:ilvl w:val="2"/>
          <w:numId w:val="1"/>
        </w:numPr>
        <w:spacing w:before="240" w:after="0" w:line="276" w:lineRule="auto"/>
        <w:ind w:left="709" w:hanging="709"/>
        <w:rPr>
          <w:rFonts w:cs="Times New Roman"/>
        </w:rPr>
      </w:pPr>
      <w:bookmarkStart w:id="105" w:name="_Toc354481765"/>
      <w:r w:rsidRPr="00A158EA">
        <w:rPr>
          <w:rFonts w:cs="Times New Roman"/>
        </w:rPr>
        <w:t>Projeto Suíte de Manufatura STEP</w:t>
      </w:r>
      <w:r>
        <w:rPr>
          <w:rFonts w:cs="Times New Roman"/>
        </w:rPr>
        <w:t xml:space="preserve"> (SMS)</w:t>
      </w:r>
      <w:r w:rsidR="002E437A" w:rsidRPr="00A158EA">
        <w:rPr>
          <w:rFonts w:cs="Times New Roman"/>
        </w:rPr>
        <w:t>.</w:t>
      </w:r>
      <w:bookmarkEnd w:id="105"/>
    </w:p>
    <w:p w14:paraId="2F551AF5" w14:textId="797073E0" w:rsidR="002E437A" w:rsidRPr="00A158EA" w:rsidRDefault="007C1DC5" w:rsidP="00535C49">
      <w:pPr>
        <w:spacing w:before="240" w:after="0"/>
        <w:ind w:firstLine="426"/>
      </w:pPr>
      <w:r w:rsidRPr="007C1DC5">
        <w:t xml:space="preserve">A SCRA (Carolina do Sul Research Authority), sob o patrocínio do Centro Nacional Automotivo do Exército dos EUA </w:t>
      </w:r>
      <w:r w:rsidRPr="007C1DC5">
        <w:rPr>
          <w:i/>
        </w:rPr>
        <w:t>Tank-Automotive and Armaments Command</w:t>
      </w:r>
      <w:r w:rsidRPr="007C1DC5">
        <w:t xml:space="preserve"> (TACOM), coordenou o projeto SMS que define a Suíte STEP com</w:t>
      </w:r>
      <w:r>
        <w:t>o</w:t>
      </w:r>
      <w:r w:rsidRPr="007C1DC5">
        <w:t xml:space="preserve"> um conjunto de Protocolos de Aplicação e </w:t>
      </w:r>
      <w:r>
        <w:t>uma arquitetura de implementação,</w:t>
      </w:r>
      <w:r w:rsidRPr="007C1DC5">
        <w:t xml:space="preserve"> isto habilitou a produção</w:t>
      </w:r>
      <w:r>
        <w:t xml:space="preserve"> de STEP</w:t>
      </w:r>
      <w:r w:rsidRPr="007C1DC5">
        <w:t xml:space="preserve"> em duas aplicações: as comerciais e de defesa</w:t>
      </w:r>
      <w:sdt>
        <w:sdtPr>
          <w:id w:val="2047790585"/>
          <w:citation/>
        </w:sdtPr>
        <w:sdtContent>
          <w:r>
            <w:fldChar w:fldCharType="begin"/>
          </w:r>
          <w:r>
            <w:instrText xml:space="preserve"> CITATION SCR04 \l 1046 </w:instrText>
          </w:r>
          <w:r>
            <w:fldChar w:fldCharType="separate"/>
          </w:r>
          <w:r w:rsidR="00272311">
            <w:rPr>
              <w:noProof/>
            </w:rPr>
            <w:t xml:space="preserve"> </w:t>
          </w:r>
          <w:r w:rsidR="00272311" w:rsidRPr="00272311">
            <w:rPr>
              <w:noProof/>
            </w:rPr>
            <w:t>[54]</w:t>
          </w:r>
          <w:r>
            <w:fldChar w:fldCharType="end"/>
          </w:r>
        </w:sdtContent>
      </w:sdt>
      <w:r w:rsidRPr="007C1DC5">
        <w:t>.</w:t>
      </w:r>
    </w:p>
    <w:p w14:paraId="275942DD" w14:textId="22DEF15A" w:rsidR="002E437A" w:rsidRDefault="00B45D9D" w:rsidP="00535C49">
      <w:pPr>
        <w:spacing w:before="240" w:after="0"/>
        <w:ind w:firstLine="426"/>
      </w:pPr>
      <w:r>
        <w:t>Estes conceitos foram obtidos a partir da entrada de muitos países e empresas que participam nos grupos de trabalho do TC184 da ISO SC4, como parte da comunidade STEP. Esses países incluem Canadá, Alemanha, Suécia, Japão, Reino Unido e EUA.  As empresas são lideradas por Boeing, General Dynamics Land Systems, Ltd. LSC, SCRA e STEP Tools Inc</w:t>
      </w:r>
      <w:sdt>
        <w:sdtPr>
          <w:id w:val="-1751423858"/>
          <w:citation/>
        </w:sdtPr>
        <w:sdtContent>
          <w:r w:rsidR="00385E73">
            <w:fldChar w:fldCharType="begin"/>
          </w:r>
          <w:r w:rsidR="00385E73">
            <w:instrText xml:space="preserve"> CITATION XWX04 \l 1046 </w:instrText>
          </w:r>
          <w:r w:rsidR="00385E73">
            <w:fldChar w:fldCharType="separate"/>
          </w:r>
          <w:r w:rsidR="00272311">
            <w:rPr>
              <w:noProof/>
            </w:rPr>
            <w:t xml:space="preserve"> </w:t>
          </w:r>
          <w:r w:rsidR="00272311" w:rsidRPr="00272311">
            <w:rPr>
              <w:noProof/>
            </w:rPr>
            <w:t>[52]</w:t>
          </w:r>
          <w:r w:rsidR="00385E73">
            <w:fldChar w:fldCharType="end"/>
          </w:r>
        </w:sdtContent>
      </w:sdt>
      <w:r>
        <w:t>.</w:t>
      </w:r>
    </w:p>
    <w:p w14:paraId="7F69A041" w14:textId="43A58F0C" w:rsidR="003A77C1" w:rsidRPr="00A158EA" w:rsidRDefault="003A77C1" w:rsidP="00535C49">
      <w:pPr>
        <w:pStyle w:val="Ttulo2"/>
        <w:keepLines/>
        <w:numPr>
          <w:ilvl w:val="2"/>
          <w:numId w:val="1"/>
        </w:numPr>
        <w:spacing w:before="240" w:after="0" w:line="276" w:lineRule="auto"/>
        <w:rPr>
          <w:rFonts w:cs="Times New Roman"/>
        </w:rPr>
      </w:pPr>
      <w:bookmarkStart w:id="106" w:name="_Toc354481766"/>
      <w:r w:rsidRPr="003A77C1">
        <w:rPr>
          <w:rFonts w:cs="Times New Roman"/>
        </w:rPr>
        <w:t>Projeto para Rápida Aquisição de</w:t>
      </w:r>
      <w:r>
        <w:rPr>
          <w:rFonts w:cs="Times New Roman"/>
        </w:rPr>
        <w:t xml:space="preserve"> </w:t>
      </w:r>
      <w:r w:rsidRPr="003A77C1">
        <w:rPr>
          <w:rFonts w:cs="Times New Roman"/>
        </w:rPr>
        <w:t>Peças Manufatura</w:t>
      </w:r>
      <w:r>
        <w:rPr>
          <w:rFonts w:cs="Times New Roman"/>
        </w:rPr>
        <w:t>das</w:t>
      </w:r>
      <w:r w:rsidRPr="003A77C1">
        <w:rPr>
          <w:rFonts w:cs="Times New Roman"/>
        </w:rPr>
        <w:t xml:space="preserve"> (</w:t>
      </w:r>
      <w:r>
        <w:rPr>
          <w:rFonts w:cs="Times New Roman"/>
        </w:rPr>
        <w:t xml:space="preserve">Project </w:t>
      </w:r>
      <w:r w:rsidRPr="003A77C1">
        <w:rPr>
          <w:rFonts w:cs="Times New Roman"/>
        </w:rPr>
        <w:t>RAMP)</w:t>
      </w:r>
      <w:r w:rsidR="0022665A">
        <w:rPr>
          <w:rFonts w:cs="Times New Roman"/>
        </w:rPr>
        <w:t>.</w:t>
      </w:r>
      <w:bookmarkEnd w:id="106"/>
    </w:p>
    <w:p w14:paraId="358F44AD" w14:textId="51FAFDC5" w:rsidR="002B0063" w:rsidRDefault="00744DA0" w:rsidP="00535C49">
      <w:pPr>
        <w:spacing w:before="240" w:after="0"/>
        <w:ind w:firstLine="426"/>
      </w:pPr>
      <w:r>
        <w:t xml:space="preserve">O Projeto RAMP existe desde 1986, abordando padrões de aplicações orientadas para a fabricação de peças mecânicas e elétricas e a sua montagem. A maior conquista deste projeto foi o desenvolvimento e </w:t>
      </w:r>
      <w:r w:rsidR="00E578C9">
        <w:t xml:space="preserve">a </w:t>
      </w:r>
      <w:r>
        <w:t>implementação da etapa padrão no AP224 como parte do Programa RAMP. Este programa foi inicialmente financiado pelo Comando Naval de Sistemas de Abastecime</w:t>
      </w:r>
      <w:r w:rsidR="00E578C9">
        <w:t>nto (NSNC) e mais tarde pela Agê</w:t>
      </w:r>
      <w:r>
        <w:t>ncia de Defesa logística (DLA). TACOM NAC é o patrocinador atual da tecnologia</w:t>
      </w:r>
      <w:r w:rsidR="00E578C9">
        <w:t>,</w:t>
      </w:r>
      <w:r>
        <w:t xml:space="preserve"> tendo um contrato com DLA’s Stratégic Technologies Sourcing. </w:t>
      </w:r>
    </w:p>
    <w:p w14:paraId="743D777D" w14:textId="7DAA9D7C" w:rsidR="003A77C1" w:rsidRDefault="00744DA0" w:rsidP="00535C49">
      <w:pPr>
        <w:spacing w:before="240" w:after="0"/>
        <w:ind w:firstLine="426"/>
      </w:pPr>
      <w:r>
        <w:t>O Programa RAMP do Reino Unido é uma implementação da tecnologia RAMP no UK, financ</w:t>
      </w:r>
      <w:r w:rsidR="00E578C9">
        <w:t>iado pelo Ministério da Defesa B</w:t>
      </w:r>
      <w:r>
        <w:t xml:space="preserve">ritânico. Este programa está em vigor desde </w:t>
      </w:r>
      <w:r w:rsidR="0022665A">
        <w:t xml:space="preserve">1998 e em uso na indústria </w:t>
      </w:r>
      <w:sdt>
        <w:sdtPr>
          <w:id w:val="-582374220"/>
          <w:citation/>
        </w:sdtPr>
        <w:sdtContent>
          <w:r w:rsidR="0022665A">
            <w:fldChar w:fldCharType="begin"/>
          </w:r>
          <w:r w:rsidR="0022665A">
            <w:instrText xml:space="preserve"> CITATION RAM02 \l 1046 </w:instrText>
          </w:r>
          <w:r w:rsidR="0022665A">
            <w:fldChar w:fldCharType="separate"/>
          </w:r>
          <w:r w:rsidR="00272311" w:rsidRPr="00272311">
            <w:rPr>
              <w:noProof/>
            </w:rPr>
            <w:t>[55]</w:t>
          </w:r>
          <w:r w:rsidR="0022665A">
            <w:fldChar w:fldCharType="end"/>
          </w:r>
        </w:sdtContent>
      </w:sdt>
      <w:r w:rsidR="0022665A">
        <w:t>.</w:t>
      </w:r>
    </w:p>
    <w:p w14:paraId="477142DC" w14:textId="1412C694" w:rsidR="0022665A" w:rsidRPr="00A158EA" w:rsidRDefault="002B0063" w:rsidP="00535C49">
      <w:pPr>
        <w:pStyle w:val="Ttulo2"/>
        <w:keepLines/>
        <w:numPr>
          <w:ilvl w:val="2"/>
          <w:numId w:val="1"/>
        </w:numPr>
        <w:spacing w:before="240" w:after="0" w:line="276" w:lineRule="auto"/>
        <w:rPr>
          <w:rFonts w:cs="Times New Roman"/>
        </w:rPr>
      </w:pPr>
      <w:bookmarkStart w:id="107" w:name="_Toc354481767"/>
      <w:r>
        <w:rPr>
          <w:rFonts w:cs="Times New Roman"/>
        </w:rPr>
        <w:t xml:space="preserve">Projeto de </w:t>
      </w:r>
      <w:r w:rsidR="0022665A">
        <w:rPr>
          <w:rFonts w:cs="Times New Roman"/>
        </w:rPr>
        <w:t>Manufatura inteligente para Usinagem e Inspeção compatível com STEP-NC.</w:t>
      </w:r>
      <w:bookmarkEnd w:id="107"/>
    </w:p>
    <w:p w14:paraId="630F5C98" w14:textId="7357F1E5" w:rsidR="002B0063" w:rsidRDefault="002B0063" w:rsidP="00535C49">
      <w:pPr>
        <w:spacing w:before="240" w:after="0"/>
        <w:ind w:firstLine="426"/>
      </w:pPr>
      <w:r>
        <w:t xml:space="preserve">Este projeto </w:t>
      </w:r>
      <w:r w:rsidR="00233BE0">
        <w:t>nascido</w:t>
      </w:r>
      <w:r>
        <w:t xml:space="preserve"> </w:t>
      </w:r>
      <w:r w:rsidR="00233BE0">
        <w:t>n</w:t>
      </w:r>
      <w:r>
        <w:t>o Reino Unido</w:t>
      </w:r>
      <w:r w:rsidR="00233BE0">
        <w:t xml:space="preserve"> é</w:t>
      </w:r>
      <w:r>
        <w:t xml:space="preserve"> financiado pelo Engineering &amp; Physical Sciences Research Council (EPSRC)</w:t>
      </w:r>
      <w:r w:rsidR="00233BE0">
        <w:t xml:space="preserve"> e</w:t>
      </w:r>
      <w:r>
        <w:t xml:space="preserve"> começou em maio de 2004, </w:t>
      </w:r>
      <w:r w:rsidR="00233BE0">
        <w:t>sendo liderado</w:t>
      </w:r>
      <w:r>
        <w:t xml:space="preserve"> pelo Centro de AMST da Universidade de Loughborough</w:t>
      </w:r>
      <w:sdt>
        <w:sdtPr>
          <w:id w:val="-1978901405"/>
          <w:citation/>
        </w:sdtPr>
        <w:sdtContent>
          <w:r>
            <w:fldChar w:fldCharType="begin"/>
          </w:r>
          <w:r>
            <w:instrText xml:space="preserve"> CITATION XWX04 \l 1046 </w:instrText>
          </w:r>
          <w:r>
            <w:fldChar w:fldCharType="separate"/>
          </w:r>
          <w:r w:rsidR="00272311">
            <w:rPr>
              <w:noProof/>
            </w:rPr>
            <w:t xml:space="preserve"> </w:t>
          </w:r>
          <w:r w:rsidR="00272311" w:rsidRPr="00272311">
            <w:rPr>
              <w:noProof/>
            </w:rPr>
            <w:t>[52]</w:t>
          </w:r>
          <w:r>
            <w:fldChar w:fldCharType="end"/>
          </w:r>
        </w:sdtContent>
      </w:sdt>
      <w:r>
        <w:t>. Este trabalho tem como objetivo ampliar a investigação da UE com o CNC Siemens 840D no processo de medição na máquina CNC e também explorar a aplicação e integração da etapa de padrões compatíveis com NC entre a máquina CNC e uma Máquina de Medição Coordenada (CMM).</w:t>
      </w:r>
    </w:p>
    <w:p w14:paraId="405E61AB" w14:textId="26E14FF3" w:rsidR="002B0063" w:rsidRDefault="002B0063" w:rsidP="00535C49">
      <w:pPr>
        <w:spacing w:before="240" w:after="0"/>
        <w:ind w:firstLine="426"/>
      </w:pPr>
      <w:r>
        <w:t>Um tema importante ainda subjacente da pesquisa é a aplicação da inteligência artificial ao processo CAPP/</w:t>
      </w:r>
      <w:r w:rsidR="00233BE0">
        <w:t>CAM</w:t>
      </w:r>
      <w:r>
        <w:t>/CNC com a aplicação da tecnologia de agentes atra</w:t>
      </w:r>
      <w:r w:rsidR="00233BE0">
        <w:t xml:space="preserve">vés do uso de extração </w:t>
      </w:r>
      <w:r>
        <w:lastRenderedPageBreak/>
        <w:t>de dados.</w:t>
      </w:r>
      <w:r w:rsidR="00233BE0">
        <w:t xml:space="preserve"> </w:t>
      </w:r>
      <w:r>
        <w:t>O projeto é apoiado por uma série de parceiros industriais</w:t>
      </w:r>
      <w:r w:rsidR="00233BE0">
        <w:t>,</w:t>
      </w:r>
      <w:r>
        <w:t xml:space="preserve"> </w:t>
      </w:r>
      <w:r w:rsidR="00233BE0">
        <w:t>especificamente:</w:t>
      </w:r>
      <w:r>
        <w:t xml:space="preserve"> Renishaw, Siemens, Grupo LSC, Delcam e Rolls Royce.</w:t>
      </w:r>
    </w:p>
    <w:p w14:paraId="17CB13CB" w14:textId="0530AFC8" w:rsidR="00233BE0" w:rsidRDefault="00233BE0" w:rsidP="00535C49">
      <w:pPr>
        <w:spacing w:before="240" w:after="0"/>
        <w:ind w:firstLine="426"/>
      </w:pPr>
      <w:r>
        <w:t xml:space="preserve">Os projetos </w:t>
      </w:r>
      <w:r w:rsidR="00A9025A">
        <w:t xml:space="preserve">anteriores, </w:t>
      </w:r>
      <w:r>
        <w:t>podem ser localizados na Figura 2.27</w:t>
      </w:r>
      <w:r w:rsidR="00A9025A">
        <w:t>,</w:t>
      </w:r>
      <w:r>
        <w:t xml:space="preserve"> que mostra o mapa mundial dos principais contribuintes do STEP-NC.</w:t>
      </w:r>
    </w:p>
    <w:p w14:paraId="38FE532B" w14:textId="3B81B265" w:rsidR="00233BE0" w:rsidRDefault="00C57535" w:rsidP="00C57535">
      <w:pPr>
        <w:spacing w:before="240" w:after="0"/>
      </w:pPr>
      <w:r w:rsidRPr="00C57535">
        <w:rPr>
          <w:noProof/>
          <w:lang w:val="pt-PT" w:eastAsia="pt-PT"/>
        </w:rPr>
        <w:drawing>
          <wp:inline distT="0" distB="0" distL="0" distR="0" wp14:anchorId="2D402F6C" wp14:editId="18933E58">
            <wp:extent cx="5400040" cy="2615448"/>
            <wp:effectExtent l="0" t="0" r="0" b="0"/>
            <wp:docPr id="18" name="Imagem 18" descr="C:\Users\StepNc\Dropbox\Disertacion\Escribir tesis\Imagenes\contibucion del mundo en step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tepNc\Dropbox\Disertacion\Escribir tesis\Imagenes\contibucion del mundo en stepnc.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615448"/>
                    </a:xfrm>
                    <a:prstGeom prst="rect">
                      <a:avLst/>
                    </a:prstGeom>
                    <a:noFill/>
                    <a:ln>
                      <a:noFill/>
                    </a:ln>
                  </pic:spPr>
                </pic:pic>
              </a:graphicData>
            </a:graphic>
          </wp:inline>
        </w:drawing>
      </w:r>
    </w:p>
    <w:p w14:paraId="0611A000" w14:textId="7D38E3CE" w:rsidR="00233BE0" w:rsidRPr="00A01318" w:rsidRDefault="00233BE0" w:rsidP="00535C49">
      <w:pPr>
        <w:spacing w:before="240" w:after="0"/>
        <w:jc w:val="center"/>
        <w:rPr>
          <w:rFonts w:eastAsia="Times New Roman" w:cs="Times New Roman"/>
          <w:b/>
          <w:color w:val="000000"/>
        </w:rPr>
      </w:pPr>
      <w:bookmarkStart w:id="108" w:name="_Toc356466569"/>
      <w:r w:rsidRPr="00A01318">
        <w:rPr>
          <w:b/>
        </w:rPr>
        <w:t xml:space="preserve">Figura </w:t>
      </w:r>
      <w:r w:rsidRPr="00A01318">
        <w:rPr>
          <w:b/>
        </w:rPr>
        <w:fldChar w:fldCharType="begin"/>
      </w:r>
      <w:r w:rsidRPr="00A01318">
        <w:rPr>
          <w:b/>
        </w:rPr>
        <w:instrText xml:space="preserve"> STYLEREF 1 \s </w:instrText>
      </w:r>
      <w:r w:rsidRPr="00A01318">
        <w:rPr>
          <w:b/>
        </w:rPr>
        <w:fldChar w:fldCharType="separate"/>
      </w:r>
      <w:r w:rsidR="00974997">
        <w:rPr>
          <w:b/>
          <w:noProof/>
        </w:rPr>
        <w:t>2</w:t>
      </w:r>
      <w:r w:rsidRPr="00A01318">
        <w:rPr>
          <w:b/>
        </w:rPr>
        <w:fldChar w:fldCharType="end"/>
      </w:r>
      <w:r w:rsidRPr="00A01318">
        <w:rPr>
          <w:b/>
        </w:rPr>
        <w:t>.</w:t>
      </w:r>
      <w:r w:rsidRPr="00A01318">
        <w:rPr>
          <w:b/>
        </w:rPr>
        <w:fldChar w:fldCharType="begin"/>
      </w:r>
      <w:r w:rsidRPr="00A01318">
        <w:rPr>
          <w:b/>
        </w:rPr>
        <w:instrText xml:space="preserve"> SEQ Figura \* ARABIC \s 1 </w:instrText>
      </w:r>
      <w:r w:rsidRPr="00A01318">
        <w:rPr>
          <w:b/>
        </w:rPr>
        <w:fldChar w:fldCharType="separate"/>
      </w:r>
      <w:r w:rsidR="00974997">
        <w:rPr>
          <w:b/>
          <w:noProof/>
        </w:rPr>
        <w:t>29</w:t>
      </w:r>
      <w:r w:rsidRPr="00A01318">
        <w:rPr>
          <w:b/>
        </w:rPr>
        <w:fldChar w:fldCharType="end"/>
      </w:r>
      <w:r w:rsidRPr="00A01318">
        <w:rPr>
          <w:b/>
        </w:rPr>
        <w:t xml:space="preserve">: Os principais contribuintes para a abordagem do STEP-NC </w:t>
      </w:r>
      <w:sdt>
        <w:sdtPr>
          <w:rPr>
            <w:b/>
          </w:rPr>
          <w:id w:val="-1384788583"/>
          <w:citation/>
        </w:sdtPr>
        <w:sdtContent>
          <w:r w:rsidRPr="00A01318">
            <w:rPr>
              <w:b/>
            </w:rPr>
            <w:fldChar w:fldCharType="begin"/>
          </w:r>
          <w:r w:rsidRPr="00A01318">
            <w:rPr>
              <w:b/>
            </w:rPr>
            <w:instrText xml:space="preserve"> CITATION 1ST12 \l 1046 </w:instrText>
          </w:r>
          <w:r w:rsidRPr="00A01318">
            <w:rPr>
              <w:b/>
            </w:rPr>
            <w:fldChar w:fldCharType="separate"/>
          </w:r>
          <w:r w:rsidR="00272311" w:rsidRPr="00272311">
            <w:rPr>
              <w:noProof/>
            </w:rPr>
            <w:t>[56]</w:t>
          </w:r>
          <w:r w:rsidRPr="00A01318">
            <w:rPr>
              <w:b/>
            </w:rPr>
            <w:fldChar w:fldCharType="end"/>
          </w:r>
        </w:sdtContent>
      </w:sdt>
      <w:r w:rsidRPr="00A01318">
        <w:rPr>
          <w:b/>
        </w:rPr>
        <w:t>.</w:t>
      </w:r>
      <w:bookmarkEnd w:id="108"/>
    </w:p>
    <w:p w14:paraId="221C74A0" w14:textId="77777777" w:rsidR="0081385D" w:rsidRPr="00B47E12" w:rsidRDefault="0081385D" w:rsidP="00535C49">
      <w:pPr>
        <w:pStyle w:val="Ttulo2"/>
        <w:keepLines/>
        <w:numPr>
          <w:ilvl w:val="1"/>
          <w:numId w:val="1"/>
        </w:numPr>
        <w:spacing w:before="240" w:after="0" w:line="276" w:lineRule="auto"/>
        <w:ind w:left="709" w:hanging="709"/>
        <w:rPr>
          <w:rFonts w:cs="Times New Roman"/>
        </w:rPr>
      </w:pPr>
      <w:bookmarkStart w:id="109" w:name="_Toc354481768"/>
      <w:r>
        <w:rPr>
          <w:rFonts w:cs="Times New Roman"/>
        </w:rPr>
        <w:t xml:space="preserve">Conversores </w:t>
      </w:r>
      <w:r w:rsidR="0017452D">
        <w:rPr>
          <w:rFonts w:cs="Times New Roman"/>
        </w:rPr>
        <w:t>referentes</w:t>
      </w:r>
      <w:r w:rsidRPr="00B47E12">
        <w:rPr>
          <w:rFonts w:cs="Times New Roman"/>
        </w:rPr>
        <w:t xml:space="preserve"> </w:t>
      </w:r>
      <w:r w:rsidR="00FA62BE">
        <w:rPr>
          <w:rFonts w:cs="Times New Roman"/>
        </w:rPr>
        <w:t xml:space="preserve">a </w:t>
      </w:r>
      <w:r w:rsidRPr="00B47E12">
        <w:rPr>
          <w:rFonts w:cs="Times New Roman"/>
        </w:rPr>
        <w:t>STEP-NC</w:t>
      </w:r>
      <w:r>
        <w:rPr>
          <w:rFonts w:cs="Times New Roman"/>
        </w:rPr>
        <w:t xml:space="preserve"> </w:t>
      </w:r>
      <w:r w:rsidR="00FA62BE">
        <w:rPr>
          <w:rFonts w:cs="Times New Roman"/>
        </w:rPr>
        <w:t>e</w:t>
      </w:r>
      <w:r>
        <w:rPr>
          <w:rFonts w:cs="Times New Roman"/>
        </w:rPr>
        <w:t xml:space="preserve"> Código G/M</w:t>
      </w:r>
      <w:r w:rsidRPr="00B47E12">
        <w:rPr>
          <w:rFonts w:cs="Times New Roman"/>
        </w:rPr>
        <w:t>.</w:t>
      </w:r>
      <w:bookmarkEnd w:id="109"/>
    </w:p>
    <w:p w14:paraId="38B2F03F" w14:textId="656CC2AD" w:rsidR="00143A88" w:rsidRDefault="0081385D" w:rsidP="00535C49">
      <w:pPr>
        <w:spacing w:before="240"/>
        <w:ind w:firstLine="360"/>
        <w:rPr>
          <w:rFonts w:cs="Times New Roman"/>
        </w:rPr>
      </w:pPr>
      <w:r>
        <w:rPr>
          <w:rFonts w:cs="Times New Roman"/>
        </w:rPr>
        <w:t xml:space="preserve">Desde que o STEP-NC começou a ser desenvolvido </w:t>
      </w:r>
      <w:r w:rsidR="00A9025A">
        <w:rPr>
          <w:rFonts w:cs="Times New Roman"/>
        </w:rPr>
        <w:t>a fim de</w:t>
      </w:r>
      <w:r>
        <w:rPr>
          <w:rFonts w:cs="Times New Roman"/>
        </w:rPr>
        <w:t xml:space="preserve"> substituir o antigo Código G/M, várias instituições e pessoas levaram a iniciativa para desenvolver um conversor </w:t>
      </w:r>
      <w:r w:rsidR="00D71F98">
        <w:rPr>
          <w:rFonts w:cs="Times New Roman"/>
        </w:rPr>
        <w:t xml:space="preserve">entre esses formatos. </w:t>
      </w:r>
    </w:p>
    <w:p w14:paraId="43B77DB9" w14:textId="1DF633CB" w:rsidR="0081385D" w:rsidRDefault="00143A88" w:rsidP="00535C49">
      <w:pPr>
        <w:spacing w:before="240"/>
        <w:ind w:firstLine="360"/>
        <w:rPr>
          <w:rFonts w:cs="Times New Roman"/>
        </w:rPr>
      </w:pPr>
      <w:r>
        <w:rPr>
          <w:rFonts w:cs="Times New Roman"/>
        </w:rPr>
        <w:t>Entre esses conversores</w:t>
      </w:r>
      <w:r w:rsidR="00A9025A">
        <w:rPr>
          <w:rFonts w:cs="Times New Roman"/>
        </w:rPr>
        <w:t>,</w:t>
      </w:r>
      <w:r>
        <w:rPr>
          <w:rFonts w:cs="Times New Roman"/>
        </w:rPr>
        <w:t xml:space="preserve"> </w:t>
      </w:r>
      <w:r w:rsidR="00A9025A">
        <w:rPr>
          <w:rFonts w:cs="Times New Roman"/>
        </w:rPr>
        <w:t>e</w:t>
      </w:r>
      <w:r>
        <w:rPr>
          <w:rFonts w:cs="Times New Roman"/>
        </w:rPr>
        <w:t>ncontra</w:t>
      </w:r>
      <w:r w:rsidR="00A9025A">
        <w:rPr>
          <w:rFonts w:cs="Times New Roman"/>
        </w:rPr>
        <w:t>-se</w:t>
      </w:r>
      <w:r>
        <w:rPr>
          <w:rFonts w:cs="Times New Roman"/>
        </w:rPr>
        <w:t xml:space="preserve"> o projeto anteriormente mencionado na sessão </w:t>
      </w:r>
      <w:r w:rsidR="0038752B">
        <w:rPr>
          <w:rFonts w:cs="Times New Roman"/>
        </w:rPr>
        <w:fldChar w:fldCharType="begin"/>
      </w:r>
      <w:r w:rsidR="0038752B">
        <w:rPr>
          <w:rFonts w:cs="Times New Roman"/>
        </w:rPr>
        <w:instrText xml:space="preserve"> REF _Ref352940162 \r \h </w:instrText>
      </w:r>
      <w:r w:rsidR="00535C49">
        <w:rPr>
          <w:rFonts w:cs="Times New Roman"/>
        </w:rPr>
        <w:instrText xml:space="preserve"> \* MERGEFORMAT </w:instrText>
      </w:r>
      <w:r w:rsidR="0038752B">
        <w:rPr>
          <w:rFonts w:cs="Times New Roman"/>
        </w:rPr>
      </w:r>
      <w:r w:rsidR="0038752B">
        <w:rPr>
          <w:rFonts w:cs="Times New Roman"/>
        </w:rPr>
        <w:fldChar w:fldCharType="separate"/>
      </w:r>
      <w:r w:rsidR="00974997">
        <w:rPr>
          <w:rFonts w:cs="Times New Roman"/>
        </w:rPr>
        <w:t>2.8.3</w:t>
      </w:r>
      <w:r w:rsidR="0038752B">
        <w:rPr>
          <w:rFonts w:cs="Times New Roman"/>
        </w:rPr>
        <w:fldChar w:fldCharType="end"/>
      </w:r>
      <w:r w:rsidR="00A9025A">
        <w:rPr>
          <w:rFonts w:cs="Times New Roman"/>
        </w:rPr>
        <w:t>,</w:t>
      </w:r>
      <w:r w:rsidR="00233F76">
        <w:rPr>
          <w:rFonts w:cs="Times New Roman"/>
        </w:rPr>
        <w:t xml:space="preserve"> </w:t>
      </w:r>
      <w:r w:rsidR="00A9025A">
        <w:rPr>
          <w:rFonts w:cs="Times New Roman"/>
        </w:rPr>
        <w:t>não sendo</w:t>
      </w:r>
      <w:r>
        <w:rPr>
          <w:rFonts w:cs="Times New Roman"/>
        </w:rPr>
        <w:t xml:space="preserve"> diretamente um conversor</w:t>
      </w:r>
      <w:r w:rsidR="00A9025A">
        <w:rPr>
          <w:rFonts w:cs="Times New Roman"/>
        </w:rPr>
        <w:t>,</w:t>
      </w:r>
      <w:r>
        <w:rPr>
          <w:rFonts w:cs="Times New Roman"/>
        </w:rPr>
        <w:t xml:space="preserve"> mas um int</w:t>
      </w:r>
      <w:r w:rsidR="00A9025A">
        <w:rPr>
          <w:rFonts w:cs="Times New Roman"/>
        </w:rPr>
        <w:t>é</w:t>
      </w:r>
      <w:r>
        <w:rPr>
          <w:rFonts w:cs="Times New Roman"/>
        </w:rPr>
        <w:t>rprete.</w:t>
      </w:r>
    </w:p>
    <w:p w14:paraId="715EFE11" w14:textId="452F8D6D" w:rsidR="00143A88" w:rsidRDefault="00A9025A" w:rsidP="00535C49">
      <w:pPr>
        <w:spacing w:before="240"/>
        <w:ind w:firstLine="360"/>
        <w:rPr>
          <w:rFonts w:cs="Times New Roman"/>
        </w:rPr>
      </w:pPr>
      <w:r>
        <w:rPr>
          <w:rFonts w:cs="Times New Roman"/>
        </w:rPr>
        <w:t>Também</w:t>
      </w:r>
      <w:r w:rsidR="00143A88">
        <w:rPr>
          <w:rFonts w:cs="Times New Roman"/>
        </w:rPr>
        <w:t xml:space="preserve"> existem algumas patentes que descrevem métodos relacionados </w:t>
      </w:r>
      <w:r>
        <w:rPr>
          <w:rFonts w:cs="Times New Roman"/>
        </w:rPr>
        <w:t>à</w:t>
      </w:r>
      <w:r w:rsidR="00143A88">
        <w:rPr>
          <w:rFonts w:cs="Times New Roman"/>
        </w:rPr>
        <w:t xml:space="preserve"> conversão de um formato a outro e </w:t>
      </w:r>
      <w:r>
        <w:rPr>
          <w:rFonts w:cs="Times New Roman"/>
        </w:rPr>
        <w:t xml:space="preserve">ao </w:t>
      </w:r>
      <w:r w:rsidR="00143A88">
        <w:rPr>
          <w:rFonts w:cs="Times New Roman"/>
        </w:rPr>
        <w:t>planeamento de processos.</w:t>
      </w:r>
      <w:r w:rsidR="003F61BA">
        <w:rPr>
          <w:rFonts w:cs="Times New Roman"/>
        </w:rPr>
        <w:t xml:space="preserve"> A </w:t>
      </w:r>
      <w:r>
        <w:rPr>
          <w:rFonts w:cs="Times New Roman"/>
        </w:rPr>
        <w:t>seguir,</w:t>
      </w:r>
      <w:r w:rsidR="003F61BA">
        <w:rPr>
          <w:rFonts w:cs="Times New Roman"/>
        </w:rPr>
        <w:t xml:space="preserve"> são apresentadas ditas patentes.</w:t>
      </w:r>
    </w:p>
    <w:p w14:paraId="6445C68A" w14:textId="77777777" w:rsidR="00A277CE" w:rsidRPr="00B47E12" w:rsidRDefault="00A277CE" w:rsidP="00535C49">
      <w:pPr>
        <w:pStyle w:val="Ttulo2"/>
        <w:keepLines/>
        <w:numPr>
          <w:ilvl w:val="2"/>
          <w:numId w:val="1"/>
        </w:numPr>
        <w:spacing w:before="240" w:after="0" w:line="276" w:lineRule="auto"/>
        <w:rPr>
          <w:rFonts w:cs="Times New Roman"/>
        </w:rPr>
      </w:pPr>
      <w:bookmarkStart w:id="110" w:name="_Toc354481769"/>
      <w:r w:rsidRPr="00A277CE">
        <w:rPr>
          <w:rFonts w:cs="Times New Roman"/>
        </w:rPr>
        <w:t>Patente 1: Método de transformação de Código G num programa de peça em STEP-NC.</w:t>
      </w:r>
      <w:bookmarkEnd w:id="110"/>
    </w:p>
    <w:p w14:paraId="0FD5918F" w14:textId="294BD8A5" w:rsidR="00A01318" w:rsidRDefault="00E50D92" w:rsidP="00535C49">
      <w:pPr>
        <w:ind w:firstLine="360"/>
        <w:rPr>
          <w:rFonts w:cs="Times New Roman"/>
        </w:rPr>
      </w:pPr>
      <w:r>
        <w:rPr>
          <w:rFonts w:cs="Times New Roman"/>
        </w:rPr>
        <w:t xml:space="preserve">Esta patente refere-se </w:t>
      </w:r>
      <w:r w:rsidR="00A9025A">
        <w:rPr>
          <w:rFonts w:cs="Times New Roman"/>
        </w:rPr>
        <w:t>a</w:t>
      </w:r>
      <w:r>
        <w:rPr>
          <w:rFonts w:cs="Times New Roman"/>
        </w:rPr>
        <w:t xml:space="preserve"> um método de transformação de G-CODE </w:t>
      </w:r>
      <w:r w:rsidR="00A9025A">
        <w:rPr>
          <w:rFonts w:cs="Times New Roman"/>
        </w:rPr>
        <w:t>num programa de peça em STEP-NC.</w:t>
      </w:r>
      <w:r>
        <w:rPr>
          <w:rFonts w:cs="Times New Roman"/>
        </w:rPr>
        <w:t xml:space="preserve"> </w:t>
      </w:r>
      <w:r w:rsidR="00A9025A">
        <w:rPr>
          <w:rFonts w:cs="Times New Roman"/>
        </w:rPr>
        <w:t>E</w:t>
      </w:r>
      <w:r>
        <w:rPr>
          <w:rFonts w:cs="Times New Roman"/>
        </w:rPr>
        <w:t>specificamente</w:t>
      </w:r>
      <w:r w:rsidR="00A9025A">
        <w:rPr>
          <w:rFonts w:cs="Times New Roman"/>
        </w:rPr>
        <w:t xml:space="preserve"> </w:t>
      </w:r>
      <w:r>
        <w:rPr>
          <w:rFonts w:cs="Times New Roman"/>
        </w:rPr>
        <w:t xml:space="preserve">um método para permitir que um programa de peça em </w:t>
      </w:r>
      <w:r w:rsidR="00B60961">
        <w:rPr>
          <w:rFonts w:cs="Times New Roman"/>
        </w:rPr>
        <w:t>Código</w:t>
      </w:r>
      <w:r>
        <w:rPr>
          <w:rFonts w:cs="Times New Roman"/>
        </w:rPr>
        <w:t xml:space="preserve"> G</w:t>
      </w:r>
      <w:r w:rsidR="00B60961">
        <w:rPr>
          <w:rFonts w:cs="Times New Roman"/>
        </w:rPr>
        <w:t>,</w:t>
      </w:r>
      <w:r>
        <w:rPr>
          <w:rFonts w:cs="Times New Roman"/>
        </w:rPr>
        <w:t xml:space="preserve"> possa se</w:t>
      </w:r>
      <w:r w:rsidR="00B60961">
        <w:rPr>
          <w:rFonts w:cs="Times New Roman"/>
        </w:rPr>
        <w:t>r usado num controlador STEP-NC</w:t>
      </w:r>
      <w:r>
        <w:rPr>
          <w:rFonts w:cs="Times New Roman"/>
        </w:rPr>
        <w:t xml:space="preserve"> sem gerar erros na criação automática de um programa de peça em</w:t>
      </w:r>
      <w:r w:rsidR="007602C1">
        <w:rPr>
          <w:rFonts w:cs="Times New Roman"/>
        </w:rPr>
        <w:t xml:space="preserve"> </w:t>
      </w:r>
      <w:r>
        <w:rPr>
          <w:rFonts w:cs="Times New Roman"/>
        </w:rPr>
        <w:t>STE</w:t>
      </w:r>
      <w:r w:rsidR="00792E2D">
        <w:rPr>
          <w:rFonts w:cs="Times New Roman"/>
        </w:rPr>
        <w:t>P</w:t>
      </w:r>
      <w:r>
        <w:rPr>
          <w:rFonts w:cs="Times New Roman"/>
        </w:rPr>
        <w:t xml:space="preserve">-NC. </w:t>
      </w:r>
    </w:p>
    <w:p w14:paraId="63DE796B" w14:textId="0F3DDA44" w:rsidR="003F61BA" w:rsidRDefault="00E50D92" w:rsidP="00535C49">
      <w:pPr>
        <w:ind w:firstLine="360"/>
        <w:rPr>
          <w:rFonts w:cs="Times New Roman"/>
        </w:rPr>
      </w:pPr>
      <w:r>
        <w:rPr>
          <w:rFonts w:cs="Times New Roman"/>
        </w:rPr>
        <w:t>Este método é composto das informações de operação de usinagem, informação das Features de usinagem, informação da estratégia de usinagem e outros similares. Por último, é feito um processo de análise do código G e da informação da ferramenta.</w:t>
      </w:r>
    </w:p>
    <w:p w14:paraId="68E4DD2D" w14:textId="74D10D67" w:rsidR="00BA1AA6" w:rsidRDefault="00B60961" w:rsidP="00535C49">
      <w:pPr>
        <w:spacing w:before="240"/>
        <w:ind w:firstLine="360"/>
        <w:rPr>
          <w:rFonts w:cs="Times New Roman"/>
        </w:rPr>
      </w:pPr>
      <w:r>
        <w:rPr>
          <w:rFonts w:cs="Times New Roman"/>
        </w:rPr>
        <w:t>N</w:t>
      </w:r>
      <w:r w:rsidR="009D6EDE">
        <w:rPr>
          <w:rFonts w:cs="Times New Roman"/>
        </w:rPr>
        <w:t xml:space="preserve">o desenvolvimento </w:t>
      </w:r>
      <w:r>
        <w:rPr>
          <w:rFonts w:cs="Times New Roman"/>
        </w:rPr>
        <w:t xml:space="preserve">da invenção </w:t>
      </w:r>
      <w:r w:rsidR="00BA1AA6">
        <w:rPr>
          <w:rFonts w:cs="Times New Roman"/>
        </w:rPr>
        <w:t xml:space="preserve">desta patente, </w:t>
      </w:r>
      <w:r>
        <w:rPr>
          <w:rFonts w:cs="Times New Roman"/>
        </w:rPr>
        <w:t>apresenta</w:t>
      </w:r>
      <w:r w:rsidR="00A9025A">
        <w:rPr>
          <w:rFonts w:cs="Times New Roman"/>
        </w:rPr>
        <w:t xml:space="preserve">-se </w:t>
      </w:r>
      <w:r>
        <w:rPr>
          <w:rFonts w:cs="Times New Roman"/>
        </w:rPr>
        <w:t>o típico problema do sistema do código</w:t>
      </w:r>
      <w:r w:rsidR="00A9025A">
        <w:rPr>
          <w:rFonts w:cs="Times New Roman"/>
        </w:rPr>
        <w:t xml:space="preserve"> G que tem dificultado o intercâ</w:t>
      </w:r>
      <w:r>
        <w:rPr>
          <w:rFonts w:cs="Times New Roman"/>
        </w:rPr>
        <w:t xml:space="preserve">mbio e </w:t>
      </w:r>
      <w:r w:rsidR="00A9025A">
        <w:rPr>
          <w:rFonts w:cs="Times New Roman"/>
        </w:rPr>
        <w:t xml:space="preserve">acarretando a </w:t>
      </w:r>
      <w:r>
        <w:rPr>
          <w:rFonts w:cs="Times New Roman"/>
        </w:rPr>
        <w:t xml:space="preserve">perda de informações com outros sistemas como CAD, CAPP e CAM. </w:t>
      </w:r>
      <w:r w:rsidR="00A9025A">
        <w:rPr>
          <w:rFonts w:cs="Times New Roman"/>
        </w:rPr>
        <w:t>A</w:t>
      </w:r>
      <w:r>
        <w:rPr>
          <w:rFonts w:cs="Times New Roman"/>
        </w:rPr>
        <w:t xml:space="preserve">ssim que </w:t>
      </w:r>
      <w:r w:rsidR="00A9025A">
        <w:rPr>
          <w:rFonts w:cs="Times New Roman"/>
        </w:rPr>
        <w:t>a</w:t>
      </w:r>
      <w:r>
        <w:rPr>
          <w:rFonts w:cs="Times New Roman"/>
        </w:rPr>
        <w:t>presenta</w:t>
      </w:r>
      <w:r w:rsidR="00A9025A">
        <w:rPr>
          <w:rFonts w:cs="Times New Roman"/>
        </w:rPr>
        <w:t>-se</w:t>
      </w:r>
      <w:r>
        <w:rPr>
          <w:rFonts w:cs="Times New Roman"/>
        </w:rPr>
        <w:t xml:space="preserve"> uma solução usando o Código G </w:t>
      </w:r>
      <w:r>
        <w:rPr>
          <w:rFonts w:cs="Times New Roman"/>
        </w:rPr>
        <w:lastRenderedPageBreak/>
        <w:t xml:space="preserve">para gerar um programa de peça em STEP-NC, fazendo que este último </w:t>
      </w:r>
      <w:r w:rsidR="009D6EDE">
        <w:rPr>
          <w:rFonts w:cs="Times New Roman"/>
        </w:rPr>
        <w:t>seja mais aceitado na indústria e se</w:t>
      </w:r>
      <w:r>
        <w:rPr>
          <w:rFonts w:cs="Times New Roman"/>
        </w:rPr>
        <w:t xml:space="preserve"> expand</w:t>
      </w:r>
      <w:r w:rsidR="009D6EDE">
        <w:rPr>
          <w:rFonts w:cs="Times New Roman"/>
        </w:rPr>
        <w:t>a</w:t>
      </w:r>
      <w:r>
        <w:rPr>
          <w:rFonts w:cs="Times New Roman"/>
        </w:rPr>
        <w:t xml:space="preserve"> junto </w:t>
      </w:r>
      <w:r w:rsidR="00A9025A">
        <w:rPr>
          <w:rFonts w:cs="Times New Roman"/>
        </w:rPr>
        <w:t>aos</w:t>
      </w:r>
      <w:r>
        <w:rPr>
          <w:rFonts w:cs="Times New Roman"/>
        </w:rPr>
        <w:t xml:space="preserve"> controladores STEP-NC.</w:t>
      </w:r>
      <w:r w:rsidR="00587423">
        <w:rPr>
          <w:rFonts w:cs="Times New Roman"/>
        </w:rPr>
        <w:t xml:space="preserve"> </w:t>
      </w:r>
      <w:r w:rsidR="00BA1AA6">
        <w:rPr>
          <w:rFonts w:cs="Times New Roman"/>
        </w:rPr>
        <w:t>Para atingir o objetivo deste método, é necessário seguir estes passos:</w:t>
      </w:r>
    </w:p>
    <w:p w14:paraId="2F060959" w14:textId="77777777" w:rsidR="00BA1AA6" w:rsidRDefault="00556CB5" w:rsidP="00535C49">
      <w:pPr>
        <w:pStyle w:val="Prrafodelista"/>
        <w:numPr>
          <w:ilvl w:val="0"/>
          <w:numId w:val="16"/>
        </w:numPr>
        <w:rPr>
          <w:rFonts w:cs="Times New Roman"/>
        </w:rPr>
      </w:pPr>
      <w:r>
        <w:rPr>
          <w:rFonts w:cs="Times New Roman"/>
        </w:rPr>
        <w:t>Receber um programa da peça em Código G, informação da ferramenta e informação de um controlador numérico (NC) capaz de analisar o correspondente Código G.</w:t>
      </w:r>
    </w:p>
    <w:p w14:paraId="15A17ACB" w14:textId="3061E0DC" w:rsidR="00556CB5" w:rsidRDefault="00556CB5" w:rsidP="00535C49">
      <w:pPr>
        <w:pStyle w:val="Prrafodelista"/>
        <w:numPr>
          <w:ilvl w:val="0"/>
          <w:numId w:val="16"/>
        </w:numPr>
        <w:rPr>
          <w:rFonts w:cs="Times New Roman"/>
        </w:rPr>
      </w:pPr>
      <w:r>
        <w:rPr>
          <w:rFonts w:cs="Times New Roman"/>
        </w:rPr>
        <w:t>Analisar o programa da peça em Código G de acordo com o tipo do NC</w:t>
      </w:r>
      <w:r w:rsidR="00A9025A">
        <w:rPr>
          <w:rFonts w:cs="Times New Roman"/>
        </w:rPr>
        <w:t xml:space="preserve"> e criar blocos de informação do</w:t>
      </w:r>
      <w:r>
        <w:rPr>
          <w:rFonts w:cs="Times New Roman"/>
        </w:rPr>
        <w:t xml:space="preserve"> código.</w:t>
      </w:r>
    </w:p>
    <w:p w14:paraId="6EF080F4" w14:textId="35FC1B95" w:rsidR="00556CB5" w:rsidRDefault="00556CB5" w:rsidP="00535C49">
      <w:pPr>
        <w:pStyle w:val="Prrafodelista"/>
        <w:numPr>
          <w:ilvl w:val="0"/>
          <w:numId w:val="16"/>
        </w:numPr>
        <w:rPr>
          <w:rFonts w:cs="Times New Roman"/>
        </w:rPr>
      </w:pPr>
      <w:r>
        <w:rPr>
          <w:rFonts w:cs="Times New Roman"/>
        </w:rPr>
        <w:t>Separar os blocos de informação do Código G, agrupando os blocos em recursos para criar uma base para saber se há um o</w:t>
      </w:r>
      <w:r w:rsidR="00A9025A">
        <w:rPr>
          <w:rFonts w:cs="Times New Roman"/>
        </w:rPr>
        <w:t>u</w:t>
      </w:r>
      <w:r>
        <w:rPr>
          <w:rFonts w:cs="Times New Roman"/>
        </w:rPr>
        <w:t xml:space="preserve"> vários workingsteps.</w:t>
      </w:r>
    </w:p>
    <w:p w14:paraId="1B900E39" w14:textId="77777777" w:rsidR="009D6EDE" w:rsidRDefault="009D6EDE" w:rsidP="00535C49">
      <w:pPr>
        <w:pStyle w:val="Prrafodelista"/>
        <w:numPr>
          <w:ilvl w:val="0"/>
          <w:numId w:val="16"/>
        </w:numPr>
        <w:rPr>
          <w:rFonts w:cs="Times New Roman"/>
        </w:rPr>
      </w:pPr>
      <w:r>
        <w:rPr>
          <w:rFonts w:cs="Times New Roman"/>
        </w:rPr>
        <w:t>Criar a informação da ferramenta, informação das funções da máquina e informação da tecnologia de usinagem para cada um dos workingsteps.</w:t>
      </w:r>
    </w:p>
    <w:p w14:paraId="007E64AC" w14:textId="23BAFDCB" w:rsidR="009D6EDE" w:rsidRDefault="009D6EDE" w:rsidP="00535C49">
      <w:pPr>
        <w:pStyle w:val="Prrafodelista"/>
        <w:numPr>
          <w:ilvl w:val="0"/>
          <w:numId w:val="16"/>
        </w:numPr>
        <w:rPr>
          <w:rFonts w:cs="Times New Roman"/>
        </w:rPr>
      </w:pPr>
      <w:r>
        <w:rPr>
          <w:rFonts w:cs="Times New Roman"/>
        </w:rPr>
        <w:t xml:space="preserve">Criar a informação </w:t>
      </w:r>
      <w:r w:rsidR="005D12DB">
        <w:rPr>
          <w:rFonts w:cs="Times New Roman"/>
        </w:rPr>
        <w:t xml:space="preserve">interna dos Machining_workingstep e Machining_operations, detalhando o desbaste e </w:t>
      </w:r>
      <w:r w:rsidR="00A9025A">
        <w:rPr>
          <w:rFonts w:cs="Times New Roman"/>
        </w:rPr>
        <w:t xml:space="preserve">o </w:t>
      </w:r>
      <w:r w:rsidR="005D12DB">
        <w:rPr>
          <w:rFonts w:cs="Times New Roman"/>
        </w:rPr>
        <w:t>acabamento da feature.</w:t>
      </w:r>
    </w:p>
    <w:p w14:paraId="0BE8C44C" w14:textId="77777777" w:rsidR="005D12DB" w:rsidRDefault="005D12DB" w:rsidP="00535C49">
      <w:pPr>
        <w:pStyle w:val="Prrafodelista"/>
        <w:numPr>
          <w:ilvl w:val="0"/>
          <w:numId w:val="16"/>
        </w:numPr>
        <w:rPr>
          <w:rFonts w:cs="Times New Roman"/>
        </w:rPr>
      </w:pPr>
      <w:r>
        <w:rPr>
          <w:rFonts w:cs="Times New Roman"/>
        </w:rPr>
        <w:t>Criar as informações das estratégias de usinagem e de ferramenta.</w:t>
      </w:r>
    </w:p>
    <w:p w14:paraId="7BBF58B8" w14:textId="6D5B7E29" w:rsidR="00767621" w:rsidRDefault="005D12DB" w:rsidP="00535C49">
      <w:pPr>
        <w:spacing w:before="240"/>
        <w:ind w:firstLine="426"/>
        <w:rPr>
          <w:rFonts w:cs="Times New Roman"/>
        </w:rPr>
      </w:pPr>
      <w:r>
        <w:rPr>
          <w:rFonts w:cs="Times New Roman"/>
        </w:rPr>
        <w:t>Depois de seguir todos esses passos</w:t>
      </w:r>
      <w:r w:rsidR="00A9025A">
        <w:rPr>
          <w:rFonts w:cs="Times New Roman"/>
        </w:rPr>
        <w:t>,</w:t>
      </w:r>
      <w:r>
        <w:rPr>
          <w:rFonts w:cs="Times New Roman"/>
        </w:rPr>
        <w:t xml:space="preserve"> é possível organizar os workingsteps numa mesma sequência de operações de usinagem executadas da mesma forma que no programa da peça em código G. Por último, é criado o programa da peça em STEP-NC</w:t>
      </w:r>
      <w:r w:rsidR="002572EC">
        <w:rPr>
          <w:rFonts w:cs="Times New Roman"/>
        </w:rPr>
        <w:t xml:space="preserve"> para um controlador STEP-NC.</w:t>
      </w:r>
      <w:r w:rsidR="00587423">
        <w:rPr>
          <w:rFonts w:cs="Times New Roman"/>
        </w:rPr>
        <w:t xml:space="preserve"> </w:t>
      </w:r>
      <w:r w:rsidR="00301A7B">
        <w:rPr>
          <w:rFonts w:cs="Times New Roman"/>
        </w:rPr>
        <w:t xml:space="preserve">Na seguinte figura </w:t>
      </w:r>
      <w:r w:rsidR="00A9025A">
        <w:rPr>
          <w:rFonts w:cs="Times New Roman"/>
        </w:rPr>
        <w:t>é possível</w:t>
      </w:r>
      <w:r w:rsidR="00767621">
        <w:rPr>
          <w:rFonts w:cs="Times New Roman"/>
        </w:rPr>
        <w:t xml:space="preserve"> observar a sequência de passos para transformar o Código G </w:t>
      </w:r>
      <w:r w:rsidR="00B64AB1">
        <w:rPr>
          <w:rFonts w:cs="Times New Roman"/>
        </w:rPr>
        <w:t>para</w:t>
      </w:r>
      <w:r w:rsidR="00767621">
        <w:rPr>
          <w:rFonts w:cs="Times New Roman"/>
        </w:rPr>
        <w:t xml:space="preserve"> STEP-NC.</w:t>
      </w:r>
    </w:p>
    <w:p w14:paraId="0FDEB37B" w14:textId="6FA3836F" w:rsidR="00017AB4" w:rsidRDefault="00CD1EEA" w:rsidP="00535C49">
      <w:pPr>
        <w:spacing w:before="240"/>
        <w:ind w:firstLine="360"/>
        <w:rPr>
          <w:rFonts w:cs="Times New Roman"/>
        </w:rPr>
      </w:pPr>
      <w:r>
        <w:rPr>
          <w:rFonts w:cs="Times New Roman"/>
        </w:rPr>
        <w:t>Enfim</w:t>
      </w:r>
      <w:r w:rsidR="00017AB4">
        <w:rPr>
          <w:rFonts w:cs="Times New Roman"/>
        </w:rPr>
        <w:t xml:space="preserve">, </w:t>
      </w:r>
      <w:r w:rsidR="00A01318">
        <w:rPr>
          <w:rFonts w:cs="Times New Roman"/>
        </w:rPr>
        <w:t>a presente</w:t>
      </w:r>
      <w:r w:rsidR="00017AB4">
        <w:rPr>
          <w:rFonts w:cs="Times New Roman"/>
        </w:rPr>
        <w:t xml:space="preserve"> patente mostra que não é suficiente ter só o programa da peça em código G, mas é preciso ter outras informações im</w:t>
      </w:r>
      <w:r w:rsidR="00A9025A">
        <w:rPr>
          <w:rFonts w:cs="Times New Roman"/>
        </w:rPr>
        <w:t>portantes como as da ferramenta</w:t>
      </w:r>
      <w:r w:rsidR="00017AB4">
        <w:rPr>
          <w:rFonts w:cs="Times New Roman"/>
        </w:rPr>
        <w:t xml:space="preserve"> para </w:t>
      </w:r>
      <w:r w:rsidR="00A9025A">
        <w:rPr>
          <w:rFonts w:cs="Times New Roman"/>
        </w:rPr>
        <w:t xml:space="preserve">se </w:t>
      </w:r>
      <w:r w:rsidR="00017AB4">
        <w:rPr>
          <w:rFonts w:cs="Times New Roman"/>
        </w:rPr>
        <w:t xml:space="preserve">conseguir um programa de peça em STEP-NC completo </w:t>
      </w:r>
      <w:r w:rsidR="00A9025A">
        <w:rPr>
          <w:rFonts w:cs="Times New Roman"/>
        </w:rPr>
        <w:t>d</w:t>
      </w:r>
      <w:r w:rsidR="00017AB4">
        <w:rPr>
          <w:rFonts w:cs="Times New Roman"/>
        </w:rPr>
        <w:t>e outra forma seria dificílimo.</w:t>
      </w:r>
      <w:r w:rsidR="00792E2D">
        <w:rPr>
          <w:rFonts w:cs="Times New Roman"/>
        </w:rPr>
        <w:t xml:space="preserve"> A seguinte </w:t>
      </w:r>
      <w:r w:rsidR="00792E2D" w:rsidRPr="00792E2D">
        <w:rPr>
          <w:rFonts w:cs="Times New Roman"/>
        </w:rPr>
        <w:fldChar w:fldCharType="begin"/>
      </w:r>
      <w:r w:rsidR="00792E2D" w:rsidRPr="00792E2D">
        <w:rPr>
          <w:rFonts w:cs="Times New Roman"/>
        </w:rPr>
        <w:instrText xml:space="preserve"> REF _Ref351737900 \h  \* MERGEFORMAT </w:instrText>
      </w:r>
      <w:r w:rsidR="00792E2D" w:rsidRPr="00792E2D">
        <w:rPr>
          <w:rFonts w:cs="Times New Roman"/>
        </w:rPr>
      </w:r>
      <w:r w:rsidR="00792E2D" w:rsidRPr="00792E2D">
        <w:rPr>
          <w:rFonts w:cs="Times New Roman"/>
        </w:rPr>
        <w:fldChar w:fldCharType="separate"/>
      </w:r>
      <w:r w:rsidR="00974997" w:rsidRPr="00974997">
        <w:t xml:space="preserve">Figura </w:t>
      </w:r>
      <w:r w:rsidR="00974997" w:rsidRPr="00974997">
        <w:rPr>
          <w:noProof/>
        </w:rPr>
        <w:t>2.30</w:t>
      </w:r>
      <w:r w:rsidR="00792E2D" w:rsidRPr="00792E2D">
        <w:rPr>
          <w:rFonts w:cs="Times New Roman"/>
        </w:rPr>
        <w:fldChar w:fldCharType="end"/>
      </w:r>
      <w:r w:rsidR="00792E2D">
        <w:rPr>
          <w:rFonts w:cs="Times New Roman"/>
        </w:rPr>
        <w:t xml:space="preserve"> exibe os passos que utiliza este método de transformação.</w:t>
      </w:r>
    </w:p>
    <w:p w14:paraId="76BB90A0" w14:textId="77777777" w:rsidR="005D12DB" w:rsidRDefault="00FF5B9F">
      <w:pPr>
        <w:jc w:val="left"/>
        <w:rPr>
          <w:rFonts w:cs="Times New Roman"/>
        </w:rPr>
      </w:pPr>
      <w:r>
        <w:object w:dxaOrig="11010" w:dyaOrig="4830" w14:anchorId="26C7A438">
          <v:shape id="_x0000_i1025" type="#_x0000_t75" style="width:425pt;height:186.7pt" o:ole="">
            <v:imagedata r:id="rId65" o:title=""/>
          </v:shape>
          <o:OLEObject Type="Embed" ProgID="Visio.Drawing.15" ShapeID="_x0000_i1025" DrawAspect="Content" ObjectID="_1431672662" r:id="rId66"/>
        </w:object>
      </w:r>
    </w:p>
    <w:p w14:paraId="14A84370" w14:textId="77777777" w:rsidR="00FF5B9F" w:rsidRPr="00B5538C" w:rsidRDefault="00FF5B9F" w:rsidP="00FF5B9F">
      <w:pPr>
        <w:spacing w:after="0"/>
        <w:jc w:val="center"/>
        <w:rPr>
          <w:rFonts w:eastAsia="Times New Roman" w:cs="Times New Roman"/>
          <w:color w:val="000000"/>
        </w:rPr>
      </w:pPr>
      <w:bookmarkStart w:id="111" w:name="_Ref351737900"/>
      <w:bookmarkStart w:id="112" w:name="_Toc356466570"/>
      <w:r w:rsidRPr="00B5538C">
        <w:rPr>
          <w:b/>
        </w:rPr>
        <w:t xml:space="preserve">Figura </w:t>
      </w:r>
      <w:r w:rsidRPr="00B5538C">
        <w:rPr>
          <w:b/>
        </w:rPr>
        <w:fldChar w:fldCharType="begin"/>
      </w:r>
      <w:r w:rsidRPr="00B5538C">
        <w:rPr>
          <w:b/>
        </w:rPr>
        <w:instrText xml:space="preserve"> STYLEREF 1 \s </w:instrText>
      </w:r>
      <w:r w:rsidRPr="00B5538C">
        <w:rPr>
          <w:b/>
        </w:rPr>
        <w:fldChar w:fldCharType="separate"/>
      </w:r>
      <w:r w:rsidR="00974997">
        <w:rPr>
          <w:b/>
          <w:noProof/>
        </w:rPr>
        <w:t>2</w:t>
      </w:r>
      <w:r w:rsidRPr="00B5538C">
        <w:rPr>
          <w:b/>
        </w:rPr>
        <w:fldChar w:fldCharType="end"/>
      </w:r>
      <w:r w:rsidRPr="00B5538C">
        <w:rPr>
          <w:b/>
        </w:rPr>
        <w:t>.</w:t>
      </w:r>
      <w:r w:rsidRPr="00B5538C">
        <w:rPr>
          <w:b/>
        </w:rPr>
        <w:fldChar w:fldCharType="begin"/>
      </w:r>
      <w:r w:rsidRPr="00B5538C">
        <w:rPr>
          <w:b/>
        </w:rPr>
        <w:instrText xml:space="preserve"> SEQ Figura \* ARABIC \s 1 </w:instrText>
      </w:r>
      <w:r w:rsidRPr="00B5538C">
        <w:rPr>
          <w:b/>
        </w:rPr>
        <w:fldChar w:fldCharType="separate"/>
      </w:r>
      <w:r w:rsidR="00974997">
        <w:rPr>
          <w:b/>
          <w:noProof/>
        </w:rPr>
        <w:t>30</w:t>
      </w:r>
      <w:r w:rsidRPr="00B5538C">
        <w:rPr>
          <w:b/>
        </w:rPr>
        <w:fldChar w:fldCharType="end"/>
      </w:r>
      <w:bookmarkEnd w:id="111"/>
      <w:r w:rsidRPr="00B5538C">
        <w:rPr>
          <w:b/>
        </w:rPr>
        <w:t xml:space="preserve">: </w:t>
      </w:r>
      <w:r w:rsidR="002572EC">
        <w:rPr>
          <w:b/>
        </w:rPr>
        <w:t>P</w:t>
      </w:r>
      <w:r w:rsidR="00B64AB1">
        <w:rPr>
          <w:b/>
        </w:rPr>
        <w:t>assos para transformar Código G para STEP-NC</w:t>
      </w:r>
      <w:r>
        <w:rPr>
          <w:b/>
        </w:rPr>
        <w:t xml:space="preserve"> (Adaptado de</w:t>
      </w:r>
      <w:r w:rsidR="009A1176">
        <w:rPr>
          <w:b/>
        </w:rPr>
        <w:t xml:space="preserve"> </w:t>
      </w:r>
      <w:sdt>
        <w:sdtPr>
          <w:rPr>
            <w:b/>
          </w:rPr>
          <w:id w:val="-76831175"/>
          <w:citation/>
        </w:sdtPr>
        <w:sdtContent>
          <w:r w:rsidR="009A1176">
            <w:rPr>
              <w:b/>
            </w:rPr>
            <w:fldChar w:fldCharType="begin"/>
          </w:r>
          <w:r w:rsidR="009A1176">
            <w:rPr>
              <w:b/>
            </w:rPr>
            <w:instrText xml:space="preserve"> CITATION Suh11 \l 1046 </w:instrText>
          </w:r>
          <w:r w:rsidR="009A1176">
            <w:rPr>
              <w:b/>
            </w:rPr>
            <w:fldChar w:fldCharType="separate"/>
          </w:r>
          <w:r w:rsidR="00272311" w:rsidRPr="00272311">
            <w:rPr>
              <w:noProof/>
            </w:rPr>
            <w:t>[57]</w:t>
          </w:r>
          <w:r w:rsidR="009A1176">
            <w:rPr>
              <w:b/>
            </w:rPr>
            <w:fldChar w:fldCharType="end"/>
          </w:r>
        </w:sdtContent>
      </w:sdt>
      <w:r>
        <w:rPr>
          <w:b/>
        </w:rPr>
        <w:t>).</w:t>
      </w:r>
      <w:bookmarkEnd w:id="112"/>
    </w:p>
    <w:p w14:paraId="4437BEC2" w14:textId="77777777" w:rsidR="00A277CE" w:rsidRPr="00B47E12" w:rsidRDefault="00A277CE" w:rsidP="00A277CE">
      <w:pPr>
        <w:pStyle w:val="Ttulo2"/>
        <w:keepLines/>
        <w:numPr>
          <w:ilvl w:val="2"/>
          <w:numId w:val="1"/>
        </w:numPr>
        <w:spacing w:before="240" w:after="0" w:line="276" w:lineRule="auto"/>
        <w:rPr>
          <w:rFonts w:cs="Times New Roman"/>
        </w:rPr>
      </w:pPr>
      <w:bookmarkStart w:id="113" w:name="_Toc354481770"/>
      <w:r w:rsidRPr="00A277CE">
        <w:rPr>
          <w:rFonts w:cs="Times New Roman"/>
        </w:rPr>
        <w:t>Patente 2: Método para geração automática de um programa de peça para uso no STEP-NC.</w:t>
      </w:r>
      <w:bookmarkEnd w:id="113"/>
    </w:p>
    <w:p w14:paraId="299DE67B" w14:textId="77777777" w:rsidR="003A61FA" w:rsidRDefault="00547477" w:rsidP="00737B9C">
      <w:pPr>
        <w:spacing w:before="240"/>
        <w:ind w:firstLine="426"/>
        <w:rPr>
          <w:rFonts w:cs="Times New Roman"/>
        </w:rPr>
      </w:pPr>
      <w:r>
        <w:rPr>
          <w:rFonts w:cs="Times New Roman"/>
        </w:rPr>
        <w:t>Esta patente refere-se à</w:t>
      </w:r>
      <w:r w:rsidR="002C2DAC">
        <w:rPr>
          <w:rFonts w:cs="Times New Roman"/>
        </w:rPr>
        <w:t xml:space="preserve"> um método para gerar automaticamente um programa de peça para uso num controlador STEP-NC num sistema SFP (programação de chão de fábrica) com base no modelo de dados fornecido pela norma ISO14649.</w:t>
      </w:r>
    </w:p>
    <w:p w14:paraId="299FB388" w14:textId="29B70966" w:rsidR="0071208F" w:rsidRDefault="002F37C6" w:rsidP="002F37C6">
      <w:pPr>
        <w:ind w:firstLine="426"/>
        <w:jc w:val="left"/>
        <w:rPr>
          <w:rFonts w:cs="Times New Roman"/>
        </w:rPr>
      </w:pPr>
      <w:r>
        <w:rPr>
          <w:rFonts w:cs="Times New Roman"/>
        </w:rPr>
        <w:lastRenderedPageBreak/>
        <w:t xml:space="preserve">O desenvolvimento da invenção </w:t>
      </w:r>
      <w:r w:rsidR="00CD1EEA">
        <w:rPr>
          <w:rFonts w:cs="Times New Roman"/>
        </w:rPr>
        <w:t xml:space="preserve">que se apresenta </w:t>
      </w:r>
      <w:r>
        <w:rPr>
          <w:rFonts w:cs="Times New Roman"/>
        </w:rPr>
        <w:t xml:space="preserve">nesta patente </w:t>
      </w:r>
      <w:r w:rsidR="00F771E2">
        <w:rPr>
          <w:rFonts w:cs="Times New Roman"/>
        </w:rPr>
        <w:t xml:space="preserve">descreve um procedimento de várias fases. Tais </w:t>
      </w:r>
      <w:r w:rsidR="00C14810">
        <w:rPr>
          <w:rFonts w:cs="Times New Roman"/>
        </w:rPr>
        <w:t>fases</w:t>
      </w:r>
      <w:r w:rsidR="00F771E2">
        <w:rPr>
          <w:rFonts w:cs="Times New Roman"/>
        </w:rPr>
        <w:t xml:space="preserve"> são:</w:t>
      </w:r>
    </w:p>
    <w:p w14:paraId="6EB740BF" w14:textId="3919A186" w:rsidR="00F771E2" w:rsidRDefault="00F771E2" w:rsidP="00535C49">
      <w:pPr>
        <w:pStyle w:val="Prrafodelista"/>
        <w:numPr>
          <w:ilvl w:val="0"/>
          <w:numId w:val="17"/>
        </w:numPr>
        <w:rPr>
          <w:rFonts w:cs="Times New Roman"/>
        </w:rPr>
      </w:pPr>
      <w:r>
        <w:rPr>
          <w:rFonts w:cs="Times New Roman"/>
        </w:rPr>
        <w:t xml:space="preserve">Primeiro, é feita </w:t>
      </w:r>
      <w:r w:rsidRPr="0071208F">
        <w:rPr>
          <w:rFonts w:cs="Times New Roman"/>
        </w:rPr>
        <w:t xml:space="preserve">a interpretação de um arquivo físico STEP ou </w:t>
      </w:r>
      <w:r w:rsidR="00CD1EEA">
        <w:rPr>
          <w:rFonts w:cs="Times New Roman"/>
        </w:rPr>
        <w:t xml:space="preserve">de </w:t>
      </w:r>
      <w:r w:rsidRPr="0071208F">
        <w:rPr>
          <w:rFonts w:cs="Times New Roman"/>
        </w:rPr>
        <w:t xml:space="preserve">um programa </w:t>
      </w:r>
      <w:r>
        <w:rPr>
          <w:rFonts w:cs="Times New Roman"/>
        </w:rPr>
        <w:t xml:space="preserve">de peça em </w:t>
      </w:r>
      <w:r w:rsidRPr="0071208F">
        <w:rPr>
          <w:rFonts w:cs="Times New Roman"/>
        </w:rPr>
        <w:t>ISO14649</w:t>
      </w:r>
      <w:r>
        <w:rPr>
          <w:rFonts w:cs="Times New Roman"/>
        </w:rPr>
        <w:t>. Isto gera uma base de dados com as features reconhecidas. Em seguida</w:t>
      </w:r>
      <w:r w:rsidR="00CD1EEA">
        <w:rPr>
          <w:rFonts w:cs="Times New Roman"/>
        </w:rPr>
        <w:t>,</w:t>
      </w:r>
      <w:r>
        <w:rPr>
          <w:rFonts w:cs="Times New Roman"/>
        </w:rPr>
        <w:t xml:space="preserve"> é estabelecido um plano de processos de acordo a dita norma. </w:t>
      </w:r>
    </w:p>
    <w:p w14:paraId="073BBF26" w14:textId="77777777" w:rsidR="00F771E2" w:rsidRDefault="00F771E2" w:rsidP="00535C49">
      <w:pPr>
        <w:pStyle w:val="Prrafodelista"/>
        <w:numPr>
          <w:ilvl w:val="0"/>
          <w:numId w:val="17"/>
        </w:numPr>
        <w:rPr>
          <w:rFonts w:cs="Times New Roman"/>
        </w:rPr>
      </w:pPr>
      <w:r>
        <w:rPr>
          <w:rFonts w:cs="Times New Roman"/>
        </w:rPr>
        <w:t>Segundo, o plano de processos é editado e um programa de peça em STEP-NC é gerado.</w:t>
      </w:r>
    </w:p>
    <w:p w14:paraId="1A20CDAE" w14:textId="482A17D8" w:rsidR="00F771E2" w:rsidRPr="00F771E2" w:rsidRDefault="00F771E2" w:rsidP="00535C49">
      <w:pPr>
        <w:pStyle w:val="Prrafodelista"/>
        <w:numPr>
          <w:ilvl w:val="0"/>
          <w:numId w:val="17"/>
        </w:numPr>
        <w:rPr>
          <w:rFonts w:cs="Times New Roman"/>
        </w:rPr>
      </w:pPr>
      <w:r>
        <w:rPr>
          <w:rFonts w:cs="Times New Roman"/>
        </w:rPr>
        <w:t xml:space="preserve">Terceiro, de acordo as informações das </w:t>
      </w:r>
      <w:r w:rsidR="00C14810">
        <w:rPr>
          <w:rFonts w:cs="Times New Roman"/>
        </w:rPr>
        <w:t>features de usinagem é feita a trajetória da fer</w:t>
      </w:r>
      <w:r w:rsidR="00CD1EEA">
        <w:rPr>
          <w:rFonts w:cs="Times New Roman"/>
        </w:rPr>
        <w:t>ramenta para usiná</w:t>
      </w:r>
      <w:r w:rsidR="00C14810">
        <w:rPr>
          <w:rFonts w:cs="Times New Roman"/>
        </w:rPr>
        <w:t xml:space="preserve">-las cada </w:t>
      </w:r>
      <w:r w:rsidR="004D5D05">
        <w:rPr>
          <w:rFonts w:cs="Times New Roman"/>
        </w:rPr>
        <w:t>qual</w:t>
      </w:r>
      <w:r w:rsidR="00C14810">
        <w:rPr>
          <w:rFonts w:cs="Times New Roman"/>
        </w:rPr>
        <w:t xml:space="preserve"> independentemente</w:t>
      </w:r>
      <w:r w:rsidR="004D5D05">
        <w:rPr>
          <w:rFonts w:cs="Times New Roman"/>
        </w:rPr>
        <w:t>.</w:t>
      </w:r>
      <w:r w:rsidR="00C14810">
        <w:rPr>
          <w:rFonts w:cs="Times New Roman"/>
        </w:rPr>
        <w:t xml:space="preserve"> </w:t>
      </w:r>
      <w:r w:rsidR="004D5D05">
        <w:rPr>
          <w:rFonts w:cs="Times New Roman"/>
        </w:rPr>
        <w:t>D</w:t>
      </w:r>
      <w:r w:rsidR="00C14810">
        <w:rPr>
          <w:rFonts w:cs="Times New Roman"/>
        </w:rPr>
        <w:t>epois</w:t>
      </w:r>
      <w:r w:rsidR="004D5D05">
        <w:rPr>
          <w:rFonts w:cs="Times New Roman"/>
        </w:rPr>
        <w:t xml:space="preserve"> </w:t>
      </w:r>
      <w:r w:rsidR="00C14810">
        <w:rPr>
          <w:rFonts w:cs="Times New Roman"/>
        </w:rPr>
        <w:t>a trajetória é verificada num aparelho de CNC.</w:t>
      </w:r>
    </w:p>
    <w:p w14:paraId="777F3A83" w14:textId="1AE89B95" w:rsidR="00C14810" w:rsidRDefault="00C14810" w:rsidP="00535C49">
      <w:pPr>
        <w:ind w:firstLine="360"/>
        <w:rPr>
          <w:rFonts w:cs="Times New Roman"/>
        </w:rPr>
      </w:pPr>
      <w:r>
        <w:rPr>
          <w:rFonts w:cs="Times New Roman"/>
        </w:rPr>
        <w:t xml:space="preserve">Por fim, ao incluir </w:t>
      </w:r>
      <w:r w:rsidRPr="0071208F">
        <w:rPr>
          <w:rFonts w:cs="Times New Roman"/>
        </w:rPr>
        <w:t>as funções de um sistema CAD/CAPP/CAM</w:t>
      </w:r>
      <w:r>
        <w:rPr>
          <w:rFonts w:cs="Times New Roman"/>
        </w:rPr>
        <w:t xml:space="preserve">, </w:t>
      </w:r>
      <w:r w:rsidR="00A01318">
        <w:rPr>
          <w:rFonts w:cs="Times New Roman"/>
        </w:rPr>
        <w:t>a presente</w:t>
      </w:r>
      <w:r>
        <w:rPr>
          <w:rFonts w:cs="Times New Roman"/>
        </w:rPr>
        <w:t xml:space="preserve"> invenção faz </w:t>
      </w:r>
      <w:r w:rsidRPr="0071208F">
        <w:rPr>
          <w:rFonts w:cs="Times New Roman"/>
        </w:rPr>
        <w:t xml:space="preserve">que seja possível gerar </w:t>
      </w:r>
      <w:r>
        <w:rPr>
          <w:rFonts w:cs="Times New Roman"/>
        </w:rPr>
        <w:t xml:space="preserve">rapidamente </w:t>
      </w:r>
      <w:r w:rsidRPr="0071208F">
        <w:rPr>
          <w:rFonts w:cs="Times New Roman"/>
        </w:rPr>
        <w:t xml:space="preserve">um programa de peça </w:t>
      </w:r>
      <w:r>
        <w:rPr>
          <w:rFonts w:cs="Times New Roman"/>
        </w:rPr>
        <w:t>em STEP</w:t>
      </w:r>
      <w:r w:rsidR="004D5D05">
        <w:rPr>
          <w:rFonts w:cs="Times New Roman"/>
        </w:rPr>
        <w:t>-NC para utilizá</w:t>
      </w:r>
      <w:r>
        <w:rPr>
          <w:rFonts w:cs="Times New Roman"/>
        </w:rPr>
        <w:t>-lo num</w:t>
      </w:r>
      <w:r w:rsidRPr="0071208F">
        <w:rPr>
          <w:rFonts w:cs="Times New Roman"/>
        </w:rPr>
        <w:t xml:space="preserve"> controlador CNC</w:t>
      </w:r>
      <w:r w:rsidR="003140D4">
        <w:rPr>
          <w:rFonts w:cs="Times New Roman"/>
        </w:rPr>
        <w:t>.</w:t>
      </w:r>
    </w:p>
    <w:p w14:paraId="66F4BD88" w14:textId="745AE868" w:rsidR="003140D4" w:rsidRDefault="003140D4" w:rsidP="00535C49">
      <w:pPr>
        <w:ind w:firstLine="360"/>
        <w:rPr>
          <w:rFonts w:cs="Times New Roman"/>
        </w:rPr>
      </w:pPr>
      <w:r>
        <w:rPr>
          <w:rFonts w:cs="Times New Roman"/>
        </w:rPr>
        <w:t xml:space="preserve">Na </w:t>
      </w:r>
      <w:r w:rsidR="00792E2D" w:rsidRPr="00792E2D">
        <w:rPr>
          <w:rFonts w:cs="Times New Roman"/>
        </w:rPr>
        <w:fldChar w:fldCharType="begin"/>
      </w:r>
      <w:r w:rsidR="00792E2D" w:rsidRPr="00792E2D">
        <w:rPr>
          <w:rFonts w:cs="Times New Roman"/>
        </w:rPr>
        <w:instrText xml:space="preserve"> REF _Ref351737957 \h  \* MERGEFORMAT </w:instrText>
      </w:r>
      <w:r w:rsidR="00792E2D" w:rsidRPr="00792E2D">
        <w:rPr>
          <w:rFonts w:cs="Times New Roman"/>
        </w:rPr>
      </w:r>
      <w:r w:rsidR="00792E2D" w:rsidRPr="00792E2D">
        <w:rPr>
          <w:rFonts w:cs="Times New Roman"/>
        </w:rPr>
        <w:fldChar w:fldCharType="separate"/>
      </w:r>
      <w:r w:rsidR="00974997" w:rsidRPr="00974997">
        <w:t xml:space="preserve">Figura </w:t>
      </w:r>
      <w:r w:rsidR="00974997" w:rsidRPr="00974997">
        <w:rPr>
          <w:noProof/>
        </w:rPr>
        <w:t>2.31</w:t>
      </w:r>
      <w:r w:rsidR="00792E2D" w:rsidRPr="00792E2D">
        <w:rPr>
          <w:rFonts w:cs="Times New Roman"/>
        </w:rPr>
        <w:fldChar w:fldCharType="end"/>
      </w:r>
      <w:r w:rsidR="004D5D05">
        <w:rPr>
          <w:rFonts w:cs="Times New Roman"/>
        </w:rPr>
        <w:t>,</w:t>
      </w:r>
      <w:r w:rsidR="00792E2D">
        <w:rPr>
          <w:rFonts w:cs="Times New Roman"/>
        </w:rPr>
        <w:t xml:space="preserve"> </w:t>
      </w:r>
      <w:r>
        <w:rPr>
          <w:rFonts w:cs="Times New Roman"/>
        </w:rPr>
        <w:t>apresenta</w:t>
      </w:r>
      <w:r w:rsidR="004D5D05">
        <w:rPr>
          <w:rFonts w:cs="Times New Roman"/>
        </w:rPr>
        <w:t>-se</w:t>
      </w:r>
      <w:r>
        <w:rPr>
          <w:rFonts w:cs="Times New Roman"/>
        </w:rPr>
        <w:t xml:space="preserve"> um diagrama ID</w:t>
      </w:r>
      <w:r w:rsidR="000F3E85">
        <w:rPr>
          <w:rFonts w:cs="Times New Roman"/>
        </w:rPr>
        <w:t>E</w:t>
      </w:r>
      <w:r>
        <w:rPr>
          <w:rFonts w:cs="Times New Roman"/>
        </w:rPr>
        <w:t>F</w:t>
      </w:r>
      <w:r w:rsidR="00792E2D">
        <w:rPr>
          <w:rFonts w:cs="Times New Roman"/>
        </w:rPr>
        <w:t>Ø</w:t>
      </w:r>
      <w:r>
        <w:rPr>
          <w:rFonts w:cs="Times New Roman"/>
        </w:rPr>
        <w:t xml:space="preserve"> representando a função principal</w:t>
      </w:r>
      <w:r w:rsidR="000F3E85">
        <w:rPr>
          <w:rFonts w:cs="Times New Roman"/>
        </w:rPr>
        <w:t xml:space="preserve"> do método descrito anteriormente.</w:t>
      </w:r>
    </w:p>
    <w:p w14:paraId="1DBF97DA" w14:textId="7C86A1B6" w:rsidR="00017AB4" w:rsidRDefault="00017AB4" w:rsidP="00535C49">
      <w:pPr>
        <w:ind w:firstLine="426"/>
        <w:rPr>
          <w:rFonts w:cs="Times New Roman"/>
        </w:rPr>
      </w:pPr>
      <w:r>
        <w:rPr>
          <w:rFonts w:cs="Times New Roman"/>
        </w:rPr>
        <w:t xml:space="preserve">É importante ressaltar a contribuição que faz a revisão desta patente, </w:t>
      </w:r>
      <w:r w:rsidR="004D5D05">
        <w:rPr>
          <w:rFonts w:cs="Times New Roman"/>
        </w:rPr>
        <w:t>uma vez que</w:t>
      </w:r>
      <w:r>
        <w:rPr>
          <w:rFonts w:cs="Times New Roman"/>
        </w:rPr>
        <w:t xml:space="preserve"> serve como exemplo para </w:t>
      </w:r>
      <w:r w:rsidR="004D5D05">
        <w:rPr>
          <w:rFonts w:cs="Times New Roman"/>
        </w:rPr>
        <w:t xml:space="preserve">se </w:t>
      </w:r>
      <w:r>
        <w:rPr>
          <w:rFonts w:cs="Times New Roman"/>
        </w:rPr>
        <w:t>desenvolver o software que permitirá aderir a norma ISO14649 no EMC2 u</w:t>
      </w:r>
      <w:r w:rsidR="004D5D05">
        <w:rPr>
          <w:rFonts w:cs="Times New Roman"/>
        </w:rPr>
        <w:t xml:space="preserve">sando parte da metodologia que </w:t>
      </w:r>
      <w:r w:rsidR="005E10C3">
        <w:rPr>
          <w:rFonts w:cs="Times New Roman"/>
        </w:rPr>
        <w:t>adotou-se</w:t>
      </w:r>
      <w:r>
        <w:rPr>
          <w:rFonts w:cs="Times New Roman"/>
        </w:rPr>
        <w:t xml:space="preserve"> nesta patente.</w:t>
      </w:r>
    </w:p>
    <w:p w14:paraId="5617F3AE" w14:textId="574643FD" w:rsidR="003140D4" w:rsidRPr="00B5538C" w:rsidRDefault="004D5D05" w:rsidP="005E10C3">
      <w:pPr>
        <w:jc w:val="center"/>
        <w:rPr>
          <w:rFonts w:eastAsia="Times New Roman" w:cs="Times New Roman"/>
          <w:color w:val="000000"/>
        </w:rPr>
      </w:pPr>
      <w:r>
        <w:object w:dxaOrig="12000" w:dyaOrig="4860" w14:anchorId="05001ECA">
          <v:shape id="_x0000_i1026" type="#_x0000_t75" style="width:439.8pt;height:180.3pt" o:ole="">
            <v:imagedata r:id="rId67" o:title=""/>
          </v:shape>
          <o:OLEObject Type="Embed" ProgID="Visio.Drawing.15" ShapeID="_x0000_i1026" DrawAspect="Content" ObjectID="_1431672663" r:id="rId68"/>
        </w:object>
      </w:r>
      <w:bookmarkStart w:id="114" w:name="_Ref351737957"/>
      <w:bookmarkStart w:id="115" w:name="_Toc356466571"/>
      <w:r w:rsidR="003140D4" w:rsidRPr="00B5538C">
        <w:rPr>
          <w:b/>
        </w:rPr>
        <w:t xml:space="preserve">Figura </w:t>
      </w:r>
      <w:r w:rsidR="003140D4" w:rsidRPr="00B5538C">
        <w:rPr>
          <w:b/>
        </w:rPr>
        <w:fldChar w:fldCharType="begin"/>
      </w:r>
      <w:r w:rsidR="003140D4" w:rsidRPr="00B5538C">
        <w:rPr>
          <w:b/>
        </w:rPr>
        <w:instrText xml:space="preserve"> STYLEREF 1 \s </w:instrText>
      </w:r>
      <w:r w:rsidR="003140D4" w:rsidRPr="00B5538C">
        <w:rPr>
          <w:b/>
        </w:rPr>
        <w:fldChar w:fldCharType="separate"/>
      </w:r>
      <w:r w:rsidR="00974997">
        <w:rPr>
          <w:b/>
          <w:noProof/>
        </w:rPr>
        <w:t>2</w:t>
      </w:r>
      <w:r w:rsidR="003140D4" w:rsidRPr="00B5538C">
        <w:rPr>
          <w:b/>
        </w:rPr>
        <w:fldChar w:fldCharType="end"/>
      </w:r>
      <w:r w:rsidR="003140D4" w:rsidRPr="00B5538C">
        <w:rPr>
          <w:b/>
        </w:rPr>
        <w:t>.</w:t>
      </w:r>
      <w:r w:rsidR="003140D4" w:rsidRPr="00B5538C">
        <w:rPr>
          <w:b/>
        </w:rPr>
        <w:fldChar w:fldCharType="begin"/>
      </w:r>
      <w:r w:rsidR="003140D4" w:rsidRPr="00B5538C">
        <w:rPr>
          <w:b/>
        </w:rPr>
        <w:instrText xml:space="preserve"> SEQ Figura \* ARABIC \s 1 </w:instrText>
      </w:r>
      <w:r w:rsidR="003140D4" w:rsidRPr="00B5538C">
        <w:rPr>
          <w:b/>
        </w:rPr>
        <w:fldChar w:fldCharType="separate"/>
      </w:r>
      <w:r w:rsidR="00974997">
        <w:rPr>
          <w:b/>
          <w:noProof/>
        </w:rPr>
        <w:t>31</w:t>
      </w:r>
      <w:r w:rsidR="003140D4" w:rsidRPr="00B5538C">
        <w:rPr>
          <w:b/>
        </w:rPr>
        <w:fldChar w:fldCharType="end"/>
      </w:r>
      <w:bookmarkEnd w:id="114"/>
      <w:r w:rsidR="003140D4" w:rsidRPr="00B5538C">
        <w:rPr>
          <w:b/>
        </w:rPr>
        <w:t xml:space="preserve">: </w:t>
      </w:r>
      <w:r w:rsidR="000F3E85">
        <w:rPr>
          <w:b/>
        </w:rPr>
        <w:t>Diagrama IDEF</w:t>
      </w:r>
      <w:r w:rsidR="00792E2D">
        <w:rPr>
          <w:rFonts w:cs="Times New Roman"/>
          <w:b/>
        </w:rPr>
        <w:t>Ø</w:t>
      </w:r>
      <w:r w:rsidR="000F3E85">
        <w:rPr>
          <w:b/>
        </w:rPr>
        <w:t xml:space="preserve"> </w:t>
      </w:r>
      <w:r w:rsidR="00A96588">
        <w:rPr>
          <w:b/>
        </w:rPr>
        <w:t xml:space="preserve">da função principal da patente 2 </w:t>
      </w:r>
      <w:r w:rsidR="003140D4">
        <w:rPr>
          <w:b/>
        </w:rPr>
        <w:t xml:space="preserve">(Adaptado </w:t>
      </w:r>
      <w:r w:rsidR="003140D4" w:rsidRPr="00D94930">
        <w:rPr>
          <w:b/>
        </w:rPr>
        <w:t>de</w:t>
      </w:r>
      <w:r w:rsidR="00A96588" w:rsidRPr="00D94930">
        <w:rPr>
          <w:b/>
        </w:rPr>
        <w:t xml:space="preserve"> </w:t>
      </w:r>
      <w:sdt>
        <w:sdtPr>
          <w:rPr>
            <w:b/>
          </w:rPr>
          <w:id w:val="-1277403533"/>
          <w:citation/>
        </w:sdtPr>
        <w:sdtContent>
          <w:r w:rsidR="00A96588" w:rsidRPr="00D94930">
            <w:rPr>
              <w:b/>
            </w:rPr>
            <w:fldChar w:fldCharType="begin"/>
          </w:r>
          <w:r w:rsidR="00A96588" w:rsidRPr="00D94930">
            <w:rPr>
              <w:b/>
            </w:rPr>
            <w:instrText xml:space="preserve"> CITATION Suh02 \l 1046 </w:instrText>
          </w:r>
          <w:r w:rsidR="00A96588" w:rsidRPr="00D94930">
            <w:rPr>
              <w:b/>
            </w:rPr>
            <w:fldChar w:fldCharType="separate"/>
          </w:r>
          <w:r w:rsidR="00272311" w:rsidRPr="00272311">
            <w:rPr>
              <w:noProof/>
            </w:rPr>
            <w:t>[58]</w:t>
          </w:r>
          <w:r w:rsidR="00A96588" w:rsidRPr="00D94930">
            <w:rPr>
              <w:b/>
            </w:rPr>
            <w:fldChar w:fldCharType="end"/>
          </w:r>
        </w:sdtContent>
      </w:sdt>
      <w:r w:rsidR="003140D4" w:rsidRPr="00D94930">
        <w:rPr>
          <w:b/>
        </w:rPr>
        <w:t>).</w:t>
      </w:r>
      <w:bookmarkEnd w:id="115"/>
    </w:p>
    <w:p w14:paraId="54C37AD0" w14:textId="77777777" w:rsidR="000E44A4" w:rsidRPr="00B47E12" w:rsidRDefault="000E44A4" w:rsidP="00535C49">
      <w:pPr>
        <w:pStyle w:val="Ttulo2"/>
        <w:keepLines/>
        <w:numPr>
          <w:ilvl w:val="1"/>
          <w:numId w:val="1"/>
        </w:numPr>
        <w:spacing w:before="240" w:after="0" w:line="276" w:lineRule="auto"/>
        <w:ind w:left="709" w:hanging="709"/>
        <w:rPr>
          <w:rFonts w:cs="Times New Roman"/>
        </w:rPr>
      </w:pPr>
      <w:bookmarkStart w:id="116" w:name="_Ref352592575"/>
      <w:bookmarkStart w:id="117" w:name="_Toc354481771"/>
      <w:r>
        <w:rPr>
          <w:rFonts w:cs="Times New Roman"/>
        </w:rPr>
        <w:t>Tipos de controladores aderentes</w:t>
      </w:r>
      <w:r w:rsidRPr="00B47E12">
        <w:rPr>
          <w:rFonts w:cs="Times New Roman"/>
        </w:rPr>
        <w:t xml:space="preserve"> </w:t>
      </w:r>
      <w:r>
        <w:rPr>
          <w:rFonts w:cs="Times New Roman"/>
        </w:rPr>
        <w:t xml:space="preserve">a </w:t>
      </w:r>
      <w:r w:rsidRPr="00B47E12">
        <w:rPr>
          <w:rFonts w:cs="Times New Roman"/>
        </w:rPr>
        <w:t>STEP-NC.</w:t>
      </w:r>
      <w:bookmarkEnd w:id="116"/>
      <w:bookmarkEnd w:id="117"/>
    </w:p>
    <w:p w14:paraId="6A4B72AC" w14:textId="5C3FB48C" w:rsidR="000E44A4" w:rsidRDefault="00BE04DF" w:rsidP="00535C49">
      <w:pPr>
        <w:spacing w:before="240" w:after="0"/>
        <w:ind w:firstLine="360"/>
        <w:rPr>
          <w:rFonts w:cs="Times New Roman"/>
        </w:rPr>
      </w:pPr>
      <w:r>
        <w:rPr>
          <w:rFonts w:cs="Times New Roman"/>
        </w:rPr>
        <w:t xml:space="preserve">Segundo SUH, os controladores aderentes são classificados geralmente em três tipos. Na </w:t>
      </w:r>
      <w:r w:rsidR="001125D0" w:rsidRPr="001125D0">
        <w:rPr>
          <w:rFonts w:cs="Times New Roman"/>
        </w:rPr>
        <w:fldChar w:fldCharType="begin"/>
      </w:r>
      <w:r w:rsidR="001125D0" w:rsidRPr="001125D0">
        <w:rPr>
          <w:rFonts w:cs="Times New Roman"/>
        </w:rPr>
        <w:instrText xml:space="preserve"> REF _Ref351738053 \h  \* MERGEFORMAT </w:instrText>
      </w:r>
      <w:r w:rsidR="001125D0" w:rsidRPr="001125D0">
        <w:rPr>
          <w:rFonts w:cs="Times New Roman"/>
        </w:rPr>
      </w:r>
      <w:r w:rsidR="001125D0" w:rsidRPr="001125D0">
        <w:rPr>
          <w:rFonts w:cs="Times New Roman"/>
        </w:rPr>
        <w:fldChar w:fldCharType="separate"/>
      </w:r>
      <w:r w:rsidR="00974997" w:rsidRPr="00974997">
        <w:t xml:space="preserve">Figura </w:t>
      </w:r>
      <w:r w:rsidR="00974997" w:rsidRPr="00974997">
        <w:rPr>
          <w:noProof/>
        </w:rPr>
        <w:t>2.32</w:t>
      </w:r>
      <w:r w:rsidR="001125D0" w:rsidRPr="001125D0">
        <w:rPr>
          <w:rFonts w:cs="Times New Roman"/>
        </w:rPr>
        <w:fldChar w:fldCharType="end"/>
      </w:r>
      <w:r w:rsidR="001125D0">
        <w:rPr>
          <w:rFonts w:cs="Times New Roman"/>
        </w:rPr>
        <w:t xml:space="preserve"> </w:t>
      </w:r>
      <w:r>
        <w:rPr>
          <w:rFonts w:cs="Times New Roman"/>
        </w:rPr>
        <w:t>se amostra a classificação.</w:t>
      </w:r>
    </w:p>
    <w:p w14:paraId="6B7B2D03" w14:textId="77777777" w:rsidR="00BE04DF" w:rsidRDefault="00BE04DF" w:rsidP="00535C49">
      <w:pPr>
        <w:pStyle w:val="Prrafodelista"/>
        <w:numPr>
          <w:ilvl w:val="0"/>
          <w:numId w:val="19"/>
        </w:numPr>
        <w:spacing w:before="240"/>
        <w:rPr>
          <w:rFonts w:cs="Times New Roman"/>
        </w:rPr>
      </w:pPr>
      <w:r>
        <w:rPr>
          <w:rFonts w:cs="Times New Roman"/>
        </w:rPr>
        <w:t>O tipo A simplesmente incorpora a STEP-NC para o controle convencional via pós-processador. Nesse caso o CNC pode ser usado sem modificações, isto não pode ser considerado como um CNC preparado para STEP-NC, mas deve ao menos ser capaz de ler programas de peça em STEP-NC</w:t>
      </w:r>
    </w:p>
    <w:p w14:paraId="5A9E2B54" w14:textId="69CE9E72" w:rsidR="009921EF" w:rsidRDefault="00BE04DF" w:rsidP="00535C49">
      <w:pPr>
        <w:pStyle w:val="Prrafodelista"/>
        <w:numPr>
          <w:ilvl w:val="0"/>
          <w:numId w:val="19"/>
        </w:numPr>
        <w:rPr>
          <w:rFonts w:cs="Times New Roman"/>
        </w:rPr>
      </w:pPr>
      <w:r>
        <w:rPr>
          <w:rFonts w:cs="Times New Roman"/>
        </w:rPr>
        <w:t xml:space="preserve">O tipo B, é o “novo tipo de controle” que tem um interpretador STEP-NC como parte do CNC, o workingstep programado é executado pelo kernel do CNC com capacidade de geração de trajetória de ferramenta. Este, é o tipo básico onde o movimento é executado </w:t>
      </w:r>
      <w:r>
        <w:rPr>
          <w:rFonts w:cs="Times New Roman"/>
        </w:rPr>
        <w:lastRenderedPageBreak/>
        <w:t>fielmente. É baseado na estratégia e sequencia de usinagem como especificado pelo STEP-NC</w:t>
      </w:r>
      <w:r w:rsidR="00B7172B">
        <w:rPr>
          <w:rFonts w:cs="Times New Roman"/>
        </w:rPr>
        <w:t>. Ou seja o controle não é inteligente mas só gera trajetória de ferramenta.</w:t>
      </w:r>
    </w:p>
    <w:p w14:paraId="5455727E" w14:textId="77777777" w:rsidR="00B7172B" w:rsidRDefault="00B7172B" w:rsidP="000467F1">
      <w:pPr>
        <w:pStyle w:val="Prrafodelista"/>
        <w:numPr>
          <w:ilvl w:val="0"/>
          <w:numId w:val="19"/>
        </w:numPr>
        <w:rPr>
          <w:rFonts w:cs="Times New Roman"/>
        </w:rPr>
      </w:pPr>
      <w:r>
        <w:rPr>
          <w:rFonts w:cs="Times New Roman"/>
        </w:rPr>
        <w:t>O tipo C, é muito mais funcional que o tipo A e B, é o “novo controle inteligente”, em que o CNC pode executar de maneira autônoma e inteligente as tarefas de usinagem baseado na informação de um programas de peça em STEP-NC</w:t>
      </w:r>
      <w:r w:rsidR="00B95971">
        <w:rPr>
          <w:rFonts w:cs="Times New Roman"/>
        </w:rPr>
        <w:t>.</w:t>
      </w:r>
    </w:p>
    <w:p w14:paraId="6D16350C" w14:textId="77777777" w:rsidR="00B95971" w:rsidRDefault="00B95971" w:rsidP="00B95971">
      <w:pPr>
        <w:pStyle w:val="Prrafodelista"/>
        <w:rPr>
          <w:rFonts w:cs="Times New Roman"/>
        </w:rPr>
      </w:pPr>
    </w:p>
    <w:p w14:paraId="12FE4909" w14:textId="4F61B9E8" w:rsidR="001125D0" w:rsidRDefault="00B80AD2" w:rsidP="004643FB">
      <w:pPr>
        <w:pStyle w:val="Prrafodelista"/>
        <w:spacing w:before="240"/>
        <w:ind w:left="0" w:firstLine="360"/>
        <w:rPr>
          <w:rFonts w:cs="Times New Roman"/>
        </w:rPr>
      </w:pPr>
      <w:r>
        <w:rPr>
          <w:rFonts w:cs="Times New Roman"/>
        </w:rPr>
        <w:t>Segundo o exposto no texto supracitado, n</w:t>
      </w:r>
      <w:r w:rsidR="001125D0">
        <w:rPr>
          <w:rFonts w:cs="Times New Roman"/>
        </w:rPr>
        <w:t>o presente trabalho o tipo de controlador será do tipo A, pois o controlador EMC não faz o processamento direto de um programa de peça em STEP-NC, mas sim poderá ler esse programa mediante o adaptador que irá converte-lo em Código G/M o qual é o código nativo deste controlador.</w:t>
      </w:r>
    </w:p>
    <w:p w14:paraId="07FDEF12" w14:textId="14DDFD01" w:rsidR="00B95971" w:rsidRDefault="00017AB4" w:rsidP="009E33A3">
      <w:pPr>
        <w:pStyle w:val="Prrafodelista"/>
        <w:jc w:val="center"/>
        <w:rPr>
          <w:rFonts w:cs="Times New Roman"/>
        </w:rPr>
      </w:pPr>
      <w:r>
        <w:object w:dxaOrig="4830" w:dyaOrig="5041" w14:anchorId="4AD911FF">
          <v:shape id="_x0000_i1027" type="#_x0000_t75" style="width:209.15pt;height:3in" o:ole="">
            <v:imagedata r:id="rId69" o:title=""/>
          </v:shape>
          <o:OLEObject Type="Embed" ProgID="Visio.Drawing.15" ShapeID="_x0000_i1027" DrawAspect="Content" ObjectID="_1431672664" r:id="rId70"/>
        </w:object>
      </w:r>
    </w:p>
    <w:p w14:paraId="3C20C041" w14:textId="77777777" w:rsidR="009921EF" w:rsidRDefault="00D94930" w:rsidP="00467621">
      <w:pPr>
        <w:pStyle w:val="Prrafodelista"/>
        <w:jc w:val="center"/>
        <w:rPr>
          <w:b/>
        </w:rPr>
      </w:pPr>
      <w:bookmarkStart w:id="118" w:name="_Ref351738053"/>
      <w:bookmarkStart w:id="119" w:name="_Toc356466572"/>
      <w:r w:rsidRPr="00D94930">
        <w:rPr>
          <w:b/>
        </w:rPr>
        <w:t xml:space="preserve">Figura </w:t>
      </w:r>
      <w:r w:rsidRPr="00D94930">
        <w:rPr>
          <w:b/>
        </w:rPr>
        <w:fldChar w:fldCharType="begin"/>
      </w:r>
      <w:r w:rsidRPr="00D94930">
        <w:rPr>
          <w:b/>
        </w:rPr>
        <w:instrText xml:space="preserve"> STYLEREF 1 \s </w:instrText>
      </w:r>
      <w:r w:rsidRPr="00D94930">
        <w:rPr>
          <w:b/>
        </w:rPr>
        <w:fldChar w:fldCharType="separate"/>
      </w:r>
      <w:r w:rsidR="00974997">
        <w:rPr>
          <w:b/>
          <w:noProof/>
        </w:rPr>
        <w:t>2</w:t>
      </w:r>
      <w:r w:rsidRPr="00D94930">
        <w:rPr>
          <w:b/>
        </w:rPr>
        <w:fldChar w:fldCharType="end"/>
      </w:r>
      <w:r w:rsidRPr="00D94930">
        <w:rPr>
          <w:b/>
        </w:rPr>
        <w:t>.</w:t>
      </w:r>
      <w:r w:rsidRPr="00D94930">
        <w:rPr>
          <w:b/>
        </w:rPr>
        <w:fldChar w:fldCharType="begin"/>
      </w:r>
      <w:r w:rsidRPr="00D94930">
        <w:rPr>
          <w:b/>
        </w:rPr>
        <w:instrText xml:space="preserve"> SEQ Figura \* ARABIC \s 1 </w:instrText>
      </w:r>
      <w:r w:rsidRPr="00D94930">
        <w:rPr>
          <w:b/>
        </w:rPr>
        <w:fldChar w:fldCharType="separate"/>
      </w:r>
      <w:r w:rsidR="00974997">
        <w:rPr>
          <w:b/>
          <w:noProof/>
        </w:rPr>
        <w:t>32</w:t>
      </w:r>
      <w:r w:rsidRPr="00D94930">
        <w:rPr>
          <w:b/>
        </w:rPr>
        <w:fldChar w:fldCharType="end"/>
      </w:r>
      <w:bookmarkEnd w:id="118"/>
      <w:r w:rsidRPr="00D94930">
        <w:rPr>
          <w:b/>
        </w:rPr>
        <w:t xml:space="preserve">: Tipos de controladores STEP-NC (Adaptado de </w:t>
      </w:r>
      <w:sdt>
        <w:sdtPr>
          <w:rPr>
            <w:b/>
          </w:rPr>
          <w:id w:val="-685896303"/>
          <w:citation/>
        </w:sdtPr>
        <w:sdtContent>
          <w:r w:rsidRPr="00D94930">
            <w:rPr>
              <w:b/>
            </w:rPr>
            <w:fldChar w:fldCharType="begin"/>
          </w:r>
          <w:r w:rsidRPr="00D94930">
            <w:rPr>
              <w:b/>
            </w:rPr>
            <w:instrText xml:space="preserve"> CITATION SUH03 \l 1046 </w:instrText>
          </w:r>
          <w:r w:rsidRPr="00D94930">
            <w:rPr>
              <w:b/>
            </w:rPr>
            <w:fldChar w:fldCharType="separate"/>
          </w:r>
          <w:r w:rsidR="00272311" w:rsidRPr="00272311">
            <w:rPr>
              <w:noProof/>
            </w:rPr>
            <w:t>[59]</w:t>
          </w:r>
          <w:r w:rsidRPr="00D94930">
            <w:rPr>
              <w:b/>
            </w:rPr>
            <w:fldChar w:fldCharType="end"/>
          </w:r>
        </w:sdtContent>
      </w:sdt>
      <w:r w:rsidRPr="00D94930">
        <w:rPr>
          <w:b/>
        </w:rPr>
        <w:t>).</w:t>
      </w:r>
      <w:bookmarkEnd w:id="119"/>
    </w:p>
    <w:p w14:paraId="6B6A0F28" w14:textId="551E20E9" w:rsidR="004643FB" w:rsidRDefault="00DE5CBD" w:rsidP="00535C49">
      <w:pPr>
        <w:ind w:firstLine="426"/>
      </w:pPr>
      <w:r>
        <w:t xml:space="preserve">Depois de expor as anteriores referencias, é importante ressaltar que existe um Protocolo de Aplicação </w:t>
      </w:r>
      <w:r w:rsidR="00A95A25">
        <w:t xml:space="preserve">que está relacionado com o modelo de dados </w:t>
      </w:r>
      <w:r>
        <w:t>de STEP-NC descrito na sessão 2.5.2</w:t>
      </w:r>
      <w:r w:rsidR="00A95A25">
        <w:t xml:space="preserve">, este </w:t>
      </w:r>
      <w:r>
        <w:t>AP faz parte do padrão STEP e apresenta o STEP-NC como um padrão</w:t>
      </w:r>
      <w:r w:rsidR="00A95A25">
        <w:t>.</w:t>
      </w:r>
    </w:p>
    <w:p w14:paraId="0A9D1EFF" w14:textId="321C1147" w:rsidR="00A95A25" w:rsidRPr="00B47E12" w:rsidRDefault="00A95A25" w:rsidP="00535C49">
      <w:pPr>
        <w:pStyle w:val="Ttulo2"/>
        <w:keepLines/>
        <w:numPr>
          <w:ilvl w:val="1"/>
          <w:numId w:val="1"/>
        </w:numPr>
        <w:spacing w:before="240" w:after="0" w:line="276" w:lineRule="auto"/>
        <w:ind w:left="709" w:hanging="709"/>
        <w:rPr>
          <w:rFonts w:cs="Times New Roman"/>
        </w:rPr>
      </w:pPr>
      <w:bookmarkStart w:id="120" w:name="_Toc354481772"/>
      <w:r>
        <w:rPr>
          <w:rFonts w:cs="Times New Roman"/>
        </w:rPr>
        <w:t xml:space="preserve">O Protocolo de Aplicação </w:t>
      </w:r>
      <w:r w:rsidR="00DE5CBD">
        <w:rPr>
          <w:rFonts w:cs="Times New Roman"/>
        </w:rPr>
        <w:t xml:space="preserve">número </w:t>
      </w:r>
      <w:r>
        <w:rPr>
          <w:rFonts w:cs="Times New Roman"/>
        </w:rPr>
        <w:t>238</w:t>
      </w:r>
      <w:r w:rsidRPr="00B47E12">
        <w:rPr>
          <w:rFonts w:cs="Times New Roman"/>
        </w:rPr>
        <w:t>.</w:t>
      </w:r>
      <w:bookmarkEnd w:id="120"/>
    </w:p>
    <w:p w14:paraId="53EEA6A5" w14:textId="0112197C" w:rsidR="009921EF" w:rsidRDefault="00A95A25" w:rsidP="00535C49">
      <w:pPr>
        <w:spacing w:before="240"/>
        <w:ind w:firstLine="426"/>
      </w:pPr>
      <w:r>
        <w:t xml:space="preserve">O AP-238 é o número oficial do padrão </w:t>
      </w:r>
      <w:r w:rsidR="00DE5CBD">
        <w:t xml:space="preserve">ISO10303 para identificar </w:t>
      </w:r>
      <w:r w:rsidR="00282E8F">
        <w:t xml:space="preserve">como </w:t>
      </w:r>
      <w:r>
        <w:t xml:space="preserve">padrão </w:t>
      </w:r>
      <w:r w:rsidR="00282E8F">
        <w:t xml:space="preserve">ao </w:t>
      </w:r>
      <w:r>
        <w:t xml:space="preserve">STEP-NC. No AP-238 a informação </w:t>
      </w:r>
      <w:r w:rsidR="00824083">
        <w:t>requerida para controlar uma</w:t>
      </w:r>
      <w:r>
        <w:t xml:space="preserve"> máquina </w:t>
      </w:r>
      <w:r w:rsidR="00DE5CBD">
        <w:t xml:space="preserve">é </w:t>
      </w:r>
      <w:r w:rsidR="00824083">
        <w:t>acoplada</w:t>
      </w:r>
      <w:r w:rsidR="00DE5CBD">
        <w:t xml:space="preserve"> à informação gerada pelo sistema CAD/CAM para criar uma verdadeira independência </w:t>
      </w:r>
      <w:r w:rsidR="00824083">
        <w:t xml:space="preserve">do Controlador CNC. Estas informações são </w:t>
      </w:r>
      <w:r w:rsidR="00DE5CBD">
        <w:t>totalmente documentad</w:t>
      </w:r>
      <w:r w:rsidR="00824083">
        <w:t xml:space="preserve">as em um arquivo por primeira vez. </w:t>
      </w:r>
    </w:p>
    <w:p w14:paraId="057BF15F" w14:textId="33DF0909" w:rsidR="009921EF" w:rsidRDefault="00824083" w:rsidP="00535C49">
      <w:pPr>
        <w:ind w:firstLine="426"/>
      </w:pPr>
      <w:r>
        <w:t xml:space="preserve">Também, o AP-238 toma o modelo de dados e leva-o dentro do conjunto de normas do STEP, com isto, os CNC’s podem ser totalmente integrados com os sistemas CAD, CAM, CAPP e outros CA-aplicações. </w:t>
      </w:r>
    </w:p>
    <w:p w14:paraId="02BA9FEF" w14:textId="4FD14590" w:rsidR="00AD1CB5" w:rsidRDefault="00AD1CB5" w:rsidP="00535C49">
      <w:pPr>
        <w:ind w:firstLine="426"/>
      </w:pPr>
      <w:r>
        <w:t>AP-238 define uma nova interface para sistemas existentes. Este AP não necessita de novas capacidades para ser adicionado a sistemas existentes. Em vez disso, define um novo padrão para a informação existente que já está em sistemas CAM para que as informações sejam passadas para o sistema CNC e torná-los mais fáceis de programar e operar.</w:t>
      </w:r>
    </w:p>
    <w:p w14:paraId="28187CE3" w14:textId="187AF7A7" w:rsidR="002379DC" w:rsidRPr="00B5538C" w:rsidRDefault="005B2F1A" w:rsidP="00535C49">
      <w:pPr>
        <w:ind w:firstLine="426"/>
        <w:rPr>
          <w:rFonts w:cs="Times New Roman"/>
        </w:rPr>
      </w:pPr>
      <w:r>
        <w:t xml:space="preserve">A primeira edição deste protocolo de aplicação foi publicada em 2007, e atualmente o </w:t>
      </w:r>
      <w:r w:rsidRPr="005B2F1A">
        <w:rPr>
          <w:i/>
        </w:rPr>
        <w:t>fórum de STEP-NC</w:t>
      </w:r>
      <w:r>
        <w:t xml:space="preserve"> está preparando a segunda edição do AP-238 adicionando novas capacidades</w:t>
      </w:r>
      <w:sdt>
        <w:sdtPr>
          <w:id w:val="276771435"/>
          <w:citation/>
        </w:sdtPr>
        <w:sdtContent>
          <w:r>
            <w:fldChar w:fldCharType="begin"/>
          </w:r>
          <w:r>
            <w:instrText xml:space="preserve"> CITATION STE99 \l 1046 </w:instrText>
          </w:r>
          <w:r>
            <w:fldChar w:fldCharType="separate"/>
          </w:r>
          <w:r w:rsidR="00272311">
            <w:rPr>
              <w:noProof/>
            </w:rPr>
            <w:t xml:space="preserve"> </w:t>
          </w:r>
          <w:r w:rsidR="00272311" w:rsidRPr="00272311">
            <w:rPr>
              <w:noProof/>
            </w:rPr>
            <w:t>[45]</w:t>
          </w:r>
          <w:r>
            <w:fldChar w:fldCharType="end"/>
          </w:r>
        </w:sdtContent>
      </w:sdt>
      <w:r>
        <w:t xml:space="preserve">. </w:t>
      </w:r>
      <w:r w:rsidR="002379DC" w:rsidRPr="00B5538C">
        <w:rPr>
          <w:rFonts w:cs="Times New Roman"/>
        </w:rPr>
        <w:br w:type="page"/>
      </w:r>
    </w:p>
    <w:p w14:paraId="4E7BEA14" w14:textId="3E9563E5" w:rsidR="00B643EA" w:rsidRPr="000F0696" w:rsidRDefault="00A04489" w:rsidP="00FB6134">
      <w:pPr>
        <w:pStyle w:val="Ttulo1"/>
        <w:keepLines/>
        <w:numPr>
          <w:ilvl w:val="0"/>
          <w:numId w:val="1"/>
        </w:numPr>
        <w:spacing w:before="480" w:after="0" w:line="276" w:lineRule="auto"/>
        <w:ind w:left="426" w:hanging="426"/>
        <w:rPr>
          <w:rFonts w:cs="Times New Roman"/>
          <w:szCs w:val="26"/>
        </w:rPr>
      </w:pPr>
      <w:bookmarkStart w:id="121" w:name="_Toc354481773"/>
      <w:r w:rsidRPr="000F0696">
        <w:rPr>
          <w:rFonts w:cs="Times New Roman"/>
          <w:color w:val="222222"/>
          <w:szCs w:val="26"/>
          <w:shd w:val="clear" w:color="auto" w:fill="FFFFFF"/>
        </w:rPr>
        <w:lastRenderedPageBreak/>
        <w:t xml:space="preserve">MODELAGEM E IMPLEMENTAÇÃO DO </w:t>
      </w:r>
      <w:r w:rsidR="00FA62BE" w:rsidRPr="000F0696">
        <w:rPr>
          <w:rFonts w:cs="Times New Roman"/>
          <w:color w:val="222222"/>
          <w:szCs w:val="26"/>
          <w:shd w:val="clear" w:color="auto" w:fill="FFFFFF"/>
        </w:rPr>
        <w:t>ADAPTADOR</w:t>
      </w:r>
      <w:r w:rsidR="004615AC" w:rsidRPr="000F0696">
        <w:rPr>
          <w:rFonts w:cs="Times New Roman"/>
          <w:color w:val="222222"/>
          <w:szCs w:val="26"/>
          <w:shd w:val="clear" w:color="auto" w:fill="FFFFFF"/>
        </w:rPr>
        <w:t xml:space="preserve"> DE CÓDIGO </w:t>
      </w:r>
      <w:r w:rsidR="00B643EA" w:rsidRPr="000F0696">
        <w:rPr>
          <w:rFonts w:cs="Times New Roman"/>
          <w:szCs w:val="26"/>
        </w:rPr>
        <w:t>DE STEP</w:t>
      </w:r>
      <w:r w:rsidR="002F438D" w:rsidRPr="000F0696">
        <w:rPr>
          <w:rFonts w:cs="Times New Roman"/>
          <w:szCs w:val="26"/>
        </w:rPr>
        <w:t>-</w:t>
      </w:r>
      <w:r w:rsidR="00B643EA" w:rsidRPr="000F0696">
        <w:rPr>
          <w:rFonts w:cs="Times New Roman"/>
          <w:szCs w:val="26"/>
        </w:rPr>
        <w:t xml:space="preserve">NC </w:t>
      </w:r>
      <w:r w:rsidRPr="000F0696">
        <w:rPr>
          <w:rFonts w:cs="Times New Roman"/>
          <w:szCs w:val="26"/>
        </w:rPr>
        <w:t>A</w:t>
      </w:r>
      <w:r w:rsidR="00B643EA" w:rsidRPr="000F0696">
        <w:rPr>
          <w:rFonts w:cs="Times New Roman"/>
          <w:szCs w:val="26"/>
        </w:rPr>
        <w:t xml:space="preserve"> </w:t>
      </w:r>
      <w:r w:rsidR="006B5B59" w:rsidRPr="000F0696">
        <w:rPr>
          <w:rFonts w:cs="Times New Roman"/>
          <w:szCs w:val="26"/>
        </w:rPr>
        <w:t>CÓDIGO</w:t>
      </w:r>
      <w:r w:rsidR="00B643EA" w:rsidRPr="000F0696">
        <w:rPr>
          <w:rFonts w:cs="Times New Roman"/>
          <w:szCs w:val="26"/>
        </w:rPr>
        <w:t xml:space="preserve"> G.</w:t>
      </w:r>
      <w:bookmarkEnd w:id="121"/>
      <w:r w:rsidR="00B643EA" w:rsidRPr="000F0696">
        <w:rPr>
          <w:rFonts w:cs="Times New Roman"/>
          <w:szCs w:val="26"/>
        </w:rPr>
        <w:t xml:space="preserve"> </w:t>
      </w:r>
    </w:p>
    <w:p w14:paraId="02CFE466" w14:textId="465CAE84" w:rsidR="000443FB" w:rsidRPr="00FB6134" w:rsidRDefault="00A277CE" w:rsidP="00FB6134">
      <w:pPr>
        <w:spacing w:before="240" w:after="0"/>
        <w:ind w:firstLine="426"/>
        <w:rPr>
          <w:rFonts w:cs="Times New Roman"/>
        </w:rPr>
      </w:pPr>
      <w:r w:rsidRPr="00FB6134">
        <w:rPr>
          <w:rFonts w:cs="Times New Roman"/>
          <w:color w:val="222222"/>
          <w:shd w:val="clear" w:color="auto" w:fill="FFFFFF"/>
        </w:rPr>
        <w:t xml:space="preserve">Este </w:t>
      </w:r>
      <w:r w:rsidR="0066589B">
        <w:rPr>
          <w:rFonts w:cs="Times New Roman"/>
          <w:color w:val="222222"/>
          <w:shd w:val="clear" w:color="auto" w:fill="FFFFFF"/>
        </w:rPr>
        <w:t xml:space="preserve">capítulo </w:t>
      </w:r>
      <w:r w:rsidRPr="00FB6134">
        <w:rPr>
          <w:rFonts w:cs="Times New Roman"/>
          <w:color w:val="222222"/>
          <w:shd w:val="clear" w:color="auto" w:fill="FFFFFF"/>
        </w:rPr>
        <w:t xml:space="preserve">apresenta </w:t>
      </w:r>
      <w:r w:rsidR="0066589B">
        <w:rPr>
          <w:rFonts w:cs="Times New Roman"/>
          <w:color w:val="222222"/>
          <w:shd w:val="clear" w:color="auto" w:fill="FFFFFF"/>
        </w:rPr>
        <w:t>a</w:t>
      </w:r>
      <w:r w:rsidRPr="00FB6134">
        <w:rPr>
          <w:rFonts w:cs="Times New Roman"/>
          <w:color w:val="222222"/>
          <w:shd w:val="clear" w:color="auto" w:fill="FFFFFF"/>
        </w:rPr>
        <w:t xml:space="preserve"> metodologia para modelar o adaptador proposto. </w:t>
      </w:r>
      <w:r w:rsidR="0066589B">
        <w:rPr>
          <w:rFonts w:cs="Times New Roman"/>
          <w:color w:val="222222"/>
          <w:shd w:val="clear" w:color="auto" w:fill="FFFFFF"/>
        </w:rPr>
        <w:t>Depois, se apresenta a implementação</w:t>
      </w:r>
      <w:r w:rsidRPr="00FB6134">
        <w:rPr>
          <w:rFonts w:cs="Times New Roman"/>
          <w:color w:val="222222"/>
          <w:shd w:val="clear" w:color="auto" w:fill="FFFFFF"/>
        </w:rPr>
        <w:t xml:space="preserve"> </w:t>
      </w:r>
      <w:r w:rsidR="0066589B">
        <w:rPr>
          <w:rFonts w:cs="Times New Roman"/>
          <w:color w:val="222222"/>
          <w:shd w:val="clear" w:color="auto" w:fill="FFFFFF"/>
        </w:rPr>
        <w:t xml:space="preserve">do </w:t>
      </w:r>
      <w:r w:rsidRPr="00FB6134">
        <w:rPr>
          <w:rFonts w:cs="Times New Roman"/>
          <w:color w:val="222222"/>
          <w:shd w:val="clear" w:color="auto" w:fill="FFFFFF"/>
        </w:rPr>
        <w:t xml:space="preserve">adaptador baseado </w:t>
      </w:r>
      <w:r w:rsidR="0066589B">
        <w:rPr>
          <w:rFonts w:cs="Times New Roman"/>
          <w:color w:val="222222"/>
          <w:shd w:val="clear" w:color="auto" w:fill="FFFFFF"/>
        </w:rPr>
        <w:t>nas seções 2.6.2 até</w:t>
      </w:r>
      <w:r w:rsidRPr="00FB6134">
        <w:rPr>
          <w:rFonts w:cs="Times New Roman"/>
          <w:color w:val="222222"/>
          <w:shd w:val="clear" w:color="auto" w:fill="FFFFFF"/>
        </w:rPr>
        <w:t xml:space="preserve"> 2.7.</w:t>
      </w:r>
      <w:r w:rsidR="00FB6134" w:rsidRPr="00FB6134">
        <w:rPr>
          <w:rFonts w:cs="Times New Roman"/>
          <w:color w:val="222222"/>
          <w:shd w:val="clear" w:color="auto" w:fill="FFFFFF"/>
        </w:rPr>
        <w:t>2.</w:t>
      </w:r>
      <w:r w:rsidR="0066589B">
        <w:rPr>
          <w:rFonts w:cs="Times New Roman"/>
          <w:color w:val="222222"/>
          <w:shd w:val="clear" w:color="auto" w:fill="FFFFFF"/>
        </w:rPr>
        <w:t xml:space="preserve"> Primeiramente se apresentam alguns conceitos sobre a metodologia de trabalho e informações necessárias para a modelagem do adaptador. Seguidamente se faz a modelagem funcional do adaptador para finalmente fazer a implementação do adaptador</w:t>
      </w:r>
      <w:r w:rsidR="006321A7">
        <w:rPr>
          <w:rFonts w:cs="Times New Roman"/>
          <w:color w:val="222222"/>
          <w:shd w:val="clear" w:color="auto" w:fill="FFFFFF"/>
        </w:rPr>
        <w:t xml:space="preserve"> como um protótipo levando em conta conceitos relacionados à programação NC.</w:t>
      </w:r>
    </w:p>
    <w:p w14:paraId="7C79DC71" w14:textId="77777777" w:rsidR="00C744ED" w:rsidRPr="00FB6134" w:rsidRDefault="00392E19" w:rsidP="00FB6134">
      <w:pPr>
        <w:pStyle w:val="Ttulo2"/>
        <w:keepLines/>
        <w:numPr>
          <w:ilvl w:val="1"/>
          <w:numId w:val="1"/>
        </w:numPr>
        <w:spacing w:before="200" w:after="0" w:line="276" w:lineRule="auto"/>
        <w:ind w:left="426" w:hanging="426"/>
        <w:rPr>
          <w:rFonts w:cs="Times New Roman"/>
        </w:rPr>
      </w:pPr>
      <w:bookmarkStart w:id="122" w:name="_Toc354481774"/>
      <w:r w:rsidRPr="00FB6134">
        <w:rPr>
          <w:rFonts w:cs="Times New Roman"/>
        </w:rPr>
        <w:t>METODOLOGIA DE TRABALHO.</w:t>
      </w:r>
      <w:bookmarkEnd w:id="122"/>
      <w:r w:rsidRPr="00FB6134">
        <w:rPr>
          <w:rFonts w:cs="Times New Roman"/>
        </w:rPr>
        <w:t xml:space="preserve"> </w:t>
      </w:r>
    </w:p>
    <w:p w14:paraId="6A0ACE84" w14:textId="67A94985" w:rsidR="00FB6134" w:rsidRPr="00FB6134" w:rsidRDefault="00FB6134" w:rsidP="00FB6134">
      <w:pPr>
        <w:spacing w:before="240" w:after="0"/>
        <w:ind w:firstLine="426"/>
        <w:rPr>
          <w:rFonts w:cs="Times New Roman"/>
        </w:rPr>
      </w:pPr>
      <w:r>
        <w:rPr>
          <w:rFonts w:cs="Times New Roman"/>
        </w:rPr>
        <w:t>O</w:t>
      </w:r>
      <w:r w:rsidRPr="00FB6134">
        <w:rPr>
          <w:rFonts w:cs="Times New Roman"/>
        </w:rPr>
        <w:t xml:space="preserve"> </w:t>
      </w:r>
      <w:r w:rsidR="00134557">
        <w:rPr>
          <w:rFonts w:cs="Times New Roman"/>
        </w:rPr>
        <w:t>software do adaptador</w:t>
      </w:r>
      <w:r w:rsidR="000779C7">
        <w:rPr>
          <w:rFonts w:cs="Times New Roman"/>
        </w:rPr>
        <w:t xml:space="preserve"> </w:t>
      </w:r>
      <w:r w:rsidRPr="00FB6134">
        <w:rPr>
          <w:rFonts w:cs="Times New Roman"/>
        </w:rPr>
        <w:t xml:space="preserve">proposto </w:t>
      </w:r>
      <w:r>
        <w:rPr>
          <w:rFonts w:cs="Times New Roman"/>
        </w:rPr>
        <w:t>é</w:t>
      </w:r>
      <w:r w:rsidRPr="00FB6134">
        <w:rPr>
          <w:rFonts w:cs="Times New Roman"/>
        </w:rPr>
        <w:t xml:space="preserve"> </w:t>
      </w:r>
      <w:r>
        <w:rPr>
          <w:rFonts w:cs="Times New Roman"/>
        </w:rPr>
        <w:t xml:space="preserve">modelado e implementado </w:t>
      </w:r>
      <w:r w:rsidR="0066589B">
        <w:rPr>
          <w:rFonts w:cs="Times New Roman"/>
        </w:rPr>
        <w:t>com o uso</w:t>
      </w:r>
      <w:r w:rsidR="0066589B" w:rsidRPr="00FB6134">
        <w:rPr>
          <w:rFonts w:cs="Times New Roman"/>
        </w:rPr>
        <w:t xml:space="preserve"> </w:t>
      </w:r>
      <w:r w:rsidR="0066589B">
        <w:rPr>
          <w:rFonts w:cs="Times New Roman"/>
        </w:rPr>
        <w:t xml:space="preserve">de </w:t>
      </w:r>
      <w:r w:rsidRPr="00FB6134">
        <w:rPr>
          <w:rFonts w:cs="Times New Roman"/>
        </w:rPr>
        <w:t>metodologias</w:t>
      </w:r>
      <w:r w:rsidR="0066589B">
        <w:rPr>
          <w:rFonts w:cs="Times New Roman"/>
        </w:rPr>
        <w:t xml:space="preserve"> para o</w:t>
      </w:r>
      <w:r w:rsidRPr="00FB6134">
        <w:rPr>
          <w:rFonts w:cs="Times New Roman"/>
        </w:rPr>
        <w:t xml:space="preserve"> desenvolvimento de software. </w:t>
      </w:r>
      <w:r w:rsidR="00134557">
        <w:rPr>
          <w:rFonts w:cs="Times New Roman"/>
        </w:rPr>
        <w:t xml:space="preserve">Estas </w:t>
      </w:r>
      <w:r w:rsidRPr="00FB6134">
        <w:rPr>
          <w:rFonts w:cs="Times New Roman"/>
        </w:rPr>
        <w:t xml:space="preserve">metodologias incorporam novas ideias de desenvolvimento </w:t>
      </w:r>
      <w:r w:rsidR="00134557">
        <w:rPr>
          <w:rFonts w:cs="Times New Roman"/>
        </w:rPr>
        <w:t xml:space="preserve">e </w:t>
      </w:r>
      <w:r w:rsidRPr="00FB6134">
        <w:rPr>
          <w:rFonts w:cs="Times New Roman"/>
        </w:rPr>
        <w:t xml:space="preserve">evoluíram dentro do contexto da engenharia de software. Dentre as principais </w:t>
      </w:r>
      <w:r w:rsidR="00134557">
        <w:rPr>
          <w:rFonts w:cs="Times New Roman"/>
        </w:rPr>
        <w:t xml:space="preserve">metodologias, </w:t>
      </w:r>
      <w:r w:rsidRPr="00FB6134">
        <w:rPr>
          <w:rFonts w:cs="Times New Roman"/>
        </w:rPr>
        <w:t>tem-se as metodologias ágeis.</w:t>
      </w:r>
    </w:p>
    <w:p w14:paraId="3BA18B46" w14:textId="77777777" w:rsidR="00B643EA" w:rsidRPr="00134557" w:rsidRDefault="00C744ED" w:rsidP="00134557">
      <w:pPr>
        <w:pStyle w:val="Ttulo2"/>
        <w:keepLines/>
        <w:numPr>
          <w:ilvl w:val="2"/>
          <w:numId w:val="1"/>
        </w:numPr>
        <w:spacing w:before="200" w:line="240" w:lineRule="auto"/>
        <w:rPr>
          <w:rFonts w:cs="Times New Roman"/>
        </w:rPr>
      </w:pPr>
      <w:bookmarkStart w:id="123" w:name="_Toc354481775"/>
      <w:r w:rsidRPr="00134557">
        <w:rPr>
          <w:rFonts w:cs="Times New Roman"/>
        </w:rPr>
        <w:t>Metodologias ágeis para desenvolvimento de software.</w:t>
      </w:r>
      <w:bookmarkEnd w:id="123"/>
    </w:p>
    <w:p w14:paraId="3F68D6CB" w14:textId="77777777" w:rsidR="00791DEA" w:rsidRDefault="00791DEA" w:rsidP="00791DEA">
      <w:pPr>
        <w:spacing w:before="240"/>
        <w:ind w:firstLine="360"/>
        <w:rPr>
          <w:rFonts w:cs="Times New Roman"/>
        </w:rPr>
      </w:pPr>
      <w:r w:rsidRPr="00134557">
        <w:rPr>
          <w:rFonts w:cs="Times New Roman"/>
        </w:rPr>
        <w:t xml:space="preserve">Os conceitos de desenvolvimento ágil de produtos emergiram nos anos 1980 com os fabricantes de automóveis japoneses. Tais conceitos rapidamente se estenderam para os fabricantes de automóveis norte-americanos, e posteriormente para seus departamentos de tecnologia da informação no final dos anos 1980. Uma vez que essas ideias passaram a ser aplicadas no âmbito da tecnologia da informação, elas se estenderam rapidamente para outras organizações e indústrias através da exposição em congressos e periódicos de desenvolvimento de software </w:t>
      </w:r>
      <w:sdt>
        <w:sdtPr>
          <w:rPr>
            <w:rFonts w:cs="Times New Roman"/>
          </w:rPr>
          <w:id w:val="-693074172"/>
          <w:citation/>
        </w:sdtPr>
        <w:sdtContent>
          <w:r>
            <w:rPr>
              <w:rFonts w:cs="Times New Roman"/>
            </w:rPr>
            <w:fldChar w:fldCharType="begin"/>
          </w:r>
          <w:r w:rsidRPr="00DA3A0C">
            <w:rPr>
              <w:rFonts w:cs="Times New Roman"/>
            </w:rPr>
            <w:instrText xml:space="preserve"> CITATION AGU05 \l 3082 </w:instrText>
          </w:r>
          <w:r>
            <w:rPr>
              <w:rFonts w:cs="Times New Roman"/>
            </w:rPr>
            <w:fldChar w:fldCharType="separate"/>
          </w:r>
          <w:r w:rsidR="00272311" w:rsidRPr="00272311">
            <w:rPr>
              <w:rFonts w:cs="Times New Roman"/>
              <w:noProof/>
            </w:rPr>
            <w:t>[60]</w:t>
          </w:r>
          <w:r>
            <w:rPr>
              <w:rFonts w:cs="Times New Roman"/>
            </w:rPr>
            <w:fldChar w:fldCharType="end"/>
          </w:r>
        </w:sdtContent>
      </w:sdt>
      <w:r>
        <w:rPr>
          <w:rFonts w:cs="Times New Roman"/>
        </w:rPr>
        <w:t>.</w:t>
      </w:r>
    </w:p>
    <w:p w14:paraId="340505D6" w14:textId="77777777" w:rsidR="00791DEA" w:rsidRPr="00581502" w:rsidRDefault="00791DEA" w:rsidP="00791DEA">
      <w:pPr>
        <w:spacing w:before="240"/>
        <w:ind w:firstLine="360"/>
        <w:rPr>
          <w:rFonts w:cs="Times New Roman"/>
        </w:rPr>
      </w:pPr>
      <w:r w:rsidRPr="00581502">
        <w:rPr>
          <w:rFonts w:cs="Times New Roman"/>
        </w:rPr>
        <w:t>As metodologias ágeis visam o desenvolvimento de software de maneira que as necessidades de velocidade e de flexibilidade sejam satisfeitas usando-se os recursos disponíveis da maneira mais eficiente</w:t>
      </w:r>
      <w:r>
        <w:rPr>
          <w:rFonts w:cs="Times New Roman"/>
        </w:rPr>
        <w:t xml:space="preserve"> </w:t>
      </w:r>
      <w:sdt>
        <w:sdtPr>
          <w:rPr>
            <w:rFonts w:cs="Times New Roman"/>
          </w:rPr>
          <w:id w:val="1002695921"/>
          <w:citation/>
        </w:sdtPr>
        <w:sdtContent>
          <w:r>
            <w:rPr>
              <w:rFonts w:cs="Times New Roman"/>
            </w:rPr>
            <w:fldChar w:fldCharType="begin"/>
          </w:r>
          <w:r w:rsidRPr="00DA3A0C">
            <w:rPr>
              <w:rFonts w:cs="Times New Roman"/>
            </w:rPr>
            <w:instrText xml:space="preserve"> CITATION HIG02 \l 3082 </w:instrText>
          </w:r>
          <w:r>
            <w:rPr>
              <w:rFonts w:cs="Times New Roman"/>
            </w:rPr>
            <w:fldChar w:fldCharType="separate"/>
          </w:r>
          <w:r w:rsidR="00272311" w:rsidRPr="00272311">
            <w:rPr>
              <w:rFonts w:cs="Times New Roman"/>
              <w:noProof/>
            </w:rPr>
            <w:t>[61]</w:t>
          </w:r>
          <w:r>
            <w:rPr>
              <w:rFonts w:cs="Times New Roman"/>
            </w:rPr>
            <w:fldChar w:fldCharType="end"/>
          </w:r>
        </w:sdtContent>
      </w:sdt>
      <w:r w:rsidRPr="00581502">
        <w:rPr>
          <w:rFonts w:cs="Times New Roman"/>
        </w:rPr>
        <w:t xml:space="preserve">. </w:t>
      </w:r>
      <w:r>
        <w:rPr>
          <w:rFonts w:cs="Times New Roman"/>
        </w:rPr>
        <w:t>Alguns dos métodos ágeis de desenvolvimento de software são</w:t>
      </w:r>
      <w:r w:rsidRPr="00581502">
        <w:rPr>
          <w:rFonts w:cs="Times New Roman"/>
        </w:rPr>
        <w:t>:</w:t>
      </w:r>
    </w:p>
    <w:p w14:paraId="3FBD9F49" w14:textId="77777777" w:rsidR="00791DEA" w:rsidRPr="00581502" w:rsidRDefault="00791DEA" w:rsidP="000467F1">
      <w:pPr>
        <w:pStyle w:val="Prrafodelista"/>
        <w:numPr>
          <w:ilvl w:val="0"/>
          <w:numId w:val="18"/>
        </w:numPr>
        <w:spacing w:before="240"/>
        <w:rPr>
          <w:rFonts w:cs="Times New Roman"/>
        </w:rPr>
      </w:pPr>
      <w:r w:rsidRPr="00581502">
        <w:rPr>
          <w:rFonts w:cs="Times New Roman"/>
        </w:rPr>
        <w:t>Programação ext</w:t>
      </w:r>
      <w:r>
        <w:rPr>
          <w:rFonts w:cs="Times New Roman"/>
        </w:rPr>
        <w:t>rema (Extreme Programming - XP)</w:t>
      </w:r>
    </w:p>
    <w:p w14:paraId="6894845D" w14:textId="77777777" w:rsidR="00791DEA" w:rsidRPr="00581502" w:rsidRDefault="00791DEA" w:rsidP="000467F1">
      <w:pPr>
        <w:pStyle w:val="Prrafodelista"/>
        <w:numPr>
          <w:ilvl w:val="0"/>
          <w:numId w:val="18"/>
        </w:numPr>
        <w:spacing w:before="240"/>
        <w:rPr>
          <w:rFonts w:cs="Times New Roman"/>
        </w:rPr>
      </w:pPr>
      <w:r>
        <w:rPr>
          <w:rFonts w:cs="Times New Roman"/>
        </w:rPr>
        <w:t>Scrum</w:t>
      </w:r>
    </w:p>
    <w:p w14:paraId="24A6E39D" w14:textId="77777777" w:rsidR="00791DEA" w:rsidRPr="00581502" w:rsidRDefault="00791DEA" w:rsidP="000467F1">
      <w:pPr>
        <w:pStyle w:val="Prrafodelista"/>
        <w:numPr>
          <w:ilvl w:val="0"/>
          <w:numId w:val="18"/>
        </w:numPr>
        <w:spacing w:before="240"/>
        <w:rPr>
          <w:rFonts w:cs="Times New Roman"/>
        </w:rPr>
      </w:pPr>
      <w:r w:rsidRPr="00581502">
        <w:rPr>
          <w:rFonts w:cs="Times New Roman"/>
        </w:rPr>
        <w:t>Adaptive Software Development (ASD).</w:t>
      </w:r>
    </w:p>
    <w:p w14:paraId="3176D33B" w14:textId="77777777" w:rsidR="00791DEA" w:rsidRPr="00581502" w:rsidRDefault="00791DEA" w:rsidP="000467F1">
      <w:pPr>
        <w:pStyle w:val="Prrafodelista"/>
        <w:numPr>
          <w:ilvl w:val="0"/>
          <w:numId w:val="18"/>
        </w:numPr>
        <w:spacing w:before="240"/>
        <w:rPr>
          <w:rFonts w:cs="Times New Roman"/>
        </w:rPr>
      </w:pPr>
      <w:r w:rsidRPr="00581502">
        <w:rPr>
          <w:rFonts w:cs="Times New Roman"/>
        </w:rPr>
        <w:t>Agile Unified Process (AUP).</w:t>
      </w:r>
    </w:p>
    <w:p w14:paraId="36924611" w14:textId="77777777" w:rsidR="00791DEA" w:rsidRPr="00581502" w:rsidRDefault="00791DEA" w:rsidP="000467F1">
      <w:pPr>
        <w:pStyle w:val="Prrafodelista"/>
        <w:numPr>
          <w:ilvl w:val="0"/>
          <w:numId w:val="18"/>
        </w:numPr>
        <w:spacing w:before="240"/>
        <w:rPr>
          <w:rFonts w:cs="Times New Roman"/>
        </w:rPr>
      </w:pPr>
      <w:r w:rsidRPr="00581502">
        <w:rPr>
          <w:rFonts w:cs="Times New Roman"/>
        </w:rPr>
        <w:t xml:space="preserve">Métodos Cristal </w:t>
      </w:r>
      <w:r>
        <w:rPr>
          <w:rFonts w:cs="Times New Roman"/>
        </w:rPr>
        <w:t>(</w:t>
      </w:r>
      <w:r w:rsidRPr="00581502">
        <w:rPr>
          <w:rFonts w:cs="Times New Roman"/>
        </w:rPr>
        <w:t>Crystal_Clear</w:t>
      </w:r>
      <w:r>
        <w:rPr>
          <w:rFonts w:cs="Times New Roman"/>
        </w:rPr>
        <w:t>)</w:t>
      </w:r>
      <w:r w:rsidRPr="00581502">
        <w:rPr>
          <w:rFonts w:cs="Times New Roman"/>
        </w:rPr>
        <w:t>.</w:t>
      </w:r>
    </w:p>
    <w:p w14:paraId="2496C688" w14:textId="77777777" w:rsidR="00791DEA" w:rsidRPr="00581502" w:rsidRDefault="00791DEA" w:rsidP="000467F1">
      <w:pPr>
        <w:pStyle w:val="Prrafodelista"/>
        <w:numPr>
          <w:ilvl w:val="0"/>
          <w:numId w:val="18"/>
        </w:numPr>
        <w:spacing w:before="240"/>
        <w:rPr>
          <w:rFonts w:cs="Times New Roman"/>
        </w:rPr>
      </w:pPr>
      <w:r w:rsidRPr="00581502">
        <w:rPr>
          <w:rFonts w:cs="Times New Roman"/>
        </w:rPr>
        <w:t>Essential Unified Process (EssUP).</w:t>
      </w:r>
    </w:p>
    <w:p w14:paraId="474B0667" w14:textId="77777777" w:rsidR="00791DEA" w:rsidRPr="00581502" w:rsidRDefault="00791DEA" w:rsidP="000467F1">
      <w:pPr>
        <w:pStyle w:val="Prrafodelista"/>
        <w:numPr>
          <w:ilvl w:val="0"/>
          <w:numId w:val="18"/>
        </w:numPr>
        <w:spacing w:before="240"/>
        <w:rPr>
          <w:rFonts w:cs="Times New Roman"/>
        </w:rPr>
      </w:pPr>
      <w:r w:rsidRPr="00581502">
        <w:rPr>
          <w:rFonts w:cs="Times New Roman"/>
        </w:rPr>
        <w:t>Feature Driven Development (FDD).</w:t>
      </w:r>
    </w:p>
    <w:p w14:paraId="244183B2" w14:textId="77777777" w:rsidR="00791DEA" w:rsidRDefault="00791DEA" w:rsidP="00737B9C">
      <w:pPr>
        <w:spacing w:before="240"/>
        <w:ind w:firstLine="426"/>
        <w:rPr>
          <w:rFonts w:cs="Times New Roman"/>
        </w:rPr>
      </w:pPr>
      <w:r w:rsidRPr="00581502">
        <w:rPr>
          <w:rFonts w:cs="Times New Roman"/>
        </w:rPr>
        <w:t>Estas metodologias têm alguns princípios em comum</w:t>
      </w:r>
      <w:r>
        <w:rPr>
          <w:rFonts w:cs="Times New Roman"/>
        </w:rPr>
        <w:t xml:space="preserve"> que são adoptados no</w:t>
      </w:r>
      <w:r w:rsidRPr="00581502">
        <w:rPr>
          <w:rFonts w:cs="Times New Roman"/>
        </w:rPr>
        <w:t xml:space="preserve"> presente trabalho</w:t>
      </w:r>
      <w:r>
        <w:rPr>
          <w:rFonts w:cs="Times New Roman"/>
        </w:rPr>
        <w:t>,</w:t>
      </w:r>
      <w:r w:rsidRPr="00581502">
        <w:rPr>
          <w:rFonts w:cs="Times New Roman"/>
        </w:rPr>
        <w:t xml:space="preserve"> alguns deles</w:t>
      </w:r>
      <w:r>
        <w:rPr>
          <w:rFonts w:cs="Times New Roman"/>
        </w:rPr>
        <w:t xml:space="preserve"> são</w:t>
      </w:r>
      <w:r w:rsidRPr="00581502">
        <w:rPr>
          <w:rFonts w:cs="Times New Roman"/>
        </w:rPr>
        <w:t>:</w:t>
      </w:r>
    </w:p>
    <w:p w14:paraId="00661B2F" w14:textId="77777777" w:rsidR="00791DEA" w:rsidRDefault="00791DEA" w:rsidP="000467F1">
      <w:pPr>
        <w:pStyle w:val="Prrafodelista"/>
        <w:numPr>
          <w:ilvl w:val="0"/>
          <w:numId w:val="21"/>
        </w:numPr>
        <w:spacing w:before="240"/>
        <w:ind w:hanging="294"/>
        <w:rPr>
          <w:rFonts w:cs="Times New Roman"/>
        </w:rPr>
      </w:pPr>
      <w:r w:rsidRPr="0017050B">
        <w:rPr>
          <w:rFonts w:cs="Times New Roman"/>
          <w:i/>
        </w:rPr>
        <w:t>Des</w:t>
      </w:r>
      <w:r>
        <w:rPr>
          <w:rFonts w:cs="Times New Roman"/>
          <w:i/>
        </w:rPr>
        <w:t>envolvimento</w:t>
      </w:r>
      <w:r w:rsidRPr="0017050B">
        <w:rPr>
          <w:rFonts w:cs="Times New Roman"/>
          <w:i/>
        </w:rPr>
        <w:t xml:space="preserve"> iterativo e incremental</w:t>
      </w:r>
      <w:r>
        <w:rPr>
          <w:rFonts w:cs="Times New Roman"/>
        </w:rPr>
        <w:t>: pequenas melh</w:t>
      </w:r>
      <w:r w:rsidRPr="0017050B">
        <w:rPr>
          <w:rFonts w:cs="Times New Roman"/>
        </w:rPr>
        <w:t>oras</w:t>
      </w:r>
      <w:r>
        <w:rPr>
          <w:rFonts w:cs="Times New Roman"/>
        </w:rPr>
        <w:t xml:space="preserve"> no código do adaptador</w:t>
      </w:r>
      <w:r w:rsidRPr="0017050B">
        <w:rPr>
          <w:rFonts w:cs="Times New Roman"/>
        </w:rPr>
        <w:t>, u</w:t>
      </w:r>
      <w:r>
        <w:rPr>
          <w:rFonts w:cs="Times New Roman"/>
        </w:rPr>
        <w:t>ma após da</w:t>
      </w:r>
      <w:r w:rsidRPr="0017050B">
        <w:rPr>
          <w:rFonts w:cs="Times New Roman"/>
        </w:rPr>
        <w:t xml:space="preserve"> o</w:t>
      </w:r>
      <w:r>
        <w:rPr>
          <w:rFonts w:cs="Times New Roman"/>
        </w:rPr>
        <w:t>u</w:t>
      </w:r>
      <w:r w:rsidRPr="0017050B">
        <w:rPr>
          <w:rFonts w:cs="Times New Roman"/>
        </w:rPr>
        <w:t>tra.</w:t>
      </w:r>
    </w:p>
    <w:p w14:paraId="682D938B" w14:textId="77777777" w:rsidR="00791DEA" w:rsidRPr="0017050B" w:rsidRDefault="00791DEA" w:rsidP="000467F1">
      <w:pPr>
        <w:pStyle w:val="Prrafodelista"/>
        <w:numPr>
          <w:ilvl w:val="0"/>
          <w:numId w:val="21"/>
        </w:numPr>
        <w:spacing w:before="240"/>
        <w:rPr>
          <w:rFonts w:cs="Times New Roman"/>
        </w:rPr>
      </w:pPr>
      <w:r w:rsidRPr="0017050B">
        <w:rPr>
          <w:rFonts w:cs="Times New Roman"/>
          <w:i/>
        </w:rPr>
        <w:t>Correção de todos os erros antes de adicionar uma nova funcionalidade</w:t>
      </w:r>
      <w:r>
        <w:rPr>
          <w:rFonts w:cs="Times New Roman"/>
        </w:rPr>
        <w:t>:</w:t>
      </w:r>
      <w:r w:rsidRPr="0017050B">
        <w:rPr>
          <w:rFonts w:cs="Times New Roman"/>
        </w:rPr>
        <w:t xml:space="preserve"> </w:t>
      </w:r>
      <w:r>
        <w:rPr>
          <w:rFonts w:cs="Times New Roman"/>
        </w:rPr>
        <w:t>fazer que o código seja modular ao tempo que se façam as correções necessárias antes de adicionar um novo modulo.</w:t>
      </w:r>
    </w:p>
    <w:p w14:paraId="3782218D" w14:textId="3ECE07D3" w:rsidR="00791DEA" w:rsidRDefault="00791DEA" w:rsidP="000467F1">
      <w:pPr>
        <w:pStyle w:val="Prrafodelista"/>
        <w:numPr>
          <w:ilvl w:val="0"/>
          <w:numId w:val="20"/>
        </w:numPr>
        <w:spacing w:before="240"/>
        <w:rPr>
          <w:rFonts w:cs="Times New Roman"/>
        </w:rPr>
      </w:pPr>
      <w:r w:rsidRPr="00B67B7B">
        <w:rPr>
          <w:rFonts w:cs="Times New Roman"/>
          <w:i/>
        </w:rPr>
        <w:t>Lançamentos</w:t>
      </w:r>
      <w:r w:rsidRPr="00B67B7B">
        <w:rPr>
          <w:rFonts w:cs="Times New Roman"/>
        </w:rPr>
        <w:t xml:space="preserve">: </w:t>
      </w:r>
      <w:r>
        <w:rPr>
          <w:rFonts w:cs="Times New Roman"/>
        </w:rPr>
        <w:t>o projeto principal está dividido em vários m</w:t>
      </w:r>
      <w:r w:rsidR="006F5554">
        <w:rPr>
          <w:rFonts w:cs="Times New Roman"/>
        </w:rPr>
        <w:t>o</w:t>
      </w:r>
      <w:r>
        <w:rPr>
          <w:rFonts w:cs="Times New Roman"/>
        </w:rPr>
        <w:t>dulos os quais realizam tarefas especificas sendo lançadas em sequência.</w:t>
      </w:r>
    </w:p>
    <w:p w14:paraId="164DEF39" w14:textId="5F0A5D68" w:rsidR="00791DEA" w:rsidRDefault="00791DEA" w:rsidP="000467F1">
      <w:pPr>
        <w:pStyle w:val="Prrafodelista"/>
        <w:numPr>
          <w:ilvl w:val="0"/>
          <w:numId w:val="20"/>
        </w:numPr>
        <w:spacing w:before="240"/>
        <w:rPr>
          <w:rFonts w:cs="Times New Roman"/>
        </w:rPr>
      </w:pPr>
      <w:r w:rsidRPr="00B67B7B">
        <w:rPr>
          <w:rFonts w:cs="Times New Roman"/>
          <w:i/>
        </w:rPr>
        <w:lastRenderedPageBreak/>
        <w:t>Testes</w:t>
      </w:r>
      <w:r w:rsidRPr="00B67B7B">
        <w:rPr>
          <w:rFonts w:cs="Times New Roman"/>
        </w:rPr>
        <w:t>: há partes do programa que são de grande importância, es</w:t>
      </w:r>
      <w:r w:rsidR="006F5554">
        <w:rPr>
          <w:rFonts w:cs="Times New Roman"/>
        </w:rPr>
        <w:t>pecialmente a programação dos mo</w:t>
      </w:r>
      <w:r w:rsidRPr="00B67B7B">
        <w:rPr>
          <w:rFonts w:cs="Times New Roman"/>
        </w:rPr>
        <w:t>dulos de leitura de arquivo físico. É necessário verificar que os métodos retornem os valores corretos</w:t>
      </w:r>
      <w:r>
        <w:rPr>
          <w:rFonts w:cs="Times New Roman"/>
        </w:rPr>
        <w:t>, no formato correto</w:t>
      </w:r>
      <w:r w:rsidRPr="00B67B7B">
        <w:rPr>
          <w:rFonts w:cs="Times New Roman"/>
        </w:rPr>
        <w:t>.</w:t>
      </w:r>
    </w:p>
    <w:p w14:paraId="46DF1EBF" w14:textId="77777777" w:rsidR="00791DEA" w:rsidRDefault="00791DEA" w:rsidP="00791DEA">
      <w:pPr>
        <w:spacing w:before="240"/>
        <w:ind w:firstLine="360"/>
        <w:rPr>
          <w:rFonts w:cs="Times New Roman"/>
        </w:rPr>
      </w:pPr>
      <w:r w:rsidRPr="00581502">
        <w:rPr>
          <w:rFonts w:cs="Times New Roman"/>
        </w:rPr>
        <w:t>Existem outros princípios destas metodologias ágeis que não são considerados</w:t>
      </w:r>
      <w:r>
        <w:rPr>
          <w:rFonts w:cs="Times New Roman"/>
        </w:rPr>
        <w:t>, pois só são aplicados para</w:t>
      </w:r>
      <w:r w:rsidRPr="00581502">
        <w:rPr>
          <w:rFonts w:cs="Times New Roman"/>
        </w:rPr>
        <w:t xml:space="preserve"> práticas de programação </w:t>
      </w:r>
      <w:r>
        <w:rPr>
          <w:rFonts w:cs="Times New Roman"/>
        </w:rPr>
        <w:t>de</w:t>
      </w:r>
      <w:r w:rsidRPr="00581502">
        <w:rPr>
          <w:rFonts w:cs="Times New Roman"/>
        </w:rPr>
        <w:t xml:space="preserve"> equipes numerosas</w:t>
      </w:r>
      <w:r>
        <w:rPr>
          <w:rFonts w:cs="Times New Roman"/>
        </w:rPr>
        <w:t xml:space="preserve"> de desenvolvimento de software.</w:t>
      </w:r>
      <w:r w:rsidRPr="00581502">
        <w:rPr>
          <w:rFonts w:cs="Times New Roman"/>
        </w:rPr>
        <w:t xml:space="preserve"> </w:t>
      </w:r>
    </w:p>
    <w:p w14:paraId="78AB5256" w14:textId="77777777" w:rsidR="00791DEA" w:rsidRPr="00AB4682" w:rsidRDefault="00791DEA" w:rsidP="00791DEA">
      <w:pPr>
        <w:pStyle w:val="Ttulo2"/>
        <w:keepLines/>
        <w:numPr>
          <w:ilvl w:val="1"/>
          <w:numId w:val="1"/>
        </w:numPr>
        <w:spacing w:before="200" w:after="0" w:line="276" w:lineRule="auto"/>
        <w:rPr>
          <w:rFonts w:cs="Times New Roman"/>
        </w:rPr>
      </w:pPr>
      <w:bookmarkStart w:id="124" w:name="_Toc354481776"/>
      <w:r w:rsidRPr="00AB4682">
        <w:rPr>
          <w:rFonts w:cs="Times New Roman"/>
        </w:rPr>
        <w:t>ESCOLHA DA LINGUAGEM DE PROGRAMAÇÃO.</w:t>
      </w:r>
      <w:bookmarkEnd w:id="124"/>
      <w:r w:rsidRPr="00AB4682">
        <w:rPr>
          <w:rFonts w:cs="Times New Roman"/>
        </w:rPr>
        <w:t xml:space="preserve"> </w:t>
      </w:r>
    </w:p>
    <w:p w14:paraId="5F829BFC" w14:textId="54C7DB4C" w:rsidR="00791DEA" w:rsidRDefault="00791DEA" w:rsidP="00791DEA">
      <w:pPr>
        <w:spacing w:before="240"/>
        <w:ind w:firstLine="360"/>
      </w:pPr>
      <w:r>
        <w:t>Para escolher a mais adequada linguagem de programação para implementar o adaptador proposto, tem-se os seguintes requisitos</w:t>
      </w:r>
      <w:r w:rsidR="001D03D6">
        <w:t xml:space="preserve"> de acordo com as linguagens atuais</w:t>
      </w:r>
      <w:r>
        <w:t>:</w:t>
      </w:r>
    </w:p>
    <w:p w14:paraId="30A6FE5F" w14:textId="77777777" w:rsidR="00791DEA" w:rsidRDefault="00791DEA" w:rsidP="000467F1">
      <w:pPr>
        <w:pStyle w:val="Prrafodelista"/>
        <w:numPr>
          <w:ilvl w:val="0"/>
          <w:numId w:val="22"/>
        </w:numPr>
        <w:spacing w:before="240"/>
      </w:pPr>
      <w:r>
        <w:t>Que seja orientada a objetos</w:t>
      </w:r>
    </w:p>
    <w:p w14:paraId="1179449A" w14:textId="77777777" w:rsidR="00791DEA" w:rsidRDefault="00791DEA" w:rsidP="000467F1">
      <w:pPr>
        <w:pStyle w:val="Prrafodelista"/>
        <w:numPr>
          <w:ilvl w:val="0"/>
          <w:numId w:val="22"/>
        </w:numPr>
        <w:spacing w:before="240"/>
      </w:pPr>
      <w:r>
        <w:t>Portabilidade</w:t>
      </w:r>
    </w:p>
    <w:p w14:paraId="7449835C" w14:textId="77777777" w:rsidR="00791DEA" w:rsidRDefault="00791DEA" w:rsidP="000467F1">
      <w:pPr>
        <w:pStyle w:val="Prrafodelista"/>
        <w:numPr>
          <w:ilvl w:val="0"/>
          <w:numId w:val="22"/>
        </w:numPr>
        <w:spacing w:before="240"/>
      </w:pPr>
      <w:r>
        <w:t>Modularidade</w:t>
      </w:r>
    </w:p>
    <w:p w14:paraId="43416233" w14:textId="77777777" w:rsidR="00791DEA" w:rsidRDefault="00791DEA" w:rsidP="000467F1">
      <w:pPr>
        <w:pStyle w:val="Prrafodelista"/>
        <w:numPr>
          <w:ilvl w:val="0"/>
          <w:numId w:val="22"/>
        </w:numPr>
        <w:spacing w:before="240"/>
      </w:pPr>
      <w:r>
        <w:t>Simplicidade</w:t>
      </w:r>
    </w:p>
    <w:p w14:paraId="3E610915" w14:textId="77777777" w:rsidR="00791DEA" w:rsidRDefault="00791DEA" w:rsidP="000467F1">
      <w:pPr>
        <w:pStyle w:val="Prrafodelista"/>
        <w:numPr>
          <w:ilvl w:val="0"/>
          <w:numId w:val="22"/>
        </w:numPr>
        <w:spacing w:before="240"/>
      </w:pPr>
      <w:r>
        <w:t xml:space="preserve">Facilidade de uso </w:t>
      </w:r>
    </w:p>
    <w:p w14:paraId="2BA63A34" w14:textId="77777777" w:rsidR="00791DEA" w:rsidRDefault="00791DEA" w:rsidP="000467F1">
      <w:pPr>
        <w:pStyle w:val="Prrafodelista"/>
        <w:numPr>
          <w:ilvl w:val="0"/>
          <w:numId w:val="22"/>
        </w:numPr>
        <w:spacing w:before="240"/>
      </w:pPr>
      <w:r w:rsidRPr="00AB4682">
        <w:t>Indicad</w:t>
      </w:r>
      <w:r>
        <w:t>o para trabalhar com cadeias de texto</w:t>
      </w:r>
    </w:p>
    <w:p w14:paraId="2313B2FC" w14:textId="77777777" w:rsidR="00791DEA" w:rsidRDefault="00791DEA" w:rsidP="000467F1">
      <w:pPr>
        <w:pStyle w:val="Prrafodelista"/>
        <w:numPr>
          <w:ilvl w:val="0"/>
          <w:numId w:val="22"/>
        </w:numPr>
        <w:spacing w:before="240"/>
      </w:pPr>
      <w:r>
        <w:t>Funcionar em vários sistemas operativos - Multiplataforma</w:t>
      </w:r>
    </w:p>
    <w:p w14:paraId="45C63C12" w14:textId="77777777" w:rsidR="00791DEA" w:rsidRDefault="00791DEA" w:rsidP="000467F1">
      <w:pPr>
        <w:pStyle w:val="Prrafodelista"/>
        <w:numPr>
          <w:ilvl w:val="0"/>
          <w:numId w:val="22"/>
        </w:numPr>
        <w:spacing w:before="240"/>
      </w:pPr>
      <w:r w:rsidRPr="00AB4682">
        <w:t xml:space="preserve">Liberação de </w:t>
      </w:r>
      <w:r>
        <w:t>m</w:t>
      </w:r>
      <w:r w:rsidRPr="00AB4682">
        <w:t>emoria</w:t>
      </w:r>
    </w:p>
    <w:p w14:paraId="60FB662A" w14:textId="77777777" w:rsidR="00791DEA" w:rsidRDefault="00791DEA" w:rsidP="00791DEA">
      <w:pPr>
        <w:spacing w:before="240"/>
        <w:ind w:firstLine="360"/>
      </w:pPr>
      <w:r>
        <w:t>Existem muitas linguagens de programação entre elas estão as mais usadas como são, a linguagem C e Java. Estas linguagem cumprem todos os requisitos anteriormente apresentados, mais por portabilidade é escolhida a linguagem Java.</w:t>
      </w:r>
    </w:p>
    <w:p w14:paraId="278B3B1E" w14:textId="4F9109C5" w:rsidR="00791DEA" w:rsidRPr="00B5538C" w:rsidRDefault="00791DEA" w:rsidP="00791DEA">
      <w:pPr>
        <w:ind w:firstLine="360"/>
        <w:rPr>
          <w:rFonts w:cs="Times New Roman"/>
        </w:rPr>
      </w:pPr>
      <w:r>
        <w:rPr>
          <w:rFonts w:cs="Times New Roman"/>
        </w:rPr>
        <w:t>A linguagem Java ao ser de alto nível e ser portável é uma das mais usadas e populares do mundo</w:t>
      </w:r>
      <w:r w:rsidR="00FA1062">
        <w:rPr>
          <w:rFonts w:cs="Times New Roman"/>
        </w:rPr>
        <w:t xml:space="preserve"> tendo um grade suporte</w:t>
      </w:r>
      <w:r>
        <w:rPr>
          <w:rFonts w:cs="Times New Roman"/>
        </w:rPr>
        <w:t xml:space="preserve">. </w:t>
      </w:r>
      <w:r w:rsidR="00FA1062">
        <w:rPr>
          <w:rFonts w:cs="Times New Roman"/>
        </w:rPr>
        <w:t>Portanto p</w:t>
      </w:r>
      <w:r>
        <w:rPr>
          <w:rFonts w:cs="Times New Roman"/>
        </w:rPr>
        <w:t xml:space="preserve">elas suas caraterísticas </w:t>
      </w:r>
      <w:r w:rsidR="00DF36D4">
        <w:rPr>
          <w:rFonts w:cs="Times New Roman"/>
        </w:rPr>
        <w:t>como o suporte para tokens</w:t>
      </w:r>
      <w:sdt>
        <w:sdtPr>
          <w:rPr>
            <w:rFonts w:cs="Times New Roman"/>
          </w:rPr>
          <w:id w:val="898020877"/>
          <w:citation/>
        </w:sdtPr>
        <w:sdtContent>
          <w:r w:rsidR="001D03D6">
            <w:rPr>
              <w:rFonts w:cs="Times New Roman"/>
            </w:rPr>
            <w:fldChar w:fldCharType="begin"/>
          </w:r>
          <w:r w:rsidR="001D03D6">
            <w:rPr>
              <w:rFonts w:cs="Times New Roman"/>
            </w:rPr>
            <w:instrText xml:space="preserve"> CITATION Dei10 \l 1046 </w:instrText>
          </w:r>
          <w:r w:rsidR="001D03D6">
            <w:rPr>
              <w:rFonts w:cs="Times New Roman"/>
            </w:rPr>
            <w:fldChar w:fldCharType="separate"/>
          </w:r>
          <w:r w:rsidR="00272311">
            <w:rPr>
              <w:rFonts w:cs="Times New Roman"/>
              <w:noProof/>
            </w:rPr>
            <w:t xml:space="preserve"> </w:t>
          </w:r>
          <w:r w:rsidR="00272311" w:rsidRPr="00272311">
            <w:rPr>
              <w:rFonts w:cs="Times New Roman"/>
              <w:noProof/>
            </w:rPr>
            <w:t>[62]</w:t>
          </w:r>
          <w:r w:rsidR="001D03D6">
            <w:rPr>
              <w:rFonts w:cs="Times New Roman"/>
            </w:rPr>
            <w:fldChar w:fldCharType="end"/>
          </w:r>
        </w:sdtContent>
      </w:sdt>
      <w:r w:rsidR="00DF36D4">
        <w:rPr>
          <w:rFonts w:cs="Times New Roman"/>
        </w:rPr>
        <w:t>, independência de plataforma e modul</w:t>
      </w:r>
      <w:r w:rsidR="00FA1062">
        <w:rPr>
          <w:rFonts w:cs="Times New Roman"/>
        </w:rPr>
        <w:t xml:space="preserve">aridade, </w:t>
      </w:r>
      <w:r w:rsidR="00027B18">
        <w:rPr>
          <w:rFonts w:cs="Times New Roman"/>
        </w:rPr>
        <w:t>está</w:t>
      </w:r>
      <w:r w:rsidR="00FA1062">
        <w:rPr>
          <w:rFonts w:cs="Times New Roman"/>
        </w:rPr>
        <w:t xml:space="preserve"> linguagem </w:t>
      </w:r>
      <w:r w:rsidR="00DF36D4">
        <w:rPr>
          <w:rFonts w:cs="Times New Roman"/>
        </w:rPr>
        <w:t xml:space="preserve">é </w:t>
      </w:r>
      <w:r>
        <w:rPr>
          <w:rFonts w:cs="Times New Roman"/>
        </w:rPr>
        <w:t xml:space="preserve">usada para implementar o adaptador de STEP-NC para Código G, iniciando com uma metodologia ágil de programação </w:t>
      </w:r>
      <w:r w:rsidR="00FA1062">
        <w:rPr>
          <w:rFonts w:cs="Times New Roman"/>
        </w:rPr>
        <w:t xml:space="preserve">em forma </w:t>
      </w:r>
      <w:r>
        <w:rPr>
          <w:rFonts w:cs="Times New Roman"/>
        </w:rPr>
        <w:t>modular.</w:t>
      </w:r>
    </w:p>
    <w:p w14:paraId="2367A9EB" w14:textId="77777777" w:rsidR="00791DEA" w:rsidRPr="00B60A42" w:rsidRDefault="00791DEA" w:rsidP="000F0696">
      <w:pPr>
        <w:pStyle w:val="Ttulo2"/>
        <w:keepLines/>
        <w:numPr>
          <w:ilvl w:val="1"/>
          <w:numId w:val="1"/>
        </w:numPr>
        <w:spacing w:before="200" w:after="0" w:line="276" w:lineRule="auto"/>
        <w:ind w:left="567" w:hanging="567"/>
        <w:rPr>
          <w:rFonts w:cs="Times New Roman"/>
        </w:rPr>
      </w:pPr>
      <w:bookmarkStart w:id="125" w:name="_Toc354481777"/>
      <w:r w:rsidRPr="00B60A42">
        <w:rPr>
          <w:rFonts w:cs="Times New Roman"/>
        </w:rPr>
        <w:t>TRADUTOR DE LINGUAGEM.</w:t>
      </w:r>
      <w:bookmarkEnd w:id="125"/>
    </w:p>
    <w:p w14:paraId="5AEE62CD" w14:textId="317C905A" w:rsidR="00791DEA" w:rsidRDefault="00791DEA" w:rsidP="00737B9C">
      <w:pPr>
        <w:spacing w:before="240"/>
        <w:ind w:firstLine="360"/>
      </w:pPr>
      <w:r>
        <w:t>Um tradutor é definido como um programa que traduz ou converte a partir de um texto ou um programa escrito numa linguagem fonte para um texto ou um programa equivalente escrito numa linguagem distinta, se possível, lida com mensagens de erro</w:t>
      </w:r>
      <w:r w:rsidR="00880AC5">
        <w:t xml:space="preserve">, assim como se mostra na </w:t>
      </w:r>
      <w:r w:rsidR="00880AC5" w:rsidRPr="00880AC5">
        <w:fldChar w:fldCharType="begin"/>
      </w:r>
      <w:r w:rsidR="00880AC5" w:rsidRPr="00880AC5">
        <w:instrText xml:space="preserve"> REF _Ref351738579 \h  \* MERGEFORMAT </w:instrText>
      </w:r>
      <w:r w:rsidR="00880AC5" w:rsidRPr="00880AC5">
        <w:fldChar w:fldCharType="separate"/>
      </w:r>
      <w:r w:rsidR="00974997" w:rsidRPr="00974997">
        <w:t xml:space="preserve">Figura </w:t>
      </w:r>
      <w:r w:rsidR="00974997" w:rsidRPr="00974997">
        <w:rPr>
          <w:noProof/>
        </w:rPr>
        <w:t>3.1</w:t>
      </w:r>
      <w:r w:rsidR="00880AC5" w:rsidRPr="00880AC5">
        <w:fldChar w:fldCharType="end"/>
      </w:r>
      <w:r>
        <w:t>.</w:t>
      </w:r>
    </w:p>
    <w:p w14:paraId="065148CA" w14:textId="50513D1C" w:rsidR="00791DEA" w:rsidRDefault="00791DEA" w:rsidP="00791DEA">
      <w:pPr>
        <w:ind w:firstLine="360"/>
      </w:pPr>
      <w:r>
        <w:t>Os tradutores abarcar tanto os compiladores (onde a língua de saída é geralmente o código de máquina) como os intérpretes (onde a língua de saída é composto de ações que podem-se executar o intérprete)</w:t>
      </w:r>
      <w:sdt>
        <w:sdtPr>
          <w:id w:val="-1318253290"/>
          <w:citation/>
        </w:sdtPr>
        <w:sdtContent>
          <w:r w:rsidR="00F93B24">
            <w:fldChar w:fldCharType="begin"/>
          </w:r>
          <w:r w:rsidR="00F93B24">
            <w:instrText xml:space="preserve"> CITATION Gal05 \l 1046 </w:instrText>
          </w:r>
          <w:r w:rsidR="00F93B24">
            <w:fldChar w:fldCharType="separate"/>
          </w:r>
          <w:r w:rsidR="00272311">
            <w:rPr>
              <w:noProof/>
            </w:rPr>
            <w:t xml:space="preserve"> </w:t>
          </w:r>
          <w:r w:rsidR="00272311" w:rsidRPr="00272311">
            <w:rPr>
              <w:noProof/>
            </w:rPr>
            <w:t>[63]</w:t>
          </w:r>
          <w:r w:rsidR="00F93B24">
            <w:fldChar w:fldCharType="end"/>
          </w:r>
        </w:sdtContent>
      </w:sdt>
      <w:r>
        <w:t>.</w:t>
      </w:r>
    </w:p>
    <w:p w14:paraId="77621996" w14:textId="77777777" w:rsidR="00791DEA" w:rsidRDefault="00791DEA" w:rsidP="00791DEA">
      <w:pPr>
        <w:ind w:firstLine="360"/>
      </w:pPr>
      <w:r>
        <w:object w:dxaOrig="5520" w:dyaOrig="1110" w14:anchorId="04944A4B">
          <v:shape id="_x0000_i1028" type="#_x0000_t75" style="width:396.35pt;height:78.9pt" o:ole="">
            <v:imagedata r:id="rId71" o:title=""/>
          </v:shape>
          <o:OLEObject Type="Embed" ProgID="Visio.Drawing.15" ShapeID="_x0000_i1028" DrawAspect="Content" ObjectID="_1431672665" r:id="rId72"/>
        </w:object>
      </w:r>
    </w:p>
    <w:p w14:paraId="097C9624" w14:textId="77777777" w:rsidR="00791DEA" w:rsidRPr="009E71CB" w:rsidRDefault="00791DEA" w:rsidP="00791DEA">
      <w:pPr>
        <w:ind w:firstLine="360"/>
        <w:jc w:val="center"/>
        <w:rPr>
          <w:b/>
        </w:rPr>
      </w:pPr>
      <w:bookmarkStart w:id="126" w:name="_Ref351738579"/>
      <w:bookmarkStart w:id="127" w:name="_Toc356466573"/>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1</w:t>
      </w:r>
      <w:r w:rsidRPr="009E71CB">
        <w:rPr>
          <w:b/>
        </w:rPr>
        <w:fldChar w:fldCharType="end"/>
      </w:r>
      <w:bookmarkEnd w:id="126"/>
      <w:r w:rsidRPr="009E71CB">
        <w:rPr>
          <w:b/>
        </w:rPr>
        <w:t xml:space="preserve">: Desenho preliminar de um tradutor (Adaptado de </w:t>
      </w:r>
      <w:sdt>
        <w:sdtPr>
          <w:rPr>
            <w:b/>
          </w:rPr>
          <w:id w:val="-1862969642"/>
          <w:citation/>
        </w:sdtPr>
        <w:sdtContent>
          <w:r w:rsidRPr="009E71CB">
            <w:rPr>
              <w:b/>
            </w:rPr>
            <w:fldChar w:fldCharType="begin"/>
          </w:r>
          <w:r w:rsidRPr="009E71CB">
            <w:rPr>
              <w:b/>
            </w:rPr>
            <w:instrText xml:space="preserve"> CITATION Gal05 \l 1046 </w:instrText>
          </w:r>
          <w:r w:rsidRPr="009E71CB">
            <w:rPr>
              <w:b/>
            </w:rPr>
            <w:fldChar w:fldCharType="separate"/>
          </w:r>
          <w:r w:rsidR="00272311" w:rsidRPr="00272311">
            <w:rPr>
              <w:noProof/>
            </w:rPr>
            <w:t>[63]</w:t>
          </w:r>
          <w:r w:rsidRPr="009E71CB">
            <w:rPr>
              <w:b/>
            </w:rPr>
            <w:fldChar w:fldCharType="end"/>
          </w:r>
        </w:sdtContent>
      </w:sdt>
      <w:r w:rsidRPr="009E71CB">
        <w:rPr>
          <w:b/>
        </w:rPr>
        <w:t>).</w:t>
      </w:r>
      <w:bookmarkEnd w:id="127"/>
    </w:p>
    <w:p w14:paraId="0B98A64B" w14:textId="77777777" w:rsidR="00791DEA" w:rsidRDefault="00791DEA" w:rsidP="00791DEA">
      <w:pPr>
        <w:ind w:firstLine="360"/>
      </w:pPr>
      <w:r>
        <w:t xml:space="preserve">A seguir, apresentam-se </w:t>
      </w:r>
      <w:r w:rsidRPr="00FE4F70">
        <w:t>alguns tipos de</w:t>
      </w:r>
      <w:r>
        <w:t xml:space="preserve"> tradutores com suas definições e a suas caraterísticas.</w:t>
      </w:r>
    </w:p>
    <w:p w14:paraId="7A303C19" w14:textId="77777777" w:rsidR="00791DEA" w:rsidRPr="008A7BB9" w:rsidRDefault="00791DEA" w:rsidP="000F0696">
      <w:pPr>
        <w:pStyle w:val="Ttulo2"/>
        <w:keepLines/>
        <w:numPr>
          <w:ilvl w:val="2"/>
          <w:numId w:val="1"/>
        </w:numPr>
        <w:spacing w:before="200" w:after="0" w:line="276" w:lineRule="auto"/>
        <w:ind w:left="567" w:hanging="567"/>
        <w:rPr>
          <w:rFonts w:cs="Times New Roman"/>
        </w:rPr>
      </w:pPr>
      <w:bookmarkStart w:id="128" w:name="_Toc354481778"/>
      <w:r>
        <w:rPr>
          <w:rFonts w:cs="Times New Roman"/>
        </w:rPr>
        <w:lastRenderedPageBreak/>
        <w:t xml:space="preserve">O </w:t>
      </w:r>
      <w:r w:rsidRPr="008A7BB9">
        <w:rPr>
          <w:rFonts w:cs="Times New Roman"/>
        </w:rPr>
        <w:t>Compilador</w:t>
      </w:r>
      <w:bookmarkEnd w:id="128"/>
    </w:p>
    <w:p w14:paraId="277E7568" w14:textId="77777777" w:rsidR="00791DEA" w:rsidRDefault="00791DEA" w:rsidP="00791DEA">
      <w:pPr>
        <w:spacing w:before="240" w:after="0"/>
        <w:ind w:firstLine="426"/>
      </w:pPr>
      <w:r w:rsidRPr="005826F9">
        <w:t>U</w:t>
      </w:r>
      <w:r>
        <w:t>m compilador é um</w:t>
      </w:r>
      <w:r w:rsidRPr="005826F9">
        <w:t xml:space="preserve"> </w:t>
      </w:r>
      <w:r>
        <w:t>software</w:t>
      </w:r>
      <w:r w:rsidRPr="005826F9">
        <w:t xml:space="preserve"> que </w:t>
      </w:r>
      <w:r>
        <w:t>lê</w:t>
      </w:r>
      <w:r w:rsidRPr="005826F9">
        <w:t xml:space="preserve"> um progra</w:t>
      </w:r>
      <w:r>
        <w:t>m</w:t>
      </w:r>
      <w:r w:rsidRPr="005826F9">
        <w:t xml:space="preserve">a escrito numa linguajem </w:t>
      </w:r>
      <w:r>
        <w:t>(</w:t>
      </w:r>
      <w:r w:rsidRPr="005826F9">
        <w:t>a lingua</w:t>
      </w:r>
      <w:r>
        <w:t>gem fonte)</w:t>
      </w:r>
      <w:r w:rsidRPr="005826F9">
        <w:t xml:space="preserve"> e o traduz num progra</w:t>
      </w:r>
      <w:r>
        <w:t>m</w:t>
      </w:r>
      <w:r w:rsidRPr="005826F9">
        <w:t>a equivalente nu</w:t>
      </w:r>
      <w:r>
        <w:t>m</w:t>
      </w:r>
      <w:r w:rsidRPr="005826F9">
        <w:t xml:space="preserve">a outra linguajem </w:t>
      </w:r>
      <w:r>
        <w:t>(</w:t>
      </w:r>
      <w:r w:rsidRPr="005826F9">
        <w:t>a linguajem alvo</w:t>
      </w:r>
      <w:r>
        <w:t>)</w:t>
      </w:r>
      <w:sdt>
        <w:sdtPr>
          <w:id w:val="-370542155"/>
          <w:citation/>
        </w:sdtPr>
        <w:sdtContent>
          <w:r>
            <w:fldChar w:fldCharType="begin"/>
          </w:r>
          <w:r>
            <w:instrText xml:space="preserve"> CITATION Aho95 \l 1046 </w:instrText>
          </w:r>
          <w:r>
            <w:fldChar w:fldCharType="separate"/>
          </w:r>
          <w:r w:rsidR="00272311">
            <w:rPr>
              <w:noProof/>
            </w:rPr>
            <w:t xml:space="preserve"> </w:t>
          </w:r>
          <w:r w:rsidR="00272311" w:rsidRPr="00272311">
            <w:rPr>
              <w:noProof/>
            </w:rPr>
            <w:t>[64]</w:t>
          </w:r>
          <w:r>
            <w:fldChar w:fldCharType="end"/>
          </w:r>
        </w:sdtContent>
      </w:sdt>
      <w:r w:rsidRPr="005826F9">
        <w:t xml:space="preserve">. </w:t>
      </w:r>
      <w:r>
        <w:t>Uma parte important</w:t>
      </w:r>
      <w:r w:rsidRPr="005826F9">
        <w:t>e desse pro</w:t>
      </w:r>
      <w:r>
        <w:t>cesso de tradução são as mensagens de erro que o compilador relata para o usuário</w:t>
      </w:r>
      <w:sdt>
        <w:sdtPr>
          <w:id w:val="-1363893889"/>
          <w:citation/>
        </w:sdtPr>
        <w:sdtContent>
          <w:r>
            <w:fldChar w:fldCharType="begin"/>
          </w:r>
          <w:r>
            <w:instrText xml:space="preserve"> CITATION Gal05 \l 1046 </w:instrText>
          </w:r>
          <w:r>
            <w:fldChar w:fldCharType="separate"/>
          </w:r>
          <w:r w:rsidR="00272311">
            <w:rPr>
              <w:noProof/>
            </w:rPr>
            <w:t xml:space="preserve"> </w:t>
          </w:r>
          <w:r w:rsidR="00272311" w:rsidRPr="00272311">
            <w:rPr>
              <w:noProof/>
            </w:rPr>
            <w:t>[63]</w:t>
          </w:r>
          <w:r>
            <w:fldChar w:fldCharType="end"/>
          </w:r>
        </w:sdtContent>
      </w:sdt>
      <w:r>
        <w:t>.</w:t>
      </w:r>
    </w:p>
    <w:p w14:paraId="396AE708" w14:textId="77777777" w:rsidR="00585CEC" w:rsidRDefault="00791DEA" w:rsidP="00791DEA">
      <w:pPr>
        <w:spacing w:before="240" w:after="0"/>
        <w:ind w:firstLine="426"/>
      </w:pPr>
      <w:r>
        <w:t xml:space="preserve">Num compilador a entrada é uma sentencia numa linguagem formal (i.e. C, Phyton) e na sida tem-se um arquivo executável, é dizer, o compilador realiza uma tradução de um código de alto nível para código de máquina. Também, um compilador pode ter como saída um arquivo objeto em lugar de um executável. </w:t>
      </w:r>
      <w:r w:rsidR="00585CEC">
        <w:t>Algumas das caraterísticas gerais de um compilador são:</w:t>
      </w:r>
    </w:p>
    <w:p w14:paraId="552DE5FC" w14:textId="77777777" w:rsidR="00585CEC" w:rsidRDefault="00CF7958" w:rsidP="000467F1">
      <w:pPr>
        <w:pStyle w:val="Prrafodelista"/>
        <w:numPr>
          <w:ilvl w:val="0"/>
          <w:numId w:val="24"/>
        </w:numPr>
        <w:spacing w:before="240" w:after="0"/>
      </w:pPr>
      <w:r>
        <w:t>Analise Léxica</w:t>
      </w:r>
      <w:r w:rsidR="00F264D0">
        <w:t>, Sintática e Semântica</w:t>
      </w:r>
    </w:p>
    <w:p w14:paraId="5CDCEAB5" w14:textId="77777777" w:rsidR="00CF7958" w:rsidRDefault="00CF7958" w:rsidP="000467F1">
      <w:pPr>
        <w:pStyle w:val="Prrafodelista"/>
        <w:numPr>
          <w:ilvl w:val="0"/>
          <w:numId w:val="24"/>
        </w:numPr>
        <w:spacing w:before="240" w:after="0"/>
      </w:pPr>
      <w:r w:rsidRPr="00CF7958">
        <w:t>Geração de código intermediário</w:t>
      </w:r>
    </w:p>
    <w:p w14:paraId="22250CC1" w14:textId="77777777" w:rsidR="00CF7958" w:rsidRDefault="00CF7958" w:rsidP="000467F1">
      <w:pPr>
        <w:pStyle w:val="Prrafodelista"/>
        <w:numPr>
          <w:ilvl w:val="0"/>
          <w:numId w:val="24"/>
        </w:numPr>
        <w:spacing w:before="240" w:after="0"/>
      </w:pPr>
      <w:r w:rsidRPr="00CF7958">
        <w:t>Optimização de código</w:t>
      </w:r>
    </w:p>
    <w:p w14:paraId="02670A47" w14:textId="77777777" w:rsidR="00CF7958" w:rsidRDefault="00CF7958" w:rsidP="000467F1">
      <w:pPr>
        <w:pStyle w:val="Prrafodelista"/>
        <w:numPr>
          <w:ilvl w:val="0"/>
          <w:numId w:val="24"/>
        </w:numPr>
        <w:spacing w:before="240" w:after="0"/>
      </w:pPr>
      <w:r w:rsidRPr="00CF7958">
        <w:t>Geração de código final</w:t>
      </w:r>
    </w:p>
    <w:p w14:paraId="4602082E" w14:textId="77777777" w:rsidR="00160983" w:rsidRDefault="00160983" w:rsidP="000467F1">
      <w:pPr>
        <w:pStyle w:val="Prrafodelista"/>
        <w:numPr>
          <w:ilvl w:val="0"/>
          <w:numId w:val="24"/>
        </w:numPr>
        <w:spacing w:before="240" w:after="0"/>
      </w:pPr>
      <w:r w:rsidRPr="00160983">
        <w:t>Tratamento de erros</w:t>
      </w:r>
    </w:p>
    <w:p w14:paraId="5700A401" w14:textId="77777777" w:rsidR="00791DEA" w:rsidRPr="00BD4018" w:rsidRDefault="00791DEA" w:rsidP="000F0696">
      <w:pPr>
        <w:pStyle w:val="Ttulo2"/>
        <w:keepLines/>
        <w:numPr>
          <w:ilvl w:val="2"/>
          <w:numId w:val="1"/>
        </w:numPr>
        <w:spacing w:before="200" w:after="0" w:line="276" w:lineRule="auto"/>
        <w:ind w:left="567" w:hanging="567"/>
        <w:rPr>
          <w:rFonts w:cs="Times New Roman"/>
        </w:rPr>
      </w:pPr>
      <w:bookmarkStart w:id="129" w:name="_Toc354481779"/>
      <w:r>
        <w:rPr>
          <w:rFonts w:cs="Times New Roman"/>
        </w:rPr>
        <w:t xml:space="preserve">O </w:t>
      </w:r>
      <w:r w:rsidRPr="00BD4018">
        <w:rPr>
          <w:rFonts w:cs="Times New Roman"/>
        </w:rPr>
        <w:t>Int</w:t>
      </w:r>
      <w:r>
        <w:rPr>
          <w:rFonts w:cs="Times New Roman"/>
        </w:rPr>
        <w:t>é</w:t>
      </w:r>
      <w:r w:rsidRPr="00BD4018">
        <w:rPr>
          <w:rFonts w:cs="Times New Roman"/>
        </w:rPr>
        <w:t>rprete</w:t>
      </w:r>
      <w:bookmarkEnd w:id="129"/>
    </w:p>
    <w:p w14:paraId="4EA09C4B" w14:textId="77777777" w:rsidR="006868D1" w:rsidRDefault="00791DEA" w:rsidP="006868D1">
      <w:pPr>
        <w:spacing w:before="240" w:after="0"/>
        <w:ind w:firstLine="426"/>
      </w:pPr>
      <w:r>
        <w:t xml:space="preserve">Um intérprete funciona </w:t>
      </w:r>
      <w:r w:rsidR="006868D1">
        <w:t>de forma parecida a</w:t>
      </w:r>
      <w:r>
        <w:t xml:space="preserve"> um compilador, mas a saída</w:t>
      </w:r>
      <w:r w:rsidR="006868D1">
        <w:t xml:space="preserve"> dele</w:t>
      </w:r>
      <w:r>
        <w:t xml:space="preserve"> é uma execução. O programa de entrada se reconhece e executa ao mesmo tempo. Não se produz um resultado físico (o código de máquina) mas sim logico (uma execução)</w:t>
      </w:r>
      <w:sdt>
        <w:sdtPr>
          <w:id w:val="1712928745"/>
          <w:citation/>
        </w:sdtPr>
        <w:sdtContent>
          <w:r w:rsidR="006868D1">
            <w:fldChar w:fldCharType="begin"/>
          </w:r>
          <w:r w:rsidR="006868D1" w:rsidRPr="00DA3A0C">
            <w:instrText xml:space="preserve"> CITATION Gal05 \l 3082 </w:instrText>
          </w:r>
          <w:r w:rsidR="006868D1">
            <w:fldChar w:fldCharType="separate"/>
          </w:r>
          <w:r w:rsidR="00272311">
            <w:rPr>
              <w:noProof/>
            </w:rPr>
            <w:t xml:space="preserve"> </w:t>
          </w:r>
          <w:r w:rsidR="00272311" w:rsidRPr="00272311">
            <w:rPr>
              <w:noProof/>
            </w:rPr>
            <w:t>[63]</w:t>
          </w:r>
          <w:r w:rsidR="006868D1">
            <w:fldChar w:fldCharType="end"/>
          </w:r>
        </w:sdtContent>
      </w:sdt>
      <w:r>
        <w:t>. A principal vantagem é a fácil depuração mas também tem algumas desvantagens como uma execução divaga, consumo de recursos entre outros.</w:t>
      </w:r>
      <w:r w:rsidR="006868D1">
        <w:t xml:space="preserve"> Algumas das caraterísticas gerais de um interprete são:</w:t>
      </w:r>
    </w:p>
    <w:p w14:paraId="0298D299" w14:textId="77777777" w:rsidR="006868D1" w:rsidRDefault="006868D1" w:rsidP="000467F1">
      <w:pPr>
        <w:pStyle w:val="Prrafodelista"/>
        <w:numPr>
          <w:ilvl w:val="0"/>
          <w:numId w:val="25"/>
        </w:numPr>
        <w:spacing w:before="240" w:after="0"/>
      </w:pPr>
      <w:r>
        <w:t>Interpretação pura</w:t>
      </w:r>
    </w:p>
    <w:p w14:paraId="3BD3F9E5" w14:textId="77777777" w:rsidR="006868D1" w:rsidRDefault="005432A6" w:rsidP="000467F1">
      <w:pPr>
        <w:pStyle w:val="Prrafodelista"/>
        <w:numPr>
          <w:ilvl w:val="0"/>
          <w:numId w:val="25"/>
        </w:numPr>
        <w:spacing w:before="240" w:after="0"/>
      </w:pPr>
      <w:r>
        <w:t>Execução divaga</w:t>
      </w:r>
    </w:p>
    <w:p w14:paraId="4E269684" w14:textId="77777777" w:rsidR="005432A6" w:rsidRDefault="005432A6" w:rsidP="000467F1">
      <w:pPr>
        <w:pStyle w:val="Prrafodelista"/>
        <w:numPr>
          <w:ilvl w:val="0"/>
          <w:numId w:val="25"/>
        </w:numPr>
        <w:spacing w:before="240" w:after="0"/>
      </w:pPr>
      <w:r>
        <w:t>Fácil depuração</w:t>
      </w:r>
    </w:p>
    <w:p w14:paraId="39692C02" w14:textId="77777777" w:rsidR="00791DEA" w:rsidRPr="00BD4018" w:rsidRDefault="00791DEA" w:rsidP="000F0696">
      <w:pPr>
        <w:pStyle w:val="Ttulo2"/>
        <w:keepLines/>
        <w:numPr>
          <w:ilvl w:val="2"/>
          <w:numId w:val="1"/>
        </w:numPr>
        <w:spacing w:before="200" w:after="0" w:line="276" w:lineRule="auto"/>
        <w:ind w:left="567" w:hanging="567"/>
        <w:rPr>
          <w:rFonts w:cs="Times New Roman"/>
        </w:rPr>
      </w:pPr>
      <w:bookmarkStart w:id="130" w:name="_Toc354481780"/>
      <w:r>
        <w:rPr>
          <w:rFonts w:cs="Times New Roman"/>
        </w:rPr>
        <w:t>O Conversor Fonte - Fonte</w:t>
      </w:r>
      <w:bookmarkEnd w:id="130"/>
    </w:p>
    <w:p w14:paraId="6C21CE70" w14:textId="08D58978" w:rsidR="00791DEA" w:rsidRDefault="00791DEA" w:rsidP="00791DEA">
      <w:pPr>
        <w:spacing w:before="240" w:after="0"/>
        <w:ind w:firstLine="426"/>
      </w:pPr>
      <w:r>
        <w:t>O conversor F-F permite traduzir desde uma linguagem de alto nível à outra linguagem de alto nível, com isto se consegue uma maior portabilidade nos programas de alto nível. Segundo GALVES e MATA, um programa resultante de uma conversão F-F, pode requerer retoque manuais devido a vários motivos:</w:t>
      </w:r>
    </w:p>
    <w:p w14:paraId="67F9839D" w14:textId="77777777" w:rsidR="00791DEA" w:rsidRDefault="00791DEA" w:rsidP="000467F1">
      <w:pPr>
        <w:pStyle w:val="Prrafodelista"/>
        <w:numPr>
          <w:ilvl w:val="0"/>
          <w:numId w:val="23"/>
        </w:numPr>
        <w:spacing w:before="240" w:after="0"/>
        <w:ind w:left="851" w:hanging="425"/>
      </w:pPr>
      <w:r>
        <w:t>Situações em que a linguagem-alvo carece de importantes caraterísticas com relação à linguagem de origem. Como por exemplo um conversor de Java a C, pois C não tem coletor de lixo.</w:t>
      </w:r>
    </w:p>
    <w:p w14:paraId="6A3B11A6" w14:textId="77777777" w:rsidR="00791DEA" w:rsidRDefault="00791DEA" w:rsidP="000467F1">
      <w:pPr>
        <w:pStyle w:val="Prrafodelista"/>
        <w:numPr>
          <w:ilvl w:val="0"/>
          <w:numId w:val="23"/>
        </w:numPr>
        <w:spacing w:before="240" w:after="0"/>
        <w:ind w:left="851" w:hanging="425"/>
      </w:pPr>
      <w:r>
        <w:t>Situações em que a tradução não é inteligente e os programas finais ou saída são altamente ineficientes.</w:t>
      </w:r>
    </w:p>
    <w:p w14:paraId="7720F18E" w14:textId="2E0459AC" w:rsidR="00791DEA" w:rsidRDefault="00791DEA" w:rsidP="0061103B">
      <w:pPr>
        <w:spacing w:before="240"/>
        <w:ind w:firstLine="426"/>
      </w:pPr>
      <w:r>
        <w:t xml:space="preserve">Esta tese de mestrado utiliza os conceitos do conversor fonte – fonte e algumas caraterísticas dos </w:t>
      </w:r>
      <w:r w:rsidR="005432A6">
        <w:t xml:space="preserve">compiladores e </w:t>
      </w:r>
      <w:r>
        <w:t>intérpretes para modelar o adaptador de STEP-NC a Código G/M.</w:t>
      </w:r>
      <w:r w:rsidR="0059124E">
        <w:t xml:space="preserve"> Uma dessas caraterística é o analisador léxico. </w:t>
      </w:r>
    </w:p>
    <w:p w14:paraId="77F0E210" w14:textId="39E2F531" w:rsidR="0059124E" w:rsidRDefault="0059124E" w:rsidP="007815B0">
      <w:pPr>
        <w:spacing w:before="240"/>
        <w:ind w:firstLine="426"/>
      </w:pPr>
      <w:r>
        <w:t xml:space="preserve">Um </w:t>
      </w:r>
      <w:r w:rsidR="007815B0">
        <w:t>analisador</w:t>
      </w:r>
      <w:r>
        <w:t xml:space="preserve"> léxico tem a função de identificar os </w:t>
      </w:r>
      <w:r w:rsidRPr="007815B0">
        <w:rPr>
          <w:i/>
        </w:rPr>
        <w:t>tokens</w:t>
      </w:r>
      <w:r>
        <w:t xml:space="preserve">, ou seja, </w:t>
      </w:r>
      <w:r w:rsidR="007815B0">
        <w:t xml:space="preserve">identificar as menores unidades de informação que constituem a linguagem em questão. Assim, pode-se dizer que o </w:t>
      </w:r>
      <w:r w:rsidR="007815B0">
        <w:lastRenderedPageBreak/>
        <w:t>analisador léxico é responsável pela leitura dos caracteres da entrada, agrupando-os em palavras, que são classificadas em categorias</w:t>
      </w:r>
      <w:sdt>
        <w:sdtPr>
          <w:id w:val="1241606627"/>
          <w:citation/>
        </w:sdtPr>
        <w:sdtContent>
          <w:r w:rsidR="002B0669">
            <w:fldChar w:fldCharType="begin"/>
          </w:r>
          <w:r w:rsidR="002B0669">
            <w:instrText xml:space="preserve"> CITATION URI01 \l 1046 </w:instrText>
          </w:r>
          <w:r w:rsidR="002B0669">
            <w:fldChar w:fldCharType="separate"/>
          </w:r>
          <w:r w:rsidR="00272311">
            <w:rPr>
              <w:noProof/>
            </w:rPr>
            <w:t xml:space="preserve"> </w:t>
          </w:r>
          <w:r w:rsidR="00272311" w:rsidRPr="00272311">
            <w:rPr>
              <w:noProof/>
            </w:rPr>
            <w:t>[65]</w:t>
          </w:r>
          <w:r w:rsidR="002B0669">
            <w:fldChar w:fldCharType="end"/>
          </w:r>
        </w:sdtContent>
      </w:sdt>
      <w:r w:rsidR="007815B0">
        <w:t>. Estas categorias podem ser, basicamente, as seguintes:</w:t>
      </w:r>
    </w:p>
    <w:p w14:paraId="48046DD1" w14:textId="11F3D166" w:rsidR="007815B0" w:rsidRDefault="007815B0" w:rsidP="000467F1">
      <w:pPr>
        <w:pStyle w:val="Prrafodelista"/>
        <w:numPr>
          <w:ilvl w:val="0"/>
          <w:numId w:val="27"/>
        </w:numPr>
        <w:spacing w:before="240"/>
      </w:pPr>
      <w:r>
        <w:t>Palavras reservadas: palavras que devem aparecer literalmente na linguagem, sem variações. Algumas palavras reservadas do arquivo físico STEP são: HEADER,</w:t>
      </w:r>
      <w:r w:rsidRPr="007815B0">
        <w:t xml:space="preserve"> FILE_SCHEMA</w:t>
      </w:r>
      <w:r>
        <w:t xml:space="preserve">, </w:t>
      </w:r>
      <w:r w:rsidRPr="007815B0">
        <w:t>ENDSEC</w:t>
      </w:r>
      <w:r>
        <w:t>.</w:t>
      </w:r>
    </w:p>
    <w:p w14:paraId="28BF3850" w14:textId="6F372AED" w:rsidR="007815B0" w:rsidRDefault="00FD6194" w:rsidP="000467F1">
      <w:pPr>
        <w:pStyle w:val="Prrafodelista"/>
        <w:numPr>
          <w:ilvl w:val="0"/>
          <w:numId w:val="27"/>
        </w:numPr>
        <w:spacing w:before="240"/>
      </w:pPr>
      <w:r>
        <w:t>Identificadores</w:t>
      </w:r>
      <w:r w:rsidR="007815B0">
        <w:t>: palavras que seguem algumas regras de escrita, porém podem assumir</w:t>
      </w:r>
      <w:r>
        <w:t xml:space="preserve"> </w:t>
      </w:r>
      <w:r w:rsidR="007815B0">
        <w:t>diversos valores. São definidos de forma genérica. Geralmente, as regras de formação de</w:t>
      </w:r>
      <w:r>
        <w:t xml:space="preserve"> </w:t>
      </w:r>
      <w:r w:rsidR="007815B0">
        <w:t>identificadores são as mesmas utilizadas para a formação de palavras reservadas. Nesse</w:t>
      </w:r>
      <w:r>
        <w:t xml:space="preserve"> </w:t>
      </w:r>
      <w:r w:rsidR="007815B0">
        <w:t xml:space="preserve">caso, é necessário algum mecanismo para decidir quando um </w:t>
      </w:r>
      <w:r w:rsidR="007815B0" w:rsidRPr="00FD6194">
        <w:rPr>
          <w:i/>
        </w:rPr>
        <w:t>token</w:t>
      </w:r>
      <w:r w:rsidR="007815B0">
        <w:t xml:space="preserve"> forma um identificador ou</w:t>
      </w:r>
      <w:r>
        <w:t xml:space="preserve"> </w:t>
      </w:r>
      <w:r w:rsidR="007815B0">
        <w:t>uma palavra reservada.</w:t>
      </w:r>
    </w:p>
    <w:p w14:paraId="7B944F7E" w14:textId="6B427511" w:rsidR="007815B0" w:rsidRDefault="00FD6194" w:rsidP="000467F1">
      <w:pPr>
        <w:pStyle w:val="Prrafodelista"/>
        <w:numPr>
          <w:ilvl w:val="0"/>
          <w:numId w:val="27"/>
        </w:numPr>
        <w:spacing w:before="240"/>
      </w:pPr>
      <w:r>
        <w:t>Símbolos</w:t>
      </w:r>
      <w:r w:rsidR="007815B0">
        <w:t xml:space="preserve"> especiais: </w:t>
      </w:r>
      <w:r>
        <w:t>sequências</w:t>
      </w:r>
      <w:r w:rsidR="007815B0">
        <w:t xml:space="preserve"> de um ou mais símbolos que não podem aparecer em</w:t>
      </w:r>
      <w:r>
        <w:t xml:space="preserve"> </w:t>
      </w:r>
      <w:r w:rsidR="007815B0">
        <w:t>identificadores nem palavras reservadas. São utilizados para composição de expressões</w:t>
      </w:r>
      <w:r>
        <w:t xml:space="preserve"> </w:t>
      </w:r>
      <w:r w:rsidR="007815B0">
        <w:t>aritméticas ou lógicas, comando de atribuição, etc. São exemplos de símbolos especiais: “;”</w:t>
      </w:r>
      <w:r>
        <w:t xml:space="preserve"> </w:t>
      </w:r>
      <w:r w:rsidR="007815B0">
        <w:t>(ponto-e-vírgula), “:” (dois pontos), “:=” (atribuição).</w:t>
      </w:r>
    </w:p>
    <w:p w14:paraId="03BA8193" w14:textId="1D7A21D5" w:rsidR="007815B0" w:rsidRDefault="00FD6194" w:rsidP="000467F1">
      <w:pPr>
        <w:pStyle w:val="Prrafodelista"/>
        <w:numPr>
          <w:ilvl w:val="0"/>
          <w:numId w:val="27"/>
        </w:numPr>
        <w:spacing w:before="240"/>
      </w:pPr>
      <w:r>
        <w:t>Constantes</w:t>
      </w:r>
      <w:r w:rsidR="007815B0">
        <w:t>: podem ser valores inteiros, valores reais, caracteres ou literais.</w:t>
      </w:r>
      <w:r>
        <w:t xml:space="preserve"> </w:t>
      </w:r>
    </w:p>
    <w:p w14:paraId="4D35CADD" w14:textId="07709A67" w:rsidR="007815B0" w:rsidRDefault="00FD6194" w:rsidP="000467F1">
      <w:pPr>
        <w:pStyle w:val="Prrafodelista"/>
        <w:numPr>
          <w:ilvl w:val="0"/>
          <w:numId w:val="27"/>
        </w:numPr>
        <w:spacing w:before="240"/>
      </w:pPr>
      <w:r>
        <w:t>Comentário</w:t>
      </w:r>
      <w:r w:rsidR="007815B0">
        <w:t>: qualquer cadeia de caracteres iniciando com e terminando com símbolos</w:t>
      </w:r>
      <w:r>
        <w:t xml:space="preserve"> </w:t>
      </w:r>
      <w:r w:rsidR="007815B0">
        <w:t>delimitadores, utilizada na documentação do programa fonte.</w:t>
      </w:r>
    </w:p>
    <w:p w14:paraId="05E01C17" w14:textId="0AD00553" w:rsidR="00FD6194" w:rsidRDefault="00F93B24" w:rsidP="00F93B24">
      <w:pPr>
        <w:spacing w:before="240"/>
        <w:ind w:firstLine="426"/>
      </w:pPr>
      <w:r>
        <w:t>Para a finalidade do presente trabalho</w:t>
      </w:r>
      <w:r w:rsidRPr="00F93B24">
        <w:t xml:space="preserve"> </w:t>
      </w:r>
      <w:r>
        <w:t xml:space="preserve">se usará </w:t>
      </w:r>
      <w:r w:rsidRPr="00F93B24">
        <w:t>o</w:t>
      </w:r>
      <w:r>
        <w:t xml:space="preserve"> </w:t>
      </w:r>
      <w:r w:rsidRPr="00F93B24">
        <w:t>conversor</w:t>
      </w:r>
      <w:r>
        <w:t xml:space="preserve"> fonte-fonte</w:t>
      </w:r>
      <w:r w:rsidRPr="00F93B24">
        <w:t xml:space="preserve">, mas </w:t>
      </w:r>
      <w:r w:rsidR="00027B18">
        <w:t>convertendo</w:t>
      </w:r>
      <w:r w:rsidRPr="00F93B24">
        <w:t xml:space="preserve"> um</w:t>
      </w:r>
      <w:r>
        <w:t>a linguagem de alto nível como o STEP-NC</w:t>
      </w:r>
      <w:r w:rsidRPr="00F93B24">
        <w:t xml:space="preserve"> a </w:t>
      </w:r>
      <w:r>
        <w:t xml:space="preserve">outra linguagem </w:t>
      </w:r>
      <w:r w:rsidRPr="00F93B24">
        <w:t>baixo nível</w:t>
      </w:r>
      <w:r>
        <w:t xml:space="preserve"> como o Código </w:t>
      </w:r>
      <w:r w:rsidRPr="00F93B24">
        <w:t>G</w:t>
      </w:r>
      <w:r>
        <w:t>/</w:t>
      </w:r>
      <w:r w:rsidRPr="00F93B24">
        <w:t xml:space="preserve">M. </w:t>
      </w:r>
      <w:r>
        <w:t>T</w:t>
      </w:r>
      <w:r w:rsidRPr="00F93B24">
        <w:t>ambém</w:t>
      </w:r>
      <w:r>
        <w:t>, observe-se que o</w:t>
      </w:r>
      <w:r w:rsidR="00FD6194">
        <w:t xml:space="preserve"> reconhecimento de tokens </w:t>
      </w:r>
      <w:r>
        <w:t xml:space="preserve">que </w:t>
      </w:r>
      <w:r w:rsidR="00C818DD">
        <w:t>descrevem</w:t>
      </w:r>
      <w:r>
        <w:t xml:space="preserve"> o programa de peça em STEP-NC estão </w:t>
      </w:r>
      <w:r w:rsidR="00FD6194">
        <w:t>governado</w:t>
      </w:r>
      <w:r>
        <w:t>s</w:t>
      </w:r>
      <w:r w:rsidR="00BB1912">
        <w:t xml:space="preserve"> e referenciado</w:t>
      </w:r>
      <w:r>
        <w:t>s</w:t>
      </w:r>
      <w:r w:rsidR="00FD6194">
        <w:t xml:space="preserve"> </w:t>
      </w:r>
      <w:r w:rsidR="00BB1912">
        <w:t>p</w:t>
      </w:r>
      <w:r w:rsidR="00BC7557">
        <w:t>elo</w:t>
      </w:r>
      <w:r w:rsidR="00BB1912">
        <w:t xml:space="preserve">s </w:t>
      </w:r>
      <w:r w:rsidR="00BC7557">
        <w:t xml:space="preserve">atributos e </w:t>
      </w:r>
      <w:r w:rsidR="00BB1912">
        <w:t xml:space="preserve">entidades dispostas nas normas que compõem o padrão </w:t>
      </w:r>
      <w:r w:rsidR="007F1A25">
        <w:t>STEP-NC</w:t>
      </w:r>
      <w:r w:rsidR="00027B18">
        <w:t xml:space="preserve"> com a tecnologia para fresamento</w:t>
      </w:r>
      <w:r w:rsidR="007F1A25">
        <w:t>.</w:t>
      </w:r>
      <w:r>
        <w:t xml:space="preserve"> </w:t>
      </w:r>
    </w:p>
    <w:p w14:paraId="0AC22B85" w14:textId="68820685" w:rsidR="00FC0500" w:rsidRPr="00487AF9" w:rsidRDefault="00890C8B" w:rsidP="00FC0500">
      <w:pPr>
        <w:pStyle w:val="Ttulo2"/>
        <w:keepLines/>
        <w:numPr>
          <w:ilvl w:val="1"/>
          <w:numId w:val="1"/>
        </w:numPr>
        <w:spacing w:before="200" w:after="0" w:line="276" w:lineRule="auto"/>
        <w:ind w:left="567" w:hanging="567"/>
        <w:rPr>
          <w:rFonts w:cs="Times New Roman"/>
        </w:rPr>
      </w:pPr>
      <w:bookmarkStart w:id="131" w:name="_Toc354481781"/>
      <w:r>
        <w:rPr>
          <w:rFonts w:cs="Times New Roman"/>
        </w:rPr>
        <w:t>A ESPECIFICAÇÃO DE REQUISITOS DO SISTEMA</w:t>
      </w:r>
      <w:r w:rsidR="00FC0500" w:rsidRPr="00487AF9">
        <w:rPr>
          <w:rFonts w:cs="Times New Roman"/>
        </w:rPr>
        <w:t>.</w:t>
      </w:r>
      <w:bookmarkEnd w:id="131"/>
      <w:r w:rsidR="00FC0500" w:rsidRPr="00487AF9">
        <w:rPr>
          <w:rFonts w:cs="Times New Roman"/>
        </w:rPr>
        <w:t xml:space="preserve"> </w:t>
      </w:r>
    </w:p>
    <w:p w14:paraId="1E2418EC" w14:textId="10E50CC7" w:rsidR="003D1487" w:rsidRPr="00C12094" w:rsidRDefault="003D1487" w:rsidP="00C12094">
      <w:pPr>
        <w:spacing w:before="240"/>
        <w:ind w:firstLine="426"/>
        <w:rPr>
          <w:rFonts w:cs="Times New Roman"/>
          <w:color w:val="000000"/>
          <w:shd w:val="clear" w:color="auto" w:fill="FFFFFF"/>
        </w:rPr>
      </w:pPr>
      <w:r w:rsidRPr="00C12094">
        <w:rPr>
          <w:rFonts w:cs="Times New Roman"/>
          <w:color w:val="000000"/>
          <w:shd w:val="clear" w:color="auto" w:fill="FFFFFF"/>
        </w:rPr>
        <w:t>Segundo Roger Pressman para que um desenvolvimento de software tenha êxito, é essencial compreender perfeitamente os requisitos do software</w:t>
      </w:r>
      <w:sdt>
        <w:sdtPr>
          <w:rPr>
            <w:rFonts w:cs="Times New Roman"/>
            <w:color w:val="000000"/>
            <w:shd w:val="clear" w:color="auto" w:fill="FFFFFF"/>
          </w:rPr>
          <w:id w:val="1292332078"/>
          <w:citation/>
        </w:sdtPr>
        <w:sdtContent>
          <w:r w:rsidRPr="00C12094">
            <w:rPr>
              <w:rFonts w:cs="Times New Roman"/>
              <w:color w:val="000000"/>
              <w:shd w:val="clear" w:color="auto" w:fill="FFFFFF"/>
            </w:rPr>
            <w:fldChar w:fldCharType="begin"/>
          </w:r>
          <w:r w:rsidRPr="00C12094">
            <w:rPr>
              <w:rFonts w:cs="Times New Roman"/>
              <w:color w:val="000000"/>
              <w:shd w:val="clear" w:color="auto" w:fill="FFFFFF"/>
            </w:rPr>
            <w:instrText xml:space="preserve"> CITATION Pre95 \l 1046 </w:instrText>
          </w:r>
          <w:r w:rsidRPr="00C12094">
            <w:rPr>
              <w:rFonts w:cs="Times New Roman"/>
              <w:color w:val="000000"/>
              <w:shd w:val="clear" w:color="auto" w:fill="FFFFFF"/>
            </w:rPr>
            <w:fldChar w:fldCharType="separate"/>
          </w:r>
          <w:r w:rsidR="00272311">
            <w:rPr>
              <w:rFonts w:cs="Times New Roman"/>
              <w:noProof/>
              <w:color w:val="000000"/>
              <w:shd w:val="clear" w:color="auto" w:fill="FFFFFF"/>
            </w:rPr>
            <w:t xml:space="preserve"> </w:t>
          </w:r>
          <w:r w:rsidR="00272311" w:rsidRPr="00272311">
            <w:rPr>
              <w:rFonts w:cs="Times New Roman"/>
              <w:noProof/>
              <w:color w:val="000000"/>
              <w:shd w:val="clear" w:color="auto" w:fill="FFFFFF"/>
            </w:rPr>
            <w:t>[31]</w:t>
          </w:r>
          <w:r w:rsidRPr="00C12094">
            <w:rPr>
              <w:rFonts w:cs="Times New Roman"/>
              <w:color w:val="000000"/>
              <w:shd w:val="clear" w:color="auto" w:fill="FFFFFF"/>
            </w:rPr>
            <w:fldChar w:fldCharType="end"/>
          </w:r>
        </w:sdtContent>
      </w:sdt>
      <w:r w:rsidRPr="00C12094">
        <w:rPr>
          <w:rFonts w:cs="Times New Roman"/>
          <w:color w:val="000000"/>
          <w:shd w:val="clear" w:color="auto" w:fill="FFFFFF"/>
        </w:rPr>
        <w:t>.</w:t>
      </w:r>
      <w:r w:rsidR="00C12094">
        <w:rPr>
          <w:rFonts w:cs="Times New Roman"/>
          <w:color w:val="000000"/>
          <w:shd w:val="clear" w:color="auto" w:fill="FFFFFF"/>
        </w:rPr>
        <w:t xml:space="preserve"> Sem os requisitos bem definidos o trabalho final pode se ver prejudicado, sendo muito difícil retifica-lo posteriormente.</w:t>
      </w:r>
    </w:p>
    <w:p w14:paraId="773C83D9" w14:textId="40295ED6" w:rsidR="00C12094" w:rsidRDefault="00C12094" w:rsidP="00C12094">
      <w:pPr>
        <w:spacing w:before="240"/>
        <w:ind w:firstLine="426"/>
        <w:rPr>
          <w:rFonts w:cs="Times New Roman"/>
          <w:color w:val="000000"/>
          <w:shd w:val="clear" w:color="auto" w:fill="FFFFFF"/>
        </w:rPr>
      </w:pPr>
      <w:r>
        <w:rPr>
          <w:rFonts w:cs="Times New Roman"/>
          <w:color w:val="000000"/>
          <w:shd w:val="clear" w:color="auto" w:fill="FFFFFF"/>
        </w:rPr>
        <w:t xml:space="preserve">A qualidade com que seja realizada a especificação dos requisitos vai influenciar no processo todo de desenvolvimento do software </w:t>
      </w:r>
      <w:r w:rsidRPr="00C12094">
        <w:rPr>
          <w:rFonts w:cs="Times New Roman"/>
          <w:color w:val="000000"/>
          <w:shd w:val="clear" w:color="auto" w:fill="FFFFFF"/>
        </w:rPr>
        <w:t>impactando as restantes fases de desenvolvimento do mesmo</w:t>
      </w:r>
      <w:r>
        <w:rPr>
          <w:rFonts w:cs="Times New Roman"/>
          <w:color w:val="000000"/>
          <w:shd w:val="clear" w:color="auto" w:fill="FFFFFF"/>
        </w:rPr>
        <w:t xml:space="preserve">. </w:t>
      </w:r>
      <w:r w:rsidR="002B0E26">
        <w:rPr>
          <w:rFonts w:cs="Times New Roman"/>
          <w:color w:val="000000"/>
          <w:shd w:val="clear" w:color="auto" w:fill="FFFFFF"/>
        </w:rPr>
        <w:t>Em seguida</w:t>
      </w:r>
      <w:r>
        <w:rPr>
          <w:rFonts w:cs="Times New Roman"/>
          <w:color w:val="000000"/>
          <w:shd w:val="clear" w:color="auto" w:fill="FFFFFF"/>
        </w:rPr>
        <w:t xml:space="preserve"> são </w:t>
      </w:r>
      <w:r w:rsidR="009039DD">
        <w:rPr>
          <w:rFonts w:cs="Times New Roman"/>
          <w:color w:val="000000"/>
          <w:shd w:val="clear" w:color="auto" w:fill="FFFFFF"/>
        </w:rPr>
        <w:t>especificado</w:t>
      </w:r>
      <w:r w:rsidR="00017AB4">
        <w:rPr>
          <w:rFonts w:cs="Times New Roman"/>
          <w:color w:val="000000"/>
          <w:shd w:val="clear" w:color="auto" w:fill="FFFFFF"/>
        </w:rPr>
        <w:t xml:space="preserve">s </w:t>
      </w:r>
      <w:r>
        <w:rPr>
          <w:rFonts w:cs="Times New Roman"/>
          <w:color w:val="000000"/>
          <w:shd w:val="clear" w:color="auto" w:fill="FFFFFF"/>
        </w:rPr>
        <w:t xml:space="preserve">os requisitos funcionais </w:t>
      </w:r>
      <w:r w:rsidR="00451C3F">
        <w:rPr>
          <w:rFonts w:cs="Times New Roman"/>
          <w:color w:val="000000"/>
          <w:shd w:val="clear" w:color="auto" w:fill="FFFFFF"/>
        </w:rPr>
        <w:t xml:space="preserve">mais importantes </w:t>
      </w:r>
      <w:r>
        <w:rPr>
          <w:rFonts w:cs="Times New Roman"/>
          <w:color w:val="000000"/>
          <w:shd w:val="clear" w:color="auto" w:fill="FFFFFF"/>
        </w:rPr>
        <w:t>para a modelagem da arquitetura do adaptador de STEP-NC a Código G/M.</w:t>
      </w:r>
    </w:p>
    <w:p w14:paraId="5E8DDDCF" w14:textId="274F1442" w:rsidR="003D1487" w:rsidRPr="00C12094" w:rsidRDefault="00C12094" w:rsidP="000467F1">
      <w:pPr>
        <w:pStyle w:val="Prrafodelista"/>
        <w:numPr>
          <w:ilvl w:val="0"/>
          <w:numId w:val="26"/>
        </w:numPr>
        <w:spacing w:before="240"/>
        <w:ind w:left="709" w:hanging="425"/>
        <w:rPr>
          <w:rFonts w:cs="Times New Roman"/>
          <w:b/>
        </w:rPr>
      </w:pPr>
      <w:r>
        <w:rPr>
          <w:rFonts w:cs="Times New Roman"/>
          <w:b/>
        </w:rPr>
        <w:t xml:space="preserve">Requisitos </w:t>
      </w:r>
      <w:r w:rsidR="003D1487" w:rsidRPr="00C12094">
        <w:rPr>
          <w:rFonts w:cs="Times New Roman"/>
          <w:b/>
        </w:rPr>
        <w:t>funcio</w:t>
      </w:r>
      <w:r>
        <w:rPr>
          <w:rFonts w:cs="Times New Roman"/>
          <w:b/>
        </w:rPr>
        <w:t>nai</w:t>
      </w:r>
      <w:r w:rsidR="003D1487" w:rsidRPr="00C12094">
        <w:rPr>
          <w:rFonts w:cs="Times New Roman"/>
          <w:b/>
        </w:rPr>
        <w:t>s</w:t>
      </w:r>
    </w:p>
    <w:p w14:paraId="2B38E31D" w14:textId="2925FDBF" w:rsidR="00890C8B" w:rsidRPr="00C12094" w:rsidRDefault="005E5208" w:rsidP="001C196C">
      <w:pPr>
        <w:pStyle w:val="Prrafodelista"/>
        <w:numPr>
          <w:ilvl w:val="0"/>
          <w:numId w:val="12"/>
        </w:numPr>
        <w:spacing w:before="240"/>
        <w:rPr>
          <w:rFonts w:cs="Times New Roman"/>
        </w:rPr>
      </w:pPr>
      <w:r>
        <w:rPr>
          <w:rFonts w:cs="Times New Roman"/>
        </w:rPr>
        <w:t xml:space="preserve">Adaptar um programa de peça </w:t>
      </w:r>
      <w:r w:rsidR="00890C8B" w:rsidRPr="00C12094">
        <w:rPr>
          <w:rFonts w:cs="Times New Roman"/>
        </w:rPr>
        <w:t>e</w:t>
      </w:r>
      <w:r>
        <w:rPr>
          <w:rFonts w:cs="Times New Roman"/>
        </w:rPr>
        <w:t xml:space="preserve">m STEP-NC </w:t>
      </w:r>
      <w:r w:rsidR="00890C8B" w:rsidRPr="00C12094">
        <w:rPr>
          <w:rFonts w:cs="Times New Roman"/>
        </w:rPr>
        <w:t xml:space="preserve">a </w:t>
      </w:r>
      <w:r>
        <w:rPr>
          <w:rFonts w:cs="Times New Roman"/>
        </w:rPr>
        <w:t>Código G/M.</w:t>
      </w:r>
    </w:p>
    <w:p w14:paraId="36A0B747" w14:textId="0C937A7A" w:rsidR="00890C8B" w:rsidRPr="00C12094" w:rsidRDefault="003D1487" w:rsidP="001C196C">
      <w:pPr>
        <w:pStyle w:val="Prrafodelista"/>
        <w:numPr>
          <w:ilvl w:val="0"/>
          <w:numId w:val="12"/>
        </w:numPr>
        <w:spacing w:before="240"/>
        <w:rPr>
          <w:rFonts w:cs="Times New Roman"/>
        </w:rPr>
      </w:pPr>
      <w:r w:rsidRPr="00C12094">
        <w:rPr>
          <w:rFonts w:cs="Times New Roman"/>
        </w:rPr>
        <w:t xml:space="preserve">Arrumar o </w:t>
      </w:r>
      <w:r w:rsidR="00D44F53" w:rsidRPr="00C12094">
        <w:rPr>
          <w:rFonts w:cs="Times New Roman"/>
        </w:rPr>
        <w:t>arquivo</w:t>
      </w:r>
      <w:r w:rsidRPr="00C12094">
        <w:rPr>
          <w:rFonts w:cs="Times New Roman"/>
        </w:rPr>
        <w:t xml:space="preserve"> </w:t>
      </w:r>
      <w:r w:rsidR="00D44F53">
        <w:rPr>
          <w:rFonts w:cs="Times New Roman"/>
        </w:rPr>
        <w:t xml:space="preserve">STEP original </w:t>
      </w:r>
      <w:r w:rsidRPr="00C12094">
        <w:rPr>
          <w:rFonts w:cs="Times New Roman"/>
        </w:rPr>
        <w:t xml:space="preserve">para </w:t>
      </w:r>
      <w:r w:rsidR="00D44F53" w:rsidRPr="00C12094">
        <w:rPr>
          <w:rFonts w:cs="Times New Roman"/>
        </w:rPr>
        <w:t>Visualização</w:t>
      </w:r>
      <w:r w:rsidR="00D44F53">
        <w:rPr>
          <w:rFonts w:cs="Times New Roman"/>
        </w:rPr>
        <w:t xml:space="preserve"> na GUI AXIS do EMC</w:t>
      </w:r>
      <w:r w:rsidR="002B0E26">
        <w:rPr>
          <w:rFonts w:cs="Times New Roman"/>
        </w:rPr>
        <w:t>.</w:t>
      </w:r>
    </w:p>
    <w:p w14:paraId="42DAE2DC" w14:textId="10CE4B2D" w:rsidR="003D1487" w:rsidRPr="00C12094" w:rsidRDefault="00D44F53" w:rsidP="001C196C">
      <w:pPr>
        <w:pStyle w:val="Prrafodelista"/>
        <w:numPr>
          <w:ilvl w:val="0"/>
          <w:numId w:val="12"/>
        </w:numPr>
        <w:spacing w:before="240"/>
        <w:rPr>
          <w:rFonts w:cs="Times New Roman"/>
        </w:rPr>
      </w:pPr>
      <w:r>
        <w:rPr>
          <w:rFonts w:cs="Times New Roman"/>
        </w:rPr>
        <w:t>Gerar um a</w:t>
      </w:r>
      <w:r w:rsidR="003D1487" w:rsidRPr="00C12094">
        <w:rPr>
          <w:rFonts w:cs="Times New Roman"/>
        </w:rPr>
        <w:t xml:space="preserve">rquivo </w:t>
      </w:r>
      <w:r w:rsidR="002B0E26">
        <w:rPr>
          <w:rFonts w:cs="Times New Roman"/>
        </w:rPr>
        <w:t>(*,tbl) com</w:t>
      </w:r>
      <w:r w:rsidR="003D1487" w:rsidRPr="00C12094">
        <w:rPr>
          <w:rFonts w:cs="Times New Roman"/>
        </w:rPr>
        <w:t xml:space="preserve"> as ferramentas para </w:t>
      </w:r>
      <w:r>
        <w:rPr>
          <w:rFonts w:cs="Times New Roman"/>
        </w:rPr>
        <w:t xml:space="preserve">o </w:t>
      </w:r>
      <w:r w:rsidR="003D1487" w:rsidRPr="00C12094">
        <w:rPr>
          <w:rFonts w:cs="Times New Roman"/>
        </w:rPr>
        <w:t>EMC</w:t>
      </w:r>
      <w:r w:rsidR="002B0E26">
        <w:rPr>
          <w:rFonts w:cs="Times New Roman"/>
        </w:rPr>
        <w:t>.</w:t>
      </w:r>
    </w:p>
    <w:p w14:paraId="6C294540" w14:textId="14B8B824" w:rsidR="003D1487" w:rsidRDefault="00D44F53" w:rsidP="001C196C">
      <w:pPr>
        <w:pStyle w:val="Prrafodelista"/>
        <w:numPr>
          <w:ilvl w:val="0"/>
          <w:numId w:val="12"/>
        </w:numPr>
        <w:spacing w:before="240"/>
        <w:rPr>
          <w:rFonts w:cs="Times New Roman"/>
        </w:rPr>
      </w:pPr>
      <w:r>
        <w:rPr>
          <w:rFonts w:cs="Times New Roman"/>
        </w:rPr>
        <w:t>A conversão fonte-fonte deve ser t</w:t>
      </w:r>
      <w:r w:rsidR="003D1487" w:rsidRPr="00C12094">
        <w:rPr>
          <w:rFonts w:cs="Times New Roman"/>
        </w:rPr>
        <w:t xml:space="preserve">ransparente para </w:t>
      </w:r>
      <w:r>
        <w:rPr>
          <w:rFonts w:cs="Times New Roman"/>
        </w:rPr>
        <w:t>o</w:t>
      </w:r>
      <w:r w:rsidR="003D1487" w:rsidRPr="00C12094">
        <w:rPr>
          <w:rFonts w:cs="Times New Roman"/>
        </w:rPr>
        <w:t xml:space="preserve"> usuário final</w:t>
      </w:r>
      <w:r>
        <w:rPr>
          <w:rFonts w:cs="Times New Roman"/>
        </w:rPr>
        <w:t>.</w:t>
      </w:r>
    </w:p>
    <w:p w14:paraId="6C18E2F2" w14:textId="376F61D6" w:rsidR="00C12094" w:rsidRPr="00C12094" w:rsidRDefault="00C513D7" w:rsidP="00C513D7">
      <w:pPr>
        <w:spacing w:before="240"/>
        <w:ind w:firstLine="426"/>
        <w:rPr>
          <w:rFonts w:cs="Times New Roman"/>
        </w:rPr>
      </w:pPr>
      <w:r>
        <w:rPr>
          <w:rFonts w:cs="Times New Roman"/>
        </w:rPr>
        <w:t>Com estes requisitos é possível começar a modelagem funcional da arquitetura do adaptador, levando em conta também conceitos como a conversão fonte-fonte, modularidade</w:t>
      </w:r>
      <w:r w:rsidR="00BC7F87">
        <w:rPr>
          <w:rFonts w:cs="Times New Roman"/>
        </w:rPr>
        <w:t>, polimorfismo</w:t>
      </w:r>
      <w:r>
        <w:rPr>
          <w:rFonts w:cs="Times New Roman"/>
        </w:rPr>
        <w:t xml:space="preserve"> entre outras antes referidas.</w:t>
      </w:r>
    </w:p>
    <w:p w14:paraId="12549216" w14:textId="0EA5573D" w:rsidR="00B643EA" w:rsidRPr="00487AF9" w:rsidRDefault="001269CE" w:rsidP="00487AF9">
      <w:pPr>
        <w:pStyle w:val="Ttulo2"/>
        <w:keepLines/>
        <w:numPr>
          <w:ilvl w:val="1"/>
          <w:numId w:val="1"/>
        </w:numPr>
        <w:spacing w:before="200" w:after="0" w:line="276" w:lineRule="auto"/>
        <w:ind w:left="567" w:hanging="567"/>
        <w:rPr>
          <w:rFonts w:cs="Times New Roman"/>
        </w:rPr>
      </w:pPr>
      <w:bookmarkStart w:id="132" w:name="_Toc354481782"/>
      <w:r>
        <w:rPr>
          <w:rFonts w:cs="Times New Roman"/>
        </w:rPr>
        <w:lastRenderedPageBreak/>
        <w:t xml:space="preserve">A </w:t>
      </w:r>
      <w:r w:rsidR="003947BB">
        <w:rPr>
          <w:rFonts w:cs="Times New Roman"/>
        </w:rPr>
        <w:t>MODELAGEM</w:t>
      </w:r>
      <w:r w:rsidR="0061103B">
        <w:rPr>
          <w:rFonts w:cs="Times New Roman"/>
        </w:rPr>
        <w:t xml:space="preserve"> FUNCIONAL</w:t>
      </w:r>
      <w:r w:rsidR="00935A51">
        <w:rPr>
          <w:rFonts w:cs="Times New Roman"/>
        </w:rPr>
        <w:t xml:space="preserve"> DO ADAPTADOR</w:t>
      </w:r>
      <w:r w:rsidR="00392E19" w:rsidRPr="00487AF9">
        <w:rPr>
          <w:rFonts w:cs="Times New Roman"/>
        </w:rPr>
        <w:t>.</w:t>
      </w:r>
      <w:bookmarkEnd w:id="132"/>
      <w:r w:rsidR="00392E19" w:rsidRPr="00487AF9">
        <w:rPr>
          <w:rFonts w:cs="Times New Roman"/>
        </w:rPr>
        <w:t xml:space="preserve"> </w:t>
      </w:r>
    </w:p>
    <w:p w14:paraId="517513E2" w14:textId="016B8173" w:rsidR="0061103B" w:rsidRDefault="0061103B" w:rsidP="00767B46">
      <w:pPr>
        <w:spacing w:before="240" w:after="0"/>
        <w:ind w:firstLine="426"/>
      </w:pPr>
      <w:r w:rsidRPr="0061103B">
        <w:t>A modelagem funcional tem por objetivo traduzir os requisitos qualitativos e quantitativos do projeto em funções ou tarefas agrupadas em diferentes níveis e hierarquias</w:t>
      </w:r>
      <w:sdt>
        <w:sdtPr>
          <w:id w:val="1882513934"/>
          <w:citation/>
        </w:sdtPr>
        <w:sdtContent>
          <w:r>
            <w:fldChar w:fldCharType="begin"/>
          </w:r>
          <w:r w:rsidRPr="00DA3A0C">
            <w:instrText xml:space="preserve"> CITATION BLA95 \l 3082 </w:instrText>
          </w:r>
          <w:r>
            <w:fldChar w:fldCharType="separate"/>
          </w:r>
          <w:r w:rsidR="00272311">
            <w:rPr>
              <w:noProof/>
            </w:rPr>
            <w:t xml:space="preserve"> </w:t>
          </w:r>
          <w:r w:rsidR="00272311" w:rsidRPr="00272311">
            <w:rPr>
              <w:noProof/>
            </w:rPr>
            <w:t>[66]</w:t>
          </w:r>
          <w:r>
            <w:fldChar w:fldCharType="end"/>
          </w:r>
        </w:sdtContent>
      </w:sdt>
      <w:r w:rsidRPr="0061103B">
        <w:t xml:space="preserve">. Esta tradução é um processo iterativo que se realiza com o uso de linguagens de modelagem gráfica tais como os diagramas de fluxo funcionais. Estas metodologias de modelagem, particularmente os métodos de definição integrados (IDEF) são de grande importância, devido à sua capacidade para facilitar a </w:t>
      </w:r>
      <w:r>
        <w:t xml:space="preserve">análise </w:t>
      </w:r>
      <w:sdt>
        <w:sdtPr>
          <w:id w:val="-1235003397"/>
          <w:citation/>
        </w:sdtPr>
        <w:sdtContent>
          <w:r>
            <w:fldChar w:fldCharType="begin"/>
          </w:r>
          <w:r w:rsidRPr="00DA3A0C">
            <w:instrText xml:space="preserve"> CITATION HEI10 \l 3082 </w:instrText>
          </w:r>
          <w:r>
            <w:fldChar w:fldCharType="separate"/>
          </w:r>
          <w:r w:rsidR="00272311" w:rsidRPr="00272311">
            <w:rPr>
              <w:noProof/>
            </w:rPr>
            <w:t>[67]</w:t>
          </w:r>
          <w:r>
            <w:fldChar w:fldCharType="end"/>
          </w:r>
        </w:sdtContent>
      </w:sdt>
      <w:r w:rsidRPr="0061103B">
        <w:t xml:space="preserve">. </w:t>
      </w:r>
      <w:r w:rsidR="002B04E7">
        <w:t xml:space="preserve">Além do anterior, existe também uma forma </w:t>
      </w:r>
      <w:r w:rsidR="00625A4D">
        <w:t xml:space="preserve">rápida e automatizada </w:t>
      </w:r>
      <w:r w:rsidR="006C2C8D">
        <w:t>de expressar as funções</w:t>
      </w:r>
      <w:r w:rsidR="002B04E7">
        <w:t xml:space="preserve"> de um sistema </w:t>
      </w:r>
      <w:r w:rsidR="005F759C">
        <w:t>a nível software (</w:t>
      </w:r>
      <w:r w:rsidR="002B04E7">
        <w:t>objetos, processos e dados)</w:t>
      </w:r>
      <w:r w:rsidR="00625A4D">
        <w:t>,</w:t>
      </w:r>
      <w:r w:rsidR="002B04E7">
        <w:t xml:space="preserve"> mediante </w:t>
      </w:r>
      <w:r w:rsidR="00625A4D">
        <w:t>ferramentas como a linguagem UML</w:t>
      </w:r>
      <w:sdt>
        <w:sdtPr>
          <w:id w:val="2041782026"/>
          <w:citation/>
        </w:sdtPr>
        <w:sdtContent>
          <w:r w:rsidR="00625A4D">
            <w:fldChar w:fldCharType="begin"/>
          </w:r>
          <w:r w:rsidR="00625A4D" w:rsidRPr="00DA3A0C">
            <w:instrText xml:space="preserve"> CITATION Lop08 \l 3082 </w:instrText>
          </w:r>
          <w:r w:rsidR="00625A4D">
            <w:fldChar w:fldCharType="separate"/>
          </w:r>
          <w:r w:rsidR="00272311">
            <w:rPr>
              <w:noProof/>
            </w:rPr>
            <w:t xml:space="preserve"> </w:t>
          </w:r>
          <w:r w:rsidR="00272311" w:rsidRPr="00272311">
            <w:rPr>
              <w:noProof/>
            </w:rPr>
            <w:t>[68]</w:t>
          </w:r>
          <w:r w:rsidR="00625A4D">
            <w:fldChar w:fldCharType="end"/>
          </w:r>
        </w:sdtContent>
      </w:sdt>
      <w:r w:rsidR="00625A4D">
        <w:t xml:space="preserve">. </w:t>
      </w:r>
      <w:r w:rsidRPr="0061103B">
        <w:t>A abordagem funcional assegura que a definição de todo o sistema seja completamente reconhecida e tratada</w:t>
      </w:r>
      <w:sdt>
        <w:sdtPr>
          <w:id w:val="-88238665"/>
          <w:citation/>
        </w:sdtPr>
        <w:sdtContent>
          <w:r>
            <w:fldChar w:fldCharType="begin"/>
          </w:r>
          <w:r w:rsidRPr="00DA3A0C">
            <w:instrText xml:space="preserve"> CITATION TIC07 \l 3082 </w:instrText>
          </w:r>
          <w:r>
            <w:fldChar w:fldCharType="separate"/>
          </w:r>
          <w:r w:rsidR="00272311">
            <w:rPr>
              <w:noProof/>
            </w:rPr>
            <w:t xml:space="preserve"> </w:t>
          </w:r>
          <w:r w:rsidR="00272311" w:rsidRPr="00272311">
            <w:rPr>
              <w:noProof/>
            </w:rPr>
            <w:t>[13]</w:t>
          </w:r>
          <w:r>
            <w:fldChar w:fldCharType="end"/>
          </w:r>
        </w:sdtContent>
      </w:sdt>
      <w:r w:rsidRPr="0061103B">
        <w:t>.</w:t>
      </w:r>
    </w:p>
    <w:p w14:paraId="6878E109" w14:textId="7A669CE9" w:rsidR="005C7B4F" w:rsidRDefault="006237E9" w:rsidP="006237E9">
      <w:pPr>
        <w:spacing w:before="240" w:after="0"/>
        <w:ind w:firstLine="426"/>
      </w:pPr>
      <w:r>
        <w:t xml:space="preserve">O </w:t>
      </w:r>
      <w:r w:rsidRPr="006237E9">
        <w:t>IDEF</w:t>
      </w:r>
      <w:r>
        <w:rPr>
          <w:rFonts w:cs="Times New Roman"/>
        </w:rPr>
        <w:t>Ø</w:t>
      </w:r>
      <w:r w:rsidRPr="006237E9">
        <w:t xml:space="preserve"> </w:t>
      </w:r>
      <w:r w:rsidR="00DC787B">
        <w:rPr>
          <w:rFonts w:cs="Times New Roman"/>
          <w:color w:val="222222"/>
          <w:shd w:val="clear" w:color="auto" w:fill="FFFFFF"/>
        </w:rPr>
        <w:t xml:space="preserve">(Integration Definition for Function Modeling) </w:t>
      </w:r>
      <w:r w:rsidRPr="006237E9">
        <w:t xml:space="preserve">é um método desenvolvido para modelar as decisões, ações e atividades de uma organização ou sistema. </w:t>
      </w:r>
      <w:r>
        <w:t>O IDEF</w:t>
      </w:r>
      <w:r>
        <w:rPr>
          <w:rFonts w:cs="Times New Roman"/>
        </w:rPr>
        <w:t>Ø</w:t>
      </w:r>
      <w:r w:rsidRPr="006237E9">
        <w:t xml:space="preserve"> </w:t>
      </w:r>
      <w:r>
        <w:t>tem suas bases</w:t>
      </w:r>
      <w:r w:rsidRPr="006237E9">
        <w:t xml:space="preserve"> </w:t>
      </w:r>
      <w:r>
        <w:t>n</w:t>
      </w:r>
      <w:r w:rsidRPr="006237E9">
        <w:t xml:space="preserve">uma </w:t>
      </w:r>
      <w:r>
        <w:t>linguagem gráfica bem estabelecida</w:t>
      </w:r>
      <w:r w:rsidRPr="006237E9">
        <w:t xml:space="preserve">, </w:t>
      </w:r>
      <w:r>
        <w:t xml:space="preserve">o Análise Estruturado e Desenho Técnico </w:t>
      </w:r>
      <w:r w:rsidRPr="006237E9">
        <w:t>(SADT)</w:t>
      </w:r>
      <w:r>
        <w:t xml:space="preserve">. </w:t>
      </w:r>
      <w:r w:rsidRPr="006237E9">
        <w:t xml:space="preserve">A Força Aérea dos Estados Unidos encomendou </w:t>
      </w:r>
      <w:r>
        <w:t>a</w:t>
      </w:r>
      <w:r w:rsidRPr="006237E9">
        <w:t xml:space="preserve">os desenvolvedores de SADT desenvolver um método de modelagem de função para analisar e comunicar a perspectiva funcional de um sistema. </w:t>
      </w:r>
      <w:r>
        <w:t>O IDEF</w:t>
      </w:r>
      <w:r>
        <w:rPr>
          <w:rFonts w:cs="Times New Roman"/>
        </w:rPr>
        <w:t>Ø</w:t>
      </w:r>
      <w:r>
        <w:t xml:space="preserve"> é útil em estabelecer o âmbito de uma análise, especialmente para uma análise funcional. Como uma ferramenta de comunicação, IDEF</w:t>
      </w:r>
      <w:r>
        <w:rPr>
          <w:rFonts w:cs="Times New Roman"/>
        </w:rPr>
        <w:t>Ø</w:t>
      </w:r>
      <w:r>
        <w:t xml:space="preserve"> aumenta o envolvimento de domínio de especialistas e decisões por consenso através de dispositivos gráficos simplificados. Como uma ferramenta de análise, IDEF</w:t>
      </w:r>
      <w:r>
        <w:rPr>
          <w:rFonts w:cs="Times New Roman"/>
        </w:rPr>
        <w:t>Ø</w:t>
      </w:r>
      <w:r>
        <w:t xml:space="preserve"> auxilia o modelador em identificar quais funções são executadas, o que é necessário para desempenhar essas funções. Assim, os modelos IDEF</w:t>
      </w:r>
      <w:r w:rsidR="002B04E7">
        <w:rPr>
          <w:rFonts w:cs="Times New Roman"/>
        </w:rPr>
        <w:t>Ø</w:t>
      </w:r>
      <w:r>
        <w:t xml:space="preserve"> são muitas vezes criados como uma das primeiras tarefas de um esforço de desenvolvimento do sistema</w:t>
      </w:r>
      <w:sdt>
        <w:sdtPr>
          <w:id w:val="-63799181"/>
          <w:citation/>
        </w:sdtPr>
        <w:sdtContent>
          <w:r w:rsidR="00A236C7">
            <w:fldChar w:fldCharType="begin"/>
          </w:r>
          <w:r w:rsidR="00A236C7" w:rsidRPr="00DA3A0C">
            <w:instrText xml:space="preserve"> CITATION IDE93 \l 3082 </w:instrText>
          </w:r>
          <w:r w:rsidR="00A236C7">
            <w:fldChar w:fldCharType="separate"/>
          </w:r>
          <w:r w:rsidR="00272311">
            <w:rPr>
              <w:noProof/>
            </w:rPr>
            <w:t xml:space="preserve"> </w:t>
          </w:r>
          <w:r w:rsidR="00272311" w:rsidRPr="00272311">
            <w:rPr>
              <w:noProof/>
            </w:rPr>
            <w:t>[69]</w:t>
          </w:r>
          <w:r w:rsidR="00A236C7">
            <w:fldChar w:fldCharType="end"/>
          </w:r>
        </w:sdtContent>
      </w:sdt>
      <w:r>
        <w:t>.</w:t>
      </w:r>
    </w:p>
    <w:p w14:paraId="4954735F" w14:textId="33B9DED5" w:rsidR="005F759C" w:rsidRDefault="002B04E7" w:rsidP="006237E9">
      <w:pPr>
        <w:spacing w:before="240" w:after="0"/>
        <w:ind w:firstLine="426"/>
      </w:pPr>
      <w:r>
        <w:t xml:space="preserve">Por outro lado, UML </w:t>
      </w:r>
      <w:r w:rsidR="00DC787B">
        <w:t>(</w:t>
      </w:r>
      <w:r w:rsidR="005F759C">
        <w:t>Unified Modeling Language</w:t>
      </w:r>
      <w:r w:rsidR="00DC787B">
        <w:t>)</w:t>
      </w:r>
      <w:r w:rsidR="005F759C">
        <w:t xml:space="preserve"> é uma linguagem de modelagem orientada a objetos no âmbito da engenharia de software. Esta linguagem fornece uma maneira de visualizar a arquitetura dos sistemas de software mediante diagramas de classe ou outros diagramas</w:t>
      </w:r>
      <w:sdt>
        <w:sdtPr>
          <w:id w:val="374439025"/>
          <w:citation/>
        </w:sdtPr>
        <w:sdtContent>
          <w:r w:rsidR="005F759C">
            <w:fldChar w:fldCharType="begin"/>
          </w:r>
          <w:r w:rsidR="005F759C">
            <w:instrText xml:space="preserve"> CITATION Int13 \l 1046 </w:instrText>
          </w:r>
          <w:r w:rsidR="005F759C">
            <w:fldChar w:fldCharType="separate"/>
          </w:r>
          <w:r w:rsidR="00272311">
            <w:rPr>
              <w:noProof/>
            </w:rPr>
            <w:t xml:space="preserve"> </w:t>
          </w:r>
          <w:r w:rsidR="00272311" w:rsidRPr="00272311">
            <w:rPr>
              <w:noProof/>
            </w:rPr>
            <w:t>[70]</w:t>
          </w:r>
          <w:r w:rsidR="005F759C">
            <w:fldChar w:fldCharType="end"/>
          </w:r>
        </w:sdtContent>
      </w:sdt>
      <w:r w:rsidR="005F759C">
        <w:t>.</w:t>
      </w:r>
      <w:r w:rsidR="002B0E26">
        <w:t xml:space="preserve"> </w:t>
      </w:r>
      <w:r w:rsidR="005F759C">
        <w:t>No presente trabalho de mestrado a modelagem do sistema se</w:t>
      </w:r>
      <w:r w:rsidR="00DC787B">
        <w:t>r</w:t>
      </w:r>
      <w:r w:rsidR="005F759C">
        <w:t>á feita utilizando a</w:t>
      </w:r>
      <w:r w:rsidR="00DC787B">
        <w:t>s</w:t>
      </w:r>
      <w:r w:rsidR="005F759C">
        <w:t xml:space="preserve"> ferramenta</w:t>
      </w:r>
      <w:r w:rsidR="00DC787B">
        <w:t>s</w:t>
      </w:r>
      <w:r w:rsidR="005F759C">
        <w:t xml:space="preserve"> IDEF</w:t>
      </w:r>
      <w:r w:rsidR="005F759C">
        <w:rPr>
          <w:rFonts w:cs="Times New Roman"/>
        </w:rPr>
        <w:t>Ø</w:t>
      </w:r>
      <w:r w:rsidR="00DC787B">
        <w:rPr>
          <w:rFonts w:cs="Times New Roman"/>
        </w:rPr>
        <w:t xml:space="preserve"> e UML.</w:t>
      </w:r>
    </w:p>
    <w:p w14:paraId="5A14E3B0" w14:textId="093E390D" w:rsidR="001269CE" w:rsidRDefault="001269CE" w:rsidP="00767B46">
      <w:pPr>
        <w:spacing w:before="240" w:after="0"/>
        <w:ind w:firstLine="426"/>
      </w:pPr>
      <w:r>
        <w:t xml:space="preserve">Na </w:t>
      </w:r>
      <w:r w:rsidR="0012147B" w:rsidRPr="0012147B">
        <w:fldChar w:fldCharType="begin"/>
      </w:r>
      <w:r w:rsidR="0012147B" w:rsidRPr="0012147B">
        <w:instrText xml:space="preserve"> REF _Ref351738617 \h  \* MERGEFORMAT </w:instrText>
      </w:r>
      <w:r w:rsidR="0012147B" w:rsidRPr="0012147B">
        <w:fldChar w:fldCharType="separate"/>
      </w:r>
      <w:r w:rsidR="00974997" w:rsidRPr="00974997">
        <w:t xml:space="preserve">Figura </w:t>
      </w:r>
      <w:r w:rsidR="00974997" w:rsidRPr="00974997">
        <w:rPr>
          <w:noProof/>
        </w:rPr>
        <w:t>3.2</w:t>
      </w:r>
      <w:r w:rsidR="0012147B" w:rsidRPr="0012147B">
        <w:fldChar w:fldCharType="end"/>
      </w:r>
      <w:r>
        <w:t xml:space="preserve"> é a</w:t>
      </w:r>
      <w:r w:rsidR="001B6665">
        <w:t>presentado</w:t>
      </w:r>
      <w:r w:rsidR="006841A6">
        <w:t xml:space="preserve"> </w:t>
      </w:r>
      <w:r>
        <w:t xml:space="preserve">um </w:t>
      </w:r>
      <w:r w:rsidR="006841A6">
        <w:t xml:space="preserve">modelo funcional </w:t>
      </w:r>
      <w:r w:rsidR="00D45527">
        <w:t xml:space="preserve">geral </w:t>
      </w:r>
      <w:r w:rsidR="006841A6">
        <w:t xml:space="preserve">de um </w:t>
      </w:r>
      <w:r>
        <w:t xml:space="preserve">sistema integrado </w:t>
      </w:r>
      <w:r w:rsidR="006841A6">
        <w:t>CAD/CAPP/CAM/CNC aderente ao padrão STEP-NC</w:t>
      </w:r>
      <w:r w:rsidR="00C47A02">
        <w:t xml:space="preserve"> </w:t>
      </w:r>
      <w:r w:rsidR="00C47A02" w:rsidRPr="00C47A02">
        <w:rPr>
          <w:rFonts w:cs="Times New Roman"/>
          <w:shd w:val="clear" w:color="auto" w:fill="FFFFFF"/>
        </w:rPr>
        <w:t>usando o diagrama IDEF0</w:t>
      </w:r>
      <w:r w:rsidR="00745419">
        <w:rPr>
          <w:rFonts w:cs="Times New Roman"/>
          <w:shd w:val="clear" w:color="auto" w:fill="FFFFFF"/>
        </w:rPr>
        <w:t>.</w:t>
      </w:r>
      <w:r w:rsidR="006841A6">
        <w:t xml:space="preserve"> </w:t>
      </w:r>
      <w:r w:rsidR="00745419">
        <w:t>Este sistema</w:t>
      </w:r>
      <w:r w:rsidR="006841A6">
        <w:t xml:space="preserve"> permite</w:t>
      </w:r>
      <w:r w:rsidR="006841A6" w:rsidRPr="006841A6">
        <w:t xml:space="preserve"> visualiza</w:t>
      </w:r>
      <w:r w:rsidR="00B26CBC">
        <w:t>r</w:t>
      </w:r>
      <w:r w:rsidR="006841A6" w:rsidRPr="006841A6">
        <w:t xml:space="preserve"> o ciclo de vida, o projeto, </w:t>
      </w:r>
      <w:r w:rsidR="006841A6">
        <w:t xml:space="preserve">o </w:t>
      </w:r>
      <w:r w:rsidR="006841A6" w:rsidRPr="006841A6">
        <w:t xml:space="preserve">planejamento, </w:t>
      </w:r>
      <w:r w:rsidR="001B6665">
        <w:t>o</w:t>
      </w:r>
      <w:r w:rsidR="006841A6">
        <w:t xml:space="preserve"> </w:t>
      </w:r>
      <w:r w:rsidR="006841A6" w:rsidRPr="006841A6">
        <w:t>CA</w:t>
      </w:r>
      <w:r w:rsidR="0082636B">
        <w:t>PP</w:t>
      </w:r>
      <w:r w:rsidR="006841A6" w:rsidRPr="006841A6">
        <w:t xml:space="preserve"> com geração programa STEP</w:t>
      </w:r>
      <w:r w:rsidR="002C6AF5">
        <w:t>-</w:t>
      </w:r>
      <w:r w:rsidR="006841A6" w:rsidRPr="006841A6">
        <w:t>NC</w:t>
      </w:r>
      <w:r w:rsidR="006841A6">
        <w:t xml:space="preserve"> (por parte do STEP Modeler)</w:t>
      </w:r>
      <w:r w:rsidR="006841A6" w:rsidRPr="006841A6">
        <w:t>, e o CAM execução</w:t>
      </w:r>
      <w:r w:rsidR="006841A6">
        <w:t xml:space="preserve"> p</w:t>
      </w:r>
      <w:r w:rsidR="006841A6" w:rsidRPr="006841A6">
        <w:t>o</w:t>
      </w:r>
      <w:r w:rsidR="006841A6">
        <w:t>r parte do</w:t>
      </w:r>
      <w:r w:rsidR="00745419">
        <w:t xml:space="preserve"> Controlador</w:t>
      </w:r>
      <w:r w:rsidR="006841A6" w:rsidRPr="006841A6">
        <w:t xml:space="preserve"> NC</w:t>
      </w:r>
      <w:r w:rsidR="006841A6">
        <w:t xml:space="preserve"> (EMC)</w:t>
      </w:r>
      <w:r w:rsidR="006841A6" w:rsidRPr="006841A6">
        <w:t xml:space="preserve"> </w:t>
      </w:r>
      <w:r w:rsidR="00C513D7">
        <w:t>a</w:t>
      </w:r>
      <w:r w:rsidR="006841A6" w:rsidRPr="006841A6">
        <w:t>derente STEP-NC</w:t>
      </w:r>
      <w:r w:rsidR="00745419">
        <w:t xml:space="preserve"> (adaptador de STEP-NC a Código G)</w:t>
      </w:r>
      <w:r w:rsidR="006841A6" w:rsidRPr="006841A6">
        <w:t>.</w:t>
      </w:r>
    </w:p>
    <w:p w14:paraId="7636C365" w14:textId="3428A524" w:rsidR="002C6AF5" w:rsidRDefault="002C6AF5" w:rsidP="00767B46">
      <w:pPr>
        <w:spacing w:before="240" w:after="0"/>
        <w:ind w:firstLine="426"/>
      </w:pPr>
      <w:r w:rsidRPr="00667953">
        <w:t xml:space="preserve">Para fazer </w:t>
      </w:r>
      <w:r w:rsidR="00EB541A">
        <w:t>a</w:t>
      </w:r>
      <w:r w:rsidRPr="00667953">
        <w:t xml:space="preserve"> modelagem supracitada é possível ir além do implementado n</w:t>
      </w:r>
      <w:r w:rsidR="00B26CBC" w:rsidRPr="00667953">
        <w:t>este trabalho</w:t>
      </w:r>
      <w:r w:rsidR="008C7048" w:rsidRPr="00667953">
        <w:t xml:space="preserve"> de dissertação</w:t>
      </w:r>
      <w:r w:rsidR="00514DA3">
        <w:t>, pa</w:t>
      </w:r>
      <w:r w:rsidR="00B26CBC" w:rsidRPr="00667953">
        <w:t>r</w:t>
      </w:r>
      <w:r w:rsidR="00514DA3">
        <w:t>a</w:t>
      </w:r>
      <w:r w:rsidR="00B26CBC" w:rsidRPr="00667953">
        <w:t xml:space="preserve"> is</w:t>
      </w:r>
      <w:r w:rsidR="00514DA3">
        <w:t>t</w:t>
      </w:r>
      <w:r w:rsidR="00B26CBC" w:rsidRPr="00667953">
        <w:t xml:space="preserve">o </w:t>
      </w:r>
      <w:r w:rsidR="00514DA3">
        <w:t xml:space="preserve">são </w:t>
      </w:r>
      <w:r w:rsidRPr="00667953">
        <w:t xml:space="preserve">usando </w:t>
      </w:r>
      <w:r w:rsidR="00514DA3">
        <w:t xml:space="preserve">dois componentes adicionais que serão modelados em conjunto, </w:t>
      </w:r>
      <w:r w:rsidRPr="00667953">
        <w:t xml:space="preserve">o </w:t>
      </w:r>
      <w:r w:rsidR="00514DA3">
        <w:t xml:space="preserve">primeiro deles é o </w:t>
      </w:r>
      <w:r w:rsidRPr="00667953">
        <w:t>STEP Modeler</w:t>
      </w:r>
      <w:r w:rsidR="007427BE" w:rsidRPr="00667953">
        <w:t xml:space="preserve"> e o </w:t>
      </w:r>
      <w:r w:rsidR="00514DA3">
        <w:t xml:space="preserve">segundo é o </w:t>
      </w:r>
      <w:r w:rsidR="004B0F1A" w:rsidRPr="00667953">
        <w:t xml:space="preserve">padrão </w:t>
      </w:r>
      <w:r w:rsidR="007427BE" w:rsidRPr="00667953">
        <w:t>MTConnect</w:t>
      </w:r>
      <w:r w:rsidR="00514DA3">
        <w:t xml:space="preserve"> somados a modelagem do CNC aderente a STEP-NC</w:t>
      </w:r>
      <w:r w:rsidR="00B26CBC" w:rsidRPr="00667953">
        <w:t>.</w:t>
      </w:r>
      <w:r w:rsidR="007427BE" w:rsidRPr="00667953">
        <w:t xml:space="preserve"> </w:t>
      </w:r>
      <w:r w:rsidR="00AF3487">
        <w:t xml:space="preserve">O </w:t>
      </w:r>
      <w:r w:rsidR="007427BE" w:rsidRPr="00667953">
        <w:t xml:space="preserve">software STEP </w:t>
      </w:r>
      <w:r w:rsidR="004B0F1A" w:rsidRPr="00667953">
        <w:t xml:space="preserve">Modeler </w:t>
      </w:r>
      <w:r w:rsidR="00B26CBC" w:rsidRPr="00667953">
        <w:t>é descrito por um sistema integrado CAD/CAPP/CAM</w:t>
      </w:r>
      <w:sdt>
        <w:sdtPr>
          <w:id w:val="2112854026"/>
          <w:citation/>
        </w:sdtPr>
        <w:sdtContent>
          <w:r w:rsidR="00667953" w:rsidRPr="00667953">
            <w:fldChar w:fldCharType="begin"/>
          </w:r>
          <w:r w:rsidR="00667953" w:rsidRPr="00667953">
            <w:instrText xml:space="preserve"> CITATION TIC11 \l 1046 </w:instrText>
          </w:r>
          <w:r w:rsidR="00667953" w:rsidRPr="00667953">
            <w:fldChar w:fldCharType="separate"/>
          </w:r>
          <w:r w:rsidR="00272311">
            <w:rPr>
              <w:noProof/>
            </w:rPr>
            <w:t xml:space="preserve"> </w:t>
          </w:r>
          <w:r w:rsidR="00272311" w:rsidRPr="00272311">
            <w:rPr>
              <w:noProof/>
            </w:rPr>
            <w:t>[26]</w:t>
          </w:r>
          <w:r w:rsidR="00667953" w:rsidRPr="00667953">
            <w:fldChar w:fldCharType="end"/>
          </w:r>
        </w:sdtContent>
      </w:sdt>
      <w:r w:rsidR="00EB541A">
        <w:t>.</w:t>
      </w:r>
      <w:r w:rsidR="00B26CBC" w:rsidRPr="00667953">
        <w:t xml:space="preserve"> </w:t>
      </w:r>
      <w:r w:rsidR="00EB541A" w:rsidRPr="00667953">
        <w:t>D</w:t>
      </w:r>
      <w:r w:rsidR="00B26CBC" w:rsidRPr="00667953">
        <w:t>este</w:t>
      </w:r>
      <w:r w:rsidR="00EB541A">
        <w:t xml:space="preserve"> </w:t>
      </w:r>
      <w:r w:rsidR="00B26CBC" w:rsidRPr="00667953">
        <w:t>modelo é isolada uma d</w:t>
      </w:r>
      <w:r w:rsidR="008C7048" w:rsidRPr="00667953">
        <w:t>as</w:t>
      </w:r>
      <w:r w:rsidR="00B26CBC" w:rsidRPr="00667953">
        <w:t xml:space="preserve"> suas funções</w:t>
      </w:r>
      <w:r w:rsidR="00AF3487">
        <w:t xml:space="preserve">: a </w:t>
      </w:r>
      <w:r w:rsidR="00B26CBC" w:rsidRPr="00667953">
        <w:t>geração d</w:t>
      </w:r>
      <w:r w:rsidRPr="00667953">
        <w:t>o arquivo</w:t>
      </w:r>
      <w:r w:rsidR="007427BE" w:rsidRPr="00667953">
        <w:t xml:space="preserve"> físico</w:t>
      </w:r>
      <w:r w:rsidR="004B0F1A" w:rsidRPr="00667953">
        <w:t xml:space="preserve"> STEP</w:t>
      </w:r>
      <w:r w:rsidR="007427BE" w:rsidRPr="00667953">
        <w:t xml:space="preserve"> de uma peça </w:t>
      </w:r>
      <w:r w:rsidR="00EB541A">
        <w:t xml:space="preserve">prismática </w:t>
      </w:r>
      <w:r w:rsidR="004B0F1A" w:rsidRPr="00667953">
        <w:t>projetada</w:t>
      </w:r>
      <w:r w:rsidR="00C513D7">
        <w:t>,</w:t>
      </w:r>
      <w:r w:rsidR="0082636B">
        <w:t xml:space="preserve"> para utiliza-lo como entrada no controlador CNC</w:t>
      </w:r>
      <w:r w:rsidR="00C513D7">
        <w:t xml:space="preserve"> e conseguir a movimentação de seus eixos dependo das features de usinagem</w:t>
      </w:r>
      <w:r w:rsidR="00B26CBC" w:rsidRPr="00667953">
        <w:t xml:space="preserve">. </w:t>
      </w:r>
    </w:p>
    <w:p w14:paraId="68677D93" w14:textId="1C7F4860" w:rsidR="001148E3" w:rsidRDefault="004B55FC" w:rsidP="00EB541A">
      <w:pPr>
        <w:spacing w:before="240" w:after="0"/>
        <w:ind w:firstLine="426"/>
      </w:pPr>
      <w:r>
        <w:t>MTConnect é um conjunto de normas destinadas a facilitar a comunicação entre controladores e dispositivos no chão de fábrica com aplicativos de software, através da publicação de dados por meio de redes utilizando o Protocolo de Internet</w:t>
      </w:r>
      <w:sdt>
        <w:sdtPr>
          <w:id w:val="-951399642"/>
          <w:citation/>
        </w:sdtPr>
        <w:sdtContent>
          <w:r w:rsidR="00CE0476">
            <w:fldChar w:fldCharType="begin"/>
          </w:r>
          <w:r w:rsidR="00CE0476">
            <w:instrText xml:space="preserve"> CITATION MTC11 \l 1046 </w:instrText>
          </w:r>
          <w:r w:rsidR="00CE0476">
            <w:fldChar w:fldCharType="separate"/>
          </w:r>
          <w:r w:rsidR="00272311">
            <w:rPr>
              <w:noProof/>
            </w:rPr>
            <w:t xml:space="preserve"> </w:t>
          </w:r>
          <w:r w:rsidR="00272311" w:rsidRPr="00272311">
            <w:rPr>
              <w:noProof/>
            </w:rPr>
            <w:t>[71]</w:t>
          </w:r>
          <w:r w:rsidR="00CE0476">
            <w:fldChar w:fldCharType="end"/>
          </w:r>
        </w:sdtContent>
      </w:sdt>
      <w:r w:rsidR="00CE0476">
        <w:t>. Por exemplo,</w:t>
      </w:r>
      <w:r w:rsidR="005916DF">
        <w:t xml:space="preserve"> </w:t>
      </w:r>
      <w:r w:rsidR="00394F7D">
        <w:t>monitorar uma</w:t>
      </w:r>
      <w:r w:rsidR="005916DF">
        <w:t xml:space="preserve"> máquina-ferramenta</w:t>
      </w:r>
      <w:r w:rsidR="000D65C3">
        <w:t xml:space="preserve"> mediante </w:t>
      </w:r>
      <w:r w:rsidR="00CE0476">
        <w:t>um programa remoto (web browser) e a comunicação com seu</w:t>
      </w:r>
      <w:r w:rsidR="000D65C3">
        <w:t xml:space="preserve"> </w:t>
      </w:r>
      <w:r w:rsidR="000D65C3">
        <w:lastRenderedPageBreak/>
        <w:t>Controlador NC</w:t>
      </w:r>
      <w:r w:rsidR="00394F7D">
        <w:t xml:space="preserve">. O MTConnect </w:t>
      </w:r>
      <w:r w:rsidR="000D65C3">
        <w:t>tem dois</w:t>
      </w:r>
      <w:r w:rsidR="001B6665">
        <w:t xml:space="preserve"> componentes essenciais, sendo eles</w:t>
      </w:r>
      <w:r w:rsidR="000D65C3">
        <w:t>: o MTConnect Adaptador e o MTConnect Agente.</w:t>
      </w:r>
    </w:p>
    <w:p w14:paraId="65365044" w14:textId="774A878A" w:rsidR="00597D59" w:rsidRDefault="00597D59" w:rsidP="009857FD">
      <w:pPr>
        <w:spacing w:after="0"/>
        <w:jc w:val="center"/>
        <w:rPr>
          <w:b/>
        </w:rPr>
      </w:pPr>
      <w:bookmarkStart w:id="133" w:name="_Toc356466574"/>
      <w:r w:rsidRPr="00FC51A4">
        <w:rPr>
          <w:noProof/>
          <w:lang w:val="pt-PT" w:eastAsia="pt-PT"/>
        </w:rPr>
        <w:drawing>
          <wp:anchor distT="0" distB="0" distL="114300" distR="114300" simplePos="0" relativeHeight="251659776" behindDoc="0" locked="0" layoutInCell="1" allowOverlap="1" wp14:anchorId="22855789" wp14:editId="63CB87A4">
            <wp:simplePos x="0" y="0"/>
            <wp:positionH relativeFrom="margin">
              <wp:align>center</wp:align>
            </wp:positionH>
            <wp:positionV relativeFrom="paragraph">
              <wp:posOffset>670560</wp:posOffset>
            </wp:positionV>
            <wp:extent cx="6479540" cy="5138420"/>
            <wp:effectExtent l="3810" t="0" r="1270" b="1270"/>
            <wp:wrapThrough wrapText="bothSides">
              <wp:wrapPolygon edited="0">
                <wp:start x="21587" y="-16"/>
                <wp:lineTo x="59" y="-16"/>
                <wp:lineTo x="59" y="21525"/>
                <wp:lineTo x="21587" y="21525"/>
                <wp:lineTo x="21587" y="-16"/>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rot="16200000">
                      <a:off x="0" y="0"/>
                      <a:ext cx="6479540" cy="5138420"/>
                    </a:xfrm>
                    <a:prstGeom prst="rect">
                      <a:avLst/>
                    </a:prstGeom>
                  </pic:spPr>
                </pic:pic>
              </a:graphicData>
            </a:graphic>
            <wp14:sizeRelH relativeFrom="page">
              <wp14:pctWidth>0</wp14:pctWidth>
            </wp14:sizeRelH>
            <wp14:sizeRelV relativeFrom="page">
              <wp14:pctHeight>0</wp14:pctHeight>
            </wp14:sizeRelV>
          </wp:anchor>
        </w:drawing>
      </w:r>
      <w:bookmarkStart w:id="134" w:name="_Ref351738617"/>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2</w:t>
      </w:r>
      <w:r w:rsidRPr="009E71CB">
        <w:rPr>
          <w:b/>
        </w:rPr>
        <w:fldChar w:fldCharType="end"/>
      </w:r>
      <w:bookmarkEnd w:id="134"/>
      <w:r w:rsidRPr="009E71CB">
        <w:rPr>
          <w:b/>
        </w:rPr>
        <w:t>:</w:t>
      </w:r>
      <w:r w:rsidR="006D0B98">
        <w:rPr>
          <w:b/>
        </w:rPr>
        <w:t xml:space="preserve"> </w:t>
      </w:r>
      <w:r>
        <w:rPr>
          <w:b/>
        </w:rPr>
        <w:t>Diagrama IDEF</w:t>
      </w:r>
      <w:r>
        <w:rPr>
          <w:rFonts w:cs="Times New Roman"/>
          <w:b/>
        </w:rPr>
        <w:t>Ø</w:t>
      </w:r>
      <w:r>
        <w:rPr>
          <w:b/>
        </w:rPr>
        <w:t xml:space="preserve"> do Sistema integrado CAD/CAPP/CAM/CNC aderente STEP-NC</w:t>
      </w:r>
      <w:r w:rsidRPr="009E71CB">
        <w:rPr>
          <w:b/>
        </w:rPr>
        <w:t>.</w:t>
      </w:r>
      <w:bookmarkEnd w:id="133"/>
    </w:p>
    <w:p w14:paraId="43890E40" w14:textId="542DC1A6" w:rsidR="00381B87" w:rsidRDefault="000D65C3" w:rsidP="00EB541A">
      <w:pPr>
        <w:spacing w:before="240" w:after="0"/>
        <w:ind w:firstLine="426"/>
      </w:pPr>
      <w:r>
        <w:t>O MTConnect Adaptador</w:t>
      </w:r>
      <w:r w:rsidR="00381B87">
        <w:t xml:space="preserve"> permite aos dispositivos existentes no chão de fábrica “falar a linguagem do MTConnect” e o MTConnect Agente permite ativar as mensagens do </w:t>
      </w:r>
      <w:r w:rsidR="0082636B">
        <w:t>padrão</w:t>
      </w:r>
      <w:r w:rsidR="00381B87">
        <w:t xml:space="preserve"> e os arquivos de dados que </w:t>
      </w:r>
      <w:r w:rsidR="00CE0476">
        <w:t>são</w:t>
      </w:r>
      <w:r w:rsidR="00381B87">
        <w:t xml:space="preserve"> </w:t>
      </w:r>
      <w:r w:rsidR="00CE0476">
        <w:t>transmitidos</w:t>
      </w:r>
      <w:r w:rsidR="00381B87">
        <w:t xml:space="preserve"> </w:t>
      </w:r>
      <w:r w:rsidR="00381B87" w:rsidRPr="00381B87">
        <w:t>através de uma rede</w:t>
      </w:r>
      <w:r w:rsidR="00CE0476">
        <w:t xml:space="preserve"> </w:t>
      </w:r>
      <w:r w:rsidR="00381B87">
        <w:t>MTConnect com a</w:t>
      </w:r>
      <w:r w:rsidR="004B55FC">
        <w:t>plicações compatíveis. Ao final da cadeia está o cliente remoto</w:t>
      </w:r>
      <w:r w:rsidR="00CE0476">
        <w:t>.</w:t>
      </w:r>
    </w:p>
    <w:p w14:paraId="5BE18B55" w14:textId="237B96E9" w:rsidR="00A71ACF" w:rsidRDefault="00A71ACF" w:rsidP="00EB541A">
      <w:pPr>
        <w:spacing w:before="240" w:after="0"/>
        <w:ind w:firstLine="426"/>
      </w:pPr>
      <w:r>
        <w:t xml:space="preserve">Na </w:t>
      </w:r>
      <w:r w:rsidR="0012147B" w:rsidRPr="0012147B">
        <w:fldChar w:fldCharType="begin"/>
      </w:r>
      <w:r w:rsidR="0012147B" w:rsidRPr="0012147B">
        <w:instrText xml:space="preserve"> REF _Ref351738638 \h  \* MERGEFORMAT </w:instrText>
      </w:r>
      <w:r w:rsidR="0012147B" w:rsidRPr="0012147B">
        <w:fldChar w:fldCharType="separate"/>
      </w:r>
      <w:r w:rsidR="00974997" w:rsidRPr="00974997">
        <w:t xml:space="preserve">Figura </w:t>
      </w:r>
      <w:r w:rsidR="00974997" w:rsidRPr="00974997">
        <w:rPr>
          <w:noProof/>
        </w:rPr>
        <w:t>3.3</w:t>
      </w:r>
      <w:r w:rsidR="0012147B" w:rsidRPr="0012147B">
        <w:fldChar w:fldCharType="end"/>
      </w:r>
      <w:r w:rsidR="0012147B">
        <w:t xml:space="preserve"> </w:t>
      </w:r>
      <w:r w:rsidR="0082636B">
        <w:t xml:space="preserve">pode-se observar os níveis A1 e A2. No nível A1 está modelada a primeira parte do sistema integrado sendo referência do sistema STEP Modeler. O nível A2 mostra a </w:t>
      </w:r>
      <w:r w:rsidR="0082636B">
        <w:lastRenderedPageBreak/>
        <w:t>modelagem do CNC aderente a STEP-NC</w:t>
      </w:r>
      <w:r w:rsidR="0069713B">
        <w:t xml:space="preserve"> equipado com MTConnect</w:t>
      </w:r>
      <w:r w:rsidR="0082636B">
        <w:t xml:space="preserve">, </w:t>
      </w:r>
      <w:r w:rsidR="0069713B">
        <w:t>conte</w:t>
      </w:r>
      <w:r w:rsidR="0082636B">
        <w:t xml:space="preserve">ndo em sus sub-níveis a implementação do adaptador de STEP-NC a Código G/M (nível A21). Também é modelado o sistema de monitoramento </w:t>
      </w:r>
      <w:r w:rsidR="008D4DD8">
        <w:t xml:space="preserve">via web </w:t>
      </w:r>
      <w:r w:rsidR="0082636B">
        <w:t>por meio do padrão MTConnect (nível A22)</w:t>
      </w:r>
      <w:r w:rsidR="0069713B">
        <w:t xml:space="preserve"> sendo integrado ao controlador EMC</w:t>
      </w:r>
      <w:r w:rsidR="009039DD">
        <w:t xml:space="preserve"> como se observa na </w:t>
      </w:r>
      <w:r w:rsidR="002923A2" w:rsidRPr="002923A2">
        <w:fldChar w:fldCharType="begin"/>
      </w:r>
      <w:r w:rsidR="002923A2" w:rsidRPr="002923A2">
        <w:instrText xml:space="preserve"> REF _Ref351738673 \h  \* MERGEFORMAT </w:instrText>
      </w:r>
      <w:r w:rsidR="002923A2" w:rsidRPr="002923A2">
        <w:fldChar w:fldCharType="separate"/>
      </w:r>
      <w:r w:rsidR="00974997" w:rsidRPr="00974997">
        <w:t xml:space="preserve">Figura </w:t>
      </w:r>
      <w:r w:rsidR="00974997" w:rsidRPr="00974997">
        <w:rPr>
          <w:noProof/>
        </w:rPr>
        <w:t>3.4</w:t>
      </w:r>
      <w:r w:rsidR="002923A2" w:rsidRPr="002923A2">
        <w:fldChar w:fldCharType="end"/>
      </w:r>
      <w:r w:rsidR="0082636B">
        <w:t xml:space="preserve">. </w:t>
      </w:r>
    </w:p>
    <w:p w14:paraId="26852031" w14:textId="052D4B96" w:rsidR="00597D59" w:rsidRDefault="002B0E26" w:rsidP="00597D59">
      <w:pPr>
        <w:spacing w:before="240" w:after="0"/>
        <w:ind w:firstLine="426"/>
      </w:pPr>
      <w:r w:rsidRPr="00A71ACF">
        <w:rPr>
          <w:b/>
          <w:noProof/>
          <w:lang w:val="pt-PT" w:eastAsia="pt-PT"/>
        </w:rPr>
        <w:drawing>
          <wp:anchor distT="0" distB="0" distL="114300" distR="114300" simplePos="0" relativeHeight="251681280" behindDoc="0" locked="0" layoutInCell="1" allowOverlap="1" wp14:anchorId="50A42579" wp14:editId="121F77F9">
            <wp:simplePos x="0" y="0"/>
            <wp:positionH relativeFrom="margin">
              <wp:align>center</wp:align>
            </wp:positionH>
            <wp:positionV relativeFrom="paragraph">
              <wp:posOffset>1975485</wp:posOffset>
            </wp:positionV>
            <wp:extent cx="6059805" cy="4805680"/>
            <wp:effectExtent l="0" t="1587" r="0" b="0"/>
            <wp:wrapThrough wrapText="bothSides">
              <wp:wrapPolygon edited="0">
                <wp:start x="21606" y="7"/>
                <wp:lineTo x="80" y="7"/>
                <wp:lineTo x="80" y="21499"/>
                <wp:lineTo x="21606" y="21499"/>
                <wp:lineTo x="21606" y="7"/>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6059805" cy="4805680"/>
                    </a:xfrm>
                    <a:prstGeom prst="rect">
                      <a:avLst/>
                    </a:prstGeom>
                  </pic:spPr>
                </pic:pic>
              </a:graphicData>
            </a:graphic>
            <wp14:sizeRelH relativeFrom="page">
              <wp14:pctWidth>0</wp14:pctWidth>
            </wp14:sizeRelH>
            <wp14:sizeRelV relativeFrom="page">
              <wp14:pctHeight>0</wp14:pctHeight>
            </wp14:sizeRelV>
          </wp:anchor>
        </w:drawing>
      </w:r>
      <w:r w:rsidR="00381B87">
        <w:t xml:space="preserve">Por último é necessário </w:t>
      </w:r>
      <w:r w:rsidR="008D4DD8">
        <w:t>esclarecer</w:t>
      </w:r>
      <w:r w:rsidR="00381B87">
        <w:t xml:space="preserve"> que</w:t>
      </w:r>
      <w:r w:rsidR="001B6665">
        <w:t>,</w:t>
      </w:r>
      <w:r w:rsidR="00381B87">
        <w:t xml:space="preserve"> d</w:t>
      </w:r>
      <w:r w:rsidR="002C6AF5" w:rsidRPr="00667953">
        <w:t>a</w:t>
      </w:r>
      <w:r w:rsidR="006841A6" w:rsidRPr="00667953">
        <w:t xml:space="preserve"> </w:t>
      </w:r>
      <w:r w:rsidR="002C6AF5" w:rsidRPr="00667953">
        <w:t>modelagem</w:t>
      </w:r>
      <w:r w:rsidR="006841A6" w:rsidRPr="00667953">
        <w:t xml:space="preserve"> ante</w:t>
      </w:r>
      <w:r w:rsidR="002C6AF5" w:rsidRPr="00667953">
        <w:t>s</w:t>
      </w:r>
      <w:r w:rsidR="006841A6" w:rsidRPr="00667953">
        <w:t xml:space="preserve"> </w:t>
      </w:r>
      <w:r w:rsidR="00381B87">
        <w:t>cit</w:t>
      </w:r>
      <w:r w:rsidR="002C6AF5" w:rsidRPr="00667953">
        <w:t>ada</w:t>
      </w:r>
      <w:r w:rsidR="006841A6" w:rsidRPr="00667953">
        <w:t xml:space="preserve">, só </w:t>
      </w:r>
      <w:r w:rsidR="00D45527" w:rsidRPr="00667953">
        <w:t>é feita a modelagem funcional</w:t>
      </w:r>
      <w:r w:rsidR="00D45527">
        <w:t xml:space="preserve"> </w:t>
      </w:r>
      <w:r w:rsidR="006841A6">
        <w:t xml:space="preserve">do </w:t>
      </w:r>
      <w:r w:rsidR="0085668A">
        <w:t>CNC a</w:t>
      </w:r>
      <w:r w:rsidR="00D45527">
        <w:t>derente ao padrão STEP-NC</w:t>
      </w:r>
      <w:r w:rsidR="00DE4BA9">
        <w:t>,</w:t>
      </w:r>
      <w:r w:rsidR="00D45527">
        <w:t xml:space="preserve"> implementando </w:t>
      </w:r>
      <w:r w:rsidR="00381B87">
        <w:t>unicamente</w:t>
      </w:r>
      <w:r w:rsidR="00DE4BA9">
        <w:t xml:space="preserve"> </w:t>
      </w:r>
      <w:r w:rsidR="00745419">
        <w:t xml:space="preserve">como um protótipo </w:t>
      </w:r>
      <w:r w:rsidR="00D45527">
        <w:t xml:space="preserve">o </w:t>
      </w:r>
      <w:r w:rsidR="006841A6">
        <w:t xml:space="preserve">Adaptador </w:t>
      </w:r>
      <w:r w:rsidR="00D45527">
        <w:t>de STEP-NC a Código G/M.</w:t>
      </w:r>
      <w:r w:rsidR="00381414">
        <w:t xml:space="preserve"> </w:t>
      </w:r>
      <w:r>
        <w:t xml:space="preserve"> </w:t>
      </w:r>
      <w:r w:rsidR="00597D59">
        <w:t>Para fazer uma abordagem funcional e modelar as funções do adaptador de STEP-NC a Código G, é imprescindível fazer um analise</w:t>
      </w:r>
      <w:r w:rsidR="00597D59" w:rsidRPr="00737B9C">
        <w:t xml:space="preserve"> das informações de usinagem contidas no arquivo STEP-NC, </w:t>
      </w:r>
      <w:r w:rsidR="00597D59">
        <w:t xml:space="preserve">conforme descrito na sessão de </w:t>
      </w:r>
      <w:r w:rsidR="003A34D1">
        <w:fldChar w:fldCharType="begin"/>
      </w:r>
      <w:r w:rsidR="003A34D1">
        <w:instrText xml:space="preserve"> REF _Ref352592564 \r \h </w:instrText>
      </w:r>
      <w:r w:rsidR="003A34D1">
        <w:fldChar w:fldCharType="separate"/>
      </w:r>
      <w:r w:rsidR="00974997">
        <w:t>2.7</w:t>
      </w:r>
      <w:r w:rsidR="003A34D1">
        <w:fldChar w:fldCharType="end"/>
      </w:r>
      <w:r w:rsidR="003A34D1">
        <w:t xml:space="preserve"> </w:t>
      </w:r>
      <w:r w:rsidR="00597D59" w:rsidRPr="00737B9C">
        <w:t xml:space="preserve">a </w:t>
      </w:r>
      <w:r w:rsidR="003A34D1">
        <w:fldChar w:fldCharType="begin"/>
      </w:r>
      <w:r w:rsidR="003A34D1">
        <w:instrText xml:space="preserve"> REF _Ref352592575 \r \h </w:instrText>
      </w:r>
      <w:r w:rsidR="003A34D1">
        <w:fldChar w:fldCharType="separate"/>
      </w:r>
      <w:r w:rsidR="00974997">
        <w:t>2.10</w:t>
      </w:r>
      <w:r w:rsidR="003A34D1">
        <w:fldChar w:fldCharType="end"/>
      </w:r>
      <w:r w:rsidR="00597D59">
        <w:t>, ou seja, fazer uma modelagem baseada em features</w:t>
      </w:r>
      <w:r w:rsidR="00597D59" w:rsidRPr="00737B9C">
        <w:t>.</w:t>
      </w:r>
      <w:r w:rsidR="00597D59">
        <w:t xml:space="preserve"> </w:t>
      </w:r>
    </w:p>
    <w:p w14:paraId="5B2A0D8B" w14:textId="013EA1D0" w:rsidR="00597D59" w:rsidRDefault="00597D59" w:rsidP="00597D59">
      <w:pPr>
        <w:ind w:hanging="426"/>
        <w:jc w:val="center"/>
        <w:rPr>
          <w:b/>
        </w:rPr>
      </w:pPr>
      <w:bookmarkStart w:id="135" w:name="_Ref351738638"/>
      <w:bookmarkStart w:id="136" w:name="_Toc356466575"/>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3</w:t>
      </w:r>
      <w:r w:rsidRPr="009E71CB">
        <w:rPr>
          <w:b/>
        </w:rPr>
        <w:fldChar w:fldCharType="end"/>
      </w:r>
      <w:bookmarkEnd w:id="135"/>
      <w:r w:rsidRPr="009E71CB">
        <w:rPr>
          <w:b/>
        </w:rPr>
        <w:t>:</w:t>
      </w:r>
      <w:r w:rsidR="006D0B98">
        <w:rPr>
          <w:b/>
        </w:rPr>
        <w:t xml:space="preserve"> </w:t>
      </w:r>
      <w:r>
        <w:rPr>
          <w:b/>
        </w:rPr>
        <w:t>Diagrama IDEF</w:t>
      </w:r>
      <w:r>
        <w:rPr>
          <w:rFonts w:cs="Times New Roman"/>
          <w:b/>
        </w:rPr>
        <w:t>Ø</w:t>
      </w:r>
      <w:r>
        <w:rPr>
          <w:b/>
        </w:rPr>
        <w:t xml:space="preserve"> do sistema integrado, nível A0</w:t>
      </w:r>
      <w:r w:rsidRPr="009E71CB">
        <w:rPr>
          <w:b/>
        </w:rPr>
        <w:t>.</w:t>
      </w:r>
      <w:bookmarkEnd w:id="136"/>
    </w:p>
    <w:p w14:paraId="3CDD622A" w14:textId="5AD25299" w:rsidR="00597D59" w:rsidRDefault="00597D59" w:rsidP="00597D59">
      <w:pPr>
        <w:spacing w:before="240"/>
        <w:jc w:val="center"/>
        <w:rPr>
          <w:rFonts w:cs="Times New Roman"/>
        </w:rPr>
      </w:pPr>
      <w:bookmarkStart w:id="137" w:name="_Ref351738673"/>
      <w:bookmarkStart w:id="138" w:name="_Toc356466576"/>
      <w:r w:rsidRPr="009E71CB">
        <w:rPr>
          <w:b/>
        </w:rPr>
        <w:lastRenderedPageBreak/>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4</w:t>
      </w:r>
      <w:r w:rsidRPr="009E71CB">
        <w:rPr>
          <w:b/>
        </w:rPr>
        <w:fldChar w:fldCharType="end"/>
      </w:r>
      <w:bookmarkEnd w:id="137"/>
      <w:r w:rsidRPr="009E71CB">
        <w:rPr>
          <w:b/>
        </w:rPr>
        <w:t>:</w:t>
      </w:r>
      <w:r w:rsidR="006D0B98">
        <w:rPr>
          <w:b/>
        </w:rPr>
        <w:t xml:space="preserve"> </w:t>
      </w:r>
      <w:r>
        <w:rPr>
          <w:b/>
        </w:rPr>
        <w:t>Diagrama IDEF</w:t>
      </w:r>
      <w:r>
        <w:rPr>
          <w:rFonts w:cs="Times New Roman"/>
          <w:b/>
        </w:rPr>
        <w:t>Ø</w:t>
      </w:r>
      <w:r>
        <w:rPr>
          <w:b/>
        </w:rPr>
        <w:t xml:space="preserve"> do sistema integrado, nível A0</w:t>
      </w:r>
      <w:r w:rsidRPr="00C47A02">
        <w:rPr>
          <w:rFonts w:cs="Times New Roman"/>
          <w:noProof/>
          <w:lang w:val="pt-PT" w:eastAsia="pt-PT"/>
        </w:rPr>
        <w:drawing>
          <wp:anchor distT="0" distB="0" distL="114300" distR="114300" simplePos="0" relativeHeight="251663872" behindDoc="0" locked="0" layoutInCell="1" allowOverlap="1" wp14:anchorId="140BCB8A" wp14:editId="5C4A3351">
            <wp:simplePos x="0" y="0"/>
            <wp:positionH relativeFrom="margin">
              <wp:align>center</wp:align>
            </wp:positionH>
            <wp:positionV relativeFrom="paragraph">
              <wp:posOffset>1200150</wp:posOffset>
            </wp:positionV>
            <wp:extent cx="7177405" cy="4791075"/>
            <wp:effectExtent l="0" t="6985" r="0" b="0"/>
            <wp:wrapThrough wrapText="bothSides">
              <wp:wrapPolygon edited="0">
                <wp:start x="21621" y="31"/>
                <wp:lineTo x="65" y="31"/>
                <wp:lineTo x="65" y="21503"/>
                <wp:lineTo x="21621" y="21503"/>
                <wp:lineTo x="21621" y="31"/>
              </wp:wrapPolygon>
            </wp:wrapThrough>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177405" cy="4791075"/>
                    </a:xfrm>
                    <a:prstGeom prst="rect">
                      <a:avLst/>
                    </a:prstGeom>
                  </pic:spPr>
                </pic:pic>
              </a:graphicData>
            </a:graphic>
            <wp14:sizeRelH relativeFrom="page">
              <wp14:pctWidth>0</wp14:pctWidth>
            </wp14:sizeRelH>
            <wp14:sizeRelV relativeFrom="page">
              <wp14:pctHeight>0</wp14:pctHeight>
            </wp14:sizeRelV>
          </wp:anchor>
        </w:drawing>
      </w:r>
      <w:r>
        <w:rPr>
          <w:b/>
        </w:rPr>
        <w:t>.</w:t>
      </w:r>
      <w:bookmarkEnd w:id="138"/>
    </w:p>
    <w:p w14:paraId="7B7A12E4" w14:textId="63D8A0C6" w:rsidR="005C4486" w:rsidRDefault="00B96365" w:rsidP="00567C8E">
      <w:pPr>
        <w:spacing w:before="240" w:after="0"/>
        <w:ind w:firstLine="426"/>
        <w:rPr>
          <w:rFonts w:cs="Times New Roman"/>
          <w:color w:val="222222"/>
          <w:shd w:val="clear" w:color="auto" w:fill="FFFFFF"/>
        </w:rPr>
      </w:pPr>
      <w:r>
        <w:t>Como já foi afirmado, o</w:t>
      </w:r>
      <w:r w:rsidR="00A71ACF">
        <w:t xml:space="preserve"> </w:t>
      </w:r>
      <w:r w:rsidR="00685368">
        <w:t>sistema STEP Modeler da UFSC</w:t>
      </w:r>
      <w:r w:rsidR="008F5A98">
        <w:t>/GRIMA</w:t>
      </w:r>
      <w:r w:rsidR="00A71ACF">
        <w:t xml:space="preserve"> é usado para gerar o arquivo fonte </w:t>
      </w:r>
      <w:r w:rsidR="00DC787B">
        <w:t>STEP (</w:t>
      </w:r>
      <w:r w:rsidR="002923A2" w:rsidRPr="002923A2">
        <w:fldChar w:fldCharType="begin"/>
      </w:r>
      <w:r w:rsidR="002923A2" w:rsidRPr="002923A2">
        <w:instrText xml:space="preserve"> REF _Ref351738638 \h  \* MERGEFORMAT </w:instrText>
      </w:r>
      <w:r w:rsidR="002923A2" w:rsidRPr="002923A2">
        <w:fldChar w:fldCharType="separate"/>
      </w:r>
      <w:r w:rsidR="00974997" w:rsidRPr="00974997">
        <w:t xml:space="preserve">Figura </w:t>
      </w:r>
      <w:r w:rsidR="00974997" w:rsidRPr="00974997">
        <w:rPr>
          <w:noProof/>
        </w:rPr>
        <w:t>3.3</w:t>
      </w:r>
      <w:r w:rsidR="002923A2" w:rsidRPr="002923A2">
        <w:fldChar w:fldCharType="end"/>
      </w:r>
      <w:r w:rsidR="00C47A02">
        <w:t>)</w:t>
      </w:r>
      <w:r w:rsidR="00685368">
        <w:t xml:space="preserve">, </w:t>
      </w:r>
      <w:r w:rsidR="008B10AC">
        <w:t>com isto se consegue</w:t>
      </w:r>
      <w:r w:rsidR="001A1A23">
        <w:t xml:space="preserve"> </w:t>
      </w:r>
      <w:r w:rsidR="00077AB3">
        <w:t>valida</w:t>
      </w:r>
      <w:r w:rsidR="001A1A23">
        <w:t>r</w:t>
      </w:r>
      <w:r w:rsidR="00077AB3">
        <w:t xml:space="preserve"> não só </w:t>
      </w:r>
      <w:r w:rsidR="001A1A23">
        <w:t>o adaptador, mas também o sistema da UFSC</w:t>
      </w:r>
      <w:r w:rsidR="008F5A98">
        <w:t>.</w:t>
      </w:r>
      <w:r w:rsidR="00215B58">
        <w:t xml:space="preserve"> </w:t>
      </w:r>
      <w:r w:rsidR="008F5A98" w:rsidRPr="0061103B">
        <w:rPr>
          <w:rFonts w:cs="Times New Roman"/>
        </w:rPr>
        <w:t>Como resultado</w:t>
      </w:r>
      <w:r w:rsidR="001B6665">
        <w:rPr>
          <w:rFonts w:cs="Times New Roman"/>
        </w:rPr>
        <w:t>,</w:t>
      </w:r>
      <w:r w:rsidR="008F5A98" w:rsidRPr="0061103B">
        <w:rPr>
          <w:rFonts w:cs="Times New Roman"/>
        </w:rPr>
        <w:t xml:space="preserve"> o adaptador deve permitir que o controlador EMC2 exe</w:t>
      </w:r>
      <w:r w:rsidR="001B6665">
        <w:rPr>
          <w:rFonts w:cs="Times New Roman"/>
        </w:rPr>
        <w:t>cute o programa de peça em STEP-</w:t>
      </w:r>
      <w:r w:rsidR="008F5A98" w:rsidRPr="0061103B">
        <w:rPr>
          <w:rFonts w:cs="Times New Roman"/>
        </w:rPr>
        <w:t>NC de maneira transparente para o operado do Router CNC.</w:t>
      </w:r>
      <w:r w:rsidR="00215B58">
        <w:rPr>
          <w:rFonts w:cs="Times New Roman"/>
        </w:rPr>
        <w:t xml:space="preserve"> </w:t>
      </w:r>
      <w:r w:rsidR="001B6665">
        <w:rPr>
          <w:rFonts w:cs="Times New Roman"/>
          <w:color w:val="222222"/>
          <w:shd w:val="clear" w:color="auto" w:fill="FFFFFF"/>
        </w:rPr>
        <w:t>A seguir,</w:t>
      </w:r>
      <w:r w:rsidR="008F5A98" w:rsidRPr="0061103B">
        <w:rPr>
          <w:rFonts w:cs="Times New Roman"/>
          <w:color w:val="222222"/>
          <w:shd w:val="clear" w:color="auto" w:fill="FFFFFF"/>
        </w:rPr>
        <w:t xml:space="preserve"> modela</w:t>
      </w:r>
      <w:r w:rsidR="001B6665">
        <w:rPr>
          <w:rFonts w:cs="Times New Roman"/>
          <w:color w:val="222222"/>
          <w:shd w:val="clear" w:color="auto" w:fill="FFFFFF"/>
        </w:rPr>
        <w:t>-se</w:t>
      </w:r>
      <w:r w:rsidR="008F5A98" w:rsidRPr="0061103B">
        <w:rPr>
          <w:rFonts w:cs="Times New Roman"/>
          <w:color w:val="222222"/>
          <w:shd w:val="clear" w:color="auto" w:fill="FFFFFF"/>
        </w:rPr>
        <w:t xml:space="preserve"> o adaptador utilizando os modelos </w:t>
      </w:r>
      <w:r w:rsidR="006B5B59" w:rsidRPr="0061103B">
        <w:rPr>
          <w:rFonts w:cs="Times New Roman"/>
          <w:color w:val="222222"/>
          <w:shd w:val="clear" w:color="auto" w:fill="FFFFFF"/>
        </w:rPr>
        <w:t>IDEF</w:t>
      </w:r>
      <w:r w:rsidR="006B5B59">
        <w:rPr>
          <w:rFonts w:cs="Times New Roman"/>
        </w:rPr>
        <w:t>Ø</w:t>
      </w:r>
      <w:r w:rsidR="006B5B59" w:rsidRPr="0061103B">
        <w:rPr>
          <w:rFonts w:cs="Times New Roman"/>
          <w:color w:val="222222"/>
          <w:shd w:val="clear" w:color="auto" w:fill="FFFFFF"/>
        </w:rPr>
        <w:t xml:space="preserve"> e</w:t>
      </w:r>
      <w:r w:rsidR="008F5A98" w:rsidRPr="0061103B">
        <w:rPr>
          <w:rFonts w:cs="Times New Roman"/>
          <w:color w:val="222222"/>
          <w:shd w:val="clear" w:color="auto" w:fill="FFFFFF"/>
        </w:rPr>
        <w:t xml:space="preserve"> UML </w:t>
      </w:r>
      <w:r w:rsidR="00767B46">
        <w:rPr>
          <w:rFonts w:cs="Times New Roman"/>
          <w:color w:val="222222"/>
          <w:shd w:val="clear" w:color="auto" w:fill="FFFFFF"/>
        </w:rPr>
        <w:t>para</w:t>
      </w:r>
      <w:r w:rsidR="008F5A98" w:rsidRPr="0061103B">
        <w:rPr>
          <w:rFonts w:cs="Times New Roman"/>
          <w:color w:val="222222"/>
          <w:shd w:val="clear" w:color="auto" w:fill="FFFFFF"/>
        </w:rPr>
        <w:t xml:space="preserve"> descrever seu funcionamento.</w:t>
      </w:r>
    </w:p>
    <w:p w14:paraId="38C5F1EC" w14:textId="71DD8E68" w:rsidR="0069713B" w:rsidRDefault="00520004" w:rsidP="00767B46">
      <w:pPr>
        <w:spacing w:before="240" w:after="0"/>
        <w:ind w:firstLine="426"/>
        <w:rPr>
          <w:sz w:val="21"/>
          <w:szCs w:val="21"/>
        </w:rPr>
      </w:pPr>
      <w:r w:rsidRPr="00EE76C0">
        <w:rPr>
          <w:rFonts w:cs="Times New Roman"/>
          <w:color w:val="222222"/>
          <w:shd w:val="clear" w:color="auto" w:fill="FFFFFF"/>
        </w:rPr>
        <w:lastRenderedPageBreak/>
        <w:t>Fundamentalmente</w:t>
      </w:r>
      <w:r w:rsidR="00264514" w:rsidRPr="00EE76C0">
        <w:rPr>
          <w:rFonts w:cs="Times New Roman"/>
          <w:color w:val="222222"/>
          <w:shd w:val="clear" w:color="auto" w:fill="FFFFFF"/>
        </w:rPr>
        <w:t xml:space="preserve"> </w:t>
      </w:r>
      <w:r w:rsidR="00EE76C0" w:rsidRPr="00EE76C0">
        <w:rPr>
          <w:rFonts w:cs="Times New Roman"/>
          <w:color w:val="222222"/>
          <w:shd w:val="clear" w:color="auto" w:fill="FFFFFF"/>
        </w:rPr>
        <w:t xml:space="preserve">na </w:t>
      </w:r>
      <w:r w:rsidR="002923A2" w:rsidRPr="002923A2">
        <w:rPr>
          <w:rFonts w:cs="Times New Roman"/>
          <w:color w:val="222222"/>
          <w:shd w:val="clear" w:color="auto" w:fill="FFFFFF"/>
        </w:rPr>
        <w:fldChar w:fldCharType="begin"/>
      </w:r>
      <w:r w:rsidR="002923A2" w:rsidRPr="002923A2">
        <w:rPr>
          <w:rFonts w:cs="Times New Roman"/>
          <w:color w:val="222222"/>
          <w:shd w:val="clear" w:color="auto" w:fill="FFFFFF"/>
        </w:rPr>
        <w:instrText xml:space="preserve"> REF _Ref351738695 \h  \* MERGEFORMAT </w:instrText>
      </w:r>
      <w:r w:rsidR="002923A2" w:rsidRPr="002923A2">
        <w:rPr>
          <w:rFonts w:cs="Times New Roman"/>
          <w:color w:val="222222"/>
          <w:shd w:val="clear" w:color="auto" w:fill="FFFFFF"/>
        </w:rPr>
      </w:r>
      <w:r w:rsidR="002923A2" w:rsidRPr="002923A2">
        <w:rPr>
          <w:rFonts w:cs="Times New Roman"/>
          <w:color w:val="222222"/>
          <w:shd w:val="clear" w:color="auto" w:fill="FFFFFF"/>
        </w:rPr>
        <w:fldChar w:fldCharType="separate"/>
      </w:r>
      <w:r w:rsidR="00974997" w:rsidRPr="00974997">
        <w:t xml:space="preserve">Figura </w:t>
      </w:r>
      <w:r w:rsidR="00974997" w:rsidRPr="00974997">
        <w:rPr>
          <w:noProof/>
        </w:rPr>
        <w:t>3.5</w:t>
      </w:r>
      <w:r w:rsidR="002923A2" w:rsidRPr="002923A2">
        <w:rPr>
          <w:rFonts w:cs="Times New Roman"/>
          <w:color w:val="222222"/>
          <w:shd w:val="clear" w:color="auto" w:fill="FFFFFF"/>
        </w:rPr>
        <w:fldChar w:fldCharType="end"/>
      </w:r>
      <w:r w:rsidR="00767B46" w:rsidRPr="00EE76C0">
        <w:rPr>
          <w:rFonts w:cs="Times New Roman"/>
          <w:color w:val="222222"/>
          <w:shd w:val="clear" w:color="auto" w:fill="FFFFFF"/>
        </w:rPr>
        <w:t xml:space="preserve"> </w:t>
      </w:r>
      <w:r w:rsidR="00264514" w:rsidRPr="00EE76C0">
        <w:rPr>
          <w:rFonts w:cs="Times New Roman"/>
          <w:color w:val="222222"/>
          <w:shd w:val="clear" w:color="auto" w:fill="FFFFFF"/>
        </w:rPr>
        <w:t xml:space="preserve">se </w:t>
      </w:r>
      <w:r w:rsidR="002923A2">
        <w:rPr>
          <w:rFonts w:cs="Times New Roman"/>
          <w:color w:val="222222"/>
          <w:shd w:val="clear" w:color="auto" w:fill="FFFFFF"/>
        </w:rPr>
        <w:t>mostra</w:t>
      </w:r>
      <w:r w:rsidR="00567C8E" w:rsidRPr="00EE76C0">
        <w:rPr>
          <w:rFonts w:cs="Times New Roman"/>
          <w:color w:val="222222"/>
          <w:shd w:val="clear" w:color="auto" w:fill="FFFFFF"/>
        </w:rPr>
        <w:t xml:space="preserve"> </w:t>
      </w:r>
      <w:r w:rsidR="00264514" w:rsidRPr="00EE76C0">
        <w:rPr>
          <w:rFonts w:cs="Times New Roman"/>
          <w:color w:val="222222"/>
          <w:shd w:val="clear" w:color="auto" w:fill="FFFFFF"/>
        </w:rPr>
        <w:t xml:space="preserve">uma visão </w:t>
      </w:r>
      <w:r w:rsidR="00DF36D4" w:rsidRPr="00EE76C0">
        <w:rPr>
          <w:rFonts w:cs="Times New Roman"/>
          <w:color w:val="222222"/>
          <w:shd w:val="clear" w:color="auto" w:fill="FFFFFF"/>
        </w:rPr>
        <w:t xml:space="preserve">da arquitetura </w:t>
      </w:r>
      <w:r w:rsidR="00264514" w:rsidRPr="00EE76C0">
        <w:rPr>
          <w:rFonts w:cs="Times New Roman"/>
          <w:color w:val="222222"/>
          <w:shd w:val="clear" w:color="auto" w:fill="FFFFFF"/>
        </w:rPr>
        <w:t xml:space="preserve">do </w:t>
      </w:r>
      <w:r w:rsidR="005C4486" w:rsidRPr="00EE76C0">
        <w:rPr>
          <w:rFonts w:cs="Times New Roman"/>
          <w:color w:val="222222"/>
          <w:shd w:val="clear" w:color="auto" w:fill="FFFFFF"/>
        </w:rPr>
        <w:t>a</w:t>
      </w:r>
      <w:r w:rsidR="00567C8E" w:rsidRPr="00EE76C0">
        <w:rPr>
          <w:rFonts w:cs="Times New Roman"/>
          <w:color w:val="222222"/>
          <w:shd w:val="clear" w:color="auto" w:fill="FFFFFF"/>
        </w:rPr>
        <w:t xml:space="preserve">daptador </w:t>
      </w:r>
      <w:r w:rsidR="00DF36D4" w:rsidRPr="00EE76C0">
        <w:rPr>
          <w:rFonts w:cs="Times New Roman"/>
          <w:color w:val="222222"/>
          <w:shd w:val="clear" w:color="auto" w:fill="FFFFFF"/>
        </w:rPr>
        <w:t>em seu nível mais alto</w:t>
      </w:r>
      <w:r w:rsidR="00B96365">
        <w:rPr>
          <w:rFonts w:cs="Times New Roman"/>
          <w:color w:val="222222"/>
          <w:shd w:val="clear" w:color="auto" w:fill="FFFFFF"/>
        </w:rPr>
        <w:t xml:space="preserve"> (A21)</w:t>
      </w:r>
      <w:r w:rsidR="00DF36D4" w:rsidRPr="00EE76C0">
        <w:rPr>
          <w:rFonts w:cs="Times New Roman"/>
          <w:color w:val="222222"/>
          <w:shd w:val="clear" w:color="auto" w:fill="FFFFFF"/>
        </w:rPr>
        <w:t xml:space="preserve"> </w:t>
      </w:r>
      <w:r w:rsidR="00567C8E" w:rsidRPr="00EE76C0">
        <w:rPr>
          <w:rFonts w:cs="Times New Roman"/>
          <w:color w:val="222222"/>
          <w:shd w:val="clear" w:color="auto" w:fill="FFFFFF"/>
        </w:rPr>
        <w:t xml:space="preserve">usando o </w:t>
      </w:r>
      <w:r>
        <w:rPr>
          <w:rFonts w:cs="Times New Roman"/>
          <w:color w:val="222222"/>
          <w:shd w:val="clear" w:color="auto" w:fill="FFFFFF"/>
        </w:rPr>
        <w:t>diagrama</w:t>
      </w:r>
      <w:r w:rsidR="00567C8E" w:rsidRPr="00EE76C0">
        <w:rPr>
          <w:rFonts w:cs="Times New Roman"/>
          <w:color w:val="222222"/>
          <w:shd w:val="clear" w:color="auto" w:fill="FFFFFF"/>
        </w:rPr>
        <w:t xml:space="preserve"> IDEF0. P</w:t>
      </w:r>
      <w:r w:rsidR="005C4486" w:rsidRPr="00EE76C0">
        <w:rPr>
          <w:rFonts w:cs="Times New Roman"/>
          <w:color w:val="222222"/>
          <w:shd w:val="clear" w:color="auto" w:fill="FFFFFF"/>
        </w:rPr>
        <w:t xml:space="preserve">osteriormente </w:t>
      </w:r>
      <w:r w:rsidR="00567C8E" w:rsidRPr="00EE76C0">
        <w:rPr>
          <w:rFonts w:cs="Times New Roman"/>
          <w:color w:val="222222"/>
          <w:shd w:val="clear" w:color="auto" w:fill="FFFFFF"/>
        </w:rPr>
        <w:t xml:space="preserve">se </w:t>
      </w:r>
      <w:r w:rsidR="00DF36D4" w:rsidRPr="00EE76C0">
        <w:rPr>
          <w:rFonts w:cs="Times New Roman"/>
          <w:color w:val="222222"/>
          <w:shd w:val="clear" w:color="auto" w:fill="FFFFFF"/>
        </w:rPr>
        <w:t>decompõe</w:t>
      </w:r>
      <w:r w:rsidR="00567C8E" w:rsidRPr="00EE76C0">
        <w:rPr>
          <w:rFonts w:cs="Times New Roman"/>
          <w:color w:val="222222"/>
          <w:shd w:val="clear" w:color="auto" w:fill="FFFFFF"/>
        </w:rPr>
        <w:t xml:space="preserve"> em</w:t>
      </w:r>
      <w:r w:rsidR="005C4486" w:rsidRPr="00EE76C0">
        <w:rPr>
          <w:rFonts w:cs="Times New Roman"/>
          <w:color w:val="222222"/>
          <w:shd w:val="clear" w:color="auto" w:fill="FFFFFF"/>
        </w:rPr>
        <w:t xml:space="preserve"> cada uma de suas </w:t>
      </w:r>
      <w:r w:rsidR="00567C8E" w:rsidRPr="00EE76C0">
        <w:rPr>
          <w:rFonts w:cs="Times New Roman"/>
          <w:color w:val="222222"/>
          <w:shd w:val="clear" w:color="auto" w:fill="FFFFFF"/>
        </w:rPr>
        <w:t>atividades</w:t>
      </w:r>
      <w:r w:rsidR="00DF36D4" w:rsidRPr="00EE76C0">
        <w:rPr>
          <w:rFonts w:cs="Times New Roman"/>
          <w:color w:val="222222"/>
          <w:shd w:val="clear" w:color="auto" w:fill="FFFFFF"/>
        </w:rPr>
        <w:t>, assim: Atividade</w:t>
      </w:r>
      <w:r w:rsidR="00DF36D4">
        <w:rPr>
          <w:rFonts w:cs="Times New Roman"/>
          <w:color w:val="222222"/>
          <w:shd w:val="clear" w:color="auto" w:fill="FFFFFF"/>
        </w:rPr>
        <w:t xml:space="preserve"> – extração de informações básicas (A</w:t>
      </w:r>
      <w:r w:rsidR="00B96365">
        <w:rPr>
          <w:rFonts w:cs="Times New Roman"/>
          <w:color w:val="222222"/>
          <w:shd w:val="clear" w:color="auto" w:fill="FFFFFF"/>
        </w:rPr>
        <w:t>21</w:t>
      </w:r>
      <w:r w:rsidR="00DF36D4">
        <w:rPr>
          <w:rFonts w:cs="Times New Roman"/>
          <w:color w:val="222222"/>
          <w:shd w:val="clear" w:color="auto" w:fill="FFFFFF"/>
        </w:rPr>
        <w:t xml:space="preserve">1), Atividade – extração </w:t>
      </w:r>
      <w:r w:rsidR="0069713B">
        <w:rPr>
          <w:rFonts w:cs="Times New Roman"/>
          <w:color w:val="222222"/>
          <w:shd w:val="clear" w:color="auto" w:fill="FFFFFF"/>
        </w:rPr>
        <w:t xml:space="preserve">de informações avançadas (A212), </w:t>
      </w:r>
      <w:r w:rsidR="00C47A02">
        <w:rPr>
          <w:rFonts w:cs="Times New Roman"/>
          <w:color w:val="222222"/>
          <w:shd w:val="clear" w:color="auto" w:fill="FFFFFF"/>
        </w:rPr>
        <w:t>Atividade – Gerar código G/M (A213</w:t>
      </w:r>
      <w:r w:rsidR="0069713B">
        <w:rPr>
          <w:rFonts w:cs="Times New Roman"/>
          <w:color w:val="222222"/>
          <w:shd w:val="clear" w:color="auto" w:fill="FFFFFF"/>
        </w:rPr>
        <w:t>).</w:t>
      </w:r>
      <w:r w:rsidR="0069713B" w:rsidRPr="00DF36D4">
        <w:rPr>
          <w:sz w:val="21"/>
          <w:szCs w:val="21"/>
        </w:rPr>
        <w:t xml:space="preserve"> </w:t>
      </w:r>
      <w:r w:rsidR="0069713B">
        <w:rPr>
          <w:sz w:val="21"/>
          <w:szCs w:val="21"/>
        </w:rPr>
        <w:t>A seguir serão descritas detalhadamente cada uma delas.</w:t>
      </w:r>
      <w:r w:rsidR="00451C3F">
        <w:rPr>
          <w:sz w:val="21"/>
          <w:szCs w:val="21"/>
        </w:rPr>
        <w:t xml:space="preserve"> </w:t>
      </w:r>
      <w:r w:rsidR="00F97AF0">
        <w:rPr>
          <w:sz w:val="21"/>
          <w:szCs w:val="21"/>
        </w:rPr>
        <w:t>Também</w:t>
      </w:r>
      <w:r w:rsidR="00451C3F">
        <w:rPr>
          <w:sz w:val="21"/>
          <w:szCs w:val="21"/>
        </w:rPr>
        <w:t xml:space="preserve"> </w:t>
      </w:r>
      <w:r w:rsidR="00F97AF0">
        <w:rPr>
          <w:sz w:val="21"/>
          <w:szCs w:val="21"/>
        </w:rPr>
        <w:t>serão</w:t>
      </w:r>
      <w:r w:rsidR="00451C3F">
        <w:rPr>
          <w:sz w:val="21"/>
          <w:szCs w:val="21"/>
        </w:rPr>
        <w:t xml:space="preserve"> mencionadas e mostradas os </w:t>
      </w:r>
      <w:r w:rsidR="00F97AF0">
        <w:rPr>
          <w:sz w:val="21"/>
          <w:szCs w:val="21"/>
        </w:rPr>
        <w:t>níveis</w:t>
      </w:r>
      <w:r w:rsidR="00451C3F">
        <w:rPr>
          <w:sz w:val="21"/>
          <w:szCs w:val="21"/>
        </w:rPr>
        <w:t xml:space="preserve"> A22 e A23. </w:t>
      </w:r>
    </w:p>
    <w:p w14:paraId="4472B8D1" w14:textId="77777777" w:rsidR="00597D59" w:rsidRDefault="00597D59" w:rsidP="00597D59">
      <w:pPr>
        <w:spacing w:before="240"/>
        <w:rPr>
          <w:rFonts w:cs="Times New Roman"/>
        </w:rPr>
      </w:pPr>
      <w:r w:rsidRPr="000C25D2">
        <w:rPr>
          <w:rFonts w:cs="Times New Roman"/>
          <w:noProof/>
          <w:lang w:val="pt-PT" w:eastAsia="pt-PT"/>
        </w:rPr>
        <w:drawing>
          <wp:inline distT="0" distB="0" distL="0" distR="0" wp14:anchorId="42739180" wp14:editId="259F9C8B">
            <wp:extent cx="5400040" cy="36385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638550"/>
                    </a:xfrm>
                    <a:prstGeom prst="rect">
                      <a:avLst/>
                    </a:prstGeom>
                  </pic:spPr>
                </pic:pic>
              </a:graphicData>
            </a:graphic>
          </wp:inline>
        </w:drawing>
      </w:r>
    </w:p>
    <w:p w14:paraId="002910BB" w14:textId="0A39E849" w:rsidR="00597D59" w:rsidRDefault="00597D59" w:rsidP="00597D59">
      <w:pPr>
        <w:spacing w:before="240"/>
        <w:jc w:val="center"/>
        <w:rPr>
          <w:b/>
        </w:rPr>
      </w:pPr>
      <w:bookmarkStart w:id="139" w:name="_Ref351738695"/>
      <w:bookmarkStart w:id="140" w:name="_Toc356466577"/>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5</w:t>
      </w:r>
      <w:r w:rsidRPr="009E71CB">
        <w:rPr>
          <w:b/>
        </w:rPr>
        <w:fldChar w:fldCharType="end"/>
      </w:r>
      <w:bookmarkEnd w:id="139"/>
      <w:r w:rsidRPr="009E71CB">
        <w:rPr>
          <w:b/>
        </w:rPr>
        <w:t>:</w:t>
      </w:r>
      <w:r>
        <w:rPr>
          <w:b/>
        </w:rPr>
        <w:t xml:space="preserve"> Diagrama IDEF</w:t>
      </w:r>
      <w:r>
        <w:rPr>
          <w:rFonts w:cs="Times New Roman"/>
          <w:b/>
        </w:rPr>
        <w:t>Ø</w:t>
      </w:r>
      <w:r>
        <w:rPr>
          <w:b/>
        </w:rPr>
        <w:t xml:space="preserve"> do sistema integrado, nível A21</w:t>
      </w:r>
      <w:r w:rsidR="002B0E26">
        <w:rPr>
          <w:b/>
        </w:rPr>
        <w:t>.</w:t>
      </w:r>
      <w:bookmarkEnd w:id="140"/>
    </w:p>
    <w:p w14:paraId="7FFAC5AE" w14:textId="161CB939" w:rsidR="007F1A25" w:rsidRPr="00E27C29" w:rsidRDefault="007F1A25" w:rsidP="007F1A25">
      <w:pPr>
        <w:pStyle w:val="Ttulo2"/>
        <w:keepLines/>
        <w:numPr>
          <w:ilvl w:val="2"/>
          <w:numId w:val="1"/>
        </w:numPr>
        <w:spacing w:before="200" w:after="0" w:line="276" w:lineRule="auto"/>
        <w:rPr>
          <w:rFonts w:cs="Times New Roman"/>
        </w:rPr>
      </w:pPr>
      <w:bookmarkStart w:id="141" w:name="_Toc354481783"/>
      <w:r w:rsidRPr="00E27C29">
        <w:rPr>
          <w:rFonts w:cs="Times New Roman"/>
        </w:rPr>
        <w:t xml:space="preserve">Extração de informações </w:t>
      </w:r>
      <w:r>
        <w:rPr>
          <w:rFonts w:cs="Times New Roman"/>
        </w:rPr>
        <w:t>básicas</w:t>
      </w:r>
      <w:r w:rsidR="00493EE8">
        <w:rPr>
          <w:rFonts w:cs="Times New Roman"/>
        </w:rPr>
        <w:t>.</w:t>
      </w:r>
      <w:bookmarkEnd w:id="141"/>
    </w:p>
    <w:p w14:paraId="527E8F48" w14:textId="5C30DA5D" w:rsidR="007F1A25" w:rsidRDefault="007F1A25" w:rsidP="007F1A25">
      <w:pPr>
        <w:spacing w:before="240"/>
        <w:ind w:firstLine="426"/>
        <w:rPr>
          <w:sz w:val="21"/>
          <w:szCs w:val="21"/>
        </w:rPr>
      </w:pPr>
      <w:r>
        <w:rPr>
          <w:sz w:val="21"/>
          <w:szCs w:val="21"/>
        </w:rPr>
        <w:t xml:space="preserve">Esta atividade (nível A211) </w:t>
      </w:r>
      <w:r w:rsidR="00493EE8">
        <w:rPr>
          <w:sz w:val="21"/>
          <w:szCs w:val="21"/>
        </w:rPr>
        <w:t xml:space="preserve">não só </w:t>
      </w:r>
      <w:r>
        <w:rPr>
          <w:sz w:val="21"/>
          <w:szCs w:val="21"/>
        </w:rPr>
        <w:t xml:space="preserve">permite </w:t>
      </w:r>
      <w:r w:rsidR="00493EE8">
        <w:rPr>
          <w:sz w:val="21"/>
          <w:szCs w:val="21"/>
        </w:rPr>
        <w:t xml:space="preserve">principalmente </w:t>
      </w:r>
      <w:r>
        <w:rPr>
          <w:sz w:val="21"/>
          <w:szCs w:val="21"/>
        </w:rPr>
        <w:t>extrair duas informações básicas do arquivo físico STEP-NC</w:t>
      </w:r>
      <w:r w:rsidR="00927334">
        <w:rPr>
          <w:sz w:val="21"/>
          <w:szCs w:val="21"/>
        </w:rPr>
        <w:t>, ma</w:t>
      </w:r>
      <w:r w:rsidR="006C2C8D">
        <w:rPr>
          <w:sz w:val="21"/>
          <w:szCs w:val="21"/>
        </w:rPr>
        <w:t>s também possui outras funções</w:t>
      </w:r>
      <w:r>
        <w:rPr>
          <w:sz w:val="21"/>
          <w:szCs w:val="21"/>
        </w:rPr>
        <w:t xml:space="preserve">. </w:t>
      </w:r>
      <w:r w:rsidR="00927334">
        <w:rPr>
          <w:sz w:val="21"/>
          <w:szCs w:val="21"/>
        </w:rPr>
        <w:t xml:space="preserve">Uma das informações é a extração da caraterística </w:t>
      </w:r>
      <w:r>
        <w:rPr>
          <w:sz w:val="21"/>
          <w:szCs w:val="21"/>
        </w:rPr>
        <w:t xml:space="preserve">geométricas </w:t>
      </w:r>
      <w:r w:rsidR="00927334">
        <w:rPr>
          <w:sz w:val="21"/>
          <w:szCs w:val="21"/>
        </w:rPr>
        <w:t xml:space="preserve">dimensional </w:t>
      </w:r>
      <w:r>
        <w:rPr>
          <w:sz w:val="21"/>
          <w:szCs w:val="21"/>
        </w:rPr>
        <w:t xml:space="preserve">da peça bruta, item essencial para algumas das features e em consequência a geração do código G em relação à trajetória da ferramenta. </w:t>
      </w:r>
      <w:r w:rsidR="00927334">
        <w:rPr>
          <w:sz w:val="21"/>
          <w:szCs w:val="21"/>
        </w:rPr>
        <w:t>O</w:t>
      </w:r>
      <w:r>
        <w:rPr>
          <w:sz w:val="21"/>
          <w:szCs w:val="21"/>
        </w:rPr>
        <w:t xml:space="preserve">utra informação é a posição fixa em XYZ do plano de segurança, importante tanto para a troca de ferramenta manual como referência de mudança de uma feature para outra. Também, esta atividade tem como saída o arquivo físico arrumado (em quanto remover </w:t>
      </w:r>
      <w:r w:rsidR="001E2154">
        <w:rPr>
          <w:sz w:val="21"/>
          <w:szCs w:val="21"/>
        </w:rPr>
        <w:t>tokens irrelevantes</w:t>
      </w:r>
      <w:r>
        <w:rPr>
          <w:sz w:val="21"/>
          <w:szCs w:val="21"/>
        </w:rPr>
        <w:t xml:space="preserve"> que contém o arquivo original) para posterior visualização na GUI do controlador do Router CNC.</w:t>
      </w:r>
    </w:p>
    <w:p w14:paraId="49BF8414" w14:textId="32345754" w:rsidR="007F1A25" w:rsidRDefault="000879AC" w:rsidP="007F1A25">
      <w:pPr>
        <w:spacing w:before="240"/>
      </w:pPr>
      <w:r>
        <w:t xml:space="preserve">Na </w:t>
      </w:r>
      <w:r w:rsidR="000F4973" w:rsidRPr="000F4973">
        <w:fldChar w:fldCharType="begin"/>
      </w:r>
      <w:r w:rsidR="000F4973" w:rsidRPr="000F4973">
        <w:instrText xml:space="preserve"> REF _Ref352171537 \h  \* MERGEFORMAT </w:instrText>
      </w:r>
      <w:r w:rsidR="000F4973" w:rsidRPr="000F4973">
        <w:fldChar w:fldCharType="separate"/>
      </w:r>
      <w:r w:rsidR="00974997" w:rsidRPr="00974997">
        <w:t xml:space="preserve">Figura </w:t>
      </w:r>
      <w:r w:rsidR="00974997" w:rsidRPr="00974997">
        <w:rPr>
          <w:noProof/>
        </w:rPr>
        <w:t>3.6</w:t>
      </w:r>
      <w:r w:rsidR="000F4973" w:rsidRPr="000F4973">
        <w:fldChar w:fldCharType="end"/>
      </w:r>
      <w:r>
        <w:t xml:space="preserve"> poder se observar que e</w:t>
      </w:r>
      <w:r w:rsidR="007F1A25">
        <w:t>sta ativida</w:t>
      </w:r>
      <w:r w:rsidR="006C2C8D">
        <w:t>de possui as seguintes funções</w:t>
      </w:r>
      <w:r w:rsidR="007F1A25">
        <w:t>:</w:t>
      </w:r>
    </w:p>
    <w:p w14:paraId="533AC815" w14:textId="65A03C50" w:rsidR="007F1A25" w:rsidRDefault="007F1A25" w:rsidP="000467F1">
      <w:pPr>
        <w:pStyle w:val="Prrafodelista"/>
        <w:numPr>
          <w:ilvl w:val="0"/>
          <w:numId w:val="26"/>
        </w:numPr>
        <w:spacing w:before="240"/>
        <w:ind w:left="709" w:hanging="425"/>
      </w:pPr>
      <w:r w:rsidRPr="00D04D07">
        <w:rPr>
          <w:b/>
        </w:rPr>
        <w:t>A2111 - Tirar os espaços em branco do arquivo físico</w:t>
      </w:r>
      <w:r>
        <w:t>: esta função é simples mas é muito importante, sem ela a extração de informação se vê comprometida. Para extrair dados do programa de peça em STEP-NC é necessário identificar os tokens que nele se encontram, mas este formato do arquivo físico contem espaços em branco</w:t>
      </w:r>
      <w:r w:rsidR="002B0669">
        <w:t>, delimitadores e comentários</w:t>
      </w:r>
      <w:r>
        <w:t xml:space="preserve"> que prejudicam</w:t>
      </w:r>
      <w:r w:rsidR="002B0669">
        <w:t xml:space="preserve"> a legibilidade do programa e portanto são completamente irrelevantes</w:t>
      </w:r>
      <w:r>
        <w:t xml:space="preserve">, é </w:t>
      </w:r>
      <w:r w:rsidR="002B0669">
        <w:t xml:space="preserve">por isto que é </w:t>
      </w:r>
      <w:r>
        <w:t xml:space="preserve">imprescindível que exista esta função. </w:t>
      </w:r>
    </w:p>
    <w:p w14:paraId="52F0C735" w14:textId="77777777" w:rsidR="001E2154" w:rsidRDefault="001E2154" w:rsidP="001E2154">
      <w:pPr>
        <w:pStyle w:val="Prrafodelista"/>
        <w:spacing w:before="240"/>
        <w:ind w:left="709"/>
      </w:pPr>
    </w:p>
    <w:p w14:paraId="4A23CF66" w14:textId="54197138" w:rsidR="007F1A25" w:rsidRDefault="007F1A25" w:rsidP="000467F1">
      <w:pPr>
        <w:pStyle w:val="Prrafodelista"/>
        <w:numPr>
          <w:ilvl w:val="0"/>
          <w:numId w:val="26"/>
        </w:numPr>
        <w:spacing w:before="240"/>
        <w:ind w:left="709" w:hanging="425"/>
      </w:pPr>
      <w:r w:rsidRPr="00D04D07">
        <w:rPr>
          <w:b/>
        </w:rPr>
        <w:lastRenderedPageBreak/>
        <w:t>A2112 - Separar linha a linha atribuindo um endereço</w:t>
      </w:r>
      <w:r>
        <w:t xml:space="preserve">: </w:t>
      </w:r>
      <w:r w:rsidR="00BC7557">
        <w:t>esta função é a base para adquirir todas as informações, pois faz uma referência das linhas do código do arquivo físico, ou seja, cada linha tem um endereço com o que se identifica</w:t>
      </w:r>
      <w:r w:rsidR="00FD2912">
        <w:t>,</w:t>
      </w:r>
      <w:r w:rsidR="00BC7557">
        <w:t xml:space="preserve"> como pode se observar na </w:t>
      </w:r>
      <w:r w:rsidR="00BC7557">
        <w:fldChar w:fldCharType="begin"/>
      </w:r>
      <w:r w:rsidR="00BC7557">
        <w:instrText xml:space="preserve"> REF _Ref351733235 \h </w:instrText>
      </w:r>
      <w:r w:rsidR="00BC7557">
        <w:fldChar w:fldCharType="separate"/>
      </w:r>
      <w:r w:rsidR="00974997" w:rsidRPr="00A01318">
        <w:t xml:space="preserve">Figura </w:t>
      </w:r>
      <w:r w:rsidR="00974997">
        <w:rPr>
          <w:noProof/>
        </w:rPr>
        <w:t>1</w:t>
      </w:r>
      <w:r w:rsidR="00974997" w:rsidRPr="00A01318">
        <w:t>.</w:t>
      </w:r>
      <w:r w:rsidR="00974997">
        <w:rPr>
          <w:noProof/>
        </w:rPr>
        <w:t>2</w:t>
      </w:r>
      <w:r w:rsidR="00BC7557">
        <w:fldChar w:fldCharType="end"/>
      </w:r>
      <w:r w:rsidR="00BC7557">
        <w:t xml:space="preserve"> e na </w:t>
      </w:r>
      <w:r w:rsidR="00BC7557">
        <w:fldChar w:fldCharType="begin"/>
      </w:r>
      <w:r w:rsidR="00BC7557">
        <w:instrText xml:space="preserve"> REF _Ref351733735 \h </w:instrText>
      </w:r>
      <w:r w:rsidR="00BC7557">
        <w:fldChar w:fldCharType="separate"/>
      </w:r>
      <w:r w:rsidR="00974997" w:rsidRPr="00B5538C">
        <w:t xml:space="preserve">Figura </w:t>
      </w:r>
      <w:r w:rsidR="00974997">
        <w:rPr>
          <w:noProof/>
        </w:rPr>
        <w:t>2</w:t>
      </w:r>
      <w:r w:rsidR="00974997">
        <w:t>.</w:t>
      </w:r>
      <w:r w:rsidR="00974997">
        <w:rPr>
          <w:noProof/>
        </w:rPr>
        <w:t>7</w:t>
      </w:r>
      <w:r w:rsidR="00BC7557">
        <w:fldChar w:fldCharType="end"/>
      </w:r>
      <w:r w:rsidR="00BC7557">
        <w:t>b</w:t>
      </w:r>
      <w:r w:rsidR="00FD2912">
        <w:t>, desta forma é possível indexar cada linha e extrair as informações contidas em cada entidade.</w:t>
      </w:r>
    </w:p>
    <w:p w14:paraId="6233A402" w14:textId="77777777" w:rsidR="00BC7557" w:rsidRDefault="00BC7557" w:rsidP="00BC7557">
      <w:pPr>
        <w:pStyle w:val="Prrafodelista"/>
        <w:spacing w:before="240"/>
        <w:ind w:left="709"/>
      </w:pPr>
    </w:p>
    <w:p w14:paraId="5AD8578A" w14:textId="03DEDEEF" w:rsidR="007F1A25" w:rsidRDefault="00FD2912" w:rsidP="000467F1">
      <w:pPr>
        <w:pStyle w:val="Prrafodelista"/>
        <w:numPr>
          <w:ilvl w:val="0"/>
          <w:numId w:val="26"/>
        </w:numPr>
        <w:spacing w:before="240"/>
        <w:ind w:left="709" w:hanging="425"/>
      </w:pPr>
      <w:r w:rsidRPr="00FD2912">
        <w:rPr>
          <w:b/>
        </w:rPr>
        <w:t xml:space="preserve">A2113 - </w:t>
      </w:r>
      <w:r w:rsidR="007F1A25" w:rsidRPr="00FD2912">
        <w:rPr>
          <w:b/>
        </w:rPr>
        <w:t>Extrair informações da geometria da peça bruta</w:t>
      </w:r>
      <w:r>
        <w:t xml:space="preserve">: esta função procura o endereço da linha que contem a entidade </w:t>
      </w:r>
      <w:r w:rsidRPr="00FD2912">
        <w:rPr>
          <w:i/>
        </w:rPr>
        <w:t>Workpiece</w:t>
      </w:r>
      <w:r>
        <w:t xml:space="preserve"> e em consequência </w:t>
      </w:r>
      <w:r w:rsidR="00B93236">
        <w:t>o endereço da</w:t>
      </w:r>
      <w:r>
        <w:t xml:space="preserve"> </w:t>
      </w:r>
      <w:r w:rsidR="00B93236">
        <w:t xml:space="preserve">linha que identifica a </w:t>
      </w:r>
      <w:r>
        <w:t xml:space="preserve">entidade </w:t>
      </w:r>
      <w:r w:rsidRPr="00FD2912">
        <w:rPr>
          <w:i/>
        </w:rPr>
        <w:t>Block</w:t>
      </w:r>
      <w:r>
        <w:t xml:space="preserve"> que contém os tokens tipo constantes do comprimento, largura e espessura da peça bruta a ser usinada.</w:t>
      </w:r>
    </w:p>
    <w:p w14:paraId="54E1B134" w14:textId="77777777" w:rsidR="00FD2912" w:rsidRDefault="00FD2912" w:rsidP="00FD2912">
      <w:pPr>
        <w:pStyle w:val="Prrafodelista"/>
      </w:pPr>
    </w:p>
    <w:p w14:paraId="38A34105" w14:textId="0CA7B812" w:rsidR="007F1A25" w:rsidRPr="00C5390C" w:rsidRDefault="007F1A25" w:rsidP="000467F1">
      <w:pPr>
        <w:pStyle w:val="Prrafodelista"/>
        <w:numPr>
          <w:ilvl w:val="0"/>
          <w:numId w:val="26"/>
        </w:numPr>
        <w:spacing w:before="240"/>
        <w:ind w:left="709" w:hanging="425"/>
      </w:pPr>
      <w:r w:rsidRPr="00FD2912">
        <w:rPr>
          <w:b/>
        </w:rPr>
        <w:t>A2114</w:t>
      </w:r>
      <w:r w:rsidR="00FD2912">
        <w:rPr>
          <w:b/>
        </w:rPr>
        <w:t xml:space="preserve"> -</w:t>
      </w:r>
      <w:r w:rsidRPr="00FD2912">
        <w:rPr>
          <w:b/>
        </w:rPr>
        <w:t xml:space="preserve"> Extrair posição XYZ do Plano de Segurança</w:t>
      </w:r>
      <w:r w:rsidR="00FD2912">
        <w:t xml:space="preserve">: esta função procura o endereço da linha que contem a entidade </w:t>
      </w:r>
      <w:r w:rsidR="00FD2912" w:rsidRPr="00FD2912">
        <w:rPr>
          <w:i/>
        </w:rPr>
        <w:t xml:space="preserve">Workplan </w:t>
      </w:r>
      <w:r w:rsidR="00FD2912" w:rsidRPr="00FD2912">
        <w:t>de esta procurasse a entidade</w:t>
      </w:r>
      <w:r w:rsidR="00FD2912" w:rsidRPr="00FD2912">
        <w:rPr>
          <w:i/>
        </w:rPr>
        <w:t xml:space="preserve"> Setup</w:t>
      </w:r>
      <w:r w:rsidR="00FD2912">
        <w:rPr>
          <w:i/>
        </w:rPr>
        <w:t xml:space="preserve"> </w:t>
      </w:r>
      <w:r w:rsidR="00FD2912">
        <w:t xml:space="preserve">e em consequência a entidade </w:t>
      </w:r>
      <w:r w:rsidR="00FD2912" w:rsidRPr="00FD2912">
        <w:rPr>
          <w:i/>
        </w:rPr>
        <w:t>Plane</w:t>
      </w:r>
      <w:r w:rsidR="00FD2912">
        <w:t xml:space="preserve"> que contém os tokens tipo constantes da posição XYZ do plano de segurança.</w:t>
      </w:r>
    </w:p>
    <w:p w14:paraId="7775FD1B" w14:textId="28745927" w:rsidR="000879AC" w:rsidRDefault="000879AC" w:rsidP="006D22E5">
      <w:pPr>
        <w:spacing w:before="240"/>
        <w:jc w:val="center"/>
        <w:rPr>
          <w:b/>
        </w:rPr>
      </w:pPr>
      <w:bookmarkStart w:id="142" w:name="_Ref352171537"/>
      <w:bookmarkStart w:id="143" w:name="_Toc356466578"/>
      <w:r w:rsidRPr="000879AC">
        <w:rPr>
          <w:noProof/>
          <w:sz w:val="21"/>
          <w:szCs w:val="21"/>
          <w:lang w:val="pt-PT" w:eastAsia="pt-PT"/>
        </w:rPr>
        <w:drawing>
          <wp:anchor distT="0" distB="0" distL="114300" distR="114300" simplePos="0" relativeHeight="251664896" behindDoc="0" locked="0" layoutInCell="1" allowOverlap="1" wp14:anchorId="72B0B100" wp14:editId="77454C78">
            <wp:simplePos x="0" y="0"/>
            <wp:positionH relativeFrom="margin">
              <wp:align>center</wp:align>
            </wp:positionH>
            <wp:positionV relativeFrom="paragraph">
              <wp:posOffset>24968</wp:posOffset>
            </wp:positionV>
            <wp:extent cx="5400040" cy="3522345"/>
            <wp:effectExtent l="0" t="0" r="0" b="1905"/>
            <wp:wrapThrough wrapText="bothSides">
              <wp:wrapPolygon edited="0">
                <wp:start x="0" y="0"/>
                <wp:lineTo x="0" y="21495"/>
                <wp:lineTo x="21488" y="21495"/>
                <wp:lineTo x="21488" y="0"/>
                <wp:lineTo x="0" y="0"/>
              </wp:wrapPolygon>
            </wp:wrapThrough>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0040" cy="3522345"/>
                    </a:xfrm>
                    <a:prstGeom prst="rect">
                      <a:avLst/>
                    </a:prstGeom>
                  </pic:spPr>
                </pic:pic>
              </a:graphicData>
            </a:graphic>
            <wp14:sizeRelH relativeFrom="page">
              <wp14:pctWidth>0</wp14:pctWidth>
            </wp14:sizeRelH>
            <wp14:sizeRelV relativeFrom="page">
              <wp14:pctHeight>0</wp14:pctHeight>
            </wp14:sizeRelV>
          </wp:anchor>
        </w:drawing>
      </w:r>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6</w:t>
      </w:r>
      <w:r w:rsidRPr="009E71CB">
        <w:rPr>
          <w:b/>
        </w:rPr>
        <w:fldChar w:fldCharType="end"/>
      </w:r>
      <w:bookmarkEnd w:id="142"/>
      <w:r w:rsidRPr="009E71CB">
        <w:rPr>
          <w:b/>
        </w:rPr>
        <w:t>:</w:t>
      </w:r>
      <w:r w:rsidR="007615F9">
        <w:rPr>
          <w:b/>
        </w:rPr>
        <w:t xml:space="preserve"> Diagrama IDEF</w:t>
      </w:r>
      <w:r w:rsidR="007615F9">
        <w:rPr>
          <w:rFonts w:cs="Times New Roman"/>
          <w:b/>
        </w:rPr>
        <w:t>Ø</w:t>
      </w:r>
      <w:r w:rsidR="007615F9">
        <w:rPr>
          <w:b/>
        </w:rPr>
        <w:t xml:space="preserve"> do Adaptador - </w:t>
      </w:r>
      <w:r w:rsidR="007615F9" w:rsidRPr="007615F9">
        <w:rPr>
          <w:b/>
        </w:rPr>
        <w:t>Extrair informações básicas</w:t>
      </w:r>
      <w:r w:rsidR="007615F9">
        <w:rPr>
          <w:b/>
        </w:rPr>
        <w:t>, nível A211</w:t>
      </w:r>
      <w:r>
        <w:rPr>
          <w:b/>
        </w:rPr>
        <w:t>.</w:t>
      </w:r>
      <w:bookmarkEnd w:id="143"/>
    </w:p>
    <w:p w14:paraId="6C3DA0A2" w14:textId="77777777" w:rsidR="006D22E5" w:rsidRDefault="006D22E5" w:rsidP="006D22E5">
      <w:pPr>
        <w:spacing w:before="240"/>
        <w:ind w:firstLine="426"/>
        <w:rPr>
          <w:sz w:val="21"/>
          <w:szCs w:val="21"/>
        </w:rPr>
      </w:pPr>
      <w:r>
        <w:rPr>
          <w:sz w:val="21"/>
          <w:szCs w:val="21"/>
        </w:rPr>
        <w:t xml:space="preserve">Fazendo uso da linguagem UML e especificamente utilizando diagrama de classes, serão apresentados os atributos principais e a relação das classes involucradas na extração das informações básicas do programa de peça em STEP-NC. A </w:t>
      </w:r>
      <w:r w:rsidRPr="002923A2">
        <w:rPr>
          <w:sz w:val="21"/>
          <w:szCs w:val="21"/>
        </w:rPr>
        <w:fldChar w:fldCharType="begin"/>
      </w:r>
      <w:r w:rsidRPr="002923A2">
        <w:rPr>
          <w:sz w:val="21"/>
          <w:szCs w:val="21"/>
        </w:rPr>
        <w:instrText xml:space="preserve"> REF _Ref351738751 \h  \* MERGEFORMAT </w:instrText>
      </w:r>
      <w:r w:rsidRPr="002923A2">
        <w:rPr>
          <w:sz w:val="21"/>
          <w:szCs w:val="21"/>
        </w:rPr>
      </w:r>
      <w:r w:rsidRPr="002923A2">
        <w:rPr>
          <w:sz w:val="21"/>
          <w:szCs w:val="21"/>
        </w:rPr>
        <w:fldChar w:fldCharType="separate"/>
      </w:r>
      <w:r w:rsidR="00974997" w:rsidRPr="00974997">
        <w:t xml:space="preserve">Figura </w:t>
      </w:r>
      <w:r w:rsidR="00974997" w:rsidRPr="00974997">
        <w:rPr>
          <w:noProof/>
        </w:rPr>
        <w:t>3.7</w:t>
      </w:r>
      <w:r w:rsidRPr="002923A2">
        <w:rPr>
          <w:sz w:val="21"/>
          <w:szCs w:val="21"/>
        </w:rPr>
        <w:fldChar w:fldCharType="end"/>
      </w:r>
      <w:r>
        <w:rPr>
          <w:sz w:val="21"/>
          <w:szCs w:val="21"/>
        </w:rPr>
        <w:t xml:space="preserve"> mostra um diagrama UML da atividade A211.</w:t>
      </w:r>
    </w:p>
    <w:p w14:paraId="5F2E78C7" w14:textId="5632F65E" w:rsidR="00C259A4" w:rsidRDefault="00C259A4" w:rsidP="006D22E5">
      <w:pPr>
        <w:spacing w:before="240"/>
        <w:ind w:firstLine="426"/>
        <w:rPr>
          <w:sz w:val="21"/>
          <w:szCs w:val="21"/>
        </w:rPr>
      </w:pPr>
      <w:r>
        <w:rPr>
          <w:sz w:val="21"/>
          <w:szCs w:val="21"/>
        </w:rPr>
        <w:t xml:space="preserve">É importante salientar que as relações entre as classes que compõem o adaptador, </w:t>
      </w:r>
      <w:r w:rsidR="002B0E26">
        <w:rPr>
          <w:sz w:val="21"/>
          <w:szCs w:val="21"/>
        </w:rPr>
        <w:t>sobretudo</w:t>
      </w:r>
      <w:r>
        <w:rPr>
          <w:sz w:val="21"/>
          <w:szCs w:val="21"/>
        </w:rPr>
        <w:t xml:space="preserve"> são do tipo dependente, pois a alteração de um objeto independente afeta diretamente ao objeto dependente. </w:t>
      </w:r>
    </w:p>
    <w:p w14:paraId="02A841E1" w14:textId="4B5A2063" w:rsidR="009F24B8" w:rsidRDefault="00C259A4" w:rsidP="00451C3F">
      <w:pPr>
        <w:spacing w:before="240"/>
        <w:jc w:val="center"/>
        <w:rPr>
          <w:b/>
        </w:rPr>
      </w:pPr>
      <w:bookmarkStart w:id="144" w:name="OLE_LINK30"/>
      <w:bookmarkStart w:id="145" w:name="OLE_LINK31"/>
      <w:r w:rsidRPr="00C259A4">
        <w:rPr>
          <w:b/>
          <w:noProof/>
          <w:lang w:val="pt-PT" w:eastAsia="pt-PT"/>
        </w:rPr>
        <w:lastRenderedPageBreak/>
        <w:drawing>
          <wp:inline distT="0" distB="0" distL="0" distR="0" wp14:anchorId="3302A294" wp14:editId="38939ED7">
            <wp:extent cx="5400040" cy="3901613"/>
            <wp:effectExtent l="0" t="0" r="0" b="3810"/>
            <wp:docPr id="29" name="Imagem 29" descr="C:\Users\StepNc\Dropbox\Disertacion\Escribir tesis\Imagenes\Diagramas UML\Informacoes basi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tepNc\Dropbox\Disertacion\Escribir tesis\Imagenes\Diagramas UML\Informacoes basicas.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901613"/>
                    </a:xfrm>
                    <a:prstGeom prst="rect">
                      <a:avLst/>
                    </a:prstGeom>
                    <a:noFill/>
                    <a:ln>
                      <a:noFill/>
                    </a:ln>
                  </pic:spPr>
                </pic:pic>
              </a:graphicData>
            </a:graphic>
          </wp:inline>
        </w:drawing>
      </w:r>
    </w:p>
    <w:p w14:paraId="5EF93EC8" w14:textId="51B78D9A" w:rsidR="00FD0C31" w:rsidRDefault="00451C3F" w:rsidP="00451C3F">
      <w:pPr>
        <w:spacing w:before="240"/>
        <w:jc w:val="center"/>
        <w:rPr>
          <w:b/>
        </w:rPr>
      </w:pPr>
      <w:bookmarkStart w:id="146" w:name="_Ref351738751"/>
      <w:bookmarkStart w:id="147" w:name="_Toc356466579"/>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7</w:t>
      </w:r>
      <w:r w:rsidRPr="009E71CB">
        <w:rPr>
          <w:b/>
        </w:rPr>
        <w:fldChar w:fldCharType="end"/>
      </w:r>
      <w:bookmarkEnd w:id="146"/>
      <w:r w:rsidRPr="009E71CB">
        <w:rPr>
          <w:b/>
        </w:rPr>
        <w:t>:</w:t>
      </w:r>
      <w:r w:rsidR="006D0B98">
        <w:rPr>
          <w:b/>
        </w:rPr>
        <w:t xml:space="preserve"> </w:t>
      </w:r>
      <w:r>
        <w:rPr>
          <w:b/>
        </w:rPr>
        <w:t xml:space="preserve">Diagrama </w:t>
      </w:r>
      <w:r w:rsidR="002A33EC">
        <w:rPr>
          <w:b/>
        </w:rPr>
        <w:t>UML,</w:t>
      </w:r>
      <w:r>
        <w:rPr>
          <w:b/>
        </w:rPr>
        <w:t xml:space="preserve"> </w:t>
      </w:r>
      <w:r w:rsidR="002A33EC">
        <w:rPr>
          <w:b/>
        </w:rPr>
        <w:t xml:space="preserve">classes </w:t>
      </w:r>
      <w:r w:rsidR="00933811">
        <w:rPr>
          <w:b/>
        </w:rPr>
        <w:t>d</w:t>
      </w:r>
      <w:r w:rsidR="002A33EC">
        <w:rPr>
          <w:b/>
        </w:rPr>
        <w:t>a extração de informações básicas.</w:t>
      </w:r>
      <w:bookmarkEnd w:id="147"/>
    </w:p>
    <w:p w14:paraId="1DAF1856" w14:textId="77777777" w:rsidR="00525102" w:rsidRDefault="00525102" w:rsidP="00525102">
      <w:pPr>
        <w:pStyle w:val="Ttulo2"/>
        <w:keepLines/>
        <w:numPr>
          <w:ilvl w:val="2"/>
          <w:numId w:val="1"/>
        </w:numPr>
        <w:spacing w:before="200" w:after="0" w:line="276" w:lineRule="auto"/>
        <w:rPr>
          <w:rFonts w:cs="Times New Roman"/>
        </w:rPr>
      </w:pPr>
      <w:bookmarkStart w:id="148" w:name="_Toc354481784"/>
      <w:r w:rsidRPr="00E27C29">
        <w:rPr>
          <w:rFonts w:cs="Times New Roman"/>
        </w:rPr>
        <w:t xml:space="preserve">Extração de informações </w:t>
      </w:r>
      <w:r>
        <w:rPr>
          <w:rFonts w:cs="Times New Roman"/>
        </w:rPr>
        <w:t>avançadas</w:t>
      </w:r>
      <w:r w:rsidRPr="00493EE8">
        <w:rPr>
          <w:rFonts w:cs="Times New Roman"/>
        </w:rPr>
        <w:t>.</w:t>
      </w:r>
      <w:bookmarkEnd w:id="148"/>
    </w:p>
    <w:p w14:paraId="61455D1A" w14:textId="7C224AC3" w:rsidR="00525102" w:rsidRDefault="00525102" w:rsidP="00525102">
      <w:pPr>
        <w:spacing w:before="240" w:after="0"/>
        <w:rPr>
          <w:sz w:val="21"/>
          <w:szCs w:val="21"/>
        </w:rPr>
      </w:pPr>
      <w:r>
        <w:rPr>
          <w:sz w:val="21"/>
          <w:szCs w:val="21"/>
        </w:rPr>
        <w:t xml:space="preserve">Esta atividade (nível A212 na </w:t>
      </w:r>
      <w:r w:rsidR="008B314C" w:rsidRPr="008B314C">
        <w:rPr>
          <w:sz w:val="21"/>
          <w:szCs w:val="21"/>
        </w:rPr>
        <w:fldChar w:fldCharType="begin"/>
      </w:r>
      <w:r w:rsidR="008B314C" w:rsidRPr="008B314C">
        <w:rPr>
          <w:sz w:val="21"/>
          <w:szCs w:val="21"/>
        </w:rPr>
        <w:instrText xml:space="preserve"> REF _Ref351738695 \h  \* MERGEFORMAT </w:instrText>
      </w:r>
      <w:r w:rsidR="008B314C" w:rsidRPr="008B314C">
        <w:rPr>
          <w:sz w:val="21"/>
          <w:szCs w:val="21"/>
        </w:rPr>
      </w:r>
      <w:r w:rsidR="008B314C" w:rsidRPr="008B314C">
        <w:rPr>
          <w:sz w:val="21"/>
          <w:szCs w:val="21"/>
        </w:rPr>
        <w:fldChar w:fldCharType="separate"/>
      </w:r>
      <w:r w:rsidR="00974997" w:rsidRPr="00974997">
        <w:t xml:space="preserve">Figura </w:t>
      </w:r>
      <w:r w:rsidR="00974997" w:rsidRPr="00974997">
        <w:rPr>
          <w:noProof/>
        </w:rPr>
        <w:t>3.5</w:t>
      </w:r>
      <w:r w:rsidR="008B314C" w:rsidRPr="008B314C">
        <w:rPr>
          <w:sz w:val="21"/>
          <w:szCs w:val="21"/>
        </w:rPr>
        <w:fldChar w:fldCharType="end"/>
      </w:r>
      <w:r>
        <w:rPr>
          <w:sz w:val="21"/>
          <w:szCs w:val="21"/>
        </w:rPr>
        <w:t xml:space="preserve">) identifica a entidade </w:t>
      </w:r>
      <w:r w:rsidRPr="005E627E">
        <w:rPr>
          <w:i/>
          <w:sz w:val="21"/>
          <w:szCs w:val="21"/>
        </w:rPr>
        <w:t>Machining_</w:t>
      </w:r>
      <w:r>
        <w:rPr>
          <w:i/>
          <w:sz w:val="21"/>
          <w:szCs w:val="21"/>
        </w:rPr>
        <w:t>w</w:t>
      </w:r>
      <w:r w:rsidRPr="005E627E">
        <w:rPr>
          <w:i/>
          <w:sz w:val="21"/>
          <w:szCs w:val="21"/>
        </w:rPr>
        <w:t>orkingstep</w:t>
      </w:r>
      <w:r>
        <w:rPr>
          <w:sz w:val="21"/>
          <w:szCs w:val="21"/>
        </w:rPr>
        <w:t xml:space="preserve"> mapeando as features, condições de usinagem, operações e ferramentas (contidas no programa de peça em STEP-NC) com o fim de obter suas características e informações. O mapeio dessas informações é feito de acordo com o tipo de feature de usinagem</w:t>
      </w:r>
      <w:r w:rsidR="002B0E26">
        <w:rPr>
          <w:sz w:val="21"/>
          <w:szCs w:val="21"/>
        </w:rPr>
        <w:t xml:space="preserve"> segundo a norma ISO14649</w:t>
      </w:r>
      <w:r>
        <w:rPr>
          <w:sz w:val="21"/>
          <w:szCs w:val="21"/>
        </w:rPr>
        <w:t xml:space="preserve">. </w:t>
      </w:r>
    </w:p>
    <w:p w14:paraId="78D9A5C4" w14:textId="12022903" w:rsidR="000F4973" w:rsidRDefault="000F4973" w:rsidP="000F4973">
      <w:pPr>
        <w:spacing w:before="240"/>
      </w:pPr>
      <w:r>
        <w:t xml:space="preserve">Na </w:t>
      </w:r>
      <w:r w:rsidR="008B314C" w:rsidRPr="008B314C">
        <w:fldChar w:fldCharType="begin"/>
      </w:r>
      <w:r w:rsidR="008B314C" w:rsidRPr="008B314C">
        <w:instrText xml:space="preserve"> REF _Ref352575296 \h  \* MERGEFORMAT </w:instrText>
      </w:r>
      <w:r w:rsidR="008B314C" w:rsidRPr="008B314C">
        <w:fldChar w:fldCharType="separate"/>
      </w:r>
      <w:r w:rsidR="00974997" w:rsidRPr="00974997">
        <w:t xml:space="preserve">Figura </w:t>
      </w:r>
      <w:r w:rsidR="00974997" w:rsidRPr="00974997">
        <w:rPr>
          <w:noProof/>
        </w:rPr>
        <w:t>3.8</w:t>
      </w:r>
      <w:r w:rsidR="008B314C" w:rsidRPr="008B314C">
        <w:fldChar w:fldCharType="end"/>
      </w:r>
      <w:r>
        <w:t xml:space="preserve"> poder se observar que esta atividad</w:t>
      </w:r>
      <w:r w:rsidR="006C2C8D">
        <w:t>e possui as seguintes funções</w:t>
      </w:r>
      <w:r>
        <w:t>:</w:t>
      </w:r>
    </w:p>
    <w:p w14:paraId="3F3DF042" w14:textId="3B2B9A9D" w:rsidR="006D22E5" w:rsidRDefault="00525102" w:rsidP="000467F1">
      <w:pPr>
        <w:pStyle w:val="Prrafodelista"/>
        <w:numPr>
          <w:ilvl w:val="0"/>
          <w:numId w:val="26"/>
        </w:numPr>
        <w:spacing w:before="240"/>
      </w:pPr>
      <w:r>
        <w:rPr>
          <w:b/>
        </w:rPr>
        <w:t>A212</w:t>
      </w:r>
      <w:r w:rsidR="000F4973" w:rsidRPr="00D04D07">
        <w:rPr>
          <w:b/>
        </w:rPr>
        <w:t xml:space="preserve">1 - </w:t>
      </w:r>
      <w:r w:rsidRPr="00525102">
        <w:rPr>
          <w:b/>
        </w:rPr>
        <w:t>Extrair a(s) Machining_workingstep</w:t>
      </w:r>
      <w:r>
        <w:t xml:space="preserve">: esta função </w:t>
      </w:r>
      <w:r w:rsidR="004427D1">
        <w:t xml:space="preserve">identifica e extrai todas as </w:t>
      </w:r>
      <w:r w:rsidR="004427D1" w:rsidRPr="00E05D01">
        <w:rPr>
          <w:i/>
        </w:rPr>
        <w:t>Machining_workingstep</w:t>
      </w:r>
      <w:r w:rsidR="004427D1">
        <w:t xml:space="preserve">. Depois de extrais uma ou várias entidades </w:t>
      </w:r>
      <w:r w:rsidR="004427D1" w:rsidRPr="00E05D01">
        <w:rPr>
          <w:i/>
        </w:rPr>
        <w:t>Machining_workingstep</w:t>
      </w:r>
      <w:r w:rsidR="004427D1">
        <w:t xml:space="preserve">, são listadas numa variável tipo vector para depois extrair </w:t>
      </w:r>
      <w:r w:rsidR="00E05D01">
        <w:t>o</w:t>
      </w:r>
      <w:r w:rsidR="004427D1">
        <w:t xml:space="preserve">s </w:t>
      </w:r>
      <w:r w:rsidR="00E05D01">
        <w:t>elementos</w:t>
      </w:r>
      <w:r w:rsidR="004427D1">
        <w:t xml:space="preserve"> do processo de usinagem </w:t>
      </w:r>
      <w:r w:rsidR="00E05D01">
        <w:t xml:space="preserve">como as </w:t>
      </w:r>
      <w:r w:rsidR="004427D1">
        <w:t xml:space="preserve">features de usinagem, </w:t>
      </w:r>
      <w:r w:rsidR="00E05D01">
        <w:t xml:space="preserve">as </w:t>
      </w:r>
      <w:r w:rsidR="004427D1">
        <w:t>operações de usinagem</w:t>
      </w:r>
      <w:r w:rsidR="00E05D01">
        <w:t xml:space="preserve"> entre outros</w:t>
      </w:r>
      <w:r w:rsidR="004427D1">
        <w:t>.</w:t>
      </w:r>
    </w:p>
    <w:p w14:paraId="131ACA1C" w14:textId="04C725F0" w:rsidR="006B0FE3" w:rsidRDefault="006B0FE3" w:rsidP="006B0FE3">
      <w:pPr>
        <w:pStyle w:val="Prrafodelista"/>
        <w:spacing w:before="240"/>
        <w:ind w:left="644"/>
      </w:pPr>
    </w:p>
    <w:p w14:paraId="6E77683A" w14:textId="2E86E19C" w:rsidR="006B0FE3" w:rsidRPr="006B0FE3" w:rsidRDefault="006B0FE3" w:rsidP="000467F1">
      <w:pPr>
        <w:pStyle w:val="Prrafodelista"/>
        <w:numPr>
          <w:ilvl w:val="0"/>
          <w:numId w:val="26"/>
        </w:numPr>
        <w:spacing w:before="240"/>
      </w:pPr>
      <w:r w:rsidRPr="006B0FE3">
        <w:rPr>
          <w:b/>
        </w:rPr>
        <w:t>A2122 - Extrair informações da Machining_workingstep para o processo de usinagem</w:t>
      </w:r>
      <w:r w:rsidRPr="006B0FE3">
        <w:t>:</w:t>
      </w:r>
      <w:r>
        <w:t xml:space="preserve"> </w:t>
      </w:r>
      <w:r w:rsidR="00E05D01">
        <w:t xml:space="preserve">as dados </w:t>
      </w:r>
      <w:r w:rsidR="00347B28">
        <w:t xml:space="preserve">que estão </w:t>
      </w:r>
      <w:r w:rsidR="00E05D01">
        <w:t xml:space="preserve">contidos na entidade </w:t>
      </w:r>
      <w:r w:rsidR="00347B28" w:rsidRPr="00E05D01">
        <w:rPr>
          <w:i/>
        </w:rPr>
        <w:t>Machining_workingstep</w:t>
      </w:r>
      <w:r w:rsidR="00347B28">
        <w:rPr>
          <w:i/>
        </w:rPr>
        <w:t xml:space="preserve"> </w:t>
      </w:r>
      <w:r w:rsidR="00347B28">
        <w:t>são o ponto de partida para a geração do código G/M. Através desta função são obtidos um conjunto de features, condições de usinagem, operações e ferramentas que indicam o processo de usinagem descrito pelo programa de peça em STE</w:t>
      </w:r>
      <w:r w:rsidR="00E2243F">
        <w:t>P-NC.</w:t>
      </w:r>
    </w:p>
    <w:p w14:paraId="561C3A02" w14:textId="77777777" w:rsidR="00BF114F" w:rsidRDefault="00933811" w:rsidP="00933811">
      <w:pPr>
        <w:spacing w:before="240"/>
        <w:ind w:firstLine="426"/>
        <w:rPr>
          <w:sz w:val="21"/>
          <w:szCs w:val="21"/>
        </w:rPr>
      </w:pPr>
      <w:r>
        <w:rPr>
          <w:sz w:val="21"/>
          <w:szCs w:val="21"/>
        </w:rPr>
        <w:t xml:space="preserve">Usando UML e </w:t>
      </w:r>
      <w:r w:rsidR="00012D62">
        <w:rPr>
          <w:sz w:val="21"/>
          <w:szCs w:val="21"/>
        </w:rPr>
        <w:t>diagrama de classes</w:t>
      </w:r>
      <w:r>
        <w:rPr>
          <w:sz w:val="21"/>
          <w:szCs w:val="21"/>
        </w:rPr>
        <w:t xml:space="preserve"> serão apresentados </w:t>
      </w:r>
      <w:r w:rsidR="00012D62">
        <w:rPr>
          <w:sz w:val="21"/>
          <w:szCs w:val="21"/>
        </w:rPr>
        <w:t xml:space="preserve">a seguir </w:t>
      </w:r>
      <w:r>
        <w:rPr>
          <w:sz w:val="21"/>
          <w:szCs w:val="21"/>
        </w:rPr>
        <w:t xml:space="preserve">os atributos principais e a relação das classes involucradas na extração das informações </w:t>
      </w:r>
      <w:r w:rsidR="00012D62">
        <w:rPr>
          <w:sz w:val="21"/>
          <w:szCs w:val="21"/>
        </w:rPr>
        <w:t>avançadas</w:t>
      </w:r>
      <w:r>
        <w:rPr>
          <w:sz w:val="21"/>
          <w:szCs w:val="21"/>
        </w:rPr>
        <w:t xml:space="preserve"> do programa de peça em STEP-NC. </w:t>
      </w:r>
    </w:p>
    <w:p w14:paraId="714EA1CB" w14:textId="5202FF47" w:rsidR="00BF114F" w:rsidRDefault="00BF114F" w:rsidP="00933811">
      <w:pPr>
        <w:spacing w:before="240"/>
        <w:ind w:firstLine="426"/>
        <w:rPr>
          <w:sz w:val="21"/>
          <w:szCs w:val="21"/>
        </w:rPr>
      </w:pPr>
      <w:r w:rsidRPr="001024B4">
        <w:lastRenderedPageBreak/>
        <w:t xml:space="preserve">O diagrama UML da atividade </w:t>
      </w:r>
      <w:r>
        <w:t>A212 (Ver</w:t>
      </w:r>
      <w:r>
        <w:rPr>
          <w:sz w:val="21"/>
          <w:szCs w:val="21"/>
        </w:rPr>
        <w:t xml:space="preserve"> </w:t>
      </w:r>
      <w:r w:rsidRPr="00933811">
        <w:rPr>
          <w:sz w:val="21"/>
          <w:szCs w:val="21"/>
        </w:rPr>
        <w:fldChar w:fldCharType="begin"/>
      </w:r>
      <w:r w:rsidRPr="00933811">
        <w:rPr>
          <w:sz w:val="21"/>
          <w:szCs w:val="21"/>
        </w:rPr>
        <w:instrText xml:space="preserve"> REF _Ref352176266 \h  \* MERGEFORMAT </w:instrText>
      </w:r>
      <w:r w:rsidRPr="00933811">
        <w:rPr>
          <w:sz w:val="21"/>
          <w:szCs w:val="21"/>
        </w:rPr>
      </w:r>
      <w:r w:rsidRPr="00933811">
        <w:rPr>
          <w:sz w:val="21"/>
          <w:szCs w:val="21"/>
        </w:rPr>
        <w:fldChar w:fldCharType="separate"/>
      </w:r>
      <w:r w:rsidR="00974997" w:rsidRPr="00974997">
        <w:t xml:space="preserve">Figura </w:t>
      </w:r>
      <w:r w:rsidR="00974997" w:rsidRPr="00974997">
        <w:rPr>
          <w:noProof/>
        </w:rPr>
        <w:t>3.9</w:t>
      </w:r>
      <w:r w:rsidRPr="00933811">
        <w:rPr>
          <w:sz w:val="21"/>
          <w:szCs w:val="21"/>
        </w:rPr>
        <w:fldChar w:fldCharType="end"/>
      </w:r>
      <w:r>
        <w:t>) segue a ordem de execução dos dados de processo que são necessários para a programação NC</w:t>
      </w:r>
      <w:r w:rsidR="00F54C42">
        <w:t>, s</w:t>
      </w:r>
      <w:r>
        <w:t xml:space="preserve">egundo a linguagem ou esquema EXPRESS conforme as entidades </w:t>
      </w:r>
      <w:r w:rsidR="00F54C42">
        <w:t xml:space="preserve">definidas </w:t>
      </w:r>
      <w:r>
        <w:t>nas partes 10, 11 e 111 do ISO14649.</w:t>
      </w:r>
    </w:p>
    <w:p w14:paraId="6B9BA37E" w14:textId="21E866E9" w:rsidR="00933811" w:rsidRDefault="00A4525C" w:rsidP="00933811">
      <w:pPr>
        <w:spacing w:before="240"/>
        <w:ind w:firstLine="426"/>
      </w:pPr>
      <w:r w:rsidRPr="00F54C42">
        <w:t>É importante notar que todas as informações obtidas de uma machining_workingstep serão armazenadas em um ArrayList</w:t>
      </w:r>
      <w:sdt>
        <w:sdtPr>
          <w:id w:val="707228519"/>
          <w:citation/>
        </w:sdtPr>
        <w:sdtContent>
          <w:r w:rsidR="00027B18">
            <w:fldChar w:fldCharType="begin"/>
          </w:r>
          <w:r w:rsidR="00027B18">
            <w:instrText xml:space="preserve"> CITATION Dei10 \l 1046 </w:instrText>
          </w:r>
          <w:r w:rsidR="00027B18">
            <w:fldChar w:fldCharType="separate"/>
          </w:r>
          <w:r w:rsidR="00272311">
            <w:rPr>
              <w:noProof/>
            </w:rPr>
            <w:t xml:space="preserve"> </w:t>
          </w:r>
          <w:r w:rsidR="00272311" w:rsidRPr="00272311">
            <w:rPr>
              <w:noProof/>
            </w:rPr>
            <w:t>[62]</w:t>
          </w:r>
          <w:r w:rsidR="00027B18">
            <w:fldChar w:fldCharType="end"/>
          </w:r>
        </w:sdtContent>
      </w:sdt>
      <w:r w:rsidRPr="00F54C42">
        <w:t xml:space="preserve"> tipo String chamado “</w:t>
      </w:r>
      <w:r w:rsidRPr="00F54C42">
        <w:rPr>
          <w:i/>
        </w:rPr>
        <w:t>InformaçoesAvançadas</w:t>
      </w:r>
      <w:r w:rsidRPr="00F54C42">
        <w:t xml:space="preserve">”, deste serão tirados os dados </w:t>
      </w:r>
      <w:r w:rsidR="00B82A07" w:rsidRPr="00F54C42">
        <w:t>que utilizará</w:t>
      </w:r>
      <w:r w:rsidRPr="00F54C42">
        <w:t xml:space="preserve"> o gerador de código G/M.</w:t>
      </w:r>
    </w:p>
    <w:p w14:paraId="6DB6F117" w14:textId="5DAF3D9A" w:rsidR="007615F9" w:rsidRDefault="007615F9" w:rsidP="00933811">
      <w:pPr>
        <w:spacing w:before="240"/>
        <w:ind w:firstLine="426"/>
      </w:pPr>
    </w:p>
    <w:p w14:paraId="1E4BDF7E" w14:textId="77777777" w:rsidR="007615F9" w:rsidRDefault="007615F9" w:rsidP="00933811">
      <w:pPr>
        <w:spacing w:before="240"/>
        <w:ind w:firstLine="426"/>
      </w:pPr>
    </w:p>
    <w:p w14:paraId="5FC99A0C" w14:textId="77777777" w:rsidR="007615F9" w:rsidRDefault="007615F9" w:rsidP="00933811">
      <w:pPr>
        <w:spacing w:before="240"/>
        <w:ind w:firstLine="426"/>
      </w:pPr>
    </w:p>
    <w:p w14:paraId="54279DD1" w14:textId="77777777" w:rsidR="007615F9" w:rsidRDefault="007615F9" w:rsidP="00933811">
      <w:pPr>
        <w:spacing w:before="240"/>
        <w:ind w:firstLine="426"/>
      </w:pPr>
    </w:p>
    <w:p w14:paraId="0EDE4481" w14:textId="26DB21CD" w:rsidR="007615F9" w:rsidRDefault="007615F9" w:rsidP="00933811">
      <w:pPr>
        <w:spacing w:before="240"/>
        <w:ind w:firstLine="426"/>
      </w:pPr>
      <w:r w:rsidRPr="007615F9">
        <w:rPr>
          <w:noProof/>
          <w:lang w:val="pt-PT" w:eastAsia="pt-PT"/>
        </w:rPr>
        <w:drawing>
          <wp:anchor distT="0" distB="0" distL="114300" distR="114300" simplePos="0" relativeHeight="251674112" behindDoc="0" locked="0" layoutInCell="1" allowOverlap="1" wp14:anchorId="0506B9B5" wp14:editId="124172B4">
            <wp:simplePos x="0" y="0"/>
            <wp:positionH relativeFrom="margin">
              <wp:posOffset>-370205</wp:posOffset>
            </wp:positionH>
            <wp:positionV relativeFrom="paragraph">
              <wp:posOffset>130175</wp:posOffset>
            </wp:positionV>
            <wp:extent cx="6246495" cy="3427095"/>
            <wp:effectExtent l="0" t="0" r="1905" b="1905"/>
            <wp:wrapThrough wrapText="bothSides">
              <wp:wrapPolygon edited="0">
                <wp:start x="21600" y="0"/>
                <wp:lineTo x="59" y="0"/>
                <wp:lineTo x="59" y="21492"/>
                <wp:lineTo x="21600" y="21492"/>
                <wp:lineTo x="21600" y="0"/>
              </wp:wrapPolygon>
            </wp:wrapThrough>
            <wp:docPr id="289" name="Imagem 289" descr="C:\Users\StepNc\Dropbox\Disertacion\Escribir tesis\Imagenes\diagramas IDEF0\nivel A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pNc\Dropbox\Disertacion\Escribir tesis\Imagenes\diagramas IDEF0\nivel A21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6246495" cy="3427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6B9B7" w14:textId="77777777" w:rsidR="007615F9" w:rsidRDefault="007615F9" w:rsidP="00933811">
      <w:pPr>
        <w:spacing w:before="240"/>
        <w:ind w:firstLine="426"/>
      </w:pPr>
    </w:p>
    <w:p w14:paraId="373F8BCE" w14:textId="77777777" w:rsidR="007615F9" w:rsidRDefault="007615F9" w:rsidP="00933811">
      <w:pPr>
        <w:spacing w:before="240"/>
        <w:ind w:firstLine="426"/>
      </w:pPr>
    </w:p>
    <w:p w14:paraId="1BE32E16" w14:textId="77777777" w:rsidR="007615F9" w:rsidRDefault="007615F9" w:rsidP="00933811">
      <w:pPr>
        <w:spacing w:before="240"/>
        <w:ind w:firstLine="426"/>
      </w:pPr>
    </w:p>
    <w:p w14:paraId="756BCA12" w14:textId="77777777" w:rsidR="007615F9" w:rsidRDefault="007615F9" w:rsidP="00933811">
      <w:pPr>
        <w:spacing w:before="240"/>
        <w:ind w:firstLine="426"/>
      </w:pPr>
    </w:p>
    <w:p w14:paraId="43340AB3" w14:textId="77777777" w:rsidR="007615F9" w:rsidRDefault="007615F9" w:rsidP="00933811">
      <w:pPr>
        <w:spacing w:before="240"/>
        <w:ind w:firstLine="426"/>
      </w:pPr>
    </w:p>
    <w:p w14:paraId="758E66AB" w14:textId="77777777" w:rsidR="007615F9" w:rsidRDefault="007615F9" w:rsidP="00933811">
      <w:pPr>
        <w:spacing w:before="240"/>
        <w:ind w:firstLine="426"/>
      </w:pPr>
    </w:p>
    <w:p w14:paraId="73059465" w14:textId="77777777" w:rsidR="007615F9" w:rsidRDefault="007615F9" w:rsidP="00933811">
      <w:pPr>
        <w:spacing w:before="240"/>
        <w:ind w:firstLine="426"/>
      </w:pPr>
    </w:p>
    <w:p w14:paraId="381AE4A6" w14:textId="77777777" w:rsidR="007615F9" w:rsidRDefault="007615F9" w:rsidP="00933811">
      <w:pPr>
        <w:spacing w:before="240"/>
        <w:ind w:firstLine="426"/>
      </w:pPr>
    </w:p>
    <w:p w14:paraId="7AC274D1" w14:textId="77777777" w:rsidR="007615F9" w:rsidRDefault="007615F9" w:rsidP="00933811">
      <w:pPr>
        <w:spacing w:before="240"/>
        <w:ind w:firstLine="426"/>
      </w:pPr>
    </w:p>
    <w:p w14:paraId="11085ED4" w14:textId="77777777" w:rsidR="007615F9" w:rsidRDefault="007615F9" w:rsidP="00933811">
      <w:pPr>
        <w:spacing w:before="240"/>
        <w:ind w:firstLine="426"/>
      </w:pPr>
    </w:p>
    <w:p w14:paraId="092AA9E2" w14:textId="77777777" w:rsidR="007615F9" w:rsidRDefault="007615F9" w:rsidP="00933811">
      <w:pPr>
        <w:spacing w:before="240"/>
        <w:ind w:firstLine="426"/>
      </w:pPr>
    </w:p>
    <w:p w14:paraId="44C405CA" w14:textId="77777777" w:rsidR="007615F9" w:rsidRDefault="007615F9" w:rsidP="00933811">
      <w:pPr>
        <w:spacing w:before="240"/>
        <w:ind w:firstLine="426"/>
      </w:pPr>
    </w:p>
    <w:p w14:paraId="2F1EE330" w14:textId="77777777" w:rsidR="007615F9" w:rsidRDefault="007615F9" w:rsidP="00933811">
      <w:pPr>
        <w:spacing w:before="240"/>
        <w:ind w:firstLine="426"/>
      </w:pPr>
    </w:p>
    <w:p w14:paraId="4EFE62E2" w14:textId="77777777" w:rsidR="007615F9" w:rsidRDefault="007615F9" w:rsidP="00933811">
      <w:pPr>
        <w:spacing w:before="240"/>
        <w:ind w:firstLine="426"/>
      </w:pPr>
    </w:p>
    <w:p w14:paraId="1E4CC042" w14:textId="60E87517" w:rsidR="007615F9" w:rsidRDefault="007615F9" w:rsidP="007615F9">
      <w:pPr>
        <w:spacing w:before="240"/>
        <w:jc w:val="center"/>
        <w:rPr>
          <w:b/>
        </w:rPr>
      </w:pPr>
      <w:bookmarkStart w:id="149" w:name="_Ref352575296"/>
      <w:bookmarkStart w:id="150" w:name="_Toc356466580"/>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8</w:t>
      </w:r>
      <w:r w:rsidRPr="009E71CB">
        <w:rPr>
          <w:b/>
        </w:rPr>
        <w:fldChar w:fldCharType="end"/>
      </w:r>
      <w:bookmarkEnd w:id="149"/>
      <w:r w:rsidRPr="009E71CB">
        <w:rPr>
          <w:b/>
        </w:rPr>
        <w:t>:</w:t>
      </w:r>
      <w:r w:rsidRPr="007615F9">
        <w:rPr>
          <w:b/>
        </w:rPr>
        <w:t xml:space="preserve"> </w:t>
      </w:r>
      <w:r>
        <w:rPr>
          <w:b/>
        </w:rPr>
        <w:t>Diagrama IDEF</w:t>
      </w:r>
      <w:r>
        <w:rPr>
          <w:rFonts w:cs="Times New Roman"/>
          <w:b/>
        </w:rPr>
        <w:t>Ø</w:t>
      </w:r>
      <w:r>
        <w:rPr>
          <w:b/>
        </w:rPr>
        <w:t xml:space="preserve"> do Adaptador - </w:t>
      </w:r>
      <w:r w:rsidRPr="007615F9">
        <w:rPr>
          <w:b/>
        </w:rPr>
        <w:t xml:space="preserve">Extrair informações </w:t>
      </w:r>
      <w:r>
        <w:rPr>
          <w:b/>
        </w:rPr>
        <w:t>Avançadas, nível A212.</w:t>
      </w:r>
      <w:bookmarkEnd w:id="150"/>
    </w:p>
    <w:p w14:paraId="5A90F16E" w14:textId="77777777" w:rsidR="007615F9" w:rsidRDefault="007615F9" w:rsidP="00933811">
      <w:pPr>
        <w:spacing w:before="240"/>
        <w:ind w:firstLine="426"/>
      </w:pPr>
    </w:p>
    <w:p w14:paraId="6460AB61" w14:textId="230F29E0" w:rsidR="00933811" w:rsidRPr="006B0FE3" w:rsidRDefault="00933811" w:rsidP="000F4973">
      <w:pPr>
        <w:spacing w:before="240"/>
        <w:rPr>
          <w:b/>
        </w:rPr>
      </w:pPr>
      <w:r w:rsidRPr="00933811">
        <w:rPr>
          <w:b/>
          <w:noProof/>
          <w:lang w:val="pt-PT" w:eastAsia="pt-PT"/>
        </w:rPr>
        <w:lastRenderedPageBreak/>
        <w:drawing>
          <wp:inline distT="0" distB="0" distL="0" distR="0" wp14:anchorId="4F0CD603" wp14:editId="73DA19A3">
            <wp:extent cx="5400040" cy="5279126"/>
            <wp:effectExtent l="0" t="0" r="0" b="0"/>
            <wp:docPr id="17" name="Imagem 17" descr="C:\Users\StepNc\Dropbox\Disertacion\Escribir tesis\Imagenes\Diagramas UML\Informacoes avanc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tepNc\Dropbox\Disertacion\Escribir tesis\Imagenes\Diagramas UML\Informacoes avancada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5279126"/>
                    </a:xfrm>
                    <a:prstGeom prst="rect">
                      <a:avLst/>
                    </a:prstGeom>
                    <a:noFill/>
                    <a:ln>
                      <a:noFill/>
                    </a:ln>
                  </pic:spPr>
                </pic:pic>
              </a:graphicData>
            </a:graphic>
          </wp:inline>
        </w:drawing>
      </w:r>
    </w:p>
    <w:p w14:paraId="6F01930F" w14:textId="09C01FF8" w:rsidR="00933811" w:rsidRDefault="00933811" w:rsidP="00933811">
      <w:pPr>
        <w:spacing w:before="240"/>
        <w:jc w:val="center"/>
        <w:rPr>
          <w:b/>
        </w:rPr>
      </w:pPr>
      <w:bookmarkStart w:id="151" w:name="_Ref352176266"/>
      <w:bookmarkStart w:id="152" w:name="_Toc356466581"/>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9</w:t>
      </w:r>
      <w:r w:rsidRPr="009E71CB">
        <w:rPr>
          <w:b/>
        </w:rPr>
        <w:fldChar w:fldCharType="end"/>
      </w:r>
      <w:bookmarkEnd w:id="151"/>
      <w:r w:rsidRPr="009E71CB">
        <w:rPr>
          <w:b/>
        </w:rPr>
        <w:t>:</w:t>
      </w:r>
      <w:r w:rsidR="006D0B98">
        <w:rPr>
          <w:b/>
        </w:rPr>
        <w:t xml:space="preserve"> </w:t>
      </w:r>
      <w:r>
        <w:rPr>
          <w:b/>
        </w:rPr>
        <w:t>Diagrama UML, classes da extração de informações Avançadas.</w:t>
      </w:r>
      <w:bookmarkEnd w:id="152"/>
    </w:p>
    <w:p w14:paraId="29655C4D" w14:textId="264CD056" w:rsidR="00B47D6C" w:rsidRDefault="00B47D6C" w:rsidP="00B47D6C">
      <w:pPr>
        <w:spacing w:before="240"/>
        <w:ind w:firstLine="426"/>
      </w:pPr>
      <w:r>
        <w:t xml:space="preserve">Fazendo uso do software STEP Modeler, pode se ciar o programa de peça em STEP-NC de uma peça bruta com uma feature tipo furo com base cônica (ver </w:t>
      </w:r>
      <w:r w:rsidR="008A66B3" w:rsidRPr="008A66B3">
        <w:fldChar w:fldCharType="begin"/>
      </w:r>
      <w:r w:rsidR="008A66B3" w:rsidRPr="008A66B3">
        <w:instrText xml:space="preserve"> REF _Ref352575439 \h  \* MERGEFORMAT </w:instrText>
      </w:r>
      <w:r w:rsidR="008A66B3" w:rsidRPr="008A66B3">
        <w:fldChar w:fldCharType="separate"/>
      </w:r>
      <w:r w:rsidR="00974997" w:rsidRPr="00974997">
        <w:t xml:space="preserve">Figura </w:t>
      </w:r>
      <w:r w:rsidR="00974997" w:rsidRPr="00974997">
        <w:rPr>
          <w:noProof/>
        </w:rPr>
        <w:t>3.10</w:t>
      </w:r>
      <w:r w:rsidR="008A66B3" w:rsidRPr="008A66B3">
        <w:fldChar w:fldCharType="end"/>
      </w:r>
      <w:r>
        <w:t>), a organização dos dados no ArrayList (</w:t>
      </w:r>
      <w:r w:rsidRPr="00F54C42">
        <w:rPr>
          <w:i/>
        </w:rPr>
        <w:t>InformaçoesAvançadas</w:t>
      </w:r>
      <w:r>
        <w:t>)</w:t>
      </w:r>
      <w:r w:rsidRPr="00B47D6C">
        <w:t xml:space="preserve"> </w:t>
      </w:r>
      <w:r>
        <w:t>será feita da seguinte forma:</w:t>
      </w:r>
    </w:p>
    <w:p w14:paraId="5C645A64" w14:textId="59CDEDD3" w:rsidR="00FC47D6" w:rsidRDefault="00B47D6C" w:rsidP="00FC47D6">
      <w:pPr>
        <w:spacing w:before="240"/>
      </w:pPr>
      <w:r>
        <w:t xml:space="preserve">Tipo de feature + Numero de feature, </w:t>
      </w:r>
      <w:r w:rsidR="00FC47D6">
        <w:t>Numero de f</w:t>
      </w:r>
      <w:r>
        <w:t>erramenta + dados da ferramenta, Procissão XYZ, Profundidade Z, dados da feature, tipo de operação.</w:t>
      </w:r>
      <w:r w:rsidR="00FC47D6">
        <w:t xml:space="preserve"> A </w:t>
      </w:r>
      <w:r w:rsidR="008A66B3" w:rsidRPr="008A66B3">
        <w:fldChar w:fldCharType="begin"/>
      </w:r>
      <w:r w:rsidR="008A66B3" w:rsidRPr="008A66B3">
        <w:instrText xml:space="preserve"> REF _Ref352575472 \h  \* MERGEFORMAT </w:instrText>
      </w:r>
      <w:r w:rsidR="008A66B3" w:rsidRPr="008A66B3">
        <w:fldChar w:fldCharType="separate"/>
      </w:r>
      <w:r w:rsidR="00974997" w:rsidRPr="00974997">
        <w:t xml:space="preserve">Figura </w:t>
      </w:r>
      <w:r w:rsidR="00974997" w:rsidRPr="00974997">
        <w:rPr>
          <w:noProof/>
        </w:rPr>
        <w:t>3.11</w:t>
      </w:r>
      <w:r w:rsidR="008A66B3" w:rsidRPr="008A66B3">
        <w:fldChar w:fldCharType="end"/>
      </w:r>
      <w:r w:rsidR="008A66B3">
        <w:t xml:space="preserve"> </w:t>
      </w:r>
      <w:r w:rsidR="00FC47D6" w:rsidRPr="008A66B3">
        <w:t>exibe</w:t>
      </w:r>
      <w:r w:rsidR="00FC47D6">
        <w:t xml:space="preserve"> os dados esperados no ArrayList-</w:t>
      </w:r>
      <w:r w:rsidR="00FC47D6" w:rsidRPr="00FC47D6">
        <w:rPr>
          <w:i/>
        </w:rPr>
        <w:t xml:space="preserve"> </w:t>
      </w:r>
      <w:r w:rsidR="00FC47D6" w:rsidRPr="00F54C42">
        <w:rPr>
          <w:i/>
        </w:rPr>
        <w:t>InformaçoesAvançadas</w:t>
      </w:r>
      <w:r w:rsidR="00FC47D6">
        <w:rPr>
          <w:i/>
        </w:rPr>
        <w:t>.</w:t>
      </w:r>
    </w:p>
    <w:p w14:paraId="66D18C62" w14:textId="77777777" w:rsidR="00D333BF" w:rsidRPr="0066195E" w:rsidRDefault="00D333BF" w:rsidP="000F4973">
      <w:pPr>
        <w:spacing w:before="240"/>
        <w:rPr>
          <w:noProof/>
          <w:lang w:eastAsia="es-ES"/>
        </w:rPr>
      </w:pPr>
    </w:p>
    <w:p w14:paraId="10036D89" w14:textId="77777777" w:rsidR="00D333BF" w:rsidRPr="0066195E" w:rsidRDefault="00D333BF" w:rsidP="000F4973">
      <w:pPr>
        <w:spacing w:before="240"/>
        <w:rPr>
          <w:noProof/>
          <w:lang w:eastAsia="es-ES"/>
        </w:rPr>
      </w:pPr>
    </w:p>
    <w:p w14:paraId="6E8DE3C1" w14:textId="77777777" w:rsidR="00D333BF" w:rsidRPr="0066195E" w:rsidRDefault="00D333BF" w:rsidP="000F4973">
      <w:pPr>
        <w:spacing w:before="240"/>
        <w:rPr>
          <w:noProof/>
          <w:lang w:eastAsia="es-ES"/>
        </w:rPr>
      </w:pPr>
    </w:p>
    <w:p w14:paraId="54674BCA" w14:textId="77777777" w:rsidR="00D333BF" w:rsidRPr="0066195E" w:rsidRDefault="00D333BF" w:rsidP="000F4973">
      <w:pPr>
        <w:spacing w:before="240"/>
        <w:rPr>
          <w:noProof/>
          <w:lang w:eastAsia="es-ES"/>
        </w:rPr>
      </w:pPr>
    </w:p>
    <w:p w14:paraId="19D354C9" w14:textId="77777777" w:rsidR="00D333BF" w:rsidRPr="0066195E" w:rsidRDefault="00D333BF" w:rsidP="000F4973">
      <w:pPr>
        <w:spacing w:before="240"/>
        <w:rPr>
          <w:noProof/>
          <w:lang w:eastAsia="es-ES"/>
        </w:rPr>
      </w:pPr>
    </w:p>
    <w:p w14:paraId="5B6852AC" w14:textId="41482641" w:rsidR="00D333BF" w:rsidRPr="0066195E" w:rsidRDefault="00D333BF" w:rsidP="000F4973">
      <w:pPr>
        <w:spacing w:before="240"/>
        <w:rPr>
          <w:noProof/>
          <w:lang w:eastAsia="es-ES"/>
        </w:rPr>
      </w:pPr>
      <w:r w:rsidRPr="00B47D6C">
        <w:rPr>
          <w:noProof/>
          <w:lang w:val="pt-PT" w:eastAsia="pt-PT"/>
        </w:rPr>
        <w:lastRenderedPageBreak/>
        <w:drawing>
          <wp:anchor distT="0" distB="0" distL="114300" distR="114300" simplePos="0" relativeHeight="251677184" behindDoc="1" locked="0" layoutInCell="1" allowOverlap="1" wp14:anchorId="60A51D90" wp14:editId="11166F8A">
            <wp:simplePos x="0" y="0"/>
            <wp:positionH relativeFrom="column">
              <wp:posOffset>525145</wp:posOffset>
            </wp:positionH>
            <wp:positionV relativeFrom="paragraph">
              <wp:posOffset>-102566</wp:posOffset>
            </wp:positionV>
            <wp:extent cx="4109527" cy="2710180"/>
            <wp:effectExtent l="0" t="0" r="5715" b="0"/>
            <wp:wrapNone/>
            <wp:docPr id="19" name="Imagem 19" descr="C:\Users\StepNc\Dropbox\Disertacion\Escribir tesis\Imagenes\Criar furo com base co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tepNc\Dropbox\Disertacion\Escribir tesis\Imagenes\Criar furo com base conica.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2415" t="1497" r="8428" b="13496"/>
                    <a:stretch/>
                  </pic:blipFill>
                  <pic:spPr bwMode="auto">
                    <a:xfrm>
                      <a:off x="0" y="0"/>
                      <a:ext cx="4109527" cy="2710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B6EA86" w14:textId="2D79DC60" w:rsidR="00D333BF" w:rsidRPr="0066195E" w:rsidRDefault="00D333BF" w:rsidP="000F4973">
      <w:pPr>
        <w:spacing w:before="240"/>
        <w:rPr>
          <w:noProof/>
          <w:lang w:eastAsia="es-ES"/>
        </w:rPr>
      </w:pPr>
      <w:r>
        <w:rPr>
          <w:noProof/>
          <w:lang w:val="pt-PT" w:eastAsia="pt-PT"/>
        </w:rPr>
        <mc:AlternateContent>
          <mc:Choice Requires="wpg">
            <w:drawing>
              <wp:anchor distT="0" distB="0" distL="114300" distR="114300" simplePos="0" relativeHeight="251673088" behindDoc="0" locked="0" layoutInCell="1" allowOverlap="1" wp14:anchorId="4235789F" wp14:editId="24C1B536">
                <wp:simplePos x="0" y="0"/>
                <wp:positionH relativeFrom="column">
                  <wp:posOffset>1137920</wp:posOffset>
                </wp:positionH>
                <wp:positionV relativeFrom="paragraph">
                  <wp:posOffset>277826</wp:posOffset>
                </wp:positionV>
                <wp:extent cx="1232535" cy="1711960"/>
                <wp:effectExtent l="0" t="0" r="24765" b="21590"/>
                <wp:wrapNone/>
                <wp:docPr id="295" name="Grupo 295"/>
                <wp:cNvGraphicFramePr/>
                <a:graphic xmlns:a="http://schemas.openxmlformats.org/drawingml/2006/main">
                  <a:graphicData uri="http://schemas.microsoft.com/office/word/2010/wordprocessingGroup">
                    <wpg:wgp>
                      <wpg:cNvGrpSpPr/>
                      <wpg:grpSpPr>
                        <a:xfrm>
                          <a:off x="0" y="0"/>
                          <a:ext cx="1232535" cy="1711960"/>
                          <a:chOff x="0" y="0"/>
                          <a:chExt cx="1233088" cy="1712074"/>
                        </a:xfrm>
                      </wpg:grpSpPr>
                      <wps:wsp>
                        <wps:cNvPr id="22" name="Elipse 22"/>
                        <wps:cNvSpPr/>
                        <wps:spPr>
                          <a:xfrm>
                            <a:off x="0" y="0"/>
                            <a:ext cx="358445" cy="3364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71562" y="461175"/>
                            <a:ext cx="358445" cy="3364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74643" y="461175"/>
                            <a:ext cx="358445" cy="3364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Elipse 26"/>
                        <wps:cNvSpPr/>
                        <wps:spPr>
                          <a:xfrm>
                            <a:off x="771277" y="1375575"/>
                            <a:ext cx="358445" cy="3364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62ADEB" id="Grupo 295" o:spid="_x0000_s1026" style="position:absolute;margin-left:89.6pt;margin-top:21.9pt;width:97.05pt;height:134.8pt;z-index:251673088" coordsize="12330,1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">
                <v:oval id="Elipse 22" o:spid="_x0000_s1027" style="position:absolute;width:3584;height:3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aI8AA&#10;AADbAAAADwAAAGRycy9kb3ducmV2LnhtbESPzYrCMBSF9wO+Q7iCuzE16CDVKCoIjq5GxfWlubbF&#10;5qY0Ues8vREEl4fz83Gm89ZW4kaNLx1rGPQTEMSZMyXnGo6H9fcYhA/IBivHpOFBHuazztcUU+Pu&#10;/Ee3fchFHGGfooYihDqV0mcFWfR9VxNH7+waiyHKJpemwXsct5VUSfIjLZYcCQXWtCoou+yvNnJ3&#10;y6FSJ7UcXar/1RbPo9q4X6173XYxARGoDZ/wu70xGpSC15f4A+Ts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xeaI8AAAADbAAAADwAAAAAAAAAAAAAAAACYAgAAZHJzL2Rvd25y&#10;ZXYueG1sUEsFBgAAAAAEAAQA9QAAAIUDAAAAAA==&#10;" filled="f" strokecolor="red" strokeweight="2pt"/>
                <v:oval id="Elipse 23" o:spid="_x0000_s1028" style="position:absolute;left:715;top:4611;width:3585;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uMEA&#10;AADbAAAADwAAAGRycy9kb3ducmV2LnhtbESPzYrCMBSF9wO+Q7iCuzE16iDVKCoI6qxGxfWlubbF&#10;5qY0UatPbwYGZnk4Px9ntmhtJe7U+NKxhkE/AUGcOVNyruF03HxOQPiAbLByTBqe5GEx73zMMDXu&#10;wT90P4RcxBH2KWooQqhTKX1WkEXfdzVx9C6usRiibHJpGnzEcVtJlSRf0mLJkVBgTeuCsuvhZiP3&#10;ezVS6qxW42v1Wu/xMq6N22nd67bLKYhAbfgP/7W3RoMawu+X+APk/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bP7jBAAAA2wAAAA8AAAAAAAAAAAAAAAAAmAIAAGRycy9kb3du&#10;cmV2LnhtbFBLBQYAAAAABAAEAPUAAACGAwAAAAA=&#10;" filled="f" strokecolor="red" strokeweight="2pt"/>
                <v:oval id="Elipse 25" o:spid="_x0000_s1029" style="position:absolute;left:8746;top:4611;width:3584;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CV8MA&#10;AADbAAAADwAAAGRycy9kb3ducmV2LnhtbESPX2vCMBTF34V9h3AHe7OpYZXRGYsVBpt7so49X5pr&#10;W2xuSpNpt09vBoKPh/Pnx1kVk+3FmUbfOdawSFIQxLUzHTcavg5v8xcQPiAb7B2Thl/yUKwfZivM&#10;jbvwns5VaEQcYZ+jhjaEIZfS1y1Z9IkbiKN3dKPFEOXYSDPiJY7bXqo0XUqLHUdCiwNtW6pP1Y+N&#10;3M/yWalvVWan/m+7w2M2GPeh9dPjtHkFEWgK9/Ct/W40qAz+v8Qf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4CV8MAAADbAAAADwAAAAAAAAAAAAAAAACYAgAAZHJzL2Rv&#10;d25yZXYueG1sUEsFBgAAAAAEAAQA9QAAAIgDAAAAAA==&#10;" filled="f" strokecolor="red" strokeweight="2pt"/>
                <v:oval id="Elipse 26" o:spid="_x0000_s1030" style="position:absolute;left:7712;top:13755;width:3585;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cIMIA&#10;AADbAAAADwAAAGRycy9kb3ducmV2LnhtbESPX2vCMBTF3wd+h3AF39bUYMuojaLCYG5Pc+Lzpbm2&#10;xeamNFHrPv0yGOzxcP78OOV6tJ240eBbxxrmSQqCuHKm5VrD8ev1+QWED8gGO8ek4UEe1qvJU4mF&#10;cXf+pNsh1CKOsC9QQxNCX0jpq4Ys+sT1xNE7u8FiiHKopRnwHsdtJ1Wa5tJiy5HQYE+7hqrL4Woj&#10;92O7UOqkttml+9694znrjdtrPZuOmyWIQGP4D/+134wGlcPvl/gD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LJwgwgAAANsAAAAPAAAAAAAAAAAAAAAAAJgCAABkcnMvZG93&#10;bnJldi54bWxQSwUGAAAAAAQABAD1AAAAhwMAAAAA&#10;" filled="f" strokecolor="red" strokeweight="2pt"/>
              </v:group>
            </w:pict>
          </mc:Fallback>
        </mc:AlternateContent>
      </w:r>
    </w:p>
    <w:p w14:paraId="4C387E67" w14:textId="606568FF" w:rsidR="00D333BF" w:rsidRPr="0066195E" w:rsidRDefault="00D333BF" w:rsidP="000F4973">
      <w:pPr>
        <w:spacing w:before="240"/>
        <w:rPr>
          <w:noProof/>
          <w:lang w:eastAsia="es-ES"/>
        </w:rPr>
      </w:pPr>
    </w:p>
    <w:p w14:paraId="7E2362C4" w14:textId="5E8CB60F" w:rsidR="00D333BF" w:rsidRPr="0066195E" w:rsidRDefault="00D333BF" w:rsidP="000F4973">
      <w:pPr>
        <w:spacing w:before="240"/>
        <w:rPr>
          <w:noProof/>
          <w:lang w:eastAsia="es-ES"/>
        </w:rPr>
      </w:pPr>
    </w:p>
    <w:p w14:paraId="7C5A1C4F" w14:textId="31DF2D2D" w:rsidR="00D333BF" w:rsidRPr="0066195E" w:rsidRDefault="00D333BF" w:rsidP="000F4973">
      <w:pPr>
        <w:spacing w:before="240"/>
        <w:rPr>
          <w:noProof/>
          <w:lang w:eastAsia="es-ES"/>
        </w:rPr>
      </w:pPr>
    </w:p>
    <w:p w14:paraId="27FD0081" w14:textId="31CDAB14" w:rsidR="00D333BF" w:rsidRPr="0066195E" w:rsidRDefault="00D333BF" w:rsidP="000F4973">
      <w:pPr>
        <w:spacing w:before="240"/>
        <w:rPr>
          <w:noProof/>
          <w:lang w:eastAsia="es-ES"/>
        </w:rPr>
      </w:pPr>
    </w:p>
    <w:p w14:paraId="30092DCE" w14:textId="4127A754" w:rsidR="00D333BF" w:rsidRPr="0066195E" w:rsidRDefault="00D333BF" w:rsidP="000F4973">
      <w:pPr>
        <w:spacing w:before="240"/>
        <w:rPr>
          <w:noProof/>
          <w:lang w:eastAsia="es-ES"/>
        </w:rPr>
      </w:pPr>
    </w:p>
    <w:p w14:paraId="6B2F029D" w14:textId="45627BBF" w:rsidR="00D333BF" w:rsidRPr="0066195E" w:rsidRDefault="00D333BF" w:rsidP="000F4973">
      <w:pPr>
        <w:spacing w:before="240"/>
        <w:rPr>
          <w:noProof/>
          <w:lang w:eastAsia="es-ES"/>
        </w:rPr>
      </w:pPr>
    </w:p>
    <w:p w14:paraId="28BE3297" w14:textId="158AC289" w:rsidR="00B47D6C" w:rsidRDefault="00B47D6C" w:rsidP="00B47D6C">
      <w:pPr>
        <w:spacing w:before="240"/>
        <w:jc w:val="center"/>
        <w:rPr>
          <w:b/>
        </w:rPr>
      </w:pPr>
      <w:bookmarkStart w:id="153" w:name="_Ref352575439"/>
      <w:bookmarkStart w:id="154" w:name="_Toc356466582"/>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10</w:t>
      </w:r>
      <w:r w:rsidRPr="009E71CB">
        <w:rPr>
          <w:b/>
        </w:rPr>
        <w:fldChar w:fldCharType="end"/>
      </w:r>
      <w:bookmarkEnd w:id="153"/>
      <w:r w:rsidRPr="009E71CB">
        <w:rPr>
          <w:b/>
        </w:rPr>
        <w:t>:</w:t>
      </w:r>
      <w:r w:rsidR="00FC47D6">
        <w:rPr>
          <w:b/>
        </w:rPr>
        <w:t xml:space="preserve"> </w:t>
      </w:r>
      <w:r w:rsidR="00272AF8">
        <w:rPr>
          <w:b/>
        </w:rPr>
        <w:t>Exemplo de c</w:t>
      </w:r>
      <w:r>
        <w:rPr>
          <w:b/>
        </w:rPr>
        <w:t>riação de uma feature no software STEP Modeler (características encerradas nos círculos vermelhos).</w:t>
      </w:r>
      <w:bookmarkEnd w:id="154"/>
    </w:p>
    <w:p w14:paraId="6AF96DE1" w14:textId="0D873213" w:rsidR="005A7640" w:rsidRDefault="00FC47D6" w:rsidP="005A7640">
      <w:pPr>
        <w:spacing w:before="240"/>
        <w:jc w:val="center"/>
      </w:pPr>
      <w:r w:rsidRPr="00FC47D6">
        <w:rPr>
          <w:noProof/>
          <w:lang w:val="pt-PT" w:eastAsia="pt-PT"/>
        </w:rPr>
        <w:drawing>
          <wp:inline distT="0" distB="0" distL="0" distR="0" wp14:anchorId="1698AFCA" wp14:editId="3651954F">
            <wp:extent cx="3753016" cy="1850469"/>
            <wp:effectExtent l="19050" t="19050" r="19050" b="165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5754" cy="1866611"/>
                    </a:xfrm>
                    <a:prstGeom prst="rect">
                      <a:avLst/>
                    </a:prstGeom>
                    <a:ln w="3175" cap="sq">
                      <a:solidFill>
                        <a:schemeClr val="tx1">
                          <a:lumMod val="65000"/>
                          <a:lumOff val="35000"/>
                        </a:schemeClr>
                      </a:solidFill>
                      <a:prstDash val="solid"/>
                      <a:miter lim="800000"/>
                    </a:ln>
                    <a:effectLst/>
                  </pic:spPr>
                </pic:pic>
              </a:graphicData>
            </a:graphic>
          </wp:inline>
        </w:drawing>
      </w:r>
    </w:p>
    <w:p w14:paraId="08D9E487" w14:textId="01FFE2A9" w:rsidR="00FC47D6" w:rsidRDefault="00FC47D6" w:rsidP="00FC47D6">
      <w:pPr>
        <w:spacing w:before="240"/>
        <w:jc w:val="center"/>
        <w:rPr>
          <w:b/>
        </w:rPr>
      </w:pPr>
      <w:bookmarkStart w:id="155" w:name="_Ref352575472"/>
      <w:bookmarkStart w:id="156" w:name="_Toc356466583"/>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11</w:t>
      </w:r>
      <w:r w:rsidRPr="009E71CB">
        <w:rPr>
          <w:b/>
        </w:rPr>
        <w:fldChar w:fldCharType="end"/>
      </w:r>
      <w:bookmarkEnd w:id="155"/>
      <w:r w:rsidRPr="009E71CB">
        <w:rPr>
          <w:b/>
        </w:rPr>
        <w:t>:</w:t>
      </w:r>
      <w:r>
        <w:rPr>
          <w:b/>
        </w:rPr>
        <w:t xml:space="preserve"> Informações contidas no ArrayList </w:t>
      </w:r>
      <w:r w:rsidRPr="00FC47D6">
        <w:t>-</w:t>
      </w:r>
      <w:r>
        <w:rPr>
          <w:b/>
        </w:rPr>
        <w:t xml:space="preserve"> </w:t>
      </w:r>
      <w:r w:rsidRPr="00FC47D6">
        <w:rPr>
          <w:b/>
          <w:i/>
        </w:rPr>
        <w:t>InformaçoesAvançadas</w:t>
      </w:r>
      <w:r w:rsidRPr="00FC47D6">
        <w:rPr>
          <w:b/>
        </w:rPr>
        <w:t>.</w:t>
      </w:r>
      <w:bookmarkEnd w:id="156"/>
    </w:p>
    <w:p w14:paraId="32CB83CE" w14:textId="7CD35160" w:rsidR="000F4973" w:rsidRPr="00F94437" w:rsidRDefault="00F94437" w:rsidP="000F4973">
      <w:pPr>
        <w:spacing w:before="240"/>
      </w:pPr>
      <w:r w:rsidRPr="00F94437">
        <w:t xml:space="preserve">Depois de obter todos os dados </w:t>
      </w:r>
      <w:r w:rsidR="0037513A">
        <w:t>essencia</w:t>
      </w:r>
      <w:r w:rsidR="00272AF8">
        <w:t>i</w:t>
      </w:r>
      <w:r w:rsidR="0037513A">
        <w:t>s</w:t>
      </w:r>
      <w:r w:rsidRPr="00F94437">
        <w:t xml:space="preserve"> tanto básicos como avançados, prosseguisse com a atividade encarregada da geração do código G/M.</w:t>
      </w:r>
    </w:p>
    <w:p w14:paraId="015239FE" w14:textId="6109345A" w:rsidR="00F94437" w:rsidRDefault="00F94437" w:rsidP="00F94437">
      <w:pPr>
        <w:pStyle w:val="Ttulo2"/>
        <w:keepLines/>
        <w:numPr>
          <w:ilvl w:val="2"/>
          <w:numId w:val="1"/>
        </w:numPr>
        <w:spacing w:before="200" w:after="0" w:line="276" w:lineRule="auto"/>
        <w:rPr>
          <w:rFonts w:cs="Times New Roman"/>
        </w:rPr>
      </w:pPr>
      <w:bookmarkStart w:id="157" w:name="_Toc354481785"/>
      <w:r>
        <w:rPr>
          <w:rFonts w:cs="Times New Roman"/>
        </w:rPr>
        <w:t>Gera</w:t>
      </w:r>
      <w:r w:rsidRPr="00E27C29">
        <w:rPr>
          <w:rFonts w:cs="Times New Roman"/>
        </w:rPr>
        <w:t xml:space="preserve">ção de </w:t>
      </w:r>
      <w:r>
        <w:rPr>
          <w:rFonts w:cs="Times New Roman"/>
        </w:rPr>
        <w:t>Código G/M</w:t>
      </w:r>
      <w:r w:rsidRPr="00493EE8">
        <w:rPr>
          <w:rFonts w:cs="Times New Roman"/>
        </w:rPr>
        <w:t>.</w:t>
      </w:r>
      <w:bookmarkEnd w:id="157"/>
    </w:p>
    <w:p w14:paraId="448C4137" w14:textId="54E0515B" w:rsidR="000F4973" w:rsidRPr="00EF7B01" w:rsidRDefault="00C259A4" w:rsidP="00EF7B01">
      <w:pPr>
        <w:spacing w:before="240"/>
        <w:ind w:firstLine="426"/>
      </w:pPr>
      <w:r w:rsidRPr="00EF7B01">
        <w:t xml:space="preserve">Para gerar o código G/M partindo das informações básicas e avançadas, adotasse como base </w:t>
      </w:r>
      <w:r w:rsidRPr="00EF7B01">
        <w:rPr>
          <w:sz w:val="21"/>
          <w:szCs w:val="21"/>
        </w:rPr>
        <w:t>o formato das instruções do programa para máquinas de controle numérico</w:t>
      </w:r>
      <w:r w:rsidRPr="00EF7B01">
        <w:rPr>
          <w:rFonts w:cs="Times New Roman"/>
        </w:rPr>
        <w:t xml:space="preserve"> contidas no </w:t>
      </w:r>
      <w:r w:rsidR="00EF7B01">
        <w:rPr>
          <w:rFonts w:cs="Times New Roman"/>
        </w:rPr>
        <w:t>ISO6983, levando em conta</w:t>
      </w:r>
      <w:r w:rsidRPr="00EF7B01">
        <w:rPr>
          <w:rFonts w:cs="Times New Roman"/>
        </w:rPr>
        <w:t xml:space="preserve"> </w:t>
      </w:r>
      <w:r w:rsidR="00EF7B01" w:rsidRPr="00EF7B01">
        <w:rPr>
          <w:rFonts w:cs="Times New Roman"/>
        </w:rPr>
        <w:t>as modificações do</w:t>
      </w:r>
      <w:r w:rsidR="00EF7B01" w:rsidRPr="00EF7B01">
        <w:rPr>
          <w:sz w:val="21"/>
          <w:szCs w:val="21"/>
        </w:rPr>
        <w:t xml:space="preserve"> código G/M </w:t>
      </w:r>
      <w:r w:rsidR="00EF7B01">
        <w:rPr>
          <w:sz w:val="21"/>
          <w:szCs w:val="21"/>
        </w:rPr>
        <w:t>aceitadas pelo</w:t>
      </w:r>
      <w:r w:rsidRPr="00EF7B01">
        <w:rPr>
          <w:rFonts w:cs="Times New Roman"/>
        </w:rPr>
        <w:t xml:space="preserve"> interprete RS274NGC</w:t>
      </w:r>
      <w:r w:rsidR="00EF7B01" w:rsidRPr="00EF7B01">
        <w:rPr>
          <w:rFonts w:cs="Times New Roman"/>
        </w:rPr>
        <w:t>.</w:t>
      </w:r>
    </w:p>
    <w:p w14:paraId="4C143B90" w14:textId="22362D9D" w:rsidR="006D22E5" w:rsidRDefault="00262014" w:rsidP="00276EA2">
      <w:pPr>
        <w:spacing w:before="240"/>
        <w:ind w:firstLine="426"/>
        <w:rPr>
          <w:rFonts w:cs="Times New Roman"/>
          <w:sz w:val="21"/>
          <w:szCs w:val="21"/>
        </w:rPr>
      </w:pPr>
      <w:r>
        <w:rPr>
          <w:sz w:val="21"/>
          <w:szCs w:val="21"/>
        </w:rPr>
        <w:t>A atividade que gera o código G/M está definida no nível A213 do modelo IDFE</w:t>
      </w:r>
      <w:r>
        <w:rPr>
          <w:rFonts w:cs="Times New Roman"/>
          <w:sz w:val="21"/>
          <w:szCs w:val="21"/>
        </w:rPr>
        <w:t>Ø</w:t>
      </w:r>
      <w:r>
        <w:rPr>
          <w:sz w:val="21"/>
          <w:szCs w:val="21"/>
        </w:rPr>
        <w:t xml:space="preserve"> na </w:t>
      </w:r>
      <w:r w:rsidR="002242FA" w:rsidRPr="002242FA">
        <w:rPr>
          <w:sz w:val="21"/>
          <w:szCs w:val="21"/>
        </w:rPr>
        <w:fldChar w:fldCharType="begin"/>
      </w:r>
      <w:r w:rsidR="002242FA" w:rsidRPr="002242FA">
        <w:rPr>
          <w:sz w:val="21"/>
          <w:szCs w:val="21"/>
        </w:rPr>
        <w:instrText xml:space="preserve"> REF _Ref351738695 \h  \* MERGEFORMAT </w:instrText>
      </w:r>
      <w:r w:rsidR="002242FA" w:rsidRPr="002242FA">
        <w:rPr>
          <w:sz w:val="21"/>
          <w:szCs w:val="21"/>
        </w:rPr>
      </w:r>
      <w:r w:rsidR="002242FA" w:rsidRPr="002242FA">
        <w:rPr>
          <w:sz w:val="21"/>
          <w:szCs w:val="21"/>
        </w:rPr>
        <w:fldChar w:fldCharType="separate"/>
      </w:r>
      <w:r w:rsidR="00974997" w:rsidRPr="00974997">
        <w:t xml:space="preserve">Figura </w:t>
      </w:r>
      <w:r w:rsidR="00974997" w:rsidRPr="00974997">
        <w:rPr>
          <w:noProof/>
        </w:rPr>
        <w:t>3.5</w:t>
      </w:r>
      <w:r w:rsidR="002242FA" w:rsidRPr="002242FA">
        <w:rPr>
          <w:sz w:val="21"/>
          <w:szCs w:val="21"/>
        </w:rPr>
        <w:fldChar w:fldCharType="end"/>
      </w:r>
      <w:r>
        <w:rPr>
          <w:sz w:val="21"/>
          <w:szCs w:val="21"/>
        </w:rPr>
        <w:t xml:space="preserve">. Sua funcionalidade radica na individualização de cada feature e a sua relação de informações. Cada feature é extraída do conjunto de features, assim como as suas condições de usinagem, operação, ferramentas para usina-la. Depois de obter os dados é possível gerar o código </w:t>
      </w:r>
      <w:r w:rsidR="00276EA2">
        <w:rPr>
          <w:sz w:val="21"/>
          <w:szCs w:val="21"/>
        </w:rPr>
        <w:t>de programa NC contendo as trajetórias da ferramenta (</w:t>
      </w:r>
      <w:r w:rsidR="00276EA2" w:rsidRPr="0066195E">
        <w:rPr>
          <w:sz w:val="21"/>
          <w:szCs w:val="21"/>
        </w:rPr>
        <w:t>toolpath</w:t>
      </w:r>
      <w:r w:rsidR="00276EA2">
        <w:rPr>
          <w:sz w:val="21"/>
          <w:szCs w:val="21"/>
        </w:rPr>
        <w:t>), velocidade de avanço (</w:t>
      </w:r>
      <w:r w:rsidR="00276EA2" w:rsidRPr="0066195E">
        <w:rPr>
          <w:sz w:val="21"/>
          <w:szCs w:val="21"/>
        </w:rPr>
        <w:t>feed</w:t>
      </w:r>
      <w:r w:rsidR="00276EA2">
        <w:rPr>
          <w:sz w:val="21"/>
          <w:szCs w:val="21"/>
        </w:rPr>
        <w:t xml:space="preserve"> rate), troca de ferramenta manual, plano de segurança</w:t>
      </w:r>
      <w:r w:rsidR="002242FA">
        <w:rPr>
          <w:sz w:val="21"/>
          <w:szCs w:val="21"/>
        </w:rPr>
        <w:t xml:space="preserve"> entre outras</w:t>
      </w:r>
      <w:r w:rsidR="00027B18">
        <w:rPr>
          <w:sz w:val="21"/>
          <w:szCs w:val="21"/>
        </w:rPr>
        <w:t xml:space="preserve"> </w:t>
      </w:r>
      <w:sdt>
        <w:sdtPr>
          <w:rPr>
            <w:sz w:val="21"/>
            <w:szCs w:val="21"/>
          </w:rPr>
          <w:id w:val="-1368441336"/>
          <w:citation/>
        </w:sdtPr>
        <w:sdtContent>
          <w:r w:rsidR="00027B18">
            <w:rPr>
              <w:sz w:val="21"/>
              <w:szCs w:val="21"/>
            </w:rPr>
            <w:fldChar w:fldCharType="begin"/>
          </w:r>
          <w:r w:rsidR="00027B18">
            <w:rPr>
              <w:sz w:val="21"/>
              <w:szCs w:val="21"/>
            </w:rPr>
            <w:instrText xml:space="preserve"> CITATION Kra10 \l 1046 </w:instrText>
          </w:r>
          <w:r w:rsidR="00027B18">
            <w:rPr>
              <w:sz w:val="21"/>
              <w:szCs w:val="21"/>
            </w:rPr>
            <w:fldChar w:fldCharType="separate"/>
          </w:r>
          <w:r w:rsidR="00272311" w:rsidRPr="00272311">
            <w:rPr>
              <w:noProof/>
              <w:sz w:val="21"/>
              <w:szCs w:val="21"/>
            </w:rPr>
            <w:t>[4]</w:t>
          </w:r>
          <w:r w:rsidR="00027B18">
            <w:rPr>
              <w:sz w:val="21"/>
              <w:szCs w:val="21"/>
            </w:rPr>
            <w:fldChar w:fldCharType="end"/>
          </w:r>
        </w:sdtContent>
      </w:sdt>
      <w:r w:rsidR="00027B18">
        <w:rPr>
          <w:sz w:val="21"/>
          <w:szCs w:val="21"/>
        </w:rPr>
        <w:t>,</w:t>
      </w:r>
      <w:sdt>
        <w:sdtPr>
          <w:rPr>
            <w:sz w:val="21"/>
            <w:szCs w:val="21"/>
          </w:rPr>
          <w:id w:val="61232017"/>
          <w:citation/>
        </w:sdtPr>
        <w:sdtContent>
          <w:r w:rsidR="00027B18">
            <w:rPr>
              <w:sz w:val="21"/>
              <w:szCs w:val="21"/>
            </w:rPr>
            <w:fldChar w:fldCharType="begin"/>
          </w:r>
          <w:r w:rsidR="00027B18">
            <w:rPr>
              <w:sz w:val="21"/>
              <w:szCs w:val="21"/>
            </w:rPr>
            <w:instrText xml:space="preserve"> CITATION ISO09 \l 1046 </w:instrText>
          </w:r>
          <w:r w:rsidR="00027B18">
            <w:rPr>
              <w:sz w:val="21"/>
              <w:szCs w:val="21"/>
            </w:rPr>
            <w:fldChar w:fldCharType="separate"/>
          </w:r>
          <w:r w:rsidR="00272311">
            <w:rPr>
              <w:noProof/>
              <w:sz w:val="21"/>
              <w:szCs w:val="21"/>
            </w:rPr>
            <w:t xml:space="preserve"> </w:t>
          </w:r>
          <w:r w:rsidR="00272311" w:rsidRPr="00272311">
            <w:rPr>
              <w:noProof/>
              <w:sz w:val="21"/>
              <w:szCs w:val="21"/>
            </w:rPr>
            <w:t>[5]</w:t>
          </w:r>
          <w:r w:rsidR="00027B18">
            <w:rPr>
              <w:sz w:val="21"/>
              <w:szCs w:val="21"/>
            </w:rPr>
            <w:fldChar w:fldCharType="end"/>
          </w:r>
        </w:sdtContent>
      </w:sdt>
      <w:r w:rsidR="00027B18">
        <w:rPr>
          <w:sz w:val="21"/>
          <w:szCs w:val="21"/>
        </w:rPr>
        <w:t>,</w:t>
      </w:r>
      <w:sdt>
        <w:sdtPr>
          <w:rPr>
            <w:sz w:val="21"/>
            <w:szCs w:val="21"/>
          </w:rPr>
          <w:id w:val="-80765053"/>
          <w:citation/>
        </w:sdtPr>
        <w:sdtContent>
          <w:r w:rsidR="00027B18">
            <w:rPr>
              <w:sz w:val="21"/>
              <w:szCs w:val="21"/>
            </w:rPr>
            <w:fldChar w:fldCharType="begin"/>
          </w:r>
          <w:r w:rsidR="00027B18">
            <w:rPr>
              <w:sz w:val="21"/>
              <w:szCs w:val="21"/>
            </w:rPr>
            <w:instrText xml:space="preserve"> CITATION ISO82 \l 1046 </w:instrText>
          </w:r>
          <w:r w:rsidR="00027B18">
            <w:rPr>
              <w:sz w:val="21"/>
              <w:szCs w:val="21"/>
            </w:rPr>
            <w:fldChar w:fldCharType="separate"/>
          </w:r>
          <w:r w:rsidR="00272311">
            <w:rPr>
              <w:noProof/>
              <w:sz w:val="21"/>
              <w:szCs w:val="21"/>
            </w:rPr>
            <w:t xml:space="preserve"> </w:t>
          </w:r>
          <w:r w:rsidR="00272311" w:rsidRPr="00272311">
            <w:rPr>
              <w:noProof/>
              <w:sz w:val="21"/>
              <w:szCs w:val="21"/>
            </w:rPr>
            <w:t>[28]</w:t>
          </w:r>
          <w:r w:rsidR="00027B18">
            <w:rPr>
              <w:sz w:val="21"/>
              <w:szCs w:val="21"/>
            </w:rPr>
            <w:fldChar w:fldCharType="end"/>
          </w:r>
        </w:sdtContent>
      </w:sdt>
      <w:r w:rsidR="002242FA">
        <w:rPr>
          <w:sz w:val="21"/>
          <w:szCs w:val="21"/>
        </w:rPr>
        <w:t>.</w:t>
      </w:r>
      <w:r w:rsidR="00A454CF">
        <w:rPr>
          <w:sz w:val="21"/>
          <w:szCs w:val="21"/>
        </w:rPr>
        <w:t xml:space="preserve"> </w:t>
      </w:r>
      <w:r w:rsidR="001F5AD3">
        <w:rPr>
          <w:sz w:val="21"/>
          <w:szCs w:val="21"/>
        </w:rPr>
        <w:t>Também</w:t>
      </w:r>
      <w:r w:rsidR="00A454CF">
        <w:rPr>
          <w:sz w:val="21"/>
          <w:szCs w:val="21"/>
        </w:rPr>
        <w:t>, esta atividade tem a função de criar um arquivo que contém todas as ferramentas usadas no programa NC (tanto para uma ou várias features) que se este executando no momento da usinagem.</w:t>
      </w:r>
      <w:r w:rsidR="002242FA">
        <w:rPr>
          <w:sz w:val="21"/>
          <w:szCs w:val="21"/>
        </w:rPr>
        <w:t xml:space="preserve"> A seguir </w:t>
      </w:r>
      <w:r w:rsidR="00A454CF">
        <w:rPr>
          <w:sz w:val="21"/>
          <w:szCs w:val="21"/>
        </w:rPr>
        <w:t>n</w:t>
      </w:r>
      <w:r w:rsidR="002242FA">
        <w:rPr>
          <w:sz w:val="21"/>
          <w:szCs w:val="21"/>
        </w:rPr>
        <w:t xml:space="preserve">a </w:t>
      </w:r>
      <w:r w:rsidR="00C04FCC" w:rsidRPr="00C04FCC">
        <w:rPr>
          <w:sz w:val="21"/>
          <w:szCs w:val="21"/>
        </w:rPr>
        <w:fldChar w:fldCharType="begin"/>
      </w:r>
      <w:r w:rsidR="00C04FCC" w:rsidRPr="00C04FCC">
        <w:rPr>
          <w:sz w:val="21"/>
          <w:szCs w:val="21"/>
        </w:rPr>
        <w:instrText xml:space="preserve"> REF _Ref352578394 \h  \* MERGEFORMAT </w:instrText>
      </w:r>
      <w:r w:rsidR="00C04FCC" w:rsidRPr="00C04FCC">
        <w:rPr>
          <w:sz w:val="21"/>
          <w:szCs w:val="21"/>
        </w:rPr>
      </w:r>
      <w:r w:rsidR="00C04FCC" w:rsidRPr="00C04FCC">
        <w:rPr>
          <w:sz w:val="21"/>
          <w:szCs w:val="21"/>
        </w:rPr>
        <w:fldChar w:fldCharType="separate"/>
      </w:r>
      <w:r w:rsidR="00974997" w:rsidRPr="00974997">
        <w:t xml:space="preserve">Figura </w:t>
      </w:r>
      <w:r w:rsidR="00974997" w:rsidRPr="00974997">
        <w:rPr>
          <w:noProof/>
        </w:rPr>
        <w:t>3.12</w:t>
      </w:r>
      <w:r w:rsidR="00C04FCC" w:rsidRPr="00C04FCC">
        <w:rPr>
          <w:sz w:val="21"/>
          <w:szCs w:val="21"/>
        </w:rPr>
        <w:fldChar w:fldCharType="end"/>
      </w:r>
      <w:r w:rsidR="00C04FCC">
        <w:rPr>
          <w:sz w:val="21"/>
          <w:szCs w:val="21"/>
        </w:rPr>
        <w:t xml:space="preserve"> </w:t>
      </w:r>
      <w:r w:rsidR="00A454CF">
        <w:rPr>
          <w:sz w:val="21"/>
          <w:szCs w:val="21"/>
        </w:rPr>
        <w:t>se apresenta o diagrama IDEF</w:t>
      </w:r>
      <w:r w:rsidR="00A454CF">
        <w:rPr>
          <w:rFonts w:cs="Times New Roman"/>
          <w:sz w:val="21"/>
          <w:szCs w:val="21"/>
        </w:rPr>
        <w:t>Ø da atividade: “</w:t>
      </w:r>
      <w:r w:rsidR="00A454CF">
        <w:rPr>
          <w:rFonts w:cs="Times New Roman"/>
          <w:i/>
          <w:sz w:val="21"/>
          <w:szCs w:val="21"/>
        </w:rPr>
        <w:t>G</w:t>
      </w:r>
      <w:r w:rsidR="00A454CF" w:rsidRPr="00A454CF">
        <w:rPr>
          <w:rFonts w:cs="Times New Roman"/>
          <w:i/>
          <w:sz w:val="21"/>
          <w:szCs w:val="21"/>
        </w:rPr>
        <w:t xml:space="preserve">erar </w:t>
      </w:r>
      <w:r w:rsidR="00A454CF">
        <w:rPr>
          <w:rFonts w:cs="Times New Roman"/>
          <w:i/>
          <w:sz w:val="21"/>
          <w:szCs w:val="21"/>
        </w:rPr>
        <w:t>C</w:t>
      </w:r>
      <w:r w:rsidR="00A454CF" w:rsidRPr="00A454CF">
        <w:rPr>
          <w:rFonts w:cs="Times New Roman"/>
          <w:i/>
          <w:sz w:val="21"/>
          <w:szCs w:val="21"/>
        </w:rPr>
        <w:t xml:space="preserve">ódigo </w:t>
      </w:r>
      <w:r w:rsidR="00A454CF">
        <w:rPr>
          <w:rFonts w:cs="Times New Roman"/>
          <w:i/>
          <w:sz w:val="21"/>
          <w:szCs w:val="21"/>
        </w:rPr>
        <w:t>G</w:t>
      </w:r>
      <w:r w:rsidR="00A454CF" w:rsidRPr="00A454CF">
        <w:rPr>
          <w:rFonts w:cs="Times New Roman"/>
          <w:i/>
          <w:sz w:val="21"/>
          <w:szCs w:val="21"/>
        </w:rPr>
        <w:t>/</w:t>
      </w:r>
      <w:r w:rsidR="00A454CF">
        <w:rPr>
          <w:rFonts w:cs="Times New Roman"/>
          <w:i/>
          <w:sz w:val="21"/>
          <w:szCs w:val="21"/>
        </w:rPr>
        <w:t>M”</w:t>
      </w:r>
      <w:r w:rsidR="00A454CF">
        <w:rPr>
          <w:rFonts w:cs="Times New Roman"/>
          <w:sz w:val="21"/>
          <w:szCs w:val="21"/>
        </w:rPr>
        <w:t xml:space="preserve"> da arquitetura do adaptador.</w:t>
      </w:r>
    </w:p>
    <w:p w14:paraId="0EFD765F" w14:textId="63BF89A8" w:rsidR="008A66B3" w:rsidRDefault="00D333BF" w:rsidP="00D333BF">
      <w:pPr>
        <w:spacing w:before="240"/>
        <w:jc w:val="center"/>
        <w:rPr>
          <w:b/>
        </w:rPr>
      </w:pPr>
      <w:bookmarkStart w:id="158" w:name="_Ref352578394"/>
      <w:bookmarkStart w:id="159" w:name="_Toc356466584"/>
      <w:r w:rsidRPr="007F5E0C">
        <w:rPr>
          <w:rFonts w:cs="Times New Roman"/>
          <w:noProof/>
          <w:sz w:val="21"/>
          <w:szCs w:val="21"/>
          <w:lang w:val="pt-PT" w:eastAsia="pt-PT"/>
        </w:rPr>
        <w:lastRenderedPageBreak/>
        <w:drawing>
          <wp:anchor distT="0" distB="0" distL="114300" distR="114300" simplePos="0" relativeHeight="251675136" behindDoc="0" locked="0" layoutInCell="1" allowOverlap="1" wp14:anchorId="5C4CC07D" wp14:editId="72D9D67B">
            <wp:simplePos x="0" y="0"/>
            <wp:positionH relativeFrom="margin">
              <wp:align>center</wp:align>
            </wp:positionH>
            <wp:positionV relativeFrom="paragraph">
              <wp:posOffset>1128395</wp:posOffset>
            </wp:positionV>
            <wp:extent cx="7019925" cy="4763135"/>
            <wp:effectExtent l="4445" t="0" r="0" b="0"/>
            <wp:wrapThrough wrapText="bothSides">
              <wp:wrapPolygon edited="0">
                <wp:start x="21586" y="-20"/>
                <wp:lineTo x="74" y="-20"/>
                <wp:lineTo x="74" y="21491"/>
                <wp:lineTo x="21586" y="21491"/>
                <wp:lineTo x="21586" y="-20"/>
              </wp:wrapPolygon>
            </wp:wrapThrough>
            <wp:docPr id="291" name="Imagem 291" descr="C:\Users\StepNc\Dropbox\Disertacion\Escribir tesis\Imagenes\diagramas IDEF0\nivel A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pNc\Dropbox\Disertacion\Escribir tesis\Imagenes\diagramas IDEF0\nivel A21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019925" cy="4763135"/>
                    </a:xfrm>
                    <a:prstGeom prst="rect">
                      <a:avLst/>
                    </a:prstGeom>
                    <a:noFill/>
                    <a:ln>
                      <a:noFill/>
                    </a:ln>
                  </pic:spPr>
                </pic:pic>
              </a:graphicData>
            </a:graphic>
            <wp14:sizeRelH relativeFrom="page">
              <wp14:pctWidth>0</wp14:pctWidth>
            </wp14:sizeRelH>
            <wp14:sizeRelV relativeFrom="page">
              <wp14:pctHeight>0</wp14:pctHeight>
            </wp14:sizeRelV>
          </wp:anchor>
        </w:drawing>
      </w:r>
      <w:r w:rsidR="008A66B3" w:rsidRPr="009E71CB">
        <w:rPr>
          <w:b/>
        </w:rPr>
        <w:t xml:space="preserve">Figura </w:t>
      </w:r>
      <w:r w:rsidR="008A66B3" w:rsidRPr="009E71CB">
        <w:rPr>
          <w:b/>
        </w:rPr>
        <w:fldChar w:fldCharType="begin"/>
      </w:r>
      <w:r w:rsidR="008A66B3" w:rsidRPr="009E71CB">
        <w:rPr>
          <w:b/>
        </w:rPr>
        <w:instrText xml:space="preserve"> STYLEREF 1 \s </w:instrText>
      </w:r>
      <w:r w:rsidR="008A66B3" w:rsidRPr="009E71CB">
        <w:rPr>
          <w:b/>
        </w:rPr>
        <w:fldChar w:fldCharType="separate"/>
      </w:r>
      <w:r w:rsidR="00974997">
        <w:rPr>
          <w:b/>
          <w:noProof/>
        </w:rPr>
        <w:t>3</w:t>
      </w:r>
      <w:r w:rsidR="008A66B3" w:rsidRPr="009E71CB">
        <w:rPr>
          <w:b/>
        </w:rPr>
        <w:fldChar w:fldCharType="end"/>
      </w:r>
      <w:r w:rsidR="008A66B3" w:rsidRPr="009E71CB">
        <w:rPr>
          <w:b/>
        </w:rPr>
        <w:t>.</w:t>
      </w:r>
      <w:r w:rsidR="008A66B3" w:rsidRPr="009E71CB">
        <w:rPr>
          <w:b/>
        </w:rPr>
        <w:fldChar w:fldCharType="begin"/>
      </w:r>
      <w:r w:rsidR="008A66B3" w:rsidRPr="009E71CB">
        <w:rPr>
          <w:b/>
        </w:rPr>
        <w:instrText xml:space="preserve"> SEQ Figura \* ARABIC \s 1 </w:instrText>
      </w:r>
      <w:r w:rsidR="008A66B3" w:rsidRPr="009E71CB">
        <w:rPr>
          <w:b/>
        </w:rPr>
        <w:fldChar w:fldCharType="separate"/>
      </w:r>
      <w:r w:rsidR="00974997">
        <w:rPr>
          <w:b/>
          <w:noProof/>
        </w:rPr>
        <w:t>12</w:t>
      </w:r>
      <w:r w:rsidR="008A66B3" w:rsidRPr="009E71CB">
        <w:rPr>
          <w:b/>
        </w:rPr>
        <w:fldChar w:fldCharType="end"/>
      </w:r>
      <w:bookmarkEnd w:id="158"/>
      <w:r w:rsidR="008A66B3" w:rsidRPr="009E71CB">
        <w:rPr>
          <w:b/>
        </w:rPr>
        <w:t>:</w:t>
      </w:r>
      <w:r w:rsidR="008A66B3" w:rsidRPr="007615F9">
        <w:rPr>
          <w:b/>
        </w:rPr>
        <w:t xml:space="preserve"> </w:t>
      </w:r>
      <w:r w:rsidR="008A66B3">
        <w:rPr>
          <w:b/>
        </w:rPr>
        <w:t>Diagrama IDEF</w:t>
      </w:r>
      <w:r w:rsidR="008A66B3">
        <w:rPr>
          <w:rFonts w:cs="Times New Roman"/>
          <w:b/>
        </w:rPr>
        <w:t>Ø</w:t>
      </w:r>
      <w:r w:rsidR="008A66B3">
        <w:rPr>
          <w:b/>
        </w:rPr>
        <w:t xml:space="preserve"> do Adaptador </w:t>
      </w:r>
      <w:r w:rsidR="003027E5">
        <w:rPr>
          <w:b/>
        </w:rPr>
        <w:t>–</w:t>
      </w:r>
      <w:r w:rsidR="008A66B3">
        <w:rPr>
          <w:b/>
        </w:rPr>
        <w:t xml:space="preserve"> </w:t>
      </w:r>
      <w:r w:rsidR="003027E5">
        <w:rPr>
          <w:b/>
        </w:rPr>
        <w:t>Gerar código G/M</w:t>
      </w:r>
      <w:r w:rsidR="008A66B3">
        <w:rPr>
          <w:b/>
        </w:rPr>
        <w:t>, nível A21</w:t>
      </w:r>
      <w:r w:rsidR="003027E5">
        <w:rPr>
          <w:b/>
        </w:rPr>
        <w:t>3</w:t>
      </w:r>
      <w:r w:rsidR="008A66B3">
        <w:rPr>
          <w:b/>
        </w:rPr>
        <w:t>.</w:t>
      </w:r>
      <w:bookmarkEnd w:id="159"/>
    </w:p>
    <w:p w14:paraId="38BF216C" w14:textId="6A233545" w:rsidR="006D22E5" w:rsidRDefault="007F5E0C" w:rsidP="007F5E0C">
      <w:pPr>
        <w:spacing w:before="240"/>
        <w:ind w:firstLine="426"/>
      </w:pPr>
      <w:r w:rsidRPr="007F5E0C">
        <w:t xml:space="preserve">Como </w:t>
      </w:r>
      <w:r>
        <w:t xml:space="preserve">foi referido anteriormente as atividades </w:t>
      </w:r>
      <w:r w:rsidR="00CF474B">
        <w:t>A2131, A2132, A2133 e A2134 individualizam os dados referentes a uma só feature e a suas informações. Depois de gerar o código G/M desta feature, prossegue com as faltantes (se existiram) até terminar todo o conjunto.</w:t>
      </w:r>
    </w:p>
    <w:p w14:paraId="73E00BF8" w14:textId="1CD606B7" w:rsidR="00CF474B" w:rsidRPr="001523BB" w:rsidRDefault="00CF474B" w:rsidP="007F5E0C">
      <w:pPr>
        <w:spacing w:before="240"/>
        <w:ind w:firstLine="426"/>
      </w:pPr>
      <w:r>
        <w:t>A atividade A2135 é a encarregada de gerar um arquivo “</w:t>
      </w:r>
      <w:r w:rsidR="00BB52FB" w:rsidRPr="00BB52FB">
        <w:rPr>
          <w:i/>
        </w:rPr>
        <w:t>tool</w:t>
      </w:r>
      <w:r w:rsidRPr="00BB52FB">
        <w:rPr>
          <w:i/>
        </w:rPr>
        <w:t>.tbl</w:t>
      </w:r>
      <w:r>
        <w:t xml:space="preserve">” que </w:t>
      </w:r>
      <w:r w:rsidR="00BB52FB">
        <w:t>ilustra</w:t>
      </w:r>
      <w:r>
        <w:t xml:space="preserve"> a tabua com as</w:t>
      </w:r>
      <w:r w:rsidR="00BB52FB">
        <w:t xml:space="preserve"> dados das</w:t>
      </w:r>
      <w:r>
        <w:t xml:space="preserve"> ferramentas usadas para a usinagem de todo o conjunto de features contidas no programa NC</w:t>
      </w:r>
      <w:sdt>
        <w:sdtPr>
          <w:id w:val="532090266"/>
          <w:citation/>
        </w:sdtPr>
        <w:sdtContent>
          <w:r w:rsidR="00F4308B">
            <w:fldChar w:fldCharType="begin"/>
          </w:r>
          <w:r w:rsidR="00F4308B">
            <w:instrText xml:space="preserve"> CITATION Lin12 \l 1046 </w:instrText>
          </w:r>
          <w:r w:rsidR="00F4308B">
            <w:fldChar w:fldCharType="separate"/>
          </w:r>
          <w:r w:rsidR="00272311">
            <w:rPr>
              <w:noProof/>
            </w:rPr>
            <w:t xml:space="preserve"> </w:t>
          </w:r>
          <w:r w:rsidR="00272311" w:rsidRPr="00272311">
            <w:rPr>
              <w:noProof/>
            </w:rPr>
            <w:t>[72]</w:t>
          </w:r>
          <w:r w:rsidR="00F4308B">
            <w:fldChar w:fldCharType="end"/>
          </w:r>
        </w:sdtContent>
      </w:sdt>
      <w:r>
        <w:t>.</w:t>
      </w:r>
      <w:r w:rsidR="00BB52FB">
        <w:t xml:space="preserve"> O arquivo </w:t>
      </w:r>
      <w:r w:rsidR="00BB52FB" w:rsidRPr="00BB52FB">
        <w:rPr>
          <w:i/>
        </w:rPr>
        <w:t>tool.tbl</w:t>
      </w:r>
      <w:r w:rsidR="00BB52FB">
        <w:rPr>
          <w:i/>
        </w:rPr>
        <w:t xml:space="preserve"> </w:t>
      </w:r>
      <w:r w:rsidR="00BB52FB">
        <w:t xml:space="preserve">é usado no EMC para a execução correta </w:t>
      </w:r>
      <w:r w:rsidR="00F4308B">
        <w:t xml:space="preserve">do programa NC, </w:t>
      </w:r>
      <w:r w:rsidR="00F4308B" w:rsidRPr="001523BB">
        <w:lastRenderedPageBreak/>
        <w:t>da compensação de ferramenta e</w:t>
      </w:r>
      <w:r w:rsidR="00BB52FB" w:rsidRPr="001523BB">
        <w:t xml:space="preserve"> troca de ferramenta. A exposição deste arquivo é feita na </w:t>
      </w:r>
      <w:r w:rsidR="00BB52FB" w:rsidRPr="001523BB">
        <w:rPr>
          <w:i/>
        </w:rPr>
        <w:t xml:space="preserve">sessão </w:t>
      </w:r>
      <w:r w:rsidR="003A34D1" w:rsidRPr="001523BB">
        <w:rPr>
          <w:i/>
        </w:rPr>
        <w:fldChar w:fldCharType="begin"/>
      </w:r>
      <w:r w:rsidR="003A34D1" w:rsidRPr="001523BB">
        <w:rPr>
          <w:i/>
        </w:rPr>
        <w:instrText xml:space="preserve"> REF _Ref352592615 \r \h </w:instrText>
      </w:r>
      <w:r w:rsidR="00C922AA" w:rsidRPr="001523BB">
        <w:rPr>
          <w:i/>
        </w:rPr>
        <w:instrText xml:space="preserve"> \* MERGEFORMAT </w:instrText>
      </w:r>
      <w:r w:rsidR="003A34D1" w:rsidRPr="001523BB">
        <w:rPr>
          <w:i/>
        </w:rPr>
      </w:r>
      <w:r w:rsidR="003A34D1" w:rsidRPr="001523BB">
        <w:rPr>
          <w:i/>
        </w:rPr>
        <w:fldChar w:fldCharType="separate"/>
      </w:r>
      <w:r w:rsidR="00974997">
        <w:rPr>
          <w:i/>
        </w:rPr>
        <w:t>4</w:t>
      </w:r>
      <w:r w:rsidR="003A34D1" w:rsidRPr="001523BB">
        <w:rPr>
          <w:i/>
        </w:rPr>
        <w:fldChar w:fldCharType="end"/>
      </w:r>
      <w:r w:rsidR="003A34D1" w:rsidRPr="001523BB">
        <w:t xml:space="preserve">, </w:t>
      </w:r>
      <w:r w:rsidR="00BB52FB" w:rsidRPr="001523BB">
        <w:t>referente a descrição do controlador EMC aderente a norma STEP-NC.</w:t>
      </w:r>
    </w:p>
    <w:p w14:paraId="44E516D2" w14:textId="14E1B0B8" w:rsidR="002242FA" w:rsidRPr="001523BB" w:rsidRDefault="002F1579" w:rsidP="008C5C1C">
      <w:pPr>
        <w:spacing w:before="240"/>
        <w:ind w:firstLine="426"/>
      </w:pPr>
      <w:r w:rsidRPr="001523BB">
        <w:t xml:space="preserve">Por último, </w:t>
      </w:r>
      <w:r w:rsidR="00BB52FB" w:rsidRPr="001523BB">
        <w:t>encontra</w:t>
      </w:r>
      <w:r w:rsidRPr="001523BB">
        <w:t xml:space="preserve">-se </w:t>
      </w:r>
      <w:r w:rsidR="00BB52FB" w:rsidRPr="001523BB">
        <w:t xml:space="preserve">a atividade A2136. Esta é a mais importante </w:t>
      </w:r>
      <w:r w:rsidR="008C5C1C" w:rsidRPr="001523BB">
        <w:t xml:space="preserve">de todas, </w:t>
      </w:r>
      <w:r w:rsidR="00BB52FB" w:rsidRPr="001523BB">
        <w:t>mas depende completamente das atividades anteriores.</w:t>
      </w:r>
      <w:r w:rsidR="008C5C1C" w:rsidRPr="001523BB">
        <w:t xml:space="preserve"> Nesta se sintetizam todos dados das informações básicas e avançadas para gerar o código de programa NC levando em conta o ISO6983 e o interprete RS247. Este programa de peça em Código G/M contém as trajetórias </w:t>
      </w:r>
      <w:r w:rsidR="00C04FCC" w:rsidRPr="001523BB">
        <w:t xml:space="preserve">da ferramenta ou </w:t>
      </w:r>
      <w:r w:rsidR="008C5C1C" w:rsidRPr="001523BB">
        <w:t xml:space="preserve">toolpath, velocidade de avanço </w:t>
      </w:r>
      <w:r w:rsidR="00C04FCC" w:rsidRPr="001523BB">
        <w:t xml:space="preserve">ou </w:t>
      </w:r>
      <w:r w:rsidR="008C5C1C" w:rsidRPr="001523BB">
        <w:t xml:space="preserve">feed rate, </w:t>
      </w:r>
      <w:r w:rsidR="00C04FCC" w:rsidRPr="001523BB">
        <w:t xml:space="preserve">indexação das ferramentas para a </w:t>
      </w:r>
      <w:r w:rsidR="008C5C1C" w:rsidRPr="001523BB">
        <w:t xml:space="preserve">troca </w:t>
      </w:r>
      <w:r w:rsidR="00C04FCC" w:rsidRPr="001523BB">
        <w:t>manual de ferramenta</w:t>
      </w:r>
      <w:r w:rsidR="008C5C1C" w:rsidRPr="001523BB">
        <w:t xml:space="preserve">, </w:t>
      </w:r>
      <w:r w:rsidR="00C04FCC" w:rsidRPr="001523BB">
        <w:t xml:space="preserve">a posição XYZ do </w:t>
      </w:r>
      <w:r w:rsidR="008C5C1C" w:rsidRPr="001523BB">
        <w:t>plano de segurança entre outras.</w:t>
      </w:r>
      <w:r w:rsidR="00C04FCC" w:rsidRPr="001523BB">
        <w:t xml:space="preserve"> </w:t>
      </w:r>
    </w:p>
    <w:p w14:paraId="1627F4F8" w14:textId="0C8F1107" w:rsidR="00C04FCC" w:rsidRDefault="00C87D43" w:rsidP="008C5C1C">
      <w:pPr>
        <w:spacing w:before="240"/>
        <w:ind w:firstLine="426"/>
        <w:rPr>
          <w:sz w:val="21"/>
          <w:szCs w:val="21"/>
        </w:rPr>
      </w:pPr>
      <w:r w:rsidRPr="001523BB">
        <w:rPr>
          <w:noProof/>
          <w:lang w:val="pt-PT" w:eastAsia="pt-PT"/>
        </w:rPr>
        <w:drawing>
          <wp:anchor distT="0" distB="0" distL="114300" distR="114300" simplePos="0" relativeHeight="251678208" behindDoc="0" locked="0" layoutInCell="1" allowOverlap="1" wp14:anchorId="34163045" wp14:editId="2A062445">
            <wp:simplePos x="0" y="0"/>
            <wp:positionH relativeFrom="margin">
              <wp:posOffset>52070</wp:posOffset>
            </wp:positionH>
            <wp:positionV relativeFrom="paragraph">
              <wp:posOffset>798034</wp:posOffset>
            </wp:positionV>
            <wp:extent cx="5288280" cy="5865495"/>
            <wp:effectExtent l="0" t="0" r="7620" b="1905"/>
            <wp:wrapThrough wrapText="bothSides">
              <wp:wrapPolygon edited="0">
                <wp:start x="0" y="0"/>
                <wp:lineTo x="0" y="21537"/>
                <wp:lineTo x="21553" y="21537"/>
                <wp:lineTo x="21553" y="0"/>
                <wp:lineTo x="0" y="0"/>
              </wp:wrapPolygon>
            </wp:wrapThrough>
            <wp:docPr id="294" name="Imagem 294" descr="C:\Users\StepNc\Dropbox\Disertacion\Escribir tesis\Imagenes\Diagramas UML\Gerar codigo 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pNc\Dropbox\Disertacion\Escribir tesis\Imagenes\Diagramas UML\Gerar codigo G-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88280" cy="586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C04FCC" w:rsidRPr="001523BB">
        <w:t xml:space="preserve">Em seguida se mostra os diagramas de classe UML para descrever a atividade do nível A213. A </w:t>
      </w:r>
      <w:r w:rsidR="0036392D" w:rsidRPr="001523BB">
        <w:fldChar w:fldCharType="begin"/>
      </w:r>
      <w:r w:rsidR="0036392D" w:rsidRPr="001523BB">
        <w:instrText xml:space="preserve"> REF _Ref352591448 \h  \* MERGEFORMAT </w:instrText>
      </w:r>
      <w:r w:rsidR="0036392D" w:rsidRPr="001523BB">
        <w:fldChar w:fldCharType="separate"/>
      </w:r>
      <w:r w:rsidR="00974997" w:rsidRPr="00974997">
        <w:t xml:space="preserve">Figura </w:t>
      </w:r>
      <w:r w:rsidR="00974997" w:rsidRPr="00974997">
        <w:rPr>
          <w:noProof/>
        </w:rPr>
        <w:t>3.13</w:t>
      </w:r>
      <w:r w:rsidR="0036392D" w:rsidRPr="001523BB">
        <w:fldChar w:fldCharType="end"/>
      </w:r>
      <w:r w:rsidR="0036392D" w:rsidRPr="001523BB">
        <w:t xml:space="preserve"> apresenta a relação das classes involucradas na geração do código G/M</w:t>
      </w:r>
      <w:r w:rsidR="00791703" w:rsidRPr="001523BB">
        <w:t>,</w:t>
      </w:r>
      <w:r w:rsidR="00BC7F87" w:rsidRPr="001523BB">
        <w:t xml:space="preserve"> depois na Figura 3.14</w:t>
      </w:r>
      <w:r w:rsidR="0036392D" w:rsidRPr="001523BB">
        <w:t xml:space="preserve"> se mostra a relação das classes involucradas na geração do arquivo </w:t>
      </w:r>
      <w:r w:rsidR="0036392D" w:rsidRPr="001523BB">
        <w:rPr>
          <w:i/>
        </w:rPr>
        <w:t>tool.tbl</w:t>
      </w:r>
      <w:r w:rsidR="00D1442C" w:rsidRPr="001523BB">
        <w:rPr>
          <w:i/>
        </w:rPr>
        <w:t xml:space="preserve"> </w:t>
      </w:r>
      <w:r w:rsidR="00D1442C" w:rsidRPr="001523BB">
        <w:t xml:space="preserve">tendo como exemplo uma feature tipo </w:t>
      </w:r>
      <w:r w:rsidR="00233F76" w:rsidRPr="001523BB">
        <w:rPr>
          <w:b/>
          <w:i/>
        </w:rPr>
        <w:t>S</w:t>
      </w:r>
      <w:r w:rsidR="00D1442C" w:rsidRPr="001523BB">
        <w:rPr>
          <w:b/>
          <w:i/>
        </w:rPr>
        <w:t>tep</w:t>
      </w:r>
      <w:r w:rsidR="00233F76" w:rsidRPr="001523BB">
        <w:t xml:space="preserve"> </w:t>
      </w:r>
      <w:r w:rsidR="005C466D" w:rsidRPr="001523BB">
        <w:t>(</w:t>
      </w:r>
      <w:r w:rsidR="00233F76" w:rsidRPr="001523BB">
        <w:t xml:space="preserve">ver sessão </w:t>
      </w:r>
      <w:r w:rsidR="00233F76" w:rsidRPr="001523BB">
        <w:fldChar w:fldCharType="begin"/>
      </w:r>
      <w:r w:rsidR="00233F76" w:rsidRPr="001523BB">
        <w:instrText xml:space="preserve"> REF _Ref352592435 \r \h </w:instrText>
      </w:r>
      <w:r w:rsidR="001523BB">
        <w:instrText xml:space="preserve"> \* MERGEFORMAT </w:instrText>
      </w:r>
      <w:r w:rsidR="00233F76" w:rsidRPr="001523BB">
        <w:fldChar w:fldCharType="separate"/>
      </w:r>
      <w:r w:rsidR="00974997">
        <w:t>2.8.4</w:t>
      </w:r>
      <w:r w:rsidR="00233F76" w:rsidRPr="001523BB">
        <w:fldChar w:fldCharType="end"/>
      </w:r>
      <w:r w:rsidR="00233F76" w:rsidRPr="001523BB">
        <w:t>)</w:t>
      </w:r>
      <w:r w:rsidR="00D1442C" w:rsidRPr="001523BB">
        <w:t>.</w:t>
      </w:r>
    </w:p>
    <w:p w14:paraId="2937BB2C" w14:textId="6C107A04" w:rsidR="00C87D43" w:rsidRDefault="00C87D43" w:rsidP="00C87D43">
      <w:pPr>
        <w:spacing w:before="240"/>
        <w:ind w:firstLine="426"/>
        <w:jc w:val="center"/>
        <w:rPr>
          <w:sz w:val="21"/>
          <w:szCs w:val="21"/>
        </w:rPr>
      </w:pPr>
      <w:bookmarkStart w:id="160" w:name="_Ref352591448"/>
      <w:bookmarkStart w:id="161" w:name="_Toc356466585"/>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13</w:t>
      </w:r>
      <w:r w:rsidRPr="009E71CB">
        <w:rPr>
          <w:b/>
        </w:rPr>
        <w:fldChar w:fldCharType="end"/>
      </w:r>
      <w:bookmarkEnd w:id="160"/>
      <w:r w:rsidRPr="009E71CB">
        <w:rPr>
          <w:b/>
        </w:rPr>
        <w:t>:</w:t>
      </w:r>
      <w:r w:rsidRPr="007615F9">
        <w:rPr>
          <w:b/>
        </w:rPr>
        <w:t xml:space="preserve"> </w:t>
      </w:r>
      <w:r>
        <w:rPr>
          <w:b/>
        </w:rPr>
        <w:t>Diagrama UML, classes da geração do Código G/M.</w:t>
      </w:r>
      <w:bookmarkEnd w:id="161"/>
    </w:p>
    <w:p w14:paraId="22E0C56A" w14:textId="46E12D5B" w:rsidR="00EA5F81" w:rsidRPr="001523BB" w:rsidRDefault="0036392D" w:rsidP="008C5C1C">
      <w:pPr>
        <w:spacing w:before="240"/>
        <w:ind w:firstLine="426"/>
      </w:pPr>
      <w:r w:rsidRPr="001523BB">
        <w:lastRenderedPageBreak/>
        <w:t xml:space="preserve">A informação das ferramentas contidas no arquivo </w:t>
      </w:r>
      <w:r w:rsidRPr="001523BB">
        <w:rPr>
          <w:i/>
        </w:rPr>
        <w:t>tool.tbl</w:t>
      </w:r>
      <w:r w:rsidRPr="001523BB">
        <w:t xml:space="preserve"> deverá ser primeiramente organizado e depois </w:t>
      </w:r>
      <w:r w:rsidR="003D3665" w:rsidRPr="001523BB">
        <w:t xml:space="preserve">o arquivo será </w:t>
      </w:r>
      <w:r w:rsidRPr="001523BB">
        <w:t>criado, é dizer, as ferramentas serão agregadas uma por vez dependendo da feature selecionada. Se a ferramenta já existe não será agregada e só será feita a troca da ferramenta de acordo com o número de indexação, i.e. T1 para ferramenta 1, T2 para ferramenta 2, assim sucessivamente.</w:t>
      </w:r>
    </w:p>
    <w:p w14:paraId="1DEB9B05" w14:textId="2B9E4F4E" w:rsidR="0036392D" w:rsidRDefault="0036392D" w:rsidP="0036392D">
      <w:pPr>
        <w:spacing w:before="240"/>
        <w:rPr>
          <w:sz w:val="21"/>
          <w:szCs w:val="21"/>
        </w:rPr>
      </w:pPr>
      <w:r w:rsidRPr="0036392D">
        <w:rPr>
          <w:noProof/>
          <w:sz w:val="21"/>
          <w:szCs w:val="21"/>
          <w:lang w:val="pt-PT" w:eastAsia="pt-PT"/>
        </w:rPr>
        <w:drawing>
          <wp:anchor distT="0" distB="0" distL="114300" distR="114300" simplePos="0" relativeHeight="251679232" behindDoc="0" locked="0" layoutInCell="1" allowOverlap="1" wp14:anchorId="20B0B628" wp14:editId="48AA4102">
            <wp:simplePos x="0" y="0"/>
            <wp:positionH relativeFrom="margin">
              <wp:align>center</wp:align>
            </wp:positionH>
            <wp:positionV relativeFrom="paragraph">
              <wp:posOffset>28281</wp:posOffset>
            </wp:positionV>
            <wp:extent cx="4679315" cy="5110480"/>
            <wp:effectExtent l="0" t="0" r="6985" b="0"/>
            <wp:wrapThrough wrapText="bothSides">
              <wp:wrapPolygon edited="0">
                <wp:start x="0" y="0"/>
                <wp:lineTo x="0" y="21498"/>
                <wp:lineTo x="21544" y="21498"/>
                <wp:lineTo x="21544" y="0"/>
                <wp:lineTo x="0" y="0"/>
              </wp:wrapPolygon>
            </wp:wrapThrough>
            <wp:docPr id="298" name="Imagem 298" descr="C:\Users\StepNc\Dropbox\Disertacion\Escribir tesis\Imagenes\Diagramas UML\Ordenar e Criar tool.tbl com as ferram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epNc\Dropbox\Disertacion\Escribir tesis\Imagenes\Diagramas UML\Ordenar e Criar tool.tbl com as ferramen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9315" cy="5110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0F8E2B" w14:textId="01D65BCC" w:rsidR="0036392D" w:rsidRDefault="0036392D" w:rsidP="0036392D">
      <w:pPr>
        <w:spacing w:before="240"/>
        <w:ind w:firstLine="426"/>
        <w:jc w:val="center"/>
        <w:rPr>
          <w:sz w:val="21"/>
          <w:szCs w:val="21"/>
        </w:rPr>
      </w:pPr>
      <w:bookmarkStart w:id="162" w:name="_Ref352592825"/>
      <w:bookmarkStart w:id="163" w:name="_Toc356466586"/>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14</w:t>
      </w:r>
      <w:r w:rsidRPr="009E71CB">
        <w:rPr>
          <w:b/>
        </w:rPr>
        <w:fldChar w:fldCharType="end"/>
      </w:r>
      <w:bookmarkEnd w:id="162"/>
      <w:r w:rsidRPr="009E71CB">
        <w:rPr>
          <w:b/>
        </w:rPr>
        <w:t>:</w:t>
      </w:r>
      <w:r w:rsidRPr="007615F9">
        <w:rPr>
          <w:b/>
        </w:rPr>
        <w:t xml:space="preserve"> </w:t>
      </w:r>
      <w:r>
        <w:rPr>
          <w:b/>
        </w:rPr>
        <w:t>Diagrama UML, classes da geração do arquivo “</w:t>
      </w:r>
      <w:r w:rsidRPr="0036392D">
        <w:rPr>
          <w:b/>
          <w:i/>
        </w:rPr>
        <w:t>tool.tbl</w:t>
      </w:r>
      <w:r>
        <w:rPr>
          <w:b/>
          <w:i/>
        </w:rPr>
        <w:t>”</w:t>
      </w:r>
      <w:r>
        <w:rPr>
          <w:b/>
        </w:rPr>
        <w:t>.</w:t>
      </w:r>
      <w:bookmarkEnd w:id="163"/>
    </w:p>
    <w:p w14:paraId="0533097F" w14:textId="5A35E55C" w:rsidR="0036392D" w:rsidRPr="001523BB" w:rsidRDefault="0036392D" w:rsidP="008C5C1C">
      <w:pPr>
        <w:spacing w:before="240"/>
        <w:ind w:firstLine="426"/>
      </w:pPr>
      <w:r w:rsidRPr="001523BB">
        <w:t xml:space="preserve">Na anterior </w:t>
      </w:r>
      <w:r w:rsidR="00A85963" w:rsidRPr="001523BB">
        <w:fldChar w:fldCharType="begin"/>
      </w:r>
      <w:r w:rsidR="00A85963" w:rsidRPr="001523BB">
        <w:instrText xml:space="preserve"> REF _Ref352592825 \h  \* MERGEFORMAT </w:instrText>
      </w:r>
      <w:r w:rsidR="00A85963" w:rsidRPr="001523BB">
        <w:fldChar w:fldCharType="separate"/>
      </w:r>
      <w:r w:rsidR="00974997" w:rsidRPr="00974997">
        <w:t xml:space="preserve">Figura </w:t>
      </w:r>
      <w:r w:rsidR="00974997" w:rsidRPr="00974997">
        <w:rPr>
          <w:noProof/>
        </w:rPr>
        <w:t>3.14</w:t>
      </w:r>
      <w:r w:rsidR="00A85963" w:rsidRPr="001523BB">
        <w:fldChar w:fldCharType="end"/>
      </w:r>
      <w:r w:rsidR="00A85963" w:rsidRPr="001523BB">
        <w:t xml:space="preserve"> </w:t>
      </w:r>
      <w:r w:rsidRPr="001523BB">
        <w:t xml:space="preserve">pode se observar a classe “OrdenarFerramentas”, nesta classe se </w:t>
      </w:r>
      <w:r w:rsidR="00231AB2" w:rsidRPr="001523BB">
        <w:t>classificam</w:t>
      </w:r>
      <w:r w:rsidRPr="001523BB">
        <w:t xml:space="preserve"> as ferramentas </w:t>
      </w:r>
      <w:r w:rsidR="00D1442C" w:rsidRPr="001523BB">
        <w:t xml:space="preserve">de acordo ao tipo de ferramenta e tipo de feature, depois de ter todas as ferramentas ordenadas é criado o arquivo </w:t>
      </w:r>
      <w:r w:rsidR="00D1442C" w:rsidRPr="001523BB">
        <w:rPr>
          <w:i/>
        </w:rPr>
        <w:t>tool.tbl</w:t>
      </w:r>
      <w:r w:rsidR="00D1442C" w:rsidRPr="001523BB">
        <w:t xml:space="preserve"> para </w:t>
      </w:r>
      <w:r w:rsidR="00231AB2" w:rsidRPr="001523BB">
        <w:t xml:space="preserve">depois </w:t>
      </w:r>
      <w:r w:rsidR="00D1442C" w:rsidRPr="001523BB">
        <w:t xml:space="preserve">substituir o arquivo original do EMC e conseguir executar o programa de peça em código G/M sem </w:t>
      </w:r>
      <w:r w:rsidR="00231AB2" w:rsidRPr="001523BB">
        <w:t>dificuldades</w:t>
      </w:r>
      <w:r w:rsidR="00D1442C" w:rsidRPr="001523BB">
        <w:t>.</w:t>
      </w:r>
    </w:p>
    <w:p w14:paraId="44B609E8" w14:textId="43C5ADFF" w:rsidR="005F45DC" w:rsidRPr="001523BB" w:rsidRDefault="002B0E26" w:rsidP="001523BB">
      <w:pPr>
        <w:spacing w:before="240" w:after="0"/>
        <w:ind w:firstLine="426"/>
      </w:pPr>
      <w:r w:rsidRPr="001523BB">
        <w:rPr>
          <w:highlight w:val="yellow"/>
        </w:rPr>
        <w:t>Por fim</w:t>
      </w:r>
      <w:r w:rsidR="005F45DC" w:rsidRPr="001523BB">
        <w:rPr>
          <w:highlight w:val="yellow"/>
        </w:rPr>
        <w:t xml:space="preserve">, </w:t>
      </w:r>
      <w:r w:rsidR="00231AB2" w:rsidRPr="001523BB">
        <w:rPr>
          <w:highlight w:val="yellow"/>
        </w:rPr>
        <w:t>na modelagem do sistema do adaptador, note-se</w:t>
      </w:r>
      <w:r w:rsidR="005F45DC" w:rsidRPr="001523BB">
        <w:rPr>
          <w:highlight w:val="yellow"/>
        </w:rPr>
        <w:t xml:space="preserve"> que o nível A22: Configurar o MTConnect</w:t>
      </w:r>
      <w:r w:rsidR="00231AB2" w:rsidRPr="001523BB">
        <w:rPr>
          <w:highlight w:val="yellow"/>
        </w:rPr>
        <w:t>,</w:t>
      </w:r>
      <w:r w:rsidR="005F45DC" w:rsidRPr="001523BB">
        <w:rPr>
          <w:highlight w:val="yellow"/>
        </w:rPr>
        <w:t xml:space="preserve"> será explicado brevemente no </w:t>
      </w:r>
      <w:r w:rsidR="005F45DC" w:rsidRPr="002B0E26">
        <w:rPr>
          <w:highlight w:val="yellow"/>
        </w:rPr>
        <w:t>apêndi</w:t>
      </w:r>
      <w:r w:rsidRPr="002B0E26">
        <w:rPr>
          <w:highlight w:val="yellow"/>
        </w:rPr>
        <w:t>ce</w:t>
      </w:r>
      <w:r w:rsidR="005F45DC" w:rsidRPr="002B0E26">
        <w:rPr>
          <w:highlight w:val="yellow"/>
        </w:rPr>
        <w:t xml:space="preserve"> </w:t>
      </w:r>
      <w:r w:rsidRPr="002B0E26">
        <w:rPr>
          <w:highlight w:val="yellow"/>
        </w:rPr>
        <w:t>C</w:t>
      </w:r>
      <w:r>
        <w:t xml:space="preserve"> e o ní</w:t>
      </w:r>
      <w:r w:rsidRPr="001523BB">
        <w:t>vel</w:t>
      </w:r>
      <w:r>
        <w:t xml:space="preserve"> A23 será desenvolvido no capítulo</w:t>
      </w:r>
      <w:r w:rsidR="005F45DC" w:rsidRPr="001523BB">
        <w:rPr>
          <w:i/>
        </w:rPr>
        <w:t xml:space="preserve"> </w:t>
      </w:r>
      <w:r w:rsidR="005F45DC" w:rsidRPr="001523BB">
        <w:rPr>
          <w:i/>
        </w:rPr>
        <w:fldChar w:fldCharType="begin"/>
      </w:r>
      <w:r w:rsidR="005F45DC" w:rsidRPr="001523BB">
        <w:rPr>
          <w:i/>
        </w:rPr>
        <w:instrText xml:space="preserve"> REF _Ref352592996 \h  \* MERGEFORMAT </w:instrText>
      </w:r>
      <w:r w:rsidR="005F45DC" w:rsidRPr="001523BB">
        <w:rPr>
          <w:i/>
        </w:rPr>
      </w:r>
      <w:r w:rsidR="005F45DC" w:rsidRPr="001523BB">
        <w:rPr>
          <w:i/>
        </w:rPr>
        <w:fldChar w:fldCharType="separate"/>
      </w:r>
      <w:r w:rsidR="00974997" w:rsidRPr="000F0696">
        <w:rPr>
          <w:rFonts w:cs="Times New Roman"/>
          <w:szCs w:val="26"/>
        </w:rPr>
        <w:t>O LINUXCNC ADERENTE Á NORMA STEP-NC.</w:t>
      </w:r>
      <w:r w:rsidR="005F45DC" w:rsidRPr="001523BB">
        <w:rPr>
          <w:i/>
        </w:rPr>
        <w:fldChar w:fldCharType="end"/>
      </w:r>
      <w:r w:rsidR="005F45DC" w:rsidRPr="001523BB">
        <w:rPr>
          <w:i/>
        </w:rPr>
        <w:fldChar w:fldCharType="begin"/>
      </w:r>
      <w:r w:rsidR="005F45DC" w:rsidRPr="001523BB">
        <w:rPr>
          <w:i/>
        </w:rPr>
        <w:instrText xml:space="preserve"> REF _Ref352593060 \r \h  \* MERGEFORMAT </w:instrText>
      </w:r>
      <w:r w:rsidR="005F45DC" w:rsidRPr="001523BB">
        <w:rPr>
          <w:i/>
        </w:rPr>
      </w:r>
      <w:r w:rsidR="005F45DC" w:rsidRPr="001523BB">
        <w:rPr>
          <w:i/>
        </w:rPr>
        <w:fldChar w:fldCharType="separate"/>
      </w:r>
      <w:r w:rsidR="00974997">
        <w:rPr>
          <w:i/>
        </w:rPr>
        <w:t>4</w:t>
      </w:r>
      <w:r w:rsidR="005F45DC" w:rsidRPr="001523BB">
        <w:rPr>
          <w:i/>
        </w:rPr>
        <w:fldChar w:fldCharType="end"/>
      </w:r>
      <w:r w:rsidR="005F45DC" w:rsidRPr="001523BB">
        <w:t>.</w:t>
      </w:r>
    </w:p>
    <w:p w14:paraId="7D337474" w14:textId="2B718AE4" w:rsidR="0057595A" w:rsidRPr="001523BB" w:rsidRDefault="0057595A" w:rsidP="001523BB">
      <w:pPr>
        <w:pStyle w:val="Ttulo2"/>
        <w:keepLines/>
        <w:numPr>
          <w:ilvl w:val="1"/>
          <w:numId w:val="1"/>
        </w:numPr>
        <w:spacing w:before="240" w:after="0" w:line="276" w:lineRule="auto"/>
        <w:ind w:left="426" w:hanging="426"/>
        <w:rPr>
          <w:rFonts w:cs="Times New Roman"/>
        </w:rPr>
      </w:pPr>
      <w:bookmarkStart w:id="164" w:name="_Toc354481786"/>
      <w:r w:rsidRPr="001523BB">
        <w:rPr>
          <w:rFonts w:cs="Times New Roman"/>
        </w:rPr>
        <w:lastRenderedPageBreak/>
        <w:t>IMPLEMENTAÇÃO DO PROTÓTIPO DO ADAPTADOR DE STEP-NC A CÓDIGO G/M.</w:t>
      </w:r>
      <w:bookmarkEnd w:id="164"/>
    </w:p>
    <w:p w14:paraId="1051B3DF" w14:textId="78455B7F" w:rsidR="00E27BBE" w:rsidRPr="001523BB" w:rsidRDefault="00EA5F81" w:rsidP="00F812EA">
      <w:pPr>
        <w:spacing w:before="240" w:after="0"/>
        <w:ind w:firstLine="426"/>
      </w:pPr>
      <w:r w:rsidRPr="001523BB">
        <w:t>Neste item se apresenta a implementação</w:t>
      </w:r>
      <w:r w:rsidR="00C04FCC" w:rsidRPr="001523BB">
        <w:t xml:space="preserve"> </w:t>
      </w:r>
      <w:r w:rsidRPr="001523BB">
        <w:t xml:space="preserve">do protótipo proposto de acordo com a modelagem funcional </w:t>
      </w:r>
      <w:r w:rsidR="006165B4">
        <w:t>antes</w:t>
      </w:r>
      <w:r w:rsidRPr="001523BB">
        <w:t xml:space="preserve"> descrita. Serão </w:t>
      </w:r>
      <w:r w:rsidR="00F812EA">
        <w:t>exibida</w:t>
      </w:r>
      <w:r w:rsidR="00F812EA" w:rsidRPr="001523BB">
        <w:t>s</w:t>
      </w:r>
      <w:r w:rsidRPr="001523BB">
        <w:t xml:space="preserve"> </w:t>
      </w:r>
      <w:r w:rsidR="00FA23CA" w:rsidRPr="001523BB">
        <w:t xml:space="preserve">algumas saídas </w:t>
      </w:r>
      <w:r w:rsidR="006165B4">
        <w:t xml:space="preserve">da conversão fonte-fonte </w:t>
      </w:r>
      <w:r w:rsidR="00E27BBE" w:rsidRPr="001523BB">
        <w:t xml:space="preserve">de STEP-NC a Código G/M para demostrar a sua funcionalidade, mas na sessão 5 </w:t>
      </w:r>
      <w:r w:rsidR="00F6451D">
        <w:t>se mostram alguns</w:t>
      </w:r>
      <w:r w:rsidR="00E27BBE" w:rsidRPr="001523BB">
        <w:t xml:space="preserve"> estudos de casos </w:t>
      </w:r>
      <w:r w:rsidR="006165B4">
        <w:t xml:space="preserve">de peças usinadas no Router CNC, mostrando </w:t>
      </w:r>
      <w:r w:rsidR="00E27BBE" w:rsidRPr="001523BB">
        <w:t xml:space="preserve">que o programa de peça </w:t>
      </w:r>
      <w:r w:rsidR="00F6451D">
        <w:t xml:space="preserve">em </w:t>
      </w:r>
      <w:r w:rsidR="00E27BBE" w:rsidRPr="001523BB">
        <w:t xml:space="preserve">STEP-NC corresponda com o Código G </w:t>
      </w:r>
      <w:r w:rsidR="00F6451D">
        <w:t>gerado pelo adaptador</w:t>
      </w:r>
      <w:r w:rsidR="00E27BBE" w:rsidRPr="001523BB">
        <w:t>.</w:t>
      </w:r>
      <w:r w:rsidR="00697035" w:rsidRPr="001523BB">
        <w:t xml:space="preserve"> </w:t>
      </w:r>
      <w:r w:rsidR="00362843">
        <w:t xml:space="preserve">A seguir se </w:t>
      </w:r>
      <w:r w:rsidR="00362843" w:rsidRPr="001523BB">
        <w:t xml:space="preserve">apresenta um diagrama de fluxo </w:t>
      </w:r>
      <w:r w:rsidR="00362843">
        <w:t xml:space="preserve">que </w:t>
      </w:r>
      <w:r w:rsidR="00362843" w:rsidRPr="001523BB">
        <w:t xml:space="preserve">implementa </w:t>
      </w:r>
      <w:r w:rsidR="00362843">
        <w:t>a arquitetura do adaptador</w:t>
      </w:r>
      <w:r w:rsidR="006165B4">
        <w:t>. O diagrama de fluxo está dividido em duas partes,</w:t>
      </w:r>
      <w:r w:rsidR="00362843" w:rsidRPr="001523BB">
        <w:t xml:space="preserve"> </w:t>
      </w:r>
      <w:r w:rsidR="00C17F55">
        <w:t xml:space="preserve">sendo elas: </w:t>
      </w:r>
      <w:r w:rsidR="00DB532D" w:rsidRPr="001523BB">
        <w:t>F</w:t>
      </w:r>
      <w:r w:rsidR="00D11627" w:rsidRPr="001523BB">
        <w:t>igura 3.15</w:t>
      </w:r>
      <w:r w:rsidR="00B8693B" w:rsidRPr="001523BB">
        <w:t xml:space="preserve"> </w:t>
      </w:r>
      <w:r w:rsidR="006165B4">
        <w:t>mostra à extração de informação do arquivo físico STEP e</w:t>
      </w:r>
      <w:r w:rsidR="002B0E26">
        <w:t xml:space="preserve"> </w:t>
      </w:r>
      <w:r w:rsidR="00697107">
        <w:t xml:space="preserve">Figura 3.16 </w:t>
      </w:r>
      <w:r w:rsidR="006165B4">
        <w:t>mostra</w:t>
      </w:r>
      <w:r w:rsidR="00F812EA">
        <w:t xml:space="preserve"> </w:t>
      </w:r>
      <w:r w:rsidR="006165B4">
        <w:t>a geração do código G a partir da informação extraída.</w:t>
      </w:r>
    </w:p>
    <w:p w14:paraId="330F8085" w14:textId="5CD25464" w:rsidR="005412DD" w:rsidRDefault="00F812EA" w:rsidP="005412DD">
      <w:pPr>
        <w:spacing w:before="240" w:after="0"/>
        <w:jc w:val="center"/>
      </w:pPr>
      <w:r>
        <w:object w:dxaOrig="10710" w:dyaOrig="12000" w14:anchorId="414B35B3">
          <v:shape id="_x0000_i1029" type="#_x0000_t75" style="width:411.25pt;height:7in" o:ole="">
            <v:imagedata r:id="rId86" o:title=""/>
          </v:shape>
          <o:OLEObject Type="Embed" ProgID="Visio.Drawing.15" ShapeID="_x0000_i1029" DrawAspect="Content" ObjectID="_1431672666" r:id="rId87"/>
        </w:object>
      </w:r>
    </w:p>
    <w:p w14:paraId="3F77C6E2" w14:textId="182F78C7" w:rsidR="00AB7318" w:rsidRDefault="00AB7318" w:rsidP="005412DD">
      <w:pPr>
        <w:spacing w:before="240" w:after="0"/>
        <w:jc w:val="center"/>
        <w:rPr>
          <w:b/>
        </w:rPr>
      </w:pPr>
      <w:bookmarkStart w:id="165" w:name="_Toc356466587"/>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15</w:t>
      </w:r>
      <w:r w:rsidRPr="009E71CB">
        <w:rPr>
          <w:b/>
        </w:rPr>
        <w:fldChar w:fldCharType="end"/>
      </w:r>
      <w:r w:rsidRPr="009E71CB">
        <w:rPr>
          <w:b/>
        </w:rPr>
        <w:t>:</w:t>
      </w:r>
      <w:r w:rsidRPr="007615F9">
        <w:rPr>
          <w:b/>
        </w:rPr>
        <w:t xml:space="preserve"> </w:t>
      </w:r>
      <w:r>
        <w:rPr>
          <w:b/>
        </w:rPr>
        <w:t xml:space="preserve">Diagrama </w:t>
      </w:r>
      <w:r w:rsidR="00637687">
        <w:rPr>
          <w:b/>
        </w:rPr>
        <w:t xml:space="preserve">de fluxo da arquitetura do </w:t>
      </w:r>
      <w:r w:rsidR="00C17F55">
        <w:rPr>
          <w:b/>
        </w:rPr>
        <w:t>protótipo</w:t>
      </w:r>
      <w:r w:rsidR="00637687">
        <w:rPr>
          <w:b/>
        </w:rPr>
        <w:t xml:space="preserve"> do adaptador, parte 1</w:t>
      </w:r>
      <w:r>
        <w:rPr>
          <w:b/>
        </w:rPr>
        <w:t>.</w:t>
      </w:r>
      <w:bookmarkEnd w:id="165"/>
    </w:p>
    <w:p w14:paraId="21B4B740" w14:textId="77777777" w:rsidR="00ED5079" w:rsidRDefault="00B613DE" w:rsidP="00ED5079">
      <w:r>
        <w:object w:dxaOrig="10395" w:dyaOrig="11491" w14:anchorId="1B8FD190">
          <v:shape id="_x0000_i1030" type="#_x0000_t75" style="width:424.65pt;height:468.25pt" o:ole="">
            <v:imagedata r:id="rId88" o:title=""/>
          </v:shape>
          <o:OLEObject Type="Embed" ProgID="Visio.Drawing.15" ShapeID="_x0000_i1030" DrawAspect="Content" ObjectID="_1431672667" r:id="rId89"/>
        </w:object>
      </w:r>
    </w:p>
    <w:p w14:paraId="46923DCC" w14:textId="2CE6D1A4" w:rsidR="00697107" w:rsidRDefault="00697107" w:rsidP="00697107">
      <w:pPr>
        <w:spacing w:before="240"/>
        <w:jc w:val="center"/>
      </w:pPr>
      <w:bookmarkStart w:id="166" w:name="_Toc356466588"/>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16</w:t>
      </w:r>
      <w:r w:rsidRPr="009E71CB">
        <w:rPr>
          <w:b/>
        </w:rPr>
        <w:fldChar w:fldCharType="end"/>
      </w:r>
      <w:r w:rsidRPr="009E71CB">
        <w:rPr>
          <w:b/>
        </w:rPr>
        <w:t>:</w:t>
      </w:r>
      <w:r w:rsidRPr="007615F9">
        <w:rPr>
          <w:b/>
        </w:rPr>
        <w:t xml:space="preserve"> </w:t>
      </w:r>
      <w:r>
        <w:rPr>
          <w:b/>
        </w:rPr>
        <w:t xml:space="preserve">Diagrama de fluxo da arquitetura do </w:t>
      </w:r>
      <w:r w:rsidR="00C17F55">
        <w:rPr>
          <w:b/>
        </w:rPr>
        <w:t>protótipo</w:t>
      </w:r>
      <w:r>
        <w:rPr>
          <w:b/>
        </w:rPr>
        <w:t xml:space="preserve"> do adaptador, parte 2.</w:t>
      </w:r>
      <w:bookmarkEnd w:id="166"/>
    </w:p>
    <w:p w14:paraId="67A6B43A" w14:textId="3260B143" w:rsidR="00F812EA" w:rsidRPr="00E27C29" w:rsidRDefault="00F812EA" w:rsidP="00F812EA">
      <w:pPr>
        <w:pStyle w:val="Ttulo2"/>
        <w:keepLines/>
        <w:numPr>
          <w:ilvl w:val="2"/>
          <w:numId w:val="1"/>
        </w:numPr>
        <w:spacing w:before="200" w:after="0" w:line="276" w:lineRule="auto"/>
        <w:rPr>
          <w:rFonts w:cs="Times New Roman"/>
        </w:rPr>
      </w:pPr>
      <w:bookmarkStart w:id="167" w:name="_Toc354481787"/>
      <w:r w:rsidRPr="00F812EA">
        <w:rPr>
          <w:rFonts w:cs="Times New Roman"/>
        </w:rPr>
        <w:t xml:space="preserve">Implementação </w:t>
      </w:r>
      <w:r w:rsidR="002E4B3D">
        <w:rPr>
          <w:rFonts w:cs="Times New Roman"/>
        </w:rPr>
        <w:t xml:space="preserve">das classes </w:t>
      </w:r>
      <w:r w:rsidRPr="00F812EA">
        <w:rPr>
          <w:rFonts w:cs="Times New Roman"/>
        </w:rPr>
        <w:t>para a extração de informações</w:t>
      </w:r>
      <w:r>
        <w:rPr>
          <w:rFonts w:cs="Times New Roman"/>
        </w:rPr>
        <w:t>.</w:t>
      </w:r>
      <w:bookmarkEnd w:id="167"/>
    </w:p>
    <w:p w14:paraId="0896B6B5" w14:textId="4D18CF82" w:rsidR="00663B64" w:rsidRDefault="00606633" w:rsidP="00606633">
      <w:pPr>
        <w:spacing w:before="240" w:after="0"/>
        <w:ind w:firstLine="426"/>
      </w:pPr>
      <w:r w:rsidRPr="00606633">
        <w:t xml:space="preserve">Para entender melhor </w:t>
      </w:r>
      <w:r w:rsidR="00411625">
        <w:t>a extração d</w:t>
      </w:r>
      <w:r w:rsidRPr="00606633">
        <w:t>as informações do arquivo físico STEP (ou programa de peça em STEP-NC)</w:t>
      </w:r>
      <w:r w:rsidR="00411625">
        <w:t>, vai-se usar</w:t>
      </w:r>
      <w:r w:rsidR="00B613DE">
        <w:t xml:space="preserve"> como </w:t>
      </w:r>
      <w:r w:rsidR="00411625">
        <w:t>caso de estudo</w:t>
      </w:r>
      <w:r w:rsidR="00B613DE">
        <w:t xml:space="preserve"> </w:t>
      </w:r>
      <w:r w:rsidR="00411625">
        <w:t>o programa de peça em STEP-NC</w:t>
      </w:r>
      <w:r w:rsidR="002E4B3D">
        <w:t xml:space="preserve"> de </w:t>
      </w:r>
      <w:r w:rsidR="00B613DE">
        <w:t xml:space="preserve">uma peça </w:t>
      </w:r>
      <w:r w:rsidR="002E4B3D">
        <w:t>com</w:t>
      </w:r>
      <w:r w:rsidR="00775A47">
        <w:t xml:space="preserve"> uma feature</w:t>
      </w:r>
      <w:r w:rsidR="00411625">
        <w:t xml:space="preserve"> (“simples”)</w:t>
      </w:r>
      <w:r w:rsidR="00775A47">
        <w:t xml:space="preserve"> </w:t>
      </w:r>
      <w:r w:rsidR="00411625">
        <w:t xml:space="preserve">tipo furo com base cônica </w:t>
      </w:r>
      <w:r w:rsidR="002E4B3D">
        <w:t>com</w:t>
      </w:r>
      <w:r w:rsidR="00B613DE">
        <w:t xml:space="preserve"> as seguintes caraterísticas:</w:t>
      </w:r>
    </w:p>
    <w:p w14:paraId="55734071" w14:textId="0DA1DAED" w:rsidR="00B613DE" w:rsidRDefault="00B613DE" w:rsidP="00FC177A">
      <w:pPr>
        <w:pStyle w:val="Descripcin"/>
        <w:spacing w:before="240"/>
        <w:jc w:val="center"/>
        <w:rPr>
          <w:color w:val="auto"/>
          <w:sz w:val="22"/>
          <w:szCs w:val="22"/>
        </w:rPr>
      </w:pPr>
      <w:bookmarkStart w:id="168" w:name="_Toc355689928"/>
      <w:r w:rsidRPr="00340C09">
        <w:rPr>
          <w:color w:val="auto"/>
          <w:sz w:val="22"/>
          <w:szCs w:val="22"/>
        </w:rPr>
        <w:t xml:space="preserve">Tabela </w:t>
      </w:r>
      <w:r w:rsidRPr="00340C09">
        <w:rPr>
          <w:color w:val="auto"/>
          <w:sz w:val="22"/>
          <w:szCs w:val="22"/>
        </w:rPr>
        <w:fldChar w:fldCharType="begin"/>
      </w:r>
      <w:r w:rsidRPr="00340C09">
        <w:rPr>
          <w:color w:val="auto"/>
          <w:sz w:val="22"/>
          <w:szCs w:val="22"/>
        </w:rPr>
        <w:instrText xml:space="preserve"> STYLEREF 1 \s </w:instrText>
      </w:r>
      <w:r w:rsidRPr="00340C09">
        <w:rPr>
          <w:color w:val="auto"/>
          <w:sz w:val="22"/>
          <w:szCs w:val="22"/>
        </w:rPr>
        <w:fldChar w:fldCharType="separate"/>
      </w:r>
      <w:r w:rsidR="00974997">
        <w:rPr>
          <w:noProof/>
          <w:color w:val="auto"/>
          <w:sz w:val="22"/>
          <w:szCs w:val="22"/>
        </w:rPr>
        <w:t>3</w:t>
      </w:r>
      <w:r w:rsidRPr="00340C09">
        <w:rPr>
          <w:color w:val="auto"/>
          <w:sz w:val="22"/>
          <w:szCs w:val="22"/>
        </w:rPr>
        <w:fldChar w:fldCharType="end"/>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1</w:t>
      </w:r>
      <w:r w:rsidRPr="00340C09">
        <w:rPr>
          <w:color w:val="auto"/>
          <w:sz w:val="22"/>
          <w:szCs w:val="22"/>
        </w:rPr>
        <w:fldChar w:fldCharType="end"/>
      </w:r>
      <w:r w:rsidRPr="00340C09">
        <w:rPr>
          <w:color w:val="auto"/>
          <w:sz w:val="22"/>
          <w:szCs w:val="22"/>
        </w:rPr>
        <w:t xml:space="preserve">: </w:t>
      </w:r>
      <w:r w:rsidR="00FC177A">
        <w:rPr>
          <w:color w:val="auto"/>
          <w:sz w:val="22"/>
          <w:szCs w:val="22"/>
        </w:rPr>
        <w:t>Informações da peça bruta</w:t>
      </w:r>
      <w:r>
        <w:rPr>
          <w:color w:val="auto"/>
          <w:sz w:val="22"/>
          <w:szCs w:val="22"/>
        </w:rPr>
        <w:t>.</w:t>
      </w:r>
      <w:bookmarkEnd w:id="168"/>
    </w:p>
    <w:tbl>
      <w:tblPr>
        <w:tblW w:w="4722" w:type="dxa"/>
        <w:jc w:val="center"/>
        <w:tblCellMar>
          <w:left w:w="70" w:type="dxa"/>
          <w:right w:w="70" w:type="dxa"/>
        </w:tblCellMar>
        <w:tblLook w:val="04A0" w:firstRow="1" w:lastRow="0" w:firstColumn="1" w:lastColumn="0" w:noHBand="0" w:noVBand="1"/>
      </w:tblPr>
      <w:tblGrid>
        <w:gridCol w:w="3406"/>
        <w:gridCol w:w="1316"/>
      </w:tblGrid>
      <w:tr w:rsidR="00FC177A" w:rsidRPr="00FC177A" w14:paraId="3948E8C3" w14:textId="77777777" w:rsidTr="00411625">
        <w:trPr>
          <w:trHeight w:val="300"/>
          <w:jc w:val="center"/>
        </w:trPr>
        <w:tc>
          <w:tcPr>
            <w:tcW w:w="3406" w:type="dxa"/>
            <w:vMerge w:val="restart"/>
            <w:tcBorders>
              <w:top w:val="single" w:sz="4" w:space="0" w:color="auto"/>
              <w:left w:val="single" w:sz="8" w:space="0" w:color="auto"/>
              <w:bottom w:val="single" w:sz="8" w:space="0" w:color="000000"/>
              <w:right w:val="single" w:sz="8" w:space="0" w:color="auto"/>
            </w:tcBorders>
            <w:shd w:val="clear" w:color="auto" w:fill="F2F2F2" w:themeFill="background1" w:themeFillShade="F2"/>
            <w:vAlign w:val="center"/>
            <w:hideMark/>
          </w:tcPr>
          <w:p w14:paraId="36978EBB" w14:textId="589EDF9F" w:rsidR="00FC177A" w:rsidRPr="00FC177A" w:rsidRDefault="00FC177A" w:rsidP="00411625">
            <w:pPr>
              <w:spacing w:after="0" w:line="240" w:lineRule="auto"/>
              <w:jc w:val="center"/>
              <w:rPr>
                <w:rFonts w:eastAsia="Times New Roman" w:cs="Times New Roman"/>
                <w:b/>
                <w:color w:val="000000"/>
                <w:lang w:eastAsia="es-ES"/>
              </w:rPr>
            </w:pPr>
            <w:r w:rsidRPr="00FC177A">
              <w:rPr>
                <w:rFonts w:eastAsia="Times New Roman" w:cs="Times New Roman"/>
                <w:b/>
                <w:color w:val="000000"/>
                <w:lang w:eastAsia="es-ES"/>
              </w:rPr>
              <w:t>Dimensões</w:t>
            </w:r>
            <w:r>
              <w:rPr>
                <w:rFonts w:eastAsia="Times New Roman" w:cs="Times New Roman"/>
                <w:b/>
                <w:color w:val="000000"/>
                <w:lang w:eastAsia="es-ES"/>
              </w:rPr>
              <w:t xml:space="preserve"> da peça</w:t>
            </w:r>
          </w:p>
        </w:tc>
        <w:tc>
          <w:tcPr>
            <w:tcW w:w="1316" w:type="dxa"/>
            <w:tcBorders>
              <w:top w:val="single" w:sz="4" w:space="0" w:color="auto"/>
              <w:left w:val="nil"/>
              <w:bottom w:val="single" w:sz="4" w:space="0" w:color="auto"/>
              <w:right w:val="single" w:sz="8" w:space="0" w:color="auto"/>
            </w:tcBorders>
            <w:shd w:val="clear" w:color="auto" w:fill="auto"/>
            <w:vAlign w:val="center"/>
            <w:hideMark/>
          </w:tcPr>
          <w:p w14:paraId="6F4B5D58" w14:textId="77777777" w:rsidR="00FC177A" w:rsidRPr="00FC177A" w:rsidRDefault="00FC177A" w:rsidP="00FC177A">
            <w:pPr>
              <w:spacing w:after="0" w:line="240" w:lineRule="auto"/>
              <w:jc w:val="left"/>
              <w:rPr>
                <w:rFonts w:eastAsia="Times New Roman" w:cs="Times New Roman"/>
                <w:color w:val="000000"/>
                <w:lang w:eastAsia="es-ES"/>
              </w:rPr>
            </w:pPr>
            <w:r w:rsidRPr="00FC177A">
              <w:rPr>
                <w:rFonts w:eastAsia="Times New Roman" w:cs="Times New Roman"/>
                <w:b/>
                <w:color w:val="000000"/>
                <w:lang w:eastAsia="es-ES"/>
              </w:rPr>
              <w:t>X</w:t>
            </w:r>
            <w:r w:rsidRPr="00FC177A">
              <w:rPr>
                <w:rFonts w:eastAsia="Times New Roman" w:cs="Times New Roman"/>
                <w:color w:val="000000"/>
                <w:lang w:eastAsia="es-ES"/>
              </w:rPr>
              <w:t>= 200 mm</w:t>
            </w:r>
          </w:p>
        </w:tc>
      </w:tr>
      <w:tr w:rsidR="00FC177A" w:rsidRPr="00FC177A" w14:paraId="143FDD0F" w14:textId="77777777" w:rsidTr="00411625">
        <w:trPr>
          <w:trHeight w:val="300"/>
          <w:jc w:val="center"/>
        </w:trPr>
        <w:tc>
          <w:tcPr>
            <w:tcW w:w="3406"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3D165AFB" w14:textId="77777777" w:rsidR="00FC177A" w:rsidRPr="00FC177A" w:rsidRDefault="00FC177A" w:rsidP="00411625">
            <w:pPr>
              <w:spacing w:after="0" w:line="240" w:lineRule="auto"/>
              <w:jc w:val="center"/>
              <w:rPr>
                <w:rFonts w:eastAsia="Times New Roman" w:cs="Times New Roman"/>
                <w:b/>
                <w:color w:val="000000"/>
                <w:lang w:eastAsia="es-ES"/>
              </w:rPr>
            </w:pPr>
          </w:p>
        </w:tc>
        <w:tc>
          <w:tcPr>
            <w:tcW w:w="1316" w:type="dxa"/>
            <w:tcBorders>
              <w:top w:val="nil"/>
              <w:left w:val="nil"/>
              <w:bottom w:val="single" w:sz="4" w:space="0" w:color="auto"/>
              <w:right w:val="single" w:sz="8" w:space="0" w:color="auto"/>
            </w:tcBorders>
            <w:shd w:val="clear" w:color="auto" w:fill="auto"/>
            <w:vAlign w:val="center"/>
            <w:hideMark/>
          </w:tcPr>
          <w:p w14:paraId="1DAD165E" w14:textId="77777777" w:rsidR="00FC177A" w:rsidRPr="00FC177A" w:rsidRDefault="00FC177A" w:rsidP="00FC177A">
            <w:pPr>
              <w:spacing w:after="0" w:line="240" w:lineRule="auto"/>
              <w:jc w:val="left"/>
              <w:rPr>
                <w:rFonts w:eastAsia="Times New Roman" w:cs="Times New Roman"/>
                <w:color w:val="000000"/>
                <w:lang w:eastAsia="es-ES"/>
              </w:rPr>
            </w:pPr>
            <w:r w:rsidRPr="00FC177A">
              <w:rPr>
                <w:rFonts w:eastAsia="Times New Roman" w:cs="Times New Roman"/>
                <w:b/>
                <w:color w:val="000000"/>
                <w:lang w:eastAsia="es-ES"/>
              </w:rPr>
              <w:t>Y</w:t>
            </w:r>
            <w:r w:rsidRPr="00FC177A">
              <w:rPr>
                <w:rFonts w:eastAsia="Times New Roman" w:cs="Times New Roman"/>
                <w:color w:val="000000"/>
                <w:lang w:eastAsia="es-ES"/>
              </w:rPr>
              <w:t>= 150 mm</w:t>
            </w:r>
          </w:p>
        </w:tc>
      </w:tr>
      <w:tr w:rsidR="00FC177A" w:rsidRPr="00FC177A" w14:paraId="4782BBCB" w14:textId="77777777" w:rsidTr="00411625">
        <w:trPr>
          <w:trHeight w:val="315"/>
          <w:jc w:val="center"/>
        </w:trPr>
        <w:tc>
          <w:tcPr>
            <w:tcW w:w="3406"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711031CF" w14:textId="77777777" w:rsidR="00FC177A" w:rsidRPr="00FC177A" w:rsidRDefault="00FC177A" w:rsidP="00411625">
            <w:pPr>
              <w:spacing w:after="0" w:line="240" w:lineRule="auto"/>
              <w:jc w:val="center"/>
              <w:rPr>
                <w:rFonts w:eastAsia="Times New Roman" w:cs="Times New Roman"/>
                <w:b/>
                <w:color w:val="000000"/>
                <w:lang w:eastAsia="es-ES"/>
              </w:rPr>
            </w:pPr>
          </w:p>
        </w:tc>
        <w:tc>
          <w:tcPr>
            <w:tcW w:w="1316" w:type="dxa"/>
            <w:tcBorders>
              <w:top w:val="nil"/>
              <w:left w:val="nil"/>
              <w:bottom w:val="single" w:sz="8" w:space="0" w:color="auto"/>
              <w:right w:val="single" w:sz="8" w:space="0" w:color="auto"/>
            </w:tcBorders>
            <w:shd w:val="clear" w:color="auto" w:fill="auto"/>
            <w:vAlign w:val="center"/>
            <w:hideMark/>
          </w:tcPr>
          <w:p w14:paraId="1553B63B" w14:textId="77777777" w:rsidR="00FC177A" w:rsidRPr="00FC177A" w:rsidRDefault="00FC177A" w:rsidP="00FC177A">
            <w:pPr>
              <w:spacing w:after="0" w:line="240" w:lineRule="auto"/>
              <w:jc w:val="left"/>
              <w:rPr>
                <w:rFonts w:eastAsia="Times New Roman" w:cs="Times New Roman"/>
                <w:color w:val="000000"/>
                <w:lang w:eastAsia="es-ES"/>
              </w:rPr>
            </w:pPr>
            <w:r w:rsidRPr="00FC177A">
              <w:rPr>
                <w:rFonts w:eastAsia="Times New Roman" w:cs="Times New Roman"/>
                <w:b/>
                <w:color w:val="000000"/>
                <w:lang w:eastAsia="es-ES"/>
              </w:rPr>
              <w:t>Z</w:t>
            </w:r>
            <w:r w:rsidRPr="00FC177A">
              <w:rPr>
                <w:rFonts w:eastAsia="Times New Roman" w:cs="Times New Roman"/>
                <w:color w:val="000000"/>
                <w:lang w:eastAsia="es-ES"/>
              </w:rPr>
              <w:t>= 0 mm</w:t>
            </w:r>
          </w:p>
        </w:tc>
      </w:tr>
      <w:tr w:rsidR="00FC177A" w:rsidRPr="00FC177A" w14:paraId="32DA8353" w14:textId="77777777" w:rsidTr="00411625">
        <w:trPr>
          <w:trHeight w:val="315"/>
          <w:jc w:val="center"/>
        </w:trPr>
        <w:tc>
          <w:tcPr>
            <w:tcW w:w="3406" w:type="dxa"/>
            <w:tcBorders>
              <w:top w:val="nil"/>
              <w:left w:val="single" w:sz="8" w:space="0" w:color="auto"/>
              <w:bottom w:val="single" w:sz="8" w:space="0" w:color="auto"/>
              <w:right w:val="single" w:sz="8" w:space="0" w:color="auto"/>
            </w:tcBorders>
            <w:shd w:val="clear" w:color="auto" w:fill="F2F2F2" w:themeFill="background1" w:themeFillShade="F2"/>
            <w:vAlign w:val="center"/>
            <w:hideMark/>
          </w:tcPr>
          <w:p w14:paraId="7D6B23B9" w14:textId="70B30552" w:rsidR="00FC177A" w:rsidRPr="00FC177A" w:rsidRDefault="00FC177A" w:rsidP="00411625">
            <w:pPr>
              <w:spacing w:after="0" w:line="240" w:lineRule="auto"/>
              <w:jc w:val="center"/>
              <w:rPr>
                <w:rFonts w:eastAsia="Times New Roman" w:cs="Times New Roman"/>
                <w:b/>
                <w:color w:val="000000"/>
                <w:lang w:eastAsia="es-ES"/>
              </w:rPr>
            </w:pPr>
            <w:r w:rsidRPr="00FC177A">
              <w:rPr>
                <w:rFonts w:eastAsia="Times New Roman" w:cs="Times New Roman"/>
                <w:b/>
                <w:color w:val="000000"/>
                <w:lang w:eastAsia="es-ES"/>
              </w:rPr>
              <w:t>Tolerância</w:t>
            </w:r>
            <w:r>
              <w:rPr>
                <w:rFonts w:eastAsia="Times New Roman" w:cs="Times New Roman"/>
                <w:b/>
                <w:color w:val="000000"/>
                <w:lang w:eastAsia="es-ES"/>
              </w:rPr>
              <w:t xml:space="preserve"> Global</w:t>
            </w:r>
          </w:p>
        </w:tc>
        <w:tc>
          <w:tcPr>
            <w:tcW w:w="1316" w:type="dxa"/>
            <w:tcBorders>
              <w:top w:val="nil"/>
              <w:left w:val="nil"/>
              <w:bottom w:val="single" w:sz="8" w:space="0" w:color="auto"/>
              <w:right w:val="single" w:sz="8" w:space="0" w:color="auto"/>
            </w:tcBorders>
            <w:shd w:val="clear" w:color="auto" w:fill="auto"/>
            <w:vAlign w:val="center"/>
            <w:hideMark/>
          </w:tcPr>
          <w:p w14:paraId="12466D44" w14:textId="77777777" w:rsidR="00FC177A" w:rsidRPr="00FC177A" w:rsidRDefault="00FC177A" w:rsidP="00411625">
            <w:pPr>
              <w:spacing w:after="0" w:line="240" w:lineRule="auto"/>
              <w:jc w:val="left"/>
              <w:rPr>
                <w:rFonts w:eastAsia="Times New Roman" w:cs="Times New Roman"/>
                <w:color w:val="000000"/>
                <w:lang w:eastAsia="es-ES"/>
              </w:rPr>
            </w:pPr>
            <w:r w:rsidRPr="00FC177A">
              <w:rPr>
                <w:rFonts w:eastAsia="Times New Roman" w:cs="Times New Roman"/>
                <w:color w:val="000000"/>
                <w:lang w:eastAsia="es-ES"/>
              </w:rPr>
              <w:t>50 um</w:t>
            </w:r>
          </w:p>
        </w:tc>
      </w:tr>
    </w:tbl>
    <w:p w14:paraId="7EAB5D7B" w14:textId="15A5081D" w:rsidR="00FC177A" w:rsidRDefault="00FC177A" w:rsidP="00FC177A">
      <w:pPr>
        <w:pStyle w:val="Descripcin"/>
        <w:spacing w:before="240"/>
        <w:jc w:val="center"/>
        <w:rPr>
          <w:color w:val="auto"/>
          <w:sz w:val="22"/>
          <w:szCs w:val="22"/>
        </w:rPr>
      </w:pPr>
      <w:bookmarkStart w:id="169" w:name="_Toc355689929"/>
      <w:r w:rsidRPr="00340C09">
        <w:rPr>
          <w:color w:val="auto"/>
          <w:sz w:val="22"/>
          <w:szCs w:val="22"/>
        </w:rPr>
        <w:lastRenderedPageBreak/>
        <w:t xml:space="preserve">Tabela </w:t>
      </w:r>
      <w:r w:rsidRPr="00340C09">
        <w:rPr>
          <w:color w:val="auto"/>
          <w:sz w:val="22"/>
          <w:szCs w:val="22"/>
        </w:rPr>
        <w:fldChar w:fldCharType="begin"/>
      </w:r>
      <w:r w:rsidRPr="00340C09">
        <w:rPr>
          <w:color w:val="auto"/>
          <w:sz w:val="22"/>
          <w:szCs w:val="22"/>
        </w:rPr>
        <w:instrText xml:space="preserve"> STYLEREF 1 \s </w:instrText>
      </w:r>
      <w:r w:rsidRPr="00340C09">
        <w:rPr>
          <w:color w:val="auto"/>
          <w:sz w:val="22"/>
          <w:szCs w:val="22"/>
        </w:rPr>
        <w:fldChar w:fldCharType="separate"/>
      </w:r>
      <w:r w:rsidR="00974997">
        <w:rPr>
          <w:noProof/>
          <w:color w:val="auto"/>
          <w:sz w:val="22"/>
          <w:szCs w:val="22"/>
        </w:rPr>
        <w:t>3</w:t>
      </w:r>
      <w:r w:rsidRPr="00340C09">
        <w:rPr>
          <w:color w:val="auto"/>
          <w:sz w:val="22"/>
          <w:szCs w:val="22"/>
        </w:rPr>
        <w:fldChar w:fldCharType="end"/>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2</w:t>
      </w:r>
      <w:r w:rsidRPr="00340C09">
        <w:rPr>
          <w:color w:val="auto"/>
          <w:sz w:val="22"/>
          <w:szCs w:val="22"/>
        </w:rPr>
        <w:fldChar w:fldCharType="end"/>
      </w:r>
      <w:r w:rsidRPr="00340C09">
        <w:rPr>
          <w:color w:val="auto"/>
          <w:sz w:val="22"/>
          <w:szCs w:val="22"/>
        </w:rPr>
        <w:t xml:space="preserve">: </w:t>
      </w:r>
      <w:r>
        <w:rPr>
          <w:color w:val="auto"/>
          <w:sz w:val="22"/>
          <w:szCs w:val="22"/>
        </w:rPr>
        <w:t>Informações da feature.</w:t>
      </w:r>
      <w:bookmarkEnd w:id="169"/>
    </w:p>
    <w:tbl>
      <w:tblPr>
        <w:tblW w:w="3964" w:type="dxa"/>
        <w:jc w:val="center"/>
        <w:tblCellMar>
          <w:left w:w="70" w:type="dxa"/>
          <w:right w:w="70" w:type="dxa"/>
        </w:tblCellMar>
        <w:tblLook w:val="04A0" w:firstRow="1" w:lastRow="0" w:firstColumn="1" w:lastColumn="0" w:noHBand="0" w:noVBand="1"/>
      </w:tblPr>
      <w:tblGrid>
        <w:gridCol w:w="2405"/>
        <w:gridCol w:w="1559"/>
      </w:tblGrid>
      <w:tr w:rsidR="00FC177A" w:rsidRPr="00FC177A" w14:paraId="32B52D1C" w14:textId="77777777" w:rsidTr="00FC177A">
        <w:trPr>
          <w:trHeight w:val="300"/>
          <w:jc w:val="center"/>
        </w:trPr>
        <w:tc>
          <w:tcPr>
            <w:tcW w:w="396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6C9C4F" w14:textId="64DAC042" w:rsidR="00FC177A" w:rsidRPr="00FC177A" w:rsidRDefault="00FC177A" w:rsidP="00FC177A">
            <w:pPr>
              <w:spacing w:after="0" w:line="240" w:lineRule="auto"/>
              <w:jc w:val="center"/>
              <w:rPr>
                <w:rFonts w:eastAsia="Times New Roman" w:cs="Times New Roman"/>
                <w:color w:val="000000"/>
                <w:lang w:eastAsia="es-ES"/>
              </w:rPr>
            </w:pPr>
            <w:r w:rsidRPr="00FC177A">
              <w:rPr>
                <w:rFonts w:eastAsia="Times New Roman" w:cs="Times New Roman"/>
                <w:b/>
                <w:color w:val="000000"/>
                <w:lang w:eastAsia="es-ES"/>
              </w:rPr>
              <w:t>Tipo</w:t>
            </w:r>
            <w:r w:rsidRPr="00FC177A">
              <w:rPr>
                <w:rFonts w:eastAsia="Times New Roman" w:cs="Times New Roman"/>
                <w:color w:val="000000"/>
                <w:lang w:eastAsia="es-ES"/>
              </w:rPr>
              <w:t>: Furo com base cônica</w:t>
            </w:r>
          </w:p>
        </w:tc>
      </w:tr>
      <w:tr w:rsidR="00FC177A" w:rsidRPr="00FC177A" w14:paraId="1A0F89F2" w14:textId="77777777" w:rsidTr="00411625">
        <w:trPr>
          <w:trHeight w:val="300"/>
          <w:jc w:val="center"/>
        </w:trPr>
        <w:tc>
          <w:tcPr>
            <w:tcW w:w="2405" w:type="dxa"/>
            <w:vMerge w:val="restart"/>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B905DAA" w14:textId="6DB77ECE" w:rsidR="00FC177A" w:rsidRPr="00FC177A" w:rsidRDefault="00FC177A" w:rsidP="00411625">
            <w:pPr>
              <w:spacing w:after="0" w:line="240" w:lineRule="auto"/>
              <w:jc w:val="left"/>
              <w:rPr>
                <w:rFonts w:eastAsia="Times New Roman" w:cs="Times New Roman"/>
                <w:b/>
                <w:color w:val="000000"/>
                <w:lang w:eastAsia="es-ES"/>
              </w:rPr>
            </w:pPr>
            <w:r w:rsidRPr="00FC177A">
              <w:rPr>
                <w:rFonts w:eastAsia="Times New Roman" w:cs="Times New Roman"/>
                <w:b/>
                <w:color w:val="000000"/>
                <w:lang w:eastAsia="es-ES"/>
              </w:rPr>
              <w:t xml:space="preserve">Posição </w:t>
            </w:r>
            <w:r>
              <w:rPr>
                <w:rFonts w:eastAsia="Times New Roman" w:cs="Times New Roman"/>
                <w:b/>
                <w:color w:val="000000"/>
                <w:lang w:eastAsia="es-ES"/>
              </w:rPr>
              <w:t>do furo</w:t>
            </w:r>
          </w:p>
        </w:tc>
        <w:tc>
          <w:tcPr>
            <w:tcW w:w="1559" w:type="dxa"/>
            <w:tcBorders>
              <w:top w:val="nil"/>
              <w:left w:val="nil"/>
              <w:bottom w:val="single" w:sz="4" w:space="0" w:color="auto"/>
              <w:right w:val="single" w:sz="4" w:space="0" w:color="auto"/>
            </w:tcBorders>
            <w:shd w:val="clear" w:color="auto" w:fill="auto"/>
            <w:vAlign w:val="center"/>
            <w:hideMark/>
          </w:tcPr>
          <w:p w14:paraId="1C664270" w14:textId="77777777" w:rsidR="00FC177A" w:rsidRPr="00FC177A" w:rsidRDefault="00FC177A" w:rsidP="00FC177A">
            <w:pPr>
              <w:spacing w:after="0" w:line="240" w:lineRule="auto"/>
              <w:jc w:val="left"/>
              <w:rPr>
                <w:rFonts w:eastAsia="Times New Roman" w:cs="Times New Roman"/>
                <w:color w:val="000000"/>
                <w:lang w:eastAsia="es-ES"/>
              </w:rPr>
            </w:pPr>
            <w:r w:rsidRPr="00FC177A">
              <w:rPr>
                <w:rFonts w:eastAsia="Times New Roman" w:cs="Times New Roman"/>
                <w:b/>
                <w:color w:val="000000"/>
                <w:lang w:eastAsia="es-ES"/>
              </w:rPr>
              <w:t>X</w:t>
            </w:r>
            <w:r w:rsidRPr="00FC177A">
              <w:rPr>
                <w:rFonts w:eastAsia="Times New Roman" w:cs="Times New Roman"/>
                <w:color w:val="000000"/>
                <w:lang w:eastAsia="es-ES"/>
              </w:rPr>
              <w:t>= 100 mm</w:t>
            </w:r>
          </w:p>
        </w:tc>
      </w:tr>
      <w:tr w:rsidR="00FC177A" w:rsidRPr="00FC177A" w14:paraId="301C0FF4" w14:textId="77777777" w:rsidTr="00411625">
        <w:trPr>
          <w:trHeight w:val="300"/>
          <w:jc w:val="center"/>
        </w:trPr>
        <w:tc>
          <w:tcPr>
            <w:tcW w:w="2405"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12BD8C9" w14:textId="77777777" w:rsidR="00FC177A" w:rsidRPr="00FC177A" w:rsidRDefault="00FC177A" w:rsidP="00FC177A">
            <w:pPr>
              <w:spacing w:after="0" w:line="240" w:lineRule="auto"/>
              <w:jc w:val="left"/>
              <w:rPr>
                <w:rFonts w:eastAsia="Times New Roman" w:cs="Times New Roman"/>
                <w:b/>
                <w:color w:val="000000"/>
                <w:lang w:eastAsia="es-ES"/>
              </w:rPr>
            </w:pPr>
          </w:p>
        </w:tc>
        <w:tc>
          <w:tcPr>
            <w:tcW w:w="1559" w:type="dxa"/>
            <w:tcBorders>
              <w:top w:val="nil"/>
              <w:left w:val="nil"/>
              <w:bottom w:val="single" w:sz="4" w:space="0" w:color="auto"/>
              <w:right w:val="single" w:sz="4" w:space="0" w:color="auto"/>
            </w:tcBorders>
            <w:shd w:val="clear" w:color="auto" w:fill="auto"/>
            <w:vAlign w:val="center"/>
            <w:hideMark/>
          </w:tcPr>
          <w:p w14:paraId="6A2888FC" w14:textId="77777777" w:rsidR="00FC177A" w:rsidRPr="00FC177A" w:rsidRDefault="00FC177A" w:rsidP="00FC177A">
            <w:pPr>
              <w:spacing w:after="0" w:line="240" w:lineRule="auto"/>
              <w:jc w:val="left"/>
              <w:rPr>
                <w:rFonts w:eastAsia="Times New Roman" w:cs="Times New Roman"/>
                <w:color w:val="000000"/>
                <w:lang w:eastAsia="es-ES"/>
              </w:rPr>
            </w:pPr>
            <w:r w:rsidRPr="00FC177A">
              <w:rPr>
                <w:rFonts w:eastAsia="Times New Roman" w:cs="Times New Roman"/>
                <w:b/>
                <w:color w:val="000000"/>
                <w:lang w:eastAsia="es-ES"/>
              </w:rPr>
              <w:t>Y</w:t>
            </w:r>
            <w:r w:rsidRPr="00FC177A">
              <w:rPr>
                <w:rFonts w:eastAsia="Times New Roman" w:cs="Times New Roman"/>
                <w:color w:val="000000"/>
                <w:lang w:eastAsia="es-ES"/>
              </w:rPr>
              <w:t>= 75 mm</w:t>
            </w:r>
          </w:p>
        </w:tc>
      </w:tr>
      <w:tr w:rsidR="00FC177A" w:rsidRPr="00FC177A" w14:paraId="108FDB21" w14:textId="77777777" w:rsidTr="00411625">
        <w:trPr>
          <w:trHeight w:val="300"/>
          <w:jc w:val="center"/>
        </w:trPr>
        <w:tc>
          <w:tcPr>
            <w:tcW w:w="2405"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F9CC667" w14:textId="77777777" w:rsidR="00FC177A" w:rsidRPr="00FC177A" w:rsidRDefault="00FC177A" w:rsidP="00FC177A">
            <w:pPr>
              <w:spacing w:after="0" w:line="240" w:lineRule="auto"/>
              <w:jc w:val="left"/>
              <w:rPr>
                <w:rFonts w:eastAsia="Times New Roman" w:cs="Times New Roman"/>
                <w:b/>
                <w:color w:val="000000"/>
                <w:lang w:eastAsia="es-ES"/>
              </w:rPr>
            </w:pPr>
          </w:p>
        </w:tc>
        <w:tc>
          <w:tcPr>
            <w:tcW w:w="1559" w:type="dxa"/>
            <w:tcBorders>
              <w:top w:val="nil"/>
              <w:left w:val="nil"/>
              <w:bottom w:val="single" w:sz="4" w:space="0" w:color="auto"/>
              <w:right w:val="single" w:sz="4" w:space="0" w:color="auto"/>
            </w:tcBorders>
            <w:shd w:val="clear" w:color="auto" w:fill="auto"/>
            <w:vAlign w:val="center"/>
            <w:hideMark/>
          </w:tcPr>
          <w:p w14:paraId="7C74312F" w14:textId="77777777" w:rsidR="00FC177A" w:rsidRPr="00FC177A" w:rsidRDefault="00FC177A" w:rsidP="00FC177A">
            <w:pPr>
              <w:spacing w:after="0" w:line="240" w:lineRule="auto"/>
              <w:jc w:val="left"/>
              <w:rPr>
                <w:rFonts w:eastAsia="Times New Roman" w:cs="Times New Roman"/>
                <w:color w:val="000000"/>
                <w:lang w:eastAsia="es-ES"/>
              </w:rPr>
            </w:pPr>
            <w:r w:rsidRPr="00FC177A">
              <w:rPr>
                <w:rFonts w:eastAsia="Times New Roman" w:cs="Times New Roman"/>
                <w:b/>
                <w:color w:val="000000"/>
                <w:lang w:eastAsia="es-ES"/>
              </w:rPr>
              <w:t>Z</w:t>
            </w:r>
            <w:r w:rsidRPr="00FC177A">
              <w:rPr>
                <w:rFonts w:eastAsia="Times New Roman" w:cs="Times New Roman"/>
                <w:color w:val="000000"/>
                <w:lang w:eastAsia="es-ES"/>
              </w:rPr>
              <w:t>= 0 mm</w:t>
            </w:r>
          </w:p>
        </w:tc>
      </w:tr>
      <w:tr w:rsidR="00FC177A" w:rsidRPr="00FC177A" w14:paraId="0C133E96" w14:textId="77777777" w:rsidTr="00411625">
        <w:trPr>
          <w:trHeight w:val="300"/>
          <w:jc w:val="center"/>
        </w:trPr>
        <w:tc>
          <w:tcPr>
            <w:tcW w:w="2405"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79D6289F" w14:textId="09CDBC8D" w:rsidR="00FC177A" w:rsidRPr="00FC177A" w:rsidRDefault="00FC177A" w:rsidP="00FC177A">
            <w:pPr>
              <w:spacing w:after="0" w:line="240" w:lineRule="auto"/>
              <w:jc w:val="left"/>
              <w:rPr>
                <w:rFonts w:eastAsia="Times New Roman" w:cs="Times New Roman"/>
                <w:b/>
                <w:color w:val="000000"/>
                <w:lang w:eastAsia="es-ES"/>
              </w:rPr>
            </w:pPr>
            <w:r>
              <w:rPr>
                <w:rFonts w:eastAsia="Times New Roman" w:cs="Times New Roman"/>
                <w:b/>
                <w:color w:val="000000"/>
                <w:lang w:eastAsia="es-ES"/>
              </w:rPr>
              <w:t>Profundidade</w:t>
            </w:r>
          </w:p>
        </w:tc>
        <w:tc>
          <w:tcPr>
            <w:tcW w:w="1559" w:type="dxa"/>
            <w:tcBorders>
              <w:top w:val="nil"/>
              <w:left w:val="nil"/>
              <w:bottom w:val="single" w:sz="4" w:space="0" w:color="auto"/>
              <w:right w:val="single" w:sz="4" w:space="0" w:color="auto"/>
            </w:tcBorders>
            <w:shd w:val="clear" w:color="auto" w:fill="auto"/>
            <w:noWrap/>
            <w:vAlign w:val="center"/>
            <w:hideMark/>
          </w:tcPr>
          <w:p w14:paraId="27E15F56" w14:textId="77777777" w:rsidR="00FC177A" w:rsidRPr="00FC177A" w:rsidRDefault="00FC177A" w:rsidP="00FC177A">
            <w:pPr>
              <w:spacing w:after="0" w:line="240" w:lineRule="auto"/>
              <w:jc w:val="left"/>
              <w:rPr>
                <w:rFonts w:eastAsia="Times New Roman" w:cs="Times New Roman"/>
                <w:color w:val="000000"/>
                <w:lang w:eastAsia="es-ES"/>
              </w:rPr>
            </w:pPr>
            <w:r w:rsidRPr="00FC177A">
              <w:rPr>
                <w:rFonts w:eastAsia="Times New Roman" w:cs="Times New Roman"/>
                <w:color w:val="000000"/>
                <w:lang w:eastAsia="es-ES"/>
              </w:rPr>
              <w:t>10 mm</w:t>
            </w:r>
          </w:p>
        </w:tc>
      </w:tr>
      <w:tr w:rsidR="00FC177A" w:rsidRPr="00FC177A" w14:paraId="27F69FF5" w14:textId="77777777" w:rsidTr="00411625">
        <w:trPr>
          <w:trHeight w:val="300"/>
          <w:jc w:val="center"/>
        </w:trPr>
        <w:tc>
          <w:tcPr>
            <w:tcW w:w="2405"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954B9E3" w14:textId="67F07A54" w:rsidR="00FC177A" w:rsidRPr="00FC177A" w:rsidRDefault="00FC177A" w:rsidP="00FC177A">
            <w:pPr>
              <w:spacing w:after="0" w:line="240" w:lineRule="auto"/>
              <w:jc w:val="left"/>
              <w:rPr>
                <w:rFonts w:eastAsia="Times New Roman" w:cs="Times New Roman"/>
                <w:b/>
                <w:color w:val="000000"/>
                <w:lang w:eastAsia="es-ES"/>
              </w:rPr>
            </w:pPr>
            <w:r>
              <w:rPr>
                <w:rFonts w:eastAsia="Times New Roman" w:cs="Times New Roman"/>
                <w:b/>
                <w:color w:val="000000"/>
                <w:lang w:eastAsia="es-ES"/>
              </w:rPr>
              <w:t>Ângulo da base</w:t>
            </w:r>
          </w:p>
        </w:tc>
        <w:tc>
          <w:tcPr>
            <w:tcW w:w="1559" w:type="dxa"/>
            <w:tcBorders>
              <w:top w:val="nil"/>
              <w:left w:val="nil"/>
              <w:bottom w:val="single" w:sz="4" w:space="0" w:color="auto"/>
              <w:right w:val="single" w:sz="4" w:space="0" w:color="auto"/>
            </w:tcBorders>
            <w:shd w:val="clear" w:color="auto" w:fill="auto"/>
            <w:noWrap/>
            <w:vAlign w:val="center"/>
            <w:hideMark/>
          </w:tcPr>
          <w:p w14:paraId="226C188D" w14:textId="2482C7BE" w:rsidR="00FC177A" w:rsidRPr="00FC177A" w:rsidRDefault="002E4B3D" w:rsidP="002E4B3D">
            <w:pPr>
              <w:spacing w:after="0" w:line="240" w:lineRule="auto"/>
              <w:jc w:val="left"/>
              <w:rPr>
                <w:rFonts w:eastAsia="Times New Roman" w:cs="Times New Roman"/>
                <w:color w:val="000000"/>
                <w:lang w:eastAsia="es-ES"/>
              </w:rPr>
            </w:pPr>
            <w:r>
              <w:rPr>
                <w:rFonts w:eastAsia="Times New Roman" w:cs="Times New Roman"/>
                <w:color w:val="000000"/>
                <w:lang w:eastAsia="es-ES"/>
              </w:rPr>
              <w:t>20º</w:t>
            </w:r>
          </w:p>
        </w:tc>
      </w:tr>
      <w:tr w:rsidR="00FC177A" w:rsidRPr="00FC177A" w14:paraId="670F5735" w14:textId="77777777" w:rsidTr="00411625">
        <w:trPr>
          <w:trHeight w:val="300"/>
          <w:jc w:val="center"/>
        </w:trPr>
        <w:tc>
          <w:tcPr>
            <w:tcW w:w="2405"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B633F77" w14:textId="0F91C967" w:rsidR="00FC177A" w:rsidRPr="00FC177A" w:rsidRDefault="00FC177A" w:rsidP="00FC177A">
            <w:pPr>
              <w:spacing w:after="0" w:line="240" w:lineRule="auto"/>
              <w:jc w:val="left"/>
              <w:rPr>
                <w:rFonts w:eastAsia="Times New Roman" w:cs="Times New Roman"/>
                <w:b/>
                <w:color w:val="000000"/>
                <w:lang w:eastAsia="es-ES"/>
              </w:rPr>
            </w:pPr>
            <w:r w:rsidRPr="00FC177A">
              <w:rPr>
                <w:rFonts w:eastAsia="Times New Roman" w:cs="Times New Roman"/>
                <w:b/>
                <w:color w:val="000000"/>
                <w:lang w:eastAsia="es-ES"/>
              </w:rPr>
              <w:t>Diâmetro</w:t>
            </w:r>
          </w:p>
        </w:tc>
        <w:tc>
          <w:tcPr>
            <w:tcW w:w="1559" w:type="dxa"/>
            <w:tcBorders>
              <w:top w:val="nil"/>
              <w:left w:val="nil"/>
              <w:bottom w:val="single" w:sz="4" w:space="0" w:color="auto"/>
              <w:right w:val="single" w:sz="4" w:space="0" w:color="auto"/>
            </w:tcBorders>
            <w:shd w:val="clear" w:color="auto" w:fill="auto"/>
            <w:noWrap/>
            <w:vAlign w:val="center"/>
            <w:hideMark/>
          </w:tcPr>
          <w:p w14:paraId="69867A51" w14:textId="77777777" w:rsidR="00FC177A" w:rsidRPr="00FC177A" w:rsidRDefault="00FC177A" w:rsidP="00FC177A">
            <w:pPr>
              <w:spacing w:after="0" w:line="240" w:lineRule="auto"/>
              <w:jc w:val="left"/>
              <w:rPr>
                <w:rFonts w:eastAsia="Times New Roman" w:cs="Times New Roman"/>
                <w:color w:val="000000"/>
                <w:lang w:eastAsia="es-ES"/>
              </w:rPr>
            </w:pPr>
            <w:r w:rsidRPr="00FC177A">
              <w:rPr>
                <w:rFonts w:eastAsia="Times New Roman" w:cs="Times New Roman"/>
                <w:color w:val="000000"/>
                <w:lang w:eastAsia="es-ES"/>
              </w:rPr>
              <w:t>10 mm</w:t>
            </w:r>
          </w:p>
        </w:tc>
      </w:tr>
      <w:tr w:rsidR="00FC177A" w:rsidRPr="00FC177A" w14:paraId="320C1D6C" w14:textId="77777777" w:rsidTr="00411625">
        <w:trPr>
          <w:trHeight w:val="300"/>
          <w:jc w:val="center"/>
        </w:trPr>
        <w:tc>
          <w:tcPr>
            <w:tcW w:w="2405"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29167AA" w14:textId="7283370B" w:rsidR="00FC177A" w:rsidRPr="00FC177A" w:rsidRDefault="00FC177A" w:rsidP="00FC177A">
            <w:pPr>
              <w:spacing w:after="0" w:line="240" w:lineRule="auto"/>
              <w:jc w:val="left"/>
              <w:rPr>
                <w:rFonts w:eastAsia="Times New Roman" w:cs="Times New Roman"/>
                <w:b/>
                <w:color w:val="000000"/>
                <w:lang w:eastAsia="es-ES"/>
              </w:rPr>
            </w:pPr>
            <w:r>
              <w:rPr>
                <w:rFonts w:eastAsia="Times New Roman" w:cs="Times New Roman"/>
                <w:b/>
                <w:color w:val="000000"/>
                <w:lang w:eastAsia="es-ES"/>
              </w:rPr>
              <w:t>Offset Z</w:t>
            </w:r>
          </w:p>
        </w:tc>
        <w:tc>
          <w:tcPr>
            <w:tcW w:w="1559" w:type="dxa"/>
            <w:tcBorders>
              <w:top w:val="nil"/>
              <w:left w:val="nil"/>
              <w:bottom w:val="single" w:sz="4" w:space="0" w:color="auto"/>
              <w:right w:val="single" w:sz="4" w:space="0" w:color="auto"/>
            </w:tcBorders>
            <w:shd w:val="clear" w:color="auto" w:fill="auto"/>
            <w:noWrap/>
            <w:vAlign w:val="center"/>
            <w:hideMark/>
          </w:tcPr>
          <w:p w14:paraId="2F42D5AD" w14:textId="77777777" w:rsidR="00FC177A" w:rsidRPr="00FC177A" w:rsidRDefault="00FC177A" w:rsidP="00FC177A">
            <w:pPr>
              <w:spacing w:after="0" w:line="240" w:lineRule="auto"/>
              <w:jc w:val="left"/>
              <w:rPr>
                <w:rFonts w:eastAsia="Times New Roman" w:cs="Times New Roman"/>
                <w:color w:val="000000"/>
                <w:lang w:eastAsia="es-ES"/>
              </w:rPr>
            </w:pPr>
            <w:r w:rsidRPr="00FC177A">
              <w:rPr>
                <w:rFonts w:eastAsia="Times New Roman" w:cs="Times New Roman"/>
                <w:color w:val="000000"/>
                <w:lang w:eastAsia="es-ES"/>
              </w:rPr>
              <w:t>0 mm</w:t>
            </w:r>
          </w:p>
        </w:tc>
      </w:tr>
    </w:tbl>
    <w:p w14:paraId="1A10085D" w14:textId="16F40430" w:rsidR="00FC177A" w:rsidRDefault="00FC177A" w:rsidP="00FC177A">
      <w:pPr>
        <w:pStyle w:val="Descripcin"/>
        <w:spacing w:before="240"/>
        <w:jc w:val="center"/>
        <w:rPr>
          <w:color w:val="auto"/>
          <w:sz w:val="22"/>
          <w:szCs w:val="22"/>
        </w:rPr>
      </w:pPr>
      <w:bookmarkStart w:id="170" w:name="_Toc355689930"/>
      <w:r w:rsidRPr="00340C09">
        <w:rPr>
          <w:color w:val="auto"/>
          <w:sz w:val="22"/>
          <w:szCs w:val="22"/>
        </w:rPr>
        <w:t xml:space="preserve">Tabela </w:t>
      </w:r>
      <w:r w:rsidRPr="00340C09">
        <w:rPr>
          <w:color w:val="auto"/>
          <w:sz w:val="22"/>
          <w:szCs w:val="22"/>
        </w:rPr>
        <w:fldChar w:fldCharType="begin"/>
      </w:r>
      <w:r w:rsidRPr="00340C09">
        <w:rPr>
          <w:color w:val="auto"/>
          <w:sz w:val="22"/>
          <w:szCs w:val="22"/>
        </w:rPr>
        <w:instrText xml:space="preserve"> STYLEREF 1 \s </w:instrText>
      </w:r>
      <w:r w:rsidRPr="00340C09">
        <w:rPr>
          <w:color w:val="auto"/>
          <w:sz w:val="22"/>
          <w:szCs w:val="22"/>
        </w:rPr>
        <w:fldChar w:fldCharType="separate"/>
      </w:r>
      <w:r w:rsidR="00974997">
        <w:rPr>
          <w:noProof/>
          <w:color w:val="auto"/>
          <w:sz w:val="22"/>
          <w:szCs w:val="22"/>
        </w:rPr>
        <w:t>3</w:t>
      </w:r>
      <w:r w:rsidRPr="00340C09">
        <w:rPr>
          <w:color w:val="auto"/>
          <w:sz w:val="22"/>
          <w:szCs w:val="22"/>
        </w:rPr>
        <w:fldChar w:fldCharType="end"/>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3</w:t>
      </w:r>
      <w:r w:rsidRPr="00340C09">
        <w:rPr>
          <w:color w:val="auto"/>
          <w:sz w:val="22"/>
          <w:szCs w:val="22"/>
        </w:rPr>
        <w:fldChar w:fldCharType="end"/>
      </w:r>
      <w:r w:rsidRPr="00340C09">
        <w:rPr>
          <w:color w:val="auto"/>
          <w:sz w:val="22"/>
          <w:szCs w:val="22"/>
        </w:rPr>
        <w:t xml:space="preserve">: </w:t>
      </w:r>
      <w:r>
        <w:rPr>
          <w:color w:val="auto"/>
          <w:sz w:val="22"/>
          <w:szCs w:val="22"/>
        </w:rPr>
        <w:t>Informações das ferramentas.</w:t>
      </w:r>
      <w:bookmarkEnd w:id="170"/>
    </w:p>
    <w:tbl>
      <w:tblPr>
        <w:tblW w:w="3520" w:type="dxa"/>
        <w:jc w:val="center"/>
        <w:tblCellMar>
          <w:left w:w="70" w:type="dxa"/>
          <w:right w:w="70" w:type="dxa"/>
        </w:tblCellMar>
        <w:tblLook w:val="04A0" w:firstRow="1" w:lastRow="0" w:firstColumn="1" w:lastColumn="0" w:noHBand="0" w:noVBand="1"/>
      </w:tblPr>
      <w:tblGrid>
        <w:gridCol w:w="2680"/>
        <w:gridCol w:w="840"/>
      </w:tblGrid>
      <w:tr w:rsidR="000C370A" w:rsidRPr="000C370A" w14:paraId="6673BA1D" w14:textId="77777777" w:rsidTr="000C370A">
        <w:trPr>
          <w:trHeight w:val="300"/>
          <w:jc w:val="center"/>
        </w:trPr>
        <w:tc>
          <w:tcPr>
            <w:tcW w:w="352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D497754" w14:textId="77777777" w:rsidR="000C370A" w:rsidRPr="000C370A" w:rsidRDefault="000C370A" w:rsidP="000C370A">
            <w:pPr>
              <w:spacing w:after="0" w:line="240" w:lineRule="auto"/>
              <w:jc w:val="center"/>
              <w:rPr>
                <w:rFonts w:eastAsia="Times New Roman" w:cs="Times New Roman"/>
                <w:color w:val="000000"/>
                <w:lang w:eastAsia="es-ES"/>
              </w:rPr>
            </w:pPr>
            <w:r w:rsidRPr="000C370A">
              <w:rPr>
                <w:rFonts w:eastAsia="Times New Roman" w:cs="Times New Roman"/>
                <w:b/>
                <w:color w:val="000000"/>
                <w:lang w:eastAsia="es-ES"/>
              </w:rPr>
              <w:t>Tipo:</w:t>
            </w:r>
            <w:r w:rsidRPr="000C370A">
              <w:rPr>
                <w:rFonts w:eastAsia="Times New Roman" w:cs="Times New Roman"/>
                <w:color w:val="000000"/>
                <w:lang w:eastAsia="es-ES"/>
              </w:rPr>
              <w:t xml:space="preserve"> Center Drill</w:t>
            </w:r>
          </w:p>
        </w:tc>
      </w:tr>
      <w:tr w:rsidR="000C370A" w:rsidRPr="000C370A" w14:paraId="3E096453" w14:textId="77777777" w:rsidTr="00411625">
        <w:trPr>
          <w:trHeight w:val="300"/>
          <w:jc w:val="center"/>
        </w:trPr>
        <w:tc>
          <w:tcPr>
            <w:tcW w:w="2680" w:type="dxa"/>
            <w:tcBorders>
              <w:top w:val="nil"/>
              <w:left w:val="single" w:sz="4" w:space="0" w:color="auto"/>
              <w:bottom w:val="single" w:sz="4" w:space="0" w:color="auto"/>
              <w:right w:val="single" w:sz="4" w:space="0" w:color="auto"/>
            </w:tcBorders>
            <w:shd w:val="clear" w:color="auto" w:fill="F2F2F2" w:themeFill="background1" w:themeFillShade="F2"/>
            <w:vAlign w:val="bottom"/>
            <w:hideMark/>
          </w:tcPr>
          <w:p w14:paraId="00B7DA42" w14:textId="77777777" w:rsidR="000C370A" w:rsidRPr="000C370A" w:rsidRDefault="000C370A" w:rsidP="000C370A">
            <w:pPr>
              <w:spacing w:after="0" w:line="240" w:lineRule="auto"/>
              <w:jc w:val="left"/>
              <w:rPr>
                <w:rFonts w:eastAsia="Times New Roman" w:cs="Times New Roman"/>
                <w:b/>
                <w:color w:val="000000"/>
                <w:lang w:eastAsia="es-ES"/>
              </w:rPr>
            </w:pPr>
            <w:r w:rsidRPr="000C370A">
              <w:rPr>
                <w:rFonts w:eastAsia="Times New Roman" w:cs="Times New Roman"/>
                <w:b/>
                <w:color w:val="000000"/>
                <w:lang w:eastAsia="es-ES"/>
              </w:rPr>
              <w:t>Comprimento do corte</w:t>
            </w:r>
          </w:p>
        </w:tc>
        <w:tc>
          <w:tcPr>
            <w:tcW w:w="840" w:type="dxa"/>
            <w:tcBorders>
              <w:top w:val="nil"/>
              <w:left w:val="nil"/>
              <w:bottom w:val="single" w:sz="4" w:space="0" w:color="auto"/>
              <w:right w:val="single" w:sz="4" w:space="0" w:color="auto"/>
            </w:tcBorders>
            <w:shd w:val="clear" w:color="auto" w:fill="auto"/>
            <w:vAlign w:val="bottom"/>
            <w:hideMark/>
          </w:tcPr>
          <w:p w14:paraId="283CC2C9" w14:textId="79725C86" w:rsidR="000C370A" w:rsidRPr="000C370A" w:rsidRDefault="000C370A" w:rsidP="000C370A">
            <w:pPr>
              <w:spacing w:after="0" w:line="240" w:lineRule="auto"/>
              <w:jc w:val="left"/>
              <w:rPr>
                <w:rFonts w:eastAsia="Times New Roman" w:cs="Times New Roman"/>
                <w:color w:val="000000"/>
                <w:lang w:eastAsia="es-ES"/>
              </w:rPr>
            </w:pPr>
            <w:r w:rsidRPr="000C370A">
              <w:rPr>
                <w:rFonts w:eastAsia="Times New Roman" w:cs="Times New Roman"/>
                <w:color w:val="000000"/>
                <w:lang w:eastAsia="es-ES"/>
              </w:rPr>
              <w:t>10 mm</w:t>
            </w:r>
          </w:p>
        </w:tc>
      </w:tr>
      <w:tr w:rsidR="000C370A" w:rsidRPr="000C370A" w14:paraId="08CEA0D8" w14:textId="77777777" w:rsidTr="00411625">
        <w:trPr>
          <w:trHeight w:val="300"/>
          <w:jc w:val="center"/>
        </w:trPr>
        <w:tc>
          <w:tcPr>
            <w:tcW w:w="2680" w:type="dxa"/>
            <w:tcBorders>
              <w:top w:val="nil"/>
              <w:left w:val="single" w:sz="4" w:space="0" w:color="auto"/>
              <w:bottom w:val="single" w:sz="4" w:space="0" w:color="auto"/>
              <w:right w:val="single" w:sz="4" w:space="0" w:color="auto"/>
            </w:tcBorders>
            <w:shd w:val="clear" w:color="auto" w:fill="F2F2F2" w:themeFill="background1" w:themeFillShade="F2"/>
            <w:vAlign w:val="bottom"/>
            <w:hideMark/>
          </w:tcPr>
          <w:p w14:paraId="095A9830" w14:textId="6CF14297" w:rsidR="000C370A" w:rsidRPr="000C370A" w:rsidRDefault="000C370A" w:rsidP="000C370A">
            <w:pPr>
              <w:spacing w:after="0" w:line="240" w:lineRule="auto"/>
              <w:jc w:val="left"/>
              <w:rPr>
                <w:rFonts w:eastAsia="Times New Roman" w:cs="Times New Roman"/>
                <w:b/>
                <w:color w:val="000000"/>
                <w:lang w:eastAsia="es-ES"/>
              </w:rPr>
            </w:pPr>
            <w:r w:rsidRPr="000C370A">
              <w:rPr>
                <w:rFonts w:eastAsia="Times New Roman" w:cs="Times New Roman"/>
                <w:b/>
                <w:color w:val="000000"/>
                <w:lang w:eastAsia="es-ES"/>
              </w:rPr>
              <w:t>Diâmetro de corte</w:t>
            </w:r>
          </w:p>
        </w:tc>
        <w:tc>
          <w:tcPr>
            <w:tcW w:w="840" w:type="dxa"/>
            <w:tcBorders>
              <w:top w:val="nil"/>
              <w:left w:val="nil"/>
              <w:bottom w:val="single" w:sz="4" w:space="0" w:color="auto"/>
              <w:right w:val="single" w:sz="4" w:space="0" w:color="auto"/>
            </w:tcBorders>
            <w:shd w:val="clear" w:color="auto" w:fill="auto"/>
            <w:vAlign w:val="bottom"/>
            <w:hideMark/>
          </w:tcPr>
          <w:p w14:paraId="738D24EE" w14:textId="77777777" w:rsidR="000C370A" w:rsidRPr="000C370A" w:rsidRDefault="000C370A" w:rsidP="000C370A">
            <w:pPr>
              <w:spacing w:after="0" w:line="240" w:lineRule="auto"/>
              <w:jc w:val="left"/>
              <w:rPr>
                <w:rFonts w:eastAsia="Times New Roman" w:cs="Times New Roman"/>
                <w:color w:val="000000"/>
                <w:lang w:eastAsia="es-ES"/>
              </w:rPr>
            </w:pPr>
            <w:r w:rsidRPr="000C370A">
              <w:rPr>
                <w:rFonts w:eastAsia="Times New Roman" w:cs="Times New Roman"/>
                <w:color w:val="000000"/>
                <w:lang w:eastAsia="es-ES"/>
              </w:rPr>
              <w:t>6 mm</w:t>
            </w:r>
          </w:p>
        </w:tc>
      </w:tr>
      <w:tr w:rsidR="000C370A" w:rsidRPr="000C370A" w14:paraId="72EB7E1B" w14:textId="77777777" w:rsidTr="00411625">
        <w:trPr>
          <w:trHeight w:val="300"/>
          <w:jc w:val="center"/>
        </w:trPr>
        <w:tc>
          <w:tcPr>
            <w:tcW w:w="2680" w:type="dxa"/>
            <w:tcBorders>
              <w:top w:val="nil"/>
              <w:left w:val="single" w:sz="4" w:space="0" w:color="auto"/>
              <w:bottom w:val="single" w:sz="4" w:space="0" w:color="auto"/>
              <w:right w:val="single" w:sz="4" w:space="0" w:color="auto"/>
            </w:tcBorders>
            <w:shd w:val="clear" w:color="auto" w:fill="F2F2F2" w:themeFill="background1" w:themeFillShade="F2"/>
            <w:vAlign w:val="bottom"/>
            <w:hideMark/>
          </w:tcPr>
          <w:p w14:paraId="79FD44F9" w14:textId="77777777" w:rsidR="000C370A" w:rsidRPr="000C370A" w:rsidRDefault="000C370A" w:rsidP="000C370A">
            <w:pPr>
              <w:spacing w:after="0" w:line="240" w:lineRule="auto"/>
              <w:jc w:val="left"/>
              <w:rPr>
                <w:rFonts w:eastAsia="Times New Roman" w:cs="Times New Roman"/>
                <w:b/>
                <w:color w:val="000000"/>
                <w:lang w:eastAsia="es-ES"/>
              </w:rPr>
            </w:pPr>
            <w:r w:rsidRPr="000C370A">
              <w:rPr>
                <w:rFonts w:eastAsia="Times New Roman" w:cs="Times New Roman"/>
                <w:b/>
                <w:color w:val="000000"/>
                <w:lang w:eastAsia="es-ES"/>
              </w:rPr>
              <w:t>Comprimento total</w:t>
            </w:r>
          </w:p>
        </w:tc>
        <w:tc>
          <w:tcPr>
            <w:tcW w:w="840" w:type="dxa"/>
            <w:tcBorders>
              <w:top w:val="nil"/>
              <w:left w:val="nil"/>
              <w:bottom w:val="single" w:sz="4" w:space="0" w:color="auto"/>
              <w:right w:val="single" w:sz="4" w:space="0" w:color="auto"/>
            </w:tcBorders>
            <w:shd w:val="clear" w:color="auto" w:fill="auto"/>
            <w:vAlign w:val="bottom"/>
            <w:hideMark/>
          </w:tcPr>
          <w:p w14:paraId="044C01BE" w14:textId="77777777" w:rsidR="000C370A" w:rsidRPr="000C370A" w:rsidRDefault="000C370A" w:rsidP="000C370A">
            <w:pPr>
              <w:spacing w:after="0" w:line="240" w:lineRule="auto"/>
              <w:jc w:val="left"/>
              <w:rPr>
                <w:rFonts w:eastAsia="Times New Roman" w:cs="Times New Roman"/>
                <w:color w:val="000000"/>
                <w:lang w:eastAsia="es-ES"/>
              </w:rPr>
            </w:pPr>
            <w:r w:rsidRPr="000C370A">
              <w:rPr>
                <w:rFonts w:eastAsia="Times New Roman" w:cs="Times New Roman"/>
                <w:color w:val="000000"/>
                <w:lang w:eastAsia="es-ES"/>
              </w:rPr>
              <w:t>50 mm</w:t>
            </w:r>
          </w:p>
        </w:tc>
      </w:tr>
      <w:tr w:rsidR="000C370A" w:rsidRPr="000C370A" w14:paraId="77690C05" w14:textId="77777777" w:rsidTr="00411625">
        <w:trPr>
          <w:trHeight w:val="300"/>
          <w:jc w:val="center"/>
        </w:trPr>
        <w:tc>
          <w:tcPr>
            <w:tcW w:w="2680" w:type="dxa"/>
            <w:tcBorders>
              <w:top w:val="nil"/>
              <w:left w:val="single" w:sz="4" w:space="0" w:color="auto"/>
              <w:bottom w:val="single" w:sz="4" w:space="0" w:color="auto"/>
              <w:right w:val="single" w:sz="4" w:space="0" w:color="auto"/>
            </w:tcBorders>
            <w:shd w:val="clear" w:color="auto" w:fill="F2F2F2" w:themeFill="background1" w:themeFillShade="F2"/>
            <w:vAlign w:val="bottom"/>
            <w:hideMark/>
          </w:tcPr>
          <w:p w14:paraId="4F51D8D4" w14:textId="2563C7C1" w:rsidR="000C370A" w:rsidRPr="000C370A" w:rsidRDefault="000C370A" w:rsidP="000C370A">
            <w:pPr>
              <w:spacing w:after="0" w:line="240" w:lineRule="auto"/>
              <w:jc w:val="left"/>
              <w:rPr>
                <w:rFonts w:eastAsia="Times New Roman" w:cs="Times New Roman"/>
                <w:b/>
                <w:color w:val="000000"/>
                <w:lang w:eastAsia="es-ES"/>
              </w:rPr>
            </w:pPr>
            <w:r w:rsidRPr="000C370A">
              <w:rPr>
                <w:rFonts w:eastAsia="Times New Roman" w:cs="Times New Roman"/>
                <w:b/>
                <w:color w:val="000000"/>
                <w:lang w:eastAsia="es-ES"/>
              </w:rPr>
              <w:t>Diâmetro de haste</w:t>
            </w:r>
          </w:p>
        </w:tc>
        <w:tc>
          <w:tcPr>
            <w:tcW w:w="840" w:type="dxa"/>
            <w:tcBorders>
              <w:top w:val="nil"/>
              <w:left w:val="nil"/>
              <w:bottom w:val="single" w:sz="4" w:space="0" w:color="auto"/>
              <w:right w:val="single" w:sz="4" w:space="0" w:color="auto"/>
            </w:tcBorders>
            <w:shd w:val="clear" w:color="auto" w:fill="auto"/>
            <w:vAlign w:val="bottom"/>
            <w:hideMark/>
          </w:tcPr>
          <w:p w14:paraId="11F82325" w14:textId="77777777" w:rsidR="000C370A" w:rsidRPr="000C370A" w:rsidRDefault="000C370A" w:rsidP="000C370A">
            <w:pPr>
              <w:spacing w:after="0" w:line="240" w:lineRule="auto"/>
              <w:jc w:val="left"/>
              <w:rPr>
                <w:rFonts w:eastAsia="Times New Roman" w:cs="Times New Roman"/>
                <w:color w:val="000000"/>
                <w:lang w:eastAsia="es-ES"/>
              </w:rPr>
            </w:pPr>
            <w:r w:rsidRPr="000C370A">
              <w:rPr>
                <w:rFonts w:eastAsia="Times New Roman" w:cs="Times New Roman"/>
                <w:color w:val="000000"/>
                <w:lang w:eastAsia="es-ES"/>
              </w:rPr>
              <w:t>12 mm</w:t>
            </w:r>
          </w:p>
        </w:tc>
      </w:tr>
      <w:tr w:rsidR="000C370A" w:rsidRPr="000C370A" w14:paraId="2CFDECE1" w14:textId="77777777" w:rsidTr="00411625">
        <w:trPr>
          <w:trHeight w:val="300"/>
          <w:jc w:val="center"/>
        </w:trPr>
        <w:tc>
          <w:tcPr>
            <w:tcW w:w="2680" w:type="dxa"/>
            <w:tcBorders>
              <w:top w:val="nil"/>
              <w:left w:val="single" w:sz="4" w:space="0" w:color="auto"/>
              <w:bottom w:val="single" w:sz="4" w:space="0" w:color="auto"/>
              <w:right w:val="single" w:sz="4" w:space="0" w:color="auto"/>
            </w:tcBorders>
            <w:shd w:val="clear" w:color="auto" w:fill="F2F2F2" w:themeFill="background1" w:themeFillShade="F2"/>
            <w:vAlign w:val="bottom"/>
            <w:hideMark/>
          </w:tcPr>
          <w:p w14:paraId="13FF03E5" w14:textId="77777777" w:rsidR="000C370A" w:rsidRPr="000C370A" w:rsidRDefault="000C370A" w:rsidP="000C370A">
            <w:pPr>
              <w:spacing w:after="0" w:line="240" w:lineRule="auto"/>
              <w:jc w:val="left"/>
              <w:rPr>
                <w:rFonts w:eastAsia="Times New Roman" w:cs="Times New Roman"/>
                <w:b/>
                <w:color w:val="000000"/>
                <w:lang w:eastAsia="es-ES"/>
              </w:rPr>
            </w:pPr>
            <w:r w:rsidRPr="000C370A">
              <w:rPr>
                <w:rFonts w:eastAsia="Times New Roman" w:cs="Times New Roman"/>
                <w:b/>
                <w:color w:val="000000"/>
                <w:lang w:eastAsia="es-ES"/>
              </w:rPr>
              <w:t>Ângulo da base</w:t>
            </w:r>
          </w:p>
        </w:tc>
        <w:tc>
          <w:tcPr>
            <w:tcW w:w="840" w:type="dxa"/>
            <w:tcBorders>
              <w:top w:val="nil"/>
              <w:left w:val="nil"/>
              <w:bottom w:val="single" w:sz="4" w:space="0" w:color="auto"/>
              <w:right w:val="single" w:sz="4" w:space="0" w:color="auto"/>
            </w:tcBorders>
            <w:shd w:val="clear" w:color="auto" w:fill="auto"/>
            <w:vAlign w:val="bottom"/>
            <w:hideMark/>
          </w:tcPr>
          <w:p w14:paraId="39452735" w14:textId="4924796B" w:rsidR="000C370A" w:rsidRPr="000C370A" w:rsidRDefault="002E4B3D" w:rsidP="000C370A">
            <w:pPr>
              <w:spacing w:after="0" w:line="240" w:lineRule="auto"/>
              <w:jc w:val="left"/>
              <w:rPr>
                <w:rFonts w:eastAsia="Times New Roman" w:cs="Times New Roman"/>
                <w:color w:val="000000"/>
                <w:lang w:eastAsia="es-ES"/>
              </w:rPr>
            </w:pPr>
            <w:r>
              <w:rPr>
                <w:rFonts w:eastAsia="Times New Roman" w:cs="Times New Roman"/>
                <w:color w:val="000000"/>
                <w:lang w:eastAsia="es-ES"/>
              </w:rPr>
              <w:t>70º</w:t>
            </w:r>
          </w:p>
        </w:tc>
      </w:tr>
      <w:tr w:rsidR="000C370A" w:rsidRPr="000C370A" w14:paraId="3FFD9D2B" w14:textId="77777777" w:rsidTr="000C370A">
        <w:trPr>
          <w:trHeight w:val="300"/>
          <w:jc w:val="center"/>
        </w:trPr>
        <w:tc>
          <w:tcPr>
            <w:tcW w:w="352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475384D" w14:textId="3A50A470" w:rsidR="000C370A" w:rsidRPr="000C370A" w:rsidRDefault="000C370A" w:rsidP="000C370A">
            <w:pPr>
              <w:spacing w:after="0" w:line="240" w:lineRule="auto"/>
              <w:jc w:val="center"/>
              <w:rPr>
                <w:rFonts w:eastAsia="Times New Roman" w:cs="Times New Roman"/>
                <w:color w:val="000000"/>
                <w:lang w:eastAsia="es-ES"/>
              </w:rPr>
            </w:pPr>
            <w:r w:rsidRPr="000C370A">
              <w:rPr>
                <w:rFonts w:eastAsia="Times New Roman" w:cs="Times New Roman"/>
                <w:b/>
                <w:color w:val="000000"/>
                <w:lang w:eastAsia="es-ES"/>
              </w:rPr>
              <w:t>Tipo:</w:t>
            </w:r>
            <w:r w:rsidRPr="000C370A">
              <w:rPr>
                <w:rFonts w:eastAsia="Times New Roman" w:cs="Times New Roman"/>
                <w:color w:val="000000"/>
                <w:lang w:eastAsia="es-ES"/>
              </w:rPr>
              <w:t xml:space="preserve"> Twist Drill</w:t>
            </w:r>
          </w:p>
        </w:tc>
      </w:tr>
      <w:tr w:rsidR="000C370A" w:rsidRPr="000C370A" w14:paraId="186043BC" w14:textId="77777777" w:rsidTr="00411625">
        <w:trPr>
          <w:trHeight w:val="300"/>
          <w:jc w:val="center"/>
        </w:trPr>
        <w:tc>
          <w:tcPr>
            <w:tcW w:w="2680" w:type="dxa"/>
            <w:tcBorders>
              <w:top w:val="nil"/>
              <w:left w:val="single" w:sz="4" w:space="0" w:color="auto"/>
              <w:bottom w:val="single" w:sz="4" w:space="0" w:color="auto"/>
              <w:right w:val="single" w:sz="4" w:space="0" w:color="auto"/>
            </w:tcBorders>
            <w:shd w:val="clear" w:color="auto" w:fill="F2F2F2" w:themeFill="background1" w:themeFillShade="F2"/>
            <w:vAlign w:val="bottom"/>
            <w:hideMark/>
          </w:tcPr>
          <w:p w14:paraId="7F834120" w14:textId="77777777" w:rsidR="000C370A" w:rsidRPr="000C370A" w:rsidRDefault="000C370A" w:rsidP="000C370A">
            <w:pPr>
              <w:spacing w:after="0" w:line="240" w:lineRule="auto"/>
              <w:jc w:val="left"/>
              <w:rPr>
                <w:rFonts w:eastAsia="Times New Roman" w:cs="Times New Roman"/>
                <w:b/>
                <w:color w:val="000000"/>
                <w:lang w:eastAsia="es-ES"/>
              </w:rPr>
            </w:pPr>
            <w:r w:rsidRPr="000C370A">
              <w:rPr>
                <w:rFonts w:eastAsia="Times New Roman" w:cs="Times New Roman"/>
                <w:b/>
                <w:color w:val="000000"/>
                <w:lang w:eastAsia="es-ES"/>
              </w:rPr>
              <w:t>Comprimento do corte</w:t>
            </w:r>
          </w:p>
        </w:tc>
        <w:tc>
          <w:tcPr>
            <w:tcW w:w="840" w:type="dxa"/>
            <w:tcBorders>
              <w:top w:val="nil"/>
              <w:left w:val="nil"/>
              <w:bottom w:val="single" w:sz="4" w:space="0" w:color="auto"/>
              <w:right w:val="single" w:sz="4" w:space="0" w:color="auto"/>
            </w:tcBorders>
            <w:shd w:val="clear" w:color="auto" w:fill="auto"/>
            <w:vAlign w:val="bottom"/>
            <w:hideMark/>
          </w:tcPr>
          <w:p w14:paraId="696665E7" w14:textId="77777777" w:rsidR="000C370A" w:rsidRPr="000C370A" w:rsidRDefault="000C370A" w:rsidP="000C370A">
            <w:pPr>
              <w:spacing w:after="0" w:line="240" w:lineRule="auto"/>
              <w:jc w:val="left"/>
              <w:rPr>
                <w:rFonts w:eastAsia="Times New Roman" w:cs="Times New Roman"/>
                <w:color w:val="000000"/>
                <w:lang w:eastAsia="es-ES"/>
              </w:rPr>
            </w:pPr>
            <w:r w:rsidRPr="000C370A">
              <w:rPr>
                <w:rFonts w:eastAsia="Times New Roman" w:cs="Times New Roman"/>
                <w:color w:val="000000"/>
                <w:lang w:eastAsia="es-ES"/>
              </w:rPr>
              <w:t>40 mm</w:t>
            </w:r>
          </w:p>
        </w:tc>
      </w:tr>
      <w:tr w:rsidR="000C370A" w:rsidRPr="000C370A" w14:paraId="431C6063" w14:textId="77777777" w:rsidTr="00411625">
        <w:trPr>
          <w:trHeight w:val="300"/>
          <w:jc w:val="center"/>
        </w:trPr>
        <w:tc>
          <w:tcPr>
            <w:tcW w:w="2680" w:type="dxa"/>
            <w:tcBorders>
              <w:top w:val="nil"/>
              <w:left w:val="single" w:sz="4" w:space="0" w:color="auto"/>
              <w:bottom w:val="single" w:sz="4" w:space="0" w:color="auto"/>
              <w:right w:val="single" w:sz="4" w:space="0" w:color="auto"/>
            </w:tcBorders>
            <w:shd w:val="clear" w:color="auto" w:fill="F2F2F2" w:themeFill="background1" w:themeFillShade="F2"/>
            <w:vAlign w:val="bottom"/>
            <w:hideMark/>
          </w:tcPr>
          <w:p w14:paraId="40133D97" w14:textId="27015ECD" w:rsidR="000C370A" w:rsidRPr="000C370A" w:rsidRDefault="000C370A" w:rsidP="000C370A">
            <w:pPr>
              <w:spacing w:after="0" w:line="240" w:lineRule="auto"/>
              <w:jc w:val="left"/>
              <w:rPr>
                <w:rFonts w:eastAsia="Times New Roman" w:cs="Times New Roman"/>
                <w:b/>
                <w:color w:val="000000"/>
                <w:lang w:eastAsia="es-ES"/>
              </w:rPr>
            </w:pPr>
            <w:r w:rsidRPr="000C370A">
              <w:rPr>
                <w:rFonts w:eastAsia="Times New Roman" w:cs="Times New Roman"/>
                <w:b/>
                <w:color w:val="000000"/>
                <w:lang w:eastAsia="es-ES"/>
              </w:rPr>
              <w:t>Diâmetro de corte</w:t>
            </w:r>
          </w:p>
        </w:tc>
        <w:tc>
          <w:tcPr>
            <w:tcW w:w="840" w:type="dxa"/>
            <w:tcBorders>
              <w:top w:val="nil"/>
              <w:left w:val="nil"/>
              <w:bottom w:val="single" w:sz="4" w:space="0" w:color="auto"/>
              <w:right w:val="single" w:sz="4" w:space="0" w:color="auto"/>
            </w:tcBorders>
            <w:shd w:val="clear" w:color="auto" w:fill="auto"/>
            <w:vAlign w:val="bottom"/>
            <w:hideMark/>
          </w:tcPr>
          <w:p w14:paraId="3D2EAFD5" w14:textId="77777777" w:rsidR="000C370A" w:rsidRPr="000C370A" w:rsidRDefault="000C370A" w:rsidP="000C370A">
            <w:pPr>
              <w:spacing w:after="0" w:line="240" w:lineRule="auto"/>
              <w:jc w:val="left"/>
              <w:rPr>
                <w:rFonts w:eastAsia="Times New Roman" w:cs="Times New Roman"/>
                <w:color w:val="000000"/>
                <w:lang w:eastAsia="es-ES"/>
              </w:rPr>
            </w:pPr>
            <w:r w:rsidRPr="000C370A">
              <w:rPr>
                <w:rFonts w:eastAsia="Times New Roman" w:cs="Times New Roman"/>
                <w:color w:val="000000"/>
                <w:lang w:eastAsia="es-ES"/>
              </w:rPr>
              <w:t>10 mm</w:t>
            </w:r>
          </w:p>
        </w:tc>
      </w:tr>
      <w:tr w:rsidR="000C370A" w:rsidRPr="000C370A" w14:paraId="084CDACD" w14:textId="77777777" w:rsidTr="00411625">
        <w:trPr>
          <w:trHeight w:val="300"/>
          <w:jc w:val="center"/>
        </w:trPr>
        <w:tc>
          <w:tcPr>
            <w:tcW w:w="2680" w:type="dxa"/>
            <w:tcBorders>
              <w:top w:val="nil"/>
              <w:left w:val="single" w:sz="4" w:space="0" w:color="auto"/>
              <w:bottom w:val="single" w:sz="4" w:space="0" w:color="auto"/>
              <w:right w:val="single" w:sz="4" w:space="0" w:color="auto"/>
            </w:tcBorders>
            <w:shd w:val="clear" w:color="auto" w:fill="F2F2F2" w:themeFill="background1" w:themeFillShade="F2"/>
            <w:vAlign w:val="bottom"/>
            <w:hideMark/>
          </w:tcPr>
          <w:p w14:paraId="32AA7FEC" w14:textId="77777777" w:rsidR="000C370A" w:rsidRPr="000C370A" w:rsidRDefault="000C370A" w:rsidP="000C370A">
            <w:pPr>
              <w:spacing w:after="0" w:line="240" w:lineRule="auto"/>
              <w:jc w:val="left"/>
              <w:rPr>
                <w:rFonts w:eastAsia="Times New Roman" w:cs="Times New Roman"/>
                <w:b/>
                <w:color w:val="000000"/>
                <w:lang w:eastAsia="es-ES"/>
              </w:rPr>
            </w:pPr>
            <w:r w:rsidRPr="000C370A">
              <w:rPr>
                <w:rFonts w:eastAsia="Times New Roman" w:cs="Times New Roman"/>
                <w:b/>
                <w:color w:val="000000"/>
                <w:lang w:eastAsia="es-ES"/>
              </w:rPr>
              <w:t>Comprimento total</w:t>
            </w:r>
          </w:p>
        </w:tc>
        <w:tc>
          <w:tcPr>
            <w:tcW w:w="840" w:type="dxa"/>
            <w:tcBorders>
              <w:top w:val="nil"/>
              <w:left w:val="nil"/>
              <w:bottom w:val="single" w:sz="4" w:space="0" w:color="auto"/>
              <w:right w:val="single" w:sz="4" w:space="0" w:color="auto"/>
            </w:tcBorders>
            <w:shd w:val="clear" w:color="auto" w:fill="auto"/>
            <w:vAlign w:val="bottom"/>
            <w:hideMark/>
          </w:tcPr>
          <w:p w14:paraId="51FA3EED" w14:textId="77777777" w:rsidR="000C370A" w:rsidRPr="000C370A" w:rsidRDefault="000C370A" w:rsidP="000C370A">
            <w:pPr>
              <w:spacing w:after="0" w:line="240" w:lineRule="auto"/>
              <w:jc w:val="left"/>
              <w:rPr>
                <w:rFonts w:eastAsia="Times New Roman" w:cs="Times New Roman"/>
                <w:color w:val="000000"/>
                <w:lang w:eastAsia="es-ES"/>
              </w:rPr>
            </w:pPr>
            <w:r w:rsidRPr="000C370A">
              <w:rPr>
                <w:rFonts w:eastAsia="Times New Roman" w:cs="Times New Roman"/>
                <w:color w:val="000000"/>
                <w:lang w:eastAsia="es-ES"/>
              </w:rPr>
              <w:t>70 mm</w:t>
            </w:r>
          </w:p>
        </w:tc>
      </w:tr>
      <w:tr w:rsidR="000C370A" w:rsidRPr="000C370A" w14:paraId="1E32F68D" w14:textId="77777777" w:rsidTr="00411625">
        <w:trPr>
          <w:trHeight w:val="300"/>
          <w:jc w:val="center"/>
        </w:trPr>
        <w:tc>
          <w:tcPr>
            <w:tcW w:w="2680" w:type="dxa"/>
            <w:tcBorders>
              <w:top w:val="nil"/>
              <w:left w:val="single" w:sz="4" w:space="0" w:color="auto"/>
              <w:bottom w:val="single" w:sz="4" w:space="0" w:color="auto"/>
              <w:right w:val="single" w:sz="4" w:space="0" w:color="auto"/>
            </w:tcBorders>
            <w:shd w:val="clear" w:color="auto" w:fill="F2F2F2" w:themeFill="background1" w:themeFillShade="F2"/>
            <w:vAlign w:val="bottom"/>
            <w:hideMark/>
          </w:tcPr>
          <w:p w14:paraId="07728FA4" w14:textId="35C12A5B" w:rsidR="000C370A" w:rsidRPr="000C370A" w:rsidRDefault="000C370A" w:rsidP="000C370A">
            <w:pPr>
              <w:spacing w:after="0" w:line="240" w:lineRule="auto"/>
              <w:jc w:val="left"/>
              <w:rPr>
                <w:rFonts w:eastAsia="Times New Roman" w:cs="Times New Roman"/>
                <w:b/>
                <w:color w:val="000000"/>
                <w:lang w:eastAsia="es-ES"/>
              </w:rPr>
            </w:pPr>
            <w:r w:rsidRPr="000C370A">
              <w:rPr>
                <w:rFonts w:eastAsia="Times New Roman" w:cs="Times New Roman"/>
                <w:b/>
                <w:color w:val="000000"/>
                <w:lang w:eastAsia="es-ES"/>
              </w:rPr>
              <w:t>Diâmetro de haste</w:t>
            </w:r>
          </w:p>
        </w:tc>
        <w:tc>
          <w:tcPr>
            <w:tcW w:w="840" w:type="dxa"/>
            <w:tcBorders>
              <w:top w:val="nil"/>
              <w:left w:val="nil"/>
              <w:bottom w:val="single" w:sz="4" w:space="0" w:color="auto"/>
              <w:right w:val="single" w:sz="4" w:space="0" w:color="auto"/>
            </w:tcBorders>
            <w:shd w:val="clear" w:color="auto" w:fill="auto"/>
            <w:vAlign w:val="bottom"/>
            <w:hideMark/>
          </w:tcPr>
          <w:p w14:paraId="50FD3DA6" w14:textId="77777777" w:rsidR="000C370A" w:rsidRPr="000C370A" w:rsidRDefault="000C370A" w:rsidP="000C370A">
            <w:pPr>
              <w:spacing w:after="0" w:line="240" w:lineRule="auto"/>
              <w:jc w:val="left"/>
              <w:rPr>
                <w:rFonts w:eastAsia="Times New Roman" w:cs="Times New Roman"/>
                <w:color w:val="000000"/>
                <w:lang w:eastAsia="es-ES"/>
              </w:rPr>
            </w:pPr>
            <w:r w:rsidRPr="000C370A">
              <w:rPr>
                <w:rFonts w:eastAsia="Times New Roman" w:cs="Times New Roman"/>
                <w:color w:val="000000"/>
                <w:lang w:eastAsia="es-ES"/>
              </w:rPr>
              <w:t>20 mm</w:t>
            </w:r>
          </w:p>
        </w:tc>
      </w:tr>
      <w:tr w:rsidR="000C370A" w:rsidRPr="000C370A" w14:paraId="7854B7D6" w14:textId="77777777" w:rsidTr="00411625">
        <w:trPr>
          <w:trHeight w:val="300"/>
          <w:jc w:val="center"/>
        </w:trPr>
        <w:tc>
          <w:tcPr>
            <w:tcW w:w="2680" w:type="dxa"/>
            <w:tcBorders>
              <w:top w:val="nil"/>
              <w:left w:val="single" w:sz="4" w:space="0" w:color="auto"/>
              <w:bottom w:val="single" w:sz="4" w:space="0" w:color="auto"/>
              <w:right w:val="single" w:sz="4" w:space="0" w:color="auto"/>
            </w:tcBorders>
            <w:shd w:val="clear" w:color="auto" w:fill="F2F2F2" w:themeFill="background1" w:themeFillShade="F2"/>
            <w:vAlign w:val="bottom"/>
            <w:hideMark/>
          </w:tcPr>
          <w:p w14:paraId="2429529F" w14:textId="739B54A5" w:rsidR="000C370A" w:rsidRPr="000C370A" w:rsidRDefault="000C370A" w:rsidP="000C370A">
            <w:pPr>
              <w:spacing w:after="0" w:line="240" w:lineRule="auto"/>
              <w:jc w:val="left"/>
              <w:rPr>
                <w:rFonts w:eastAsia="Times New Roman" w:cs="Times New Roman"/>
                <w:b/>
                <w:color w:val="000000"/>
                <w:lang w:eastAsia="es-ES"/>
              </w:rPr>
            </w:pPr>
            <w:r w:rsidRPr="000C370A">
              <w:rPr>
                <w:rFonts w:eastAsia="Times New Roman" w:cs="Times New Roman"/>
                <w:b/>
                <w:color w:val="000000"/>
                <w:lang w:eastAsia="es-ES"/>
              </w:rPr>
              <w:t>Ângulo da base</w:t>
            </w:r>
          </w:p>
        </w:tc>
        <w:tc>
          <w:tcPr>
            <w:tcW w:w="840" w:type="dxa"/>
            <w:tcBorders>
              <w:top w:val="nil"/>
              <w:left w:val="nil"/>
              <w:bottom w:val="single" w:sz="4" w:space="0" w:color="auto"/>
              <w:right w:val="single" w:sz="4" w:space="0" w:color="auto"/>
            </w:tcBorders>
            <w:shd w:val="clear" w:color="auto" w:fill="auto"/>
            <w:vAlign w:val="bottom"/>
            <w:hideMark/>
          </w:tcPr>
          <w:p w14:paraId="6053579B" w14:textId="275B24E5" w:rsidR="000C370A" w:rsidRPr="000C370A" w:rsidRDefault="002E4B3D" w:rsidP="000C370A">
            <w:pPr>
              <w:spacing w:after="0" w:line="240" w:lineRule="auto"/>
              <w:jc w:val="left"/>
              <w:rPr>
                <w:rFonts w:eastAsia="Times New Roman" w:cs="Times New Roman"/>
                <w:color w:val="000000"/>
                <w:lang w:eastAsia="es-ES"/>
              </w:rPr>
            </w:pPr>
            <w:r>
              <w:rPr>
                <w:rFonts w:eastAsia="Times New Roman" w:cs="Times New Roman"/>
                <w:color w:val="000000"/>
                <w:lang w:eastAsia="es-ES"/>
              </w:rPr>
              <w:t>70º</w:t>
            </w:r>
          </w:p>
        </w:tc>
      </w:tr>
    </w:tbl>
    <w:p w14:paraId="208BB81A" w14:textId="47235389" w:rsidR="00FC177A" w:rsidRDefault="000C370A" w:rsidP="00411625">
      <w:pPr>
        <w:spacing w:before="240" w:after="0"/>
        <w:ind w:firstLine="426"/>
      </w:pPr>
      <w:r>
        <w:t xml:space="preserve">Usando o sistema integrado CAD/CAPP/CAM da UFSC/GRIMA se cria </w:t>
      </w:r>
      <w:r w:rsidR="00411625">
        <w:t>o projeto d</w:t>
      </w:r>
      <w:r>
        <w:t xml:space="preserve">a peça </w:t>
      </w:r>
      <w:r w:rsidR="00411625">
        <w:t xml:space="preserve">adicionando </w:t>
      </w:r>
      <w:r>
        <w:t xml:space="preserve">a feature e </w:t>
      </w:r>
      <w:r w:rsidR="00411625">
        <w:t xml:space="preserve">as </w:t>
      </w:r>
      <w:r>
        <w:t>ferramentas d</w:t>
      </w:r>
      <w:r w:rsidR="00411625">
        <w:t>o</w:t>
      </w:r>
      <w:r>
        <w:t xml:space="preserve"> </w:t>
      </w:r>
      <w:r w:rsidR="00411625">
        <w:t>caso de estudo,</w:t>
      </w:r>
      <w:r>
        <w:t xml:space="preserve"> </w:t>
      </w:r>
      <w:r w:rsidR="000B7465">
        <w:t>tendo como base</w:t>
      </w:r>
      <w:r>
        <w:t xml:space="preserve"> as car</w:t>
      </w:r>
      <w:r w:rsidR="00411625">
        <w:t>acterísticas das anteriores tabelas</w:t>
      </w:r>
      <w:r>
        <w:t xml:space="preserve">. Na Figura 3.17 se mostra um conjunto de imagens </w:t>
      </w:r>
      <w:r w:rsidR="00B96F6E">
        <w:t>do software STEP Modeler, que contém</w:t>
      </w:r>
      <w:r w:rsidR="000B7465">
        <w:t xml:space="preserve"> </w:t>
      </w:r>
      <w:r>
        <w:t xml:space="preserve">as </w:t>
      </w:r>
      <w:r w:rsidR="000B7465">
        <w:t>informações da peça bruta</w:t>
      </w:r>
      <w:r w:rsidR="007C57EE">
        <w:t xml:space="preserve"> (a)</w:t>
      </w:r>
      <w:r w:rsidR="000B7465">
        <w:t>, feature</w:t>
      </w:r>
      <w:r w:rsidR="007C57EE">
        <w:t xml:space="preserve"> (</w:t>
      </w:r>
      <w:r w:rsidR="00E70CF9">
        <w:t>b,</w:t>
      </w:r>
      <w:r w:rsidR="007C57EE">
        <w:t xml:space="preserve"> c)</w:t>
      </w:r>
      <w:r w:rsidR="000B7465">
        <w:t xml:space="preserve"> e ferramentas</w:t>
      </w:r>
      <w:r w:rsidR="007C57EE">
        <w:t xml:space="preserve"> (d)</w:t>
      </w:r>
      <w:r>
        <w:t>.</w:t>
      </w:r>
    </w:p>
    <w:p w14:paraId="15CB57F7" w14:textId="1F716E41" w:rsidR="000B7465" w:rsidRDefault="006D0B98" w:rsidP="00B613DE">
      <w:pPr>
        <w:spacing w:before="240" w:after="0"/>
      </w:pPr>
      <w:r w:rsidRPr="000B7465">
        <w:rPr>
          <w:noProof/>
          <w:lang w:val="pt-PT" w:eastAsia="pt-PT"/>
        </w:rPr>
        <w:drawing>
          <wp:anchor distT="0" distB="0" distL="114300" distR="114300" simplePos="0" relativeHeight="251682304" behindDoc="0" locked="0" layoutInCell="1" allowOverlap="1" wp14:anchorId="68547C9D" wp14:editId="468CD0AE">
            <wp:simplePos x="0" y="0"/>
            <wp:positionH relativeFrom="margin">
              <wp:posOffset>606729</wp:posOffset>
            </wp:positionH>
            <wp:positionV relativeFrom="paragraph">
              <wp:posOffset>89314</wp:posOffset>
            </wp:positionV>
            <wp:extent cx="4277472" cy="2520000"/>
            <wp:effectExtent l="0" t="0" r="8890" b="0"/>
            <wp:wrapThrough wrapText="bothSides">
              <wp:wrapPolygon edited="0">
                <wp:start x="0" y="0"/>
                <wp:lineTo x="0" y="21393"/>
                <wp:lineTo x="21549" y="21393"/>
                <wp:lineTo x="21549" y="0"/>
                <wp:lineTo x="0" y="0"/>
              </wp:wrapPolygon>
            </wp:wrapThrough>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277472" cy="2520000"/>
                    </a:xfrm>
                    <a:prstGeom prst="rect">
                      <a:avLst/>
                    </a:prstGeom>
                  </pic:spPr>
                </pic:pic>
              </a:graphicData>
            </a:graphic>
            <wp14:sizeRelH relativeFrom="page">
              <wp14:pctWidth>0</wp14:pctWidth>
            </wp14:sizeRelH>
            <wp14:sizeRelV relativeFrom="page">
              <wp14:pctHeight>0</wp14:pctHeight>
            </wp14:sizeRelV>
          </wp:anchor>
        </w:drawing>
      </w:r>
    </w:p>
    <w:p w14:paraId="34FA57AD" w14:textId="5A9EF6DD" w:rsidR="000B7465" w:rsidRDefault="000B7465" w:rsidP="00B613DE">
      <w:pPr>
        <w:spacing w:before="240" w:after="0"/>
      </w:pPr>
    </w:p>
    <w:p w14:paraId="0302637D" w14:textId="64E32572" w:rsidR="000B7465" w:rsidRDefault="000B7465" w:rsidP="00B613DE">
      <w:pPr>
        <w:spacing w:before="240" w:after="0"/>
      </w:pPr>
    </w:p>
    <w:p w14:paraId="4AAD0A43" w14:textId="6A1883DD" w:rsidR="00167DD8" w:rsidRDefault="00167DD8" w:rsidP="00B613DE">
      <w:pPr>
        <w:spacing w:before="240" w:after="0"/>
      </w:pPr>
    </w:p>
    <w:p w14:paraId="6B6F8427" w14:textId="77777777" w:rsidR="00167DD8" w:rsidRDefault="00167DD8" w:rsidP="00B613DE">
      <w:pPr>
        <w:spacing w:before="240" w:after="0"/>
      </w:pPr>
    </w:p>
    <w:p w14:paraId="302DC7E0" w14:textId="74692039" w:rsidR="00167DD8" w:rsidRDefault="00167DD8" w:rsidP="00B613DE">
      <w:pPr>
        <w:spacing w:before="240" w:after="0"/>
      </w:pPr>
    </w:p>
    <w:p w14:paraId="6759B204" w14:textId="77777777" w:rsidR="00167DD8" w:rsidRDefault="00167DD8" w:rsidP="00B613DE">
      <w:pPr>
        <w:spacing w:before="240" w:after="0"/>
      </w:pPr>
    </w:p>
    <w:p w14:paraId="2B227E69" w14:textId="77777777" w:rsidR="00FC177A" w:rsidRDefault="00FC177A" w:rsidP="00B613DE">
      <w:pPr>
        <w:spacing w:before="240" w:after="0"/>
      </w:pPr>
    </w:p>
    <w:p w14:paraId="65584820" w14:textId="1BA15739" w:rsidR="00FC177A" w:rsidRDefault="00167DD8" w:rsidP="00167DD8">
      <w:pPr>
        <w:spacing w:before="240" w:after="0"/>
        <w:jc w:val="center"/>
      </w:pPr>
      <w:bookmarkStart w:id="171" w:name="_Toc356466589"/>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17</w:t>
      </w:r>
      <w:r w:rsidRPr="009E71CB">
        <w:rPr>
          <w:b/>
        </w:rPr>
        <w:fldChar w:fldCharType="end"/>
      </w:r>
      <w:r w:rsidRPr="009E71CB">
        <w:rPr>
          <w:b/>
        </w:rPr>
        <w:t>:</w:t>
      </w:r>
      <w:r w:rsidRPr="007615F9">
        <w:rPr>
          <w:b/>
        </w:rPr>
        <w:t xml:space="preserve"> </w:t>
      </w:r>
      <w:r w:rsidR="00917523">
        <w:rPr>
          <w:b/>
        </w:rPr>
        <w:t>Peça bruta,</w:t>
      </w:r>
      <w:r w:rsidR="002E4B3D">
        <w:rPr>
          <w:b/>
        </w:rPr>
        <w:t xml:space="preserve"> feature e ferramentas.</w:t>
      </w:r>
      <w:bookmarkEnd w:id="171"/>
    </w:p>
    <w:p w14:paraId="4D727194" w14:textId="0D23811C" w:rsidR="00064BA5" w:rsidRDefault="00064BA5" w:rsidP="00DA682E">
      <w:pPr>
        <w:spacing w:before="240" w:after="0"/>
        <w:ind w:firstLine="426"/>
        <w:jc w:val="left"/>
      </w:pPr>
      <w:r>
        <w:lastRenderedPageBreak/>
        <w:t xml:space="preserve">O arquivo físico </w:t>
      </w:r>
      <w:r w:rsidR="00DA682E">
        <w:t xml:space="preserve">STEP </w:t>
      </w:r>
      <w:r>
        <w:t>resultante</w:t>
      </w:r>
      <w:r w:rsidR="00B8662B">
        <w:t xml:space="preserve"> (caso de estudo)</w:t>
      </w:r>
      <w:r w:rsidR="00776F30">
        <w:t>,</w:t>
      </w:r>
      <w:r>
        <w:t xml:space="preserve"> gerado pelo STEP Modeler </w:t>
      </w:r>
      <w:r w:rsidR="00474E37">
        <w:t xml:space="preserve">da peça projetada </w:t>
      </w:r>
      <w:r>
        <w:t>é o seguinte:</w:t>
      </w:r>
    </w:p>
    <w:p w14:paraId="7738B9ED" w14:textId="18185990" w:rsidR="00064BA5" w:rsidRDefault="00474E37" w:rsidP="00DA682E">
      <w:pPr>
        <w:spacing w:before="240" w:after="0"/>
        <w:jc w:val="center"/>
      </w:pPr>
      <w:r>
        <w:rPr>
          <w:noProof/>
          <w:lang w:val="pt-PT" w:eastAsia="pt-PT"/>
        </w:rPr>
        <mc:AlternateContent>
          <mc:Choice Requires="wps">
            <w:drawing>
              <wp:anchor distT="45720" distB="45720" distL="114300" distR="114300" simplePos="0" relativeHeight="251684352" behindDoc="0" locked="0" layoutInCell="1" allowOverlap="1" wp14:anchorId="775D3165" wp14:editId="232E6CB8">
                <wp:simplePos x="0" y="0"/>
                <wp:positionH relativeFrom="margin">
                  <wp:posOffset>594995</wp:posOffset>
                </wp:positionH>
                <wp:positionV relativeFrom="paragraph">
                  <wp:posOffset>40005</wp:posOffset>
                </wp:positionV>
                <wp:extent cx="4505960" cy="7453630"/>
                <wp:effectExtent l="0" t="0" r="27940" b="1397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7453630"/>
                        </a:xfrm>
                        <a:prstGeom prst="rect">
                          <a:avLst/>
                        </a:prstGeom>
                        <a:solidFill>
                          <a:srgbClr val="FFFFFF"/>
                        </a:solidFill>
                        <a:ln w="9525">
                          <a:solidFill>
                            <a:srgbClr val="000000"/>
                          </a:solidFill>
                          <a:miter lim="800000"/>
                          <a:headEnd/>
                          <a:tailEnd/>
                        </a:ln>
                      </wps:spPr>
                      <wps:txbx>
                        <w:txbxContent>
                          <w:p w14:paraId="06C9FBE4"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ISO</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10303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21</w:t>
                            </w:r>
                            <w:r w:rsidRPr="00082E22">
                              <w:rPr>
                                <w:rFonts w:ascii="Courier New" w:eastAsia="Times New Roman" w:hAnsi="Courier New" w:cs="Courier New"/>
                                <w:b/>
                                <w:bCs/>
                                <w:color w:val="000080"/>
                                <w:sz w:val="14"/>
                                <w:szCs w:val="14"/>
                                <w:lang w:val="en-US" w:eastAsia="es-ES"/>
                              </w:rPr>
                              <w:t>;</w:t>
                            </w:r>
                          </w:p>
                          <w:p w14:paraId="0DD0FFB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HEADER</w:t>
                            </w:r>
                            <w:r w:rsidRPr="00082E22">
                              <w:rPr>
                                <w:rFonts w:ascii="Courier New" w:eastAsia="Times New Roman" w:hAnsi="Courier New" w:cs="Courier New"/>
                                <w:b/>
                                <w:bCs/>
                                <w:color w:val="000080"/>
                                <w:sz w:val="14"/>
                                <w:szCs w:val="14"/>
                                <w:lang w:val="en-US" w:eastAsia="es-ES"/>
                              </w:rPr>
                              <w:t>;</w:t>
                            </w:r>
                          </w:p>
                          <w:p w14:paraId="25EFF26B"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008000"/>
                                <w:sz w:val="14"/>
                                <w:szCs w:val="14"/>
                                <w:lang w:val="en-US" w:eastAsia="es-ES"/>
                              </w:rPr>
                              <w:t>/*GRIMA*/</w:t>
                            </w:r>
                          </w:p>
                          <w:p w14:paraId="0133B6E9" w14:textId="42F88CBA"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FILE_DESCRIPTION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description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'Descricao'</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008000"/>
                                <w:sz w:val="14"/>
                                <w:szCs w:val="14"/>
                                <w:lang w:val="en-US" w:eastAsia="es-ES"/>
                              </w:rPr>
                              <w:t>/* implementation_level */</w:t>
                            </w:r>
                            <w:r w:rsidRPr="00082E22">
                              <w:rPr>
                                <w:rFonts w:ascii="Courier New" w:eastAsia="Times New Roman" w:hAnsi="Courier New" w:cs="Courier New"/>
                                <w:color w:val="808080"/>
                                <w:sz w:val="14"/>
                                <w:szCs w:val="14"/>
                                <w:lang w:val="en-US" w:eastAsia="es-ES"/>
                              </w:rPr>
                              <w:t>'2;1'</w:t>
                            </w:r>
                            <w:r w:rsidRPr="00082E22">
                              <w:rPr>
                                <w:rFonts w:ascii="Courier New" w:eastAsia="Times New Roman" w:hAnsi="Courier New" w:cs="Courier New"/>
                                <w:b/>
                                <w:bCs/>
                                <w:color w:val="000080"/>
                                <w:sz w:val="14"/>
                                <w:szCs w:val="14"/>
                                <w:lang w:val="en-US" w:eastAsia="es-ES"/>
                              </w:rPr>
                              <w:t>);</w:t>
                            </w:r>
                          </w:p>
                          <w:p w14:paraId="56614B9D" w14:textId="41800FE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FILE_NAME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name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808080"/>
                                <w:sz w:val="14"/>
                                <w:szCs w:val="14"/>
                                <w:lang w:val="en-US" w:eastAsia="es-ES"/>
                              </w:rPr>
                              <w:t>' '</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time_stamp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808080"/>
                                <w:sz w:val="14"/>
                                <w:szCs w:val="14"/>
                                <w:lang w:val="en-US" w:eastAsia="es-ES"/>
                              </w:rPr>
                              <w:t>'2013-04-08T14:59:57'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author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'MIGUEL2'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organization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'UFSC'</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preprocessor_version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808080"/>
                                <w:sz w:val="14"/>
                                <w:szCs w:val="14"/>
                                <w:lang w:val="en-US" w:eastAsia="es-ES"/>
                              </w:rPr>
                              <w:t>'ST-GENERATOR 5.3'</w:t>
                            </w:r>
                            <w:r w:rsidRPr="00082E22">
                              <w:rPr>
                                <w:rFonts w:ascii="Courier New" w:eastAsia="Times New Roman" w:hAnsi="Courier New" w:cs="Courier New"/>
                                <w:b/>
                                <w:bCs/>
                                <w:color w:val="000080"/>
                                <w:sz w:val="14"/>
                                <w:szCs w:val="14"/>
                                <w:lang w:val="en-US" w:eastAsia="es-ES"/>
                              </w:rPr>
                              <w:t>,</w:t>
                            </w:r>
                            <w:r>
                              <w:rPr>
                                <w:rFonts w:ascii="Courier New" w:eastAsia="Times New Roman" w:hAnsi="Courier New" w:cs="Courier New"/>
                                <w:b/>
                                <w:bCs/>
                                <w:color w:val="000080"/>
                                <w:sz w:val="14"/>
                                <w:szCs w:val="14"/>
                                <w:lang w:val="en-US" w:eastAsia="es-ES"/>
                              </w:rPr>
                              <w:t xml:space="preserve"> </w:t>
                            </w:r>
                            <w:r w:rsidRPr="00082E22">
                              <w:rPr>
                                <w:rFonts w:ascii="Courier New" w:eastAsia="Times New Roman" w:hAnsi="Courier New" w:cs="Courier New"/>
                                <w:color w:val="008000"/>
                                <w:sz w:val="14"/>
                                <w:szCs w:val="14"/>
                                <w:lang w:val="en-US" w:eastAsia="es-ES"/>
                              </w:rPr>
                              <w:t>/* originating_system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808080"/>
                                <w:sz w:val="14"/>
                                <w:szCs w:val="14"/>
                                <w:lang w:val="en-US" w:eastAsia="es-ES"/>
                              </w:rPr>
                              <w:t>' '</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authorization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808080"/>
                                <w:sz w:val="14"/>
                                <w:szCs w:val="14"/>
                                <w:lang w:val="en-US" w:eastAsia="es-ES"/>
                              </w:rPr>
                              <w:t>' '</w:t>
                            </w:r>
                            <w:r w:rsidRPr="00082E22">
                              <w:rPr>
                                <w:rFonts w:ascii="Courier New" w:eastAsia="Times New Roman" w:hAnsi="Courier New" w:cs="Courier New"/>
                                <w:b/>
                                <w:bCs/>
                                <w:color w:val="000080"/>
                                <w:sz w:val="14"/>
                                <w:szCs w:val="14"/>
                                <w:lang w:val="en-US" w:eastAsia="es-ES"/>
                              </w:rPr>
                              <w:t>);</w:t>
                            </w:r>
                          </w:p>
                          <w:p w14:paraId="6D9EA544"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FILE_SCHEMA</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'COMBINED_SCHEMA'</w:t>
                            </w:r>
                            <w:r w:rsidRPr="00082E22">
                              <w:rPr>
                                <w:rFonts w:ascii="Courier New" w:eastAsia="Times New Roman" w:hAnsi="Courier New" w:cs="Courier New"/>
                                <w:b/>
                                <w:bCs/>
                                <w:color w:val="000080"/>
                                <w:sz w:val="14"/>
                                <w:szCs w:val="14"/>
                                <w:lang w:val="en-US" w:eastAsia="es-ES"/>
                              </w:rPr>
                              <w:t>));</w:t>
                            </w:r>
                          </w:p>
                          <w:p w14:paraId="7A371CBB"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ENDSEC</w:t>
                            </w:r>
                            <w:r w:rsidRPr="00082E22">
                              <w:rPr>
                                <w:rFonts w:ascii="Courier New" w:eastAsia="Times New Roman" w:hAnsi="Courier New" w:cs="Courier New"/>
                                <w:b/>
                                <w:bCs/>
                                <w:color w:val="000080"/>
                                <w:sz w:val="14"/>
                                <w:szCs w:val="14"/>
                                <w:lang w:val="en-US" w:eastAsia="es-ES"/>
                              </w:rPr>
                              <w:t>;</w:t>
                            </w:r>
                          </w:p>
                          <w:p w14:paraId="2F563C07"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DATA</w:t>
                            </w:r>
                            <w:r w:rsidRPr="00082E22">
                              <w:rPr>
                                <w:rFonts w:ascii="Courier New" w:eastAsia="Times New Roman" w:hAnsi="Courier New" w:cs="Courier New"/>
                                <w:b/>
                                <w:bCs/>
                                <w:color w:val="000080"/>
                                <w:sz w:val="14"/>
                                <w:szCs w:val="14"/>
                                <w:lang w:val="en-US" w:eastAsia="es-ES"/>
                              </w:rPr>
                              <w:t>;</w:t>
                            </w:r>
                          </w:p>
                          <w:p w14:paraId="1A49A965"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PROJECT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'novo projeto'</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60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16F43ACC"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WORKPIECE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'workpiece'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9</w:t>
                            </w:r>
                            <w:r w:rsidRPr="00082E22">
                              <w:rPr>
                                <w:rFonts w:ascii="Courier New" w:eastAsia="Times New Roman" w:hAnsi="Courier New" w:cs="Courier New"/>
                                <w:b/>
                                <w:bCs/>
                                <w:color w:val="000080"/>
                                <w:sz w:val="14"/>
                                <w:szCs w:val="14"/>
                                <w:lang w:val="en-US" w:eastAsia="es-ES"/>
                              </w:rPr>
                              <w:t>,());</w:t>
                            </w:r>
                          </w:p>
                          <w:p w14:paraId="328052F1"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'workpiece placement'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6</w:t>
                            </w:r>
                            <w:r w:rsidRPr="00082E22">
                              <w:rPr>
                                <w:rFonts w:ascii="Courier New" w:eastAsia="Times New Roman" w:hAnsi="Courier New" w:cs="Courier New"/>
                                <w:b/>
                                <w:bCs/>
                                <w:color w:val="000080"/>
                                <w:sz w:val="14"/>
                                <w:szCs w:val="14"/>
                                <w:lang w:val="en-US" w:eastAsia="es-ES"/>
                              </w:rPr>
                              <w:t>);</w:t>
                            </w:r>
                          </w:p>
                          <w:p w14:paraId="7FFAAF2E"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4F1F6A6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0342B50A"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eastAsia="es-ES"/>
                              </w:rPr>
                            </w:pPr>
                            <w:r w:rsidRPr="00082E22">
                              <w:rPr>
                                <w:rFonts w:ascii="Courier New" w:eastAsia="Times New Roman" w:hAnsi="Courier New" w:cs="Courier New"/>
                                <w:color w:val="000000"/>
                                <w:sz w:val="14"/>
                                <w:szCs w:val="14"/>
                                <w:lang w:eastAsia="es-ES"/>
                              </w:rPr>
                              <w:t>#</w:t>
                            </w:r>
                            <w:r w:rsidRPr="00082E22">
                              <w:rPr>
                                <w:rFonts w:ascii="Courier New" w:eastAsia="Times New Roman" w:hAnsi="Courier New" w:cs="Courier New"/>
                                <w:color w:val="FF8000"/>
                                <w:sz w:val="14"/>
                                <w:szCs w:val="14"/>
                                <w:lang w:eastAsia="es-ES"/>
                              </w:rPr>
                              <w:t>6</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000000"/>
                                <w:sz w:val="14"/>
                                <w:szCs w:val="14"/>
                                <w:lang w:eastAsia="es-ES"/>
                              </w:rPr>
                              <w:t>DIRECTION</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808080"/>
                                <w:sz w:val="14"/>
                                <w:szCs w:val="14"/>
                                <w:lang w:eastAsia="es-ES"/>
                              </w:rPr>
                              <w:t>''</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FF8000"/>
                                <w:sz w:val="14"/>
                                <w:szCs w:val="14"/>
                                <w:lang w:eastAsia="es-ES"/>
                              </w:rPr>
                              <w:t>1.0</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FF8000"/>
                                <w:sz w:val="14"/>
                                <w:szCs w:val="14"/>
                                <w:lang w:eastAsia="es-ES"/>
                              </w:rPr>
                              <w:t>0.0</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FF8000"/>
                                <w:sz w:val="14"/>
                                <w:szCs w:val="14"/>
                                <w:lang w:eastAsia="es-ES"/>
                              </w:rPr>
                              <w:t>0.0</w:t>
                            </w:r>
                            <w:r w:rsidRPr="00082E22">
                              <w:rPr>
                                <w:rFonts w:ascii="Courier New" w:eastAsia="Times New Roman" w:hAnsi="Courier New" w:cs="Courier New"/>
                                <w:b/>
                                <w:bCs/>
                                <w:color w:val="000080"/>
                                <w:sz w:val="14"/>
                                <w:szCs w:val="14"/>
                                <w:lang w:eastAsia="es-ES"/>
                              </w:rPr>
                              <w:t>));</w:t>
                            </w:r>
                          </w:p>
                          <w:p w14:paraId="3127E127"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eastAsia="es-ES"/>
                              </w:rPr>
                            </w:pPr>
                            <w:r w:rsidRPr="00082E22">
                              <w:rPr>
                                <w:rFonts w:ascii="Courier New" w:eastAsia="Times New Roman" w:hAnsi="Courier New" w:cs="Courier New"/>
                                <w:color w:val="000000"/>
                                <w:sz w:val="14"/>
                                <w:szCs w:val="14"/>
                                <w:lang w:eastAsia="es-ES"/>
                              </w:rPr>
                              <w:t>#</w:t>
                            </w:r>
                            <w:r w:rsidRPr="00082E22">
                              <w:rPr>
                                <w:rFonts w:ascii="Courier New" w:eastAsia="Times New Roman" w:hAnsi="Courier New" w:cs="Courier New"/>
                                <w:color w:val="FF8000"/>
                                <w:sz w:val="14"/>
                                <w:szCs w:val="14"/>
                                <w:lang w:eastAsia="es-ES"/>
                              </w:rPr>
                              <w:t>7</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000000"/>
                                <w:sz w:val="14"/>
                                <w:szCs w:val="14"/>
                                <w:lang w:eastAsia="es-ES"/>
                              </w:rPr>
                              <w:t>MATERIAL</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808080"/>
                                <w:sz w:val="14"/>
                                <w:szCs w:val="14"/>
                                <w:lang w:eastAsia="es-ES"/>
                              </w:rPr>
                              <w:t>'SAE 1020'</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808080"/>
                                <w:sz w:val="14"/>
                                <w:szCs w:val="14"/>
                                <w:lang w:eastAsia="es-ES"/>
                              </w:rPr>
                              <w:t>'ACO SEM LIGA'</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000000"/>
                                <w:sz w:val="14"/>
                                <w:szCs w:val="14"/>
                                <w:lang w:eastAsia="es-ES"/>
                              </w:rPr>
                              <w:t>#</w:t>
                            </w:r>
                            <w:r w:rsidRPr="00082E22">
                              <w:rPr>
                                <w:rFonts w:ascii="Courier New" w:eastAsia="Times New Roman" w:hAnsi="Courier New" w:cs="Courier New"/>
                                <w:color w:val="FF8000"/>
                                <w:sz w:val="14"/>
                                <w:szCs w:val="14"/>
                                <w:lang w:eastAsia="es-ES"/>
                              </w:rPr>
                              <w:t>8</w:t>
                            </w:r>
                            <w:r w:rsidRPr="00082E22">
                              <w:rPr>
                                <w:rFonts w:ascii="Courier New" w:eastAsia="Times New Roman" w:hAnsi="Courier New" w:cs="Courier New"/>
                                <w:b/>
                                <w:bCs/>
                                <w:color w:val="000080"/>
                                <w:sz w:val="14"/>
                                <w:szCs w:val="14"/>
                                <w:lang w:eastAsia="es-ES"/>
                              </w:rPr>
                              <w:t>));</w:t>
                            </w:r>
                          </w:p>
                          <w:p w14:paraId="61F56890"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NUMERIC_PARAMETER</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'Hardness'</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250.0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'HB'</w:t>
                            </w:r>
                            <w:r w:rsidRPr="00082E22">
                              <w:rPr>
                                <w:rFonts w:ascii="Courier New" w:eastAsia="Times New Roman" w:hAnsi="Courier New" w:cs="Courier New"/>
                                <w:b/>
                                <w:bCs/>
                                <w:color w:val="000080"/>
                                <w:sz w:val="14"/>
                                <w:szCs w:val="14"/>
                                <w:lang w:val="en-US" w:eastAsia="es-ES"/>
                              </w:rPr>
                              <w:t>);</w:t>
                            </w:r>
                          </w:p>
                          <w:p w14:paraId="1EB95387"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BLOCK</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'piece'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200.0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150.0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30.0</w:t>
                            </w:r>
                            <w:r w:rsidRPr="00082E22">
                              <w:rPr>
                                <w:rFonts w:ascii="Courier New" w:eastAsia="Times New Roman" w:hAnsi="Courier New" w:cs="Courier New"/>
                                <w:b/>
                                <w:bCs/>
                                <w:color w:val="000080"/>
                                <w:sz w:val="14"/>
                                <w:szCs w:val="14"/>
                                <w:lang w:val="en-US" w:eastAsia="es-ES"/>
                              </w:rPr>
                              <w:t>);</w:t>
                            </w:r>
                          </w:p>
                          <w:p w14:paraId="46C61525"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SETUP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'setup'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20</w:t>
                            </w:r>
                            <w:r w:rsidRPr="00082E22">
                              <w:rPr>
                                <w:rFonts w:ascii="Courier New" w:eastAsia="Times New Roman" w:hAnsi="Courier New" w:cs="Courier New"/>
                                <w:b/>
                                <w:bCs/>
                                <w:color w:val="000080"/>
                                <w:sz w:val="14"/>
                                <w:szCs w:val="14"/>
                                <w:lang w:val="en-US" w:eastAsia="es-ES"/>
                              </w:rPr>
                              <w:t>));</w:t>
                            </w:r>
                          </w:p>
                          <w:p w14:paraId="382601A3"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14</w:t>
                            </w:r>
                            <w:r w:rsidRPr="00082E22">
                              <w:rPr>
                                <w:rFonts w:ascii="Courier New" w:eastAsia="Times New Roman" w:hAnsi="Courier New" w:cs="Courier New"/>
                                <w:b/>
                                <w:bCs/>
                                <w:color w:val="000080"/>
                                <w:sz w:val="14"/>
                                <w:szCs w:val="14"/>
                                <w:lang w:val="en-US" w:eastAsia="es-ES"/>
                              </w:rPr>
                              <w:t>);</w:t>
                            </w:r>
                          </w:p>
                          <w:p w14:paraId="251991D9"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55.0</w:t>
                            </w:r>
                            <w:r w:rsidRPr="00082E22">
                              <w:rPr>
                                <w:rFonts w:ascii="Courier New" w:eastAsia="Times New Roman" w:hAnsi="Courier New" w:cs="Courier New"/>
                                <w:b/>
                                <w:bCs/>
                                <w:color w:val="000080"/>
                                <w:sz w:val="14"/>
                                <w:szCs w:val="14"/>
                                <w:lang w:val="en-US" w:eastAsia="es-ES"/>
                              </w:rPr>
                              <w:t>));</w:t>
                            </w:r>
                          </w:p>
                          <w:p w14:paraId="60FCFE2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64B02E6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55F23E9A"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PLANE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'security plane'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11</w:t>
                            </w:r>
                            <w:r w:rsidRPr="00082E22">
                              <w:rPr>
                                <w:rFonts w:ascii="Courier New" w:eastAsia="Times New Roman" w:hAnsi="Courier New" w:cs="Courier New"/>
                                <w:b/>
                                <w:bCs/>
                                <w:color w:val="000080"/>
                                <w:sz w:val="14"/>
                                <w:szCs w:val="14"/>
                                <w:lang w:val="en-US" w:eastAsia="es-ES"/>
                              </w:rPr>
                              <w:t>);</w:t>
                            </w:r>
                          </w:p>
                          <w:p w14:paraId="4958717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'origin'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19</w:t>
                            </w:r>
                            <w:r w:rsidRPr="00082E22">
                              <w:rPr>
                                <w:rFonts w:ascii="Courier New" w:eastAsia="Times New Roman" w:hAnsi="Courier New" w:cs="Courier New"/>
                                <w:b/>
                                <w:bCs/>
                                <w:color w:val="000080"/>
                                <w:sz w:val="14"/>
                                <w:szCs w:val="14"/>
                                <w:lang w:val="en-US" w:eastAsia="es-ES"/>
                              </w:rPr>
                              <w:t>);</w:t>
                            </w:r>
                          </w:p>
                          <w:p w14:paraId="61059BB3"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2F330815"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53C9D03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0046A05C"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WORKPIECE_SETUP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3082A7F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24</w:t>
                            </w:r>
                            <w:r w:rsidRPr="00082E22">
                              <w:rPr>
                                <w:rFonts w:ascii="Courier New" w:eastAsia="Times New Roman" w:hAnsi="Courier New" w:cs="Courier New"/>
                                <w:b/>
                                <w:bCs/>
                                <w:color w:val="000080"/>
                                <w:sz w:val="14"/>
                                <w:szCs w:val="14"/>
                                <w:lang w:val="en-US" w:eastAsia="es-ES"/>
                              </w:rPr>
                              <w:t>);</w:t>
                            </w:r>
                          </w:p>
                          <w:p w14:paraId="1F736217"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2886D1AA"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57264145"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71A2DE1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CENTER_DRILLING</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'Center Drilling'</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102EF30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'start 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742DD88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MILLING_CUTTING_TOOL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'center drill'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1DD9ECAC"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CENTER_DRILL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RIGHT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25.0</w:t>
                            </w:r>
                            <w:r w:rsidRPr="00082E22">
                              <w:rPr>
                                <w:rFonts w:ascii="Courier New" w:eastAsia="Times New Roman" w:hAnsi="Courier New" w:cs="Courier New"/>
                                <w:b/>
                                <w:bCs/>
                                <w:color w:val="000080"/>
                                <w:sz w:val="14"/>
                                <w:szCs w:val="14"/>
                                <w:lang w:val="en-US" w:eastAsia="es-ES"/>
                              </w:rPr>
                              <w:t>);</w:t>
                            </w:r>
                          </w:p>
                          <w:p w14:paraId="4C594CB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MILLING_TOOL_DIMENSION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6.0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0.5235987755982988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18E1C8BA"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CUTTING_COMPONENT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28DE47C9"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MATERIAL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'CARBIDE'</w:t>
                            </w:r>
                            <w:r w:rsidRPr="00082E22">
                              <w:rPr>
                                <w:rFonts w:ascii="Courier New" w:eastAsia="Times New Roman" w:hAnsi="Courier New" w:cs="Courier New"/>
                                <w:b/>
                                <w:bCs/>
                                <w:color w:val="000080"/>
                                <w:sz w:val="14"/>
                                <w:szCs w:val="14"/>
                                <w:lang w:val="en-US" w:eastAsia="es-ES"/>
                              </w:rPr>
                              <w:t>,());</w:t>
                            </w:r>
                          </w:p>
                          <w:p w14:paraId="7274B70B"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MILLING_TECHNOLOGY</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0.175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TCP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5.83568124670283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029F16B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MILLING_MACHINE_FUNCTIONS</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2C370562" w14:textId="77777777" w:rsidR="00D92510" w:rsidRPr="00D107A1"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34</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ROUND_HOLE</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808080"/>
                                <w:sz w:val="14"/>
                                <w:szCs w:val="14"/>
                                <w:lang w:val="en-US" w:eastAsia="es-ES"/>
                              </w:rPr>
                              <w:t>'Furo com base conica'</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2</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25</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48</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35</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43</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44</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46</w:t>
                            </w:r>
                            <w:r w:rsidRPr="00D107A1">
                              <w:rPr>
                                <w:rFonts w:ascii="Courier New" w:eastAsia="Times New Roman" w:hAnsi="Courier New" w:cs="Courier New"/>
                                <w:b/>
                                <w:bCs/>
                                <w:color w:val="000080"/>
                                <w:sz w:val="14"/>
                                <w:szCs w:val="14"/>
                                <w:lang w:val="en-US" w:eastAsia="es-ES"/>
                              </w:rPr>
                              <w:t>);</w:t>
                            </w:r>
                          </w:p>
                          <w:p w14:paraId="55D63C19"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'Furo com base conica placement'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38</w:t>
                            </w:r>
                            <w:r w:rsidRPr="00082E22">
                              <w:rPr>
                                <w:rFonts w:ascii="Courier New" w:eastAsia="Times New Roman" w:hAnsi="Courier New" w:cs="Courier New"/>
                                <w:b/>
                                <w:bCs/>
                                <w:color w:val="000080"/>
                                <w:sz w:val="14"/>
                                <w:szCs w:val="14"/>
                                <w:lang w:val="en-US" w:eastAsia="es-ES"/>
                              </w:rPr>
                              <w:t>);</w:t>
                            </w:r>
                          </w:p>
                          <w:p w14:paraId="16CC5E1B"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75.0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30.0</w:t>
                            </w:r>
                            <w:r w:rsidRPr="00082E22">
                              <w:rPr>
                                <w:rFonts w:ascii="Courier New" w:eastAsia="Times New Roman" w:hAnsi="Courier New" w:cs="Courier New"/>
                                <w:b/>
                                <w:bCs/>
                                <w:color w:val="000080"/>
                                <w:sz w:val="14"/>
                                <w:szCs w:val="14"/>
                                <w:lang w:val="en-US" w:eastAsia="es-ES"/>
                              </w:rPr>
                              <w:t>));</w:t>
                            </w:r>
                          </w:p>
                          <w:p w14:paraId="3942EF2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57DE621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096711C3"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'hole depth'</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42</w:t>
                            </w:r>
                            <w:r w:rsidRPr="00082E22">
                              <w:rPr>
                                <w:rFonts w:ascii="Courier New" w:eastAsia="Times New Roman" w:hAnsi="Courier New" w:cs="Courier New"/>
                                <w:b/>
                                <w:bCs/>
                                <w:color w:val="000080"/>
                                <w:sz w:val="14"/>
                                <w:szCs w:val="14"/>
                                <w:lang w:val="en-US" w:eastAsia="es-ES"/>
                              </w:rPr>
                              <w:t>);</w:t>
                            </w:r>
                          </w:p>
                          <w:p w14:paraId="522118CA"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w:t>
                            </w:r>
                            <w:r w:rsidRPr="00082E22">
                              <w:rPr>
                                <w:rFonts w:ascii="Courier New" w:eastAsia="Times New Roman" w:hAnsi="Courier New" w:cs="Courier New"/>
                                <w:b/>
                                <w:bCs/>
                                <w:color w:val="000080"/>
                                <w:sz w:val="14"/>
                                <w:szCs w:val="14"/>
                                <w:lang w:val="en-US" w:eastAsia="es-ES"/>
                              </w:rPr>
                              <w:t>));</w:t>
                            </w:r>
                          </w:p>
                          <w:p w14:paraId="5AC0EB00"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3604553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5F46D0C3"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PLANE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'hole depth plane'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39</w:t>
                            </w:r>
                            <w:r w:rsidRPr="00082E22">
                              <w:rPr>
                                <w:rFonts w:ascii="Courier New" w:eastAsia="Times New Roman" w:hAnsi="Courier New" w:cs="Courier New"/>
                                <w:b/>
                                <w:bCs/>
                                <w:color w:val="000080"/>
                                <w:sz w:val="14"/>
                                <w:szCs w:val="14"/>
                                <w:lang w:val="en-US" w:eastAsia="es-ES"/>
                              </w:rPr>
                              <w:t>);</w:t>
                            </w:r>
                          </w:p>
                          <w:p w14:paraId="3AC3AD3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TOLERANCED_LENGTH_MEASURE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45</w:t>
                            </w:r>
                            <w:r w:rsidRPr="00082E22">
                              <w:rPr>
                                <w:rFonts w:ascii="Courier New" w:eastAsia="Times New Roman" w:hAnsi="Courier New" w:cs="Courier New"/>
                                <w:b/>
                                <w:bCs/>
                                <w:color w:val="000080"/>
                                <w:sz w:val="14"/>
                                <w:szCs w:val="14"/>
                                <w:lang w:val="en-US" w:eastAsia="es-ES"/>
                              </w:rPr>
                              <w:t>);</w:t>
                            </w:r>
                          </w:p>
                          <w:p w14:paraId="7FDA0CA5"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PLUS_MINUS_VALUE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4</w:t>
                            </w:r>
                            <w:r w:rsidRPr="00082E22">
                              <w:rPr>
                                <w:rFonts w:ascii="Courier New" w:eastAsia="Times New Roman" w:hAnsi="Courier New" w:cs="Courier New"/>
                                <w:b/>
                                <w:bCs/>
                                <w:color w:val="000080"/>
                                <w:sz w:val="14"/>
                                <w:szCs w:val="14"/>
                                <w:lang w:val="en-US" w:eastAsia="es-ES"/>
                              </w:rPr>
                              <w:t>);</w:t>
                            </w:r>
                          </w:p>
                          <w:p w14:paraId="6B241012"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CONICAL_HOLE_BOTTOM</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0.3490658503988659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618985B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MACHINING_WORKINGSTEP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'ConicalBottomHole_RGH'</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73DC7F98"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DRILLING</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'Drilling'</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11.819851171331011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57</w:t>
                            </w:r>
                            <w:r w:rsidRPr="00082E22">
                              <w:rPr>
                                <w:rFonts w:ascii="Courier New" w:eastAsia="Times New Roman" w:hAnsi="Courier New" w:cs="Courier New"/>
                                <w:b/>
                                <w:bCs/>
                                <w:color w:val="000080"/>
                                <w:sz w:val="14"/>
                                <w:szCs w:val="14"/>
                                <w:lang w:val="en-US" w:eastAsia="es-ES"/>
                              </w:rPr>
                              <w:t>);</w:t>
                            </w:r>
                          </w:p>
                          <w:p w14:paraId="6D17E58C"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MILLING_CUTTING_TOOL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'twist drill'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48CE2B7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TWIST_DRILL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RIGHT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60.0</w:t>
                            </w:r>
                            <w:r w:rsidRPr="00082E22">
                              <w:rPr>
                                <w:rFonts w:ascii="Courier New" w:eastAsia="Times New Roman" w:hAnsi="Courier New" w:cs="Courier New"/>
                                <w:b/>
                                <w:bCs/>
                                <w:color w:val="000080"/>
                                <w:sz w:val="14"/>
                                <w:szCs w:val="14"/>
                                <w:lang w:val="en-US" w:eastAsia="es-ES"/>
                              </w:rPr>
                              <w:t>);</w:t>
                            </w:r>
                          </w:p>
                          <w:p w14:paraId="28663498"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MILLING_TOOL_DIMENSION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0.3490658503988659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40.0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73FC862E"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CUTTING_COMPONENT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70.0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39B4802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MATERIAL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'CARBIDE'</w:t>
                            </w:r>
                            <w:r w:rsidRPr="00082E22">
                              <w:rPr>
                                <w:rFonts w:ascii="Courier New" w:eastAsia="Times New Roman" w:hAnsi="Courier New" w:cs="Courier New"/>
                                <w:b/>
                                <w:bCs/>
                                <w:color w:val="000080"/>
                                <w:sz w:val="14"/>
                                <w:szCs w:val="14"/>
                                <w:lang w:val="en-US" w:eastAsia="es-ES"/>
                              </w:rPr>
                              <w:t>,());</w:t>
                            </w:r>
                          </w:p>
                          <w:p w14:paraId="5CA64D1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MILLING_TECHNOLOGY</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0.245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TCP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3.5014087480216975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72E81FC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MILLING_MACHINE_FUNCTIONS</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4E19015E"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'start 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305663C4"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DRILLING_TYPE_STRATEGY</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7D3E3043"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MACHINING_WORKINGSTEP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'ConicalBottomHole_RGH'</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55CE8747"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WORKPLAN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'workplan setup plano: XY'</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6F28A241"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60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WORKPLAN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'Main workplan'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04E5944C"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ENDSEC</w:t>
                            </w:r>
                            <w:r w:rsidRPr="00082E22">
                              <w:rPr>
                                <w:rFonts w:ascii="Courier New" w:eastAsia="Times New Roman" w:hAnsi="Courier New" w:cs="Courier New"/>
                                <w:b/>
                                <w:bCs/>
                                <w:color w:val="000080"/>
                                <w:sz w:val="14"/>
                                <w:szCs w:val="14"/>
                                <w:lang w:val="en-US" w:eastAsia="es-ES"/>
                              </w:rPr>
                              <w:t>;</w:t>
                            </w:r>
                          </w:p>
                          <w:p w14:paraId="2ABB780D" w14:textId="66444028" w:rsidR="00D92510" w:rsidRPr="00082E22" w:rsidRDefault="00D92510" w:rsidP="00082E22">
                            <w:pPr>
                              <w:shd w:val="clear" w:color="auto" w:fill="FFFFFF"/>
                              <w:spacing w:after="0" w:line="240" w:lineRule="auto"/>
                              <w:jc w:val="left"/>
                              <w:rPr>
                                <w:sz w:val="14"/>
                                <w:szCs w:val="14"/>
                                <w:lang w:val="en-US"/>
                              </w:rPr>
                            </w:pPr>
                            <w:r w:rsidRPr="00082E22">
                              <w:rPr>
                                <w:rFonts w:ascii="Courier New" w:eastAsia="Times New Roman" w:hAnsi="Courier New" w:cs="Courier New"/>
                                <w:color w:val="000000"/>
                                <w:sz w:val="14"/>
                                <w:szCs w:val="14"/>
                                <w:lang w:val="en-US" w:eastAsia="es-ES"/>
                              </w:rPr>
                              <w:t>END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ISO</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10303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21</w:t>
                            </w:r>
                            <w:r w:rsidRPr="00082E22">
                              <w:rPr>
                                <w:rFonts w:ascii="Courier New" w:eastAsia="Times New Roman" w:hAnsi="Courier New" w:cs="Courier New"/>
                                <w:b/>
                                <w:bCs/>
                                <w:color w:val="000080"/>
                                <w:sz w:val="14"/>
                                <w:szCs w:val="14"/>
                                <w:lang w:val="en-US"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D3165" id="Caixa de Texto 2" o:spid="_x0000_s1028" type="#_x0000_t202" style="position:absolute;left:0;text-align:left;margin-left:46.85pt;margin-top:3.15pt;width:354.8pt;height:586.9pt;z-index:251684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">
                <v:textbox>
                  <w:txbxContent>
                    <w:p w14:paraId="06C9FBE4"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ISO</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10303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21</w:t>
                      </w:r>
                      <w:r w:rsidRPr="00082E22">
                        <w:rPr>
                          <w:rFonts w:ascii="Courier New" w:eastAsia="Times New Roman" w:hAnsi="Courier New" w:cs="Courier New"/>
                          <w:b/>
                          <w:bCs/>
                          <w:color w:val="000080"/>
                          <w:sz w:val="14"/>
                          <w:szCs w:val="14"/>
                          <w:lang w:val="en-US" w:eastAsia="es-ES"/>
                        </w:rPr>
                        <w:t>;</w:t>
                      </w:r>
                    </w:p>
                    <w:p w14:paraId="0DD0FFB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HEADER</w:t>
                      </w:r>
                      <w:r w:rsidRPr="00082E22">
                        <w:rPr>
                          <w:rFonts w:ascii="Courier New" w:eastAsia="Times New Roman" w:hAnsi="Courier New" w:cs="Courier New"/>
                          <w:b/>
                          <w:bCs/>
                          <w:color w:val="000080"/>
                          <w:sz w:val="14"/>
                          <w:szCs w:val="14"/>
                          <w:lang w:val="en-US" w:eastAsia="es-ES"/>
                        </w:rPr>
                        <w:t>;</w:t>
                      </w:r>
                    </w:p>
                    <w:p w14:paraId="25EFF26B"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008000"/>
                          <w:sz w:val="14"/>
                          <w:szCs w:val="14"/>
                          <w:lang w:val="en-US" w:eastAsia="es-ES"/>
                        </w:rPr>
                        <w:t>/*GRIMA*/</w:t>
                      </w:r>
                    </w:p>
                    <w:p w14:paraId="0133B6E9" w14:textId="42F88CBA"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FILE_DESCRIPTION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description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'Descricao'</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008000"/>
                          <w:sz w:val="14"/>
                          <w:szCs w:val="14"/>
                          <w:lang w:val="en-US" w:eastAsia="es-ES"/>
                        </w:rPr>
                        <w:t>/* implementation_level */</w:t>
                      </w:r>
                      <w:r w:rsidRPr="00082E22">
                        <w:rPr>
                          <w:rFonts w:ascii="Courier New" w:eastAsia="Times New Roman" w:hAnsi="Courier New" w:cs="Courier New"/>
                          <w:color w:val="808080"/>
                          <w:sz w:val="14"/>
                          <w:szCs w:val="14"/>
                          <w:lang w:val="en-US" w:eastAsia="es-ES"/>
                        </w:rPr>
                        <w:t>'2;1'</w:t>
                      </w:r>
                      <w:r w:rsidRPr="00082E22">
                        <w:rPr>
                          <w:rFonts w:ascii="Courier New" w:eastAsia="Times New Roman" w:hAnsi="Courier New" w:cs="Courier New"/>
                          <w:b/>
                          <w:bCs/>
                          <w:color w:val="000080"/>
                          <w:sz w:val="14"/>
                          <w:szCs w:val="14"/>
                          <w:lang w:val="en-US" w:eastAsia="es-ES"/>
                        </w:rPr>
                        <w:t>);</w:t>
                      </w:r>
                    </w:p>
                    <w:p w14:paraId="56614B9D" w14:textId="41800FE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FILE_NAME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name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808080"/>
                          <w:sz w:val="14"/>
                          <w:szCs w:val="14"/>
                          <w:lang w:val="en-US" w:eastAsia="es-ES"/>
                        </w:rPr>
                        <w:t>' '</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time_stamp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808080"/>
                          <w:sz w:val="14"/>
                          <w:szCs w:val="14"/>
                          <w:lang w:val="en-US" w:eastAsia="es-ES"/>
                        </w:rPr>
                        <w:t>'2013-04-08T14:59:57'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author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'MIGUEL2'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organization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'UFSC'</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preprocessor_version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808080"/>
                          <w:sz w:val="14"/>
                          <w:szCs w:val="14"/>
                          <w:lang w:val="en-US" w:eastAsia="es-ES"/>
                        </w:rPr>
                        <w:t>'ST-GENERATOR 5.3'</w:t>
                      </w:r>
                      <w:r w:rsidRPr="00082E22">
                        <w:rPr>
                          <w:rFonts w:ascii="Courier New" w:eastAsia="Times New Roman" w:hAnsi="Courier New" w:cs="Courier New"/>
                          <w:b/>
                          <w:bCs/>
                          <w:color w:val="000080"/>
                          <w:sz w:val="14"/>
                          <w:szCs w:val="14"/>
                          <w:lang w:val="en-US" w:eastAsia="es-ES"/>
                        </w:rPr>
                        <w:t>,</w:t>
                      </w:r>
                      <w:r>
                        <w:rPr>
                          <w:rFonts w:ascii="Courier New" w:eastAsia="Times New Roman" w:hAnsi="Courier New" w:cs="Courier New"/>
                          <w:b/>
                          <w:bCs/>
                          <w:color w:val="000080"/>
                          <w:sz w:val="14"/>
                          <w:szCs w:val="14"/>
                          <w:lang w:val="en-US" w:eastAsia="es-ES"/>
                        </w:rPr>
                        <w:t xml:space="preserve"> </w:t>
                      </w:r>
                      <w:r w:rsidRPr="00082E22">
                        <w:rPr>
                          <w:rFonts w:ascii="Courier New" w:eastAsia="Times New Roman" w:hAnsi="Courier New" w:cs="Courier New"/>
                          <w:color w:val="008000"/>
                          <w:sz w:val="14"/>
                          <w:szCs w:val="14"/>
                          <w:lang w:val="en-US" w:eastAsia="es-ES"/>
                        </w:rPr>
                        <w:t>/* originating_system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808080"/>
                          <w:sz w:val="14"/>
                          <w:szCs w:val="14"/>
                          <w:lang w:val="en-US" w:eastAsia="es-ES"/>
                        </w:rPr>
                        <w:t>' '</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8000"/>
                          <w:sz w:val="14"/>
                          <w:szCs w:val="14"/>
                          <w:lang w:val="en-US" w:eastAsia="es-ES"/>
                        </w:rPr>
                        <w:t>/* authorization */</w:t>
                      </w:r>
                      <w:r w:rsidRPr="00082E22">
                        <w:rPr>
                          <w:rFonts w:ascii="Courier New" w:eastAsia="Times New Roman" w:hAnsi="Courier New" w:cs="Courier New"/>
                          <w:color w:val="000000"/>
                          <w:sz w:val="14"/>
                          <w:szCs w:val="14"/>
                          <w:lang w:val="en-US" w:eastAsia="es-ES"/>
                        </w:rPr>
                        <w:t xml:space="preserve"> </w:t>
                      </w:r>
                      <w:r w:rsidRPr="00082E22">
                        <w:rPr>
                          <w:rFonts w:ascii="Courier New" w:eastAsia="Times New Roman" w:hAnsi="Courier New" w:cs="Courier New"/>
                          <w:color w:val="808080"/>
                          <w:sz w:val="14"/>
                          <w:szCs w:val="14"/>
                          <w:lang w:val="en-US" w:eastAsia="es-ES"/>
                        </w:rPr>
                        <w:t>' '</w:t>
                      </w:r>
                      <w:r w:rsidRPr="00082E22">
                        <w:rPr>
                          <w:rFonts w:ascii="Courier New" w:eastAsia="Times New Roman" w:hAnsi="Courier New" w:cs="Courier New"/>
                          <w:b/>
                          <w:bCs/>
                          <w:color w:val="000080"/>
                          <w:sz w:val="14"/>
                          <w:szCs w:val="14"/>
                          <w:lang w:val="en-US" w:eastAsia="es-ES"/>
                        </w:rPr>
                        <w:t>);</w:t>
                      </w:r>
                    </w:p>
                    <w:p w14:paraId="6D9EA544"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FILE_SCHEMA</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'COMBINED_SCHEMA'</w:t>
                      </w:r>
                      <w:r w:rsidRPr="00082E22">
                        <w:rPr>
                          <w:rFonts w:ascii="Courier New" w:eastAsia="Times New Roman" w:hAnsi="Courier New" w:cs="Courier New"/>
                          <w:b/>
                          <w:bCs/>
                          <w:color w:val="000080"/>
                          <w:sz w:val="14"/>
                          <w:szCs w:val="14"/>
                          <w:lang w:val="en-US" w:eastAsia="es-ES"/>
                        </w:rPr>
                        <w:t>));</w:t>
                      </w:r>
                    </w:p>
                    <w:p w14:paraId="7A371CBB"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ENDSEC</w:t>
                      </w:r>
                      <w:r w:rsidRPr="00082E22">
                        <w:rPr>
                          <w:rFonts w:ascii="Courier New" w:eastAsia="Times New Roman" w:hAnsi="Courier New" w:cs="Courier New"/>
                          <w:b/>
                          <w:bCs/>
                          <w:color w:val="000080"/>
                          <w:sz w:val="14"/>
                          <w:szCs w:val="14"/>
                          <w:lang w:val="en-US" w:eastAsia="es-ES"/>
                        </w:rPr>
                        <w:t>;</w:t>
                      </w:r>
                    </w:p>
                    <w:p w14:paraId="2F563C07"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DATA</w:t>
                      </w:r>
                      <w:r w:rsidRPr="00082E22">
                        <w:rPr>
                          <w:rFonts w:ascii="Courier New" w:eastAsia="Times New Roman" w:hAnsi="Courier New" w:cs="Courier New"/>
                          <w:b/>
                          <w:bCs/>
                          <w:color w:val="000080"/>
                          <w:sz w:val="14"/>
                          <w:szCs w:val="14"/>
                          <w:lang w:val="en-US" w:eastAsia="es-ES"/>
                        </w:rPr>
                        <w:t>;</w:t>
                      </w:r>
                    </w:p>
                    <w:p w14:paraId="1A49A965"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PROJECT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'novo projeto'</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60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16F43ACC"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WORKPIECE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'workpiece'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9</w:t>
                      </w:r>
                      <w:r w:rsidRPr="00082E22">
                        <w:rPr>
                          <w:rFonts w:ascii="Courier New" w:eastAsia="Times New Roman" w:hAnsi="Courier New" w:cs="Courier New"/>
                          <w:b/>
                          <w:bCs/>
                          <w:color w:val="000080"/>
                          <w:sz w:val="14"/>
                          <w:szCs w:val="14"/>
                          <w:lang w:val="en-US" w:eastAsia="es-ES"/>
                        </w:rPr>
                        <w:t>,());</w:t>
                      </w:r>
                    </w:p>
                    <w:p w14:paraId="328052F1"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'workpiece placement'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6</w:t>
                      </w:r>
                      <w:r w:rsidRPr="00082E22">
                        <w:rPr>
                          <w:rFonts w:ascii="Courier New" w:eastAsia="Times New Roman" w:hAnsi="Courier New" w:cs="Courier New"/>
                          <w:b/>
                          <w:bCs/>
                          <w:color w:val="000080"/>
                          <w:sz w:val="14"/>
                          <w:szCs w:val="14"/>
                          <w:lang w:val="en-US" w:eastAsia="es-ES"/>
                        </w:rPr>
                        <w:t>);</w:t>
                      </w:r>
                    </w:p>
                    <w:p w14:paraId="7FFAAF2E"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4F1F6A6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0342B50A"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eastAsia="es-ES"/>
                        </w:rPr>
                      </w:pPr>
                      <w:r w:rsidRPr="00082E22">
                        <w:rPr>
                          <w:rFonts w:ascii="Courier New" w:eastAsia="Times New Roman" w:hAnsi="Courier New" w:cs="Courier New"/>
                          <w:color w:val="000000"/>
                          <w:sz w:val="14"/>
                          <w:szCs w:val="14"/>
                          <w:lang w:eastAsia="es-ES"/>
                        </w:rPr>
                        <w:t>#</w:t>
                      </w:r>
                      <w:r w:rsidRPr="00082E22">
                        <w:rPr>
                          <w:rFonts w:ascii="Courier New" w:eastAsia="Times New Roman" w:hAnsi="Courier New" w:cs="Courier New"/>
                          <w:color w:val="FF8000"/>
                          <w:sz w:val="14"/>
                          <w:szCs w:val="14"/>
                          <w:lang w:eastAsia="es-ES"/>
                        </w:rPr>
                        <w:t>6</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000000"/>
                          <w:sz w:val="14"/>
                          <w:szCs w:val="14"/>
                          <w:lang w:eastAsia="es-ES"/>
                        </w:rPr>
                        <w:t>DIRECTION</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808080"/>
                          <w:sz w:val="14"/>
                          <w:szCs w:val="14"/>
                          <w:lang w:eastAsia="es-ES"/>
                        </w:rPr>
                        <w:t>''</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FF8000"/>
                          <w:sz w:val="14"/>
                          <w:szCs w:val="14"/>
                          <w:lang w:eastAsia="es-ES"/>
                        </w:rPr>
                        <w:t>1.0</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FF8000"/>
                          <w:sz w:val="14"/>
                          <w:szCs w:val="14"/>
                          <w:lang w:eastAsia="es-ES"/>
                        </w:rPr>
                        <w:t>0.0</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FF8000"/>
                          <w:sz w:val="14"/>
                          <w:szCs w:val="14"/>
                          <w:lang w:eastAsia="es-ES"/>
                        </w:rPr>
                        <w:t>0.0</w:t>
                      </w:r>
                      <w:r w:rsidRPr="00082E22">
                        <w:rPr>
                          <w:rFonts w:ascii="Courier New" w:eastAsia="Times New Roman" w:hAnsi="Courier New" w:cs="Courier New"/>
                          <w:b/>
                          <w:bCs/>
                          <w:color w:val="000080"/>
                          <w:sz w:val="14"/>
                          <w:szCs w:val="14"/>
                          <w:lang w:eastAsia="es-ES"/>
                        </w:rPr>
                        <w:t>));</w:t>
                      </w:r>
                    </w:p>
                    <w:p w14:paraId="3127E127"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eastAsia="es-ES"/>
                        </w:rPr>
                      </w:pPr>
                      <w:r w:rsidRPr="00082E22">
                        <w:rPr>
                          <w:rFonts w:ascii="Courier New" w:eastAsia="Times New Roman" w:hAnsi="Courier New" w:cs="Courier New"/>
                          <w:color w:val="000000"/>
                          <w:sz w:val="14"/>
                          <w:szCs w:val="14"/>
                          <w:lang w:eastAsia="es-ES"/>
                        </w:rPr>
                        <w:t>#</w:t>
                      </w:r>
                      <w:r w:rsidRPr="00082E22">
                        <w:rPr>
                          <w:rFonts w:ascii="Courier New" w:eastAsia="Times New Roman" w:hAnsi="Courier New" w:cs="Courier New"/>
                          <w:color w:val="FF8000"/>
                          <w:sz w:val="14"/>
                          <w:szCs w:val="14"/>
                          <w:lang w:eastAsia="es-ES"/>
                        </w:rPr>
                        <w:t>7</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000000"/>
                          <w:sz w:val="14"/>
                          <w:szCs w:val="14"/>
                          <w:lang w:eastAsia="es-ES"/>
                        </w:rPr>
                        <w:t>MATERIAL</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808080"/>
                          <w:sz w:val="14"/>
                          <w:szCs w:val="14"/>
                          <w:lang w:eastAsia="es-ES"/>
                        </w:rPr>
                        <w:t>'SAE 1020'</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808080"/>
                          <w:sz w:val="14"/>
                          <w:szCs w:val="14"/>
                          <w:lang w:eastAsia="es-ES"/>
                        </w:rPr>
                        <w:t>'ACO SEM LIGA'</w:t>
                      </w:r>
                      <w:r w:rsidRPr="00082E22">
                        <w:rPr>
                          <w:rFonts w:ascii="Courier New" w:eastAsia="Times New Roman" w:hAnsi="Courier New" w:cs="Courier New"/>
                          <w:b/>
                          <w:bCs/>
                          <w:color w:val="000080"/>
                          <w:sz w:val="14"/>
                          <w:szCs w:val="14"/>
                          <w:lang w:eastAsia="es-ES"/>
                        </w:rPr>
                        <w:t>,(</w:t>
                      </w:r>
                      <w:r w:rsidRPr="00082E22">
                        <w:rPr>
                          <w:rFonts w:ascii="Courier New" w:eastAsia="Times New Roman" w:hAnsi="Courier New" w:cs="Courier New"/>
                          <w:color w:val="000000"/>
                          <w:sz w:val="14"/>
                          <w:szCs w:val="14"/>
                          <w:lang w:eastAsia="es-ES"/>
                        </w:rPr>
                        <w:t>#</w:t>
                      </w:r>
                      <w:r w:rsidRPr="00082E22">
                        <w:rPr>
                          <w:rFonts w:ascii="Courier New" w:eastAsia="Times New Roman" w:hAnsi="Courier New" w:cs="Courier New"/>
                          <w:color w:val="FF8000"/>
                          <w:sz w:val="14"/>
                          <w:szCs w:val="14"/>
                          <w:lang w:eastAsia="es-ES"/>
                        </w:rPr>
                        <w:t>8</w:t>
                      </w:r>
                      <w:r w:rsidRPr="00082E22">
                        <w:rPr>
                          <w:rFonts w:ascii="Courier New" w:eastAsia="Times New Roman" w:hAnsi="Courier New" w:cs="Courier New"/>
                          <w:b/>
                          <w:bCs/>
                          <w:color w:val="000080"/>
                          <w:sz w:val="14"/>
                          <w:szCs w:val="14"/>
                          <w:lang w:eastAsia="es-ES"/>
                        </w:rPr>
                        <w:t>));</w:t>
                      </w:r>
                    </w:p>
                    <w:p w14:paraId="61F56890"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NUMERIC_PARAMETER</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'Hardness'</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250.0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'HB'</w:t>
                      </w:r>
                      <w:r w:rsidRPr="00082E22">
                        <w:rPr>
                          <w:rFonts w:ascii="Courier New" w:eastAsia="Times New Roman" w:hAnsi="Courier New" w:cs="Courier New"/>
                          <w:b/>
                          <w:bCs/>
                          <w:color w:val="000080"/>
                          <w:sz w:val="14"/>
                          <w:szCs w:val="14"/>
                          <w:lang w:val="en-US" w:eastAsia="es-ES"/>
                        </w:rPr>
                        <w:t>);</w:t>
                      </w:r>
                    </w:p>
                    <w:p w14:paraId="1EB95387"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BLOCK</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'piece'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200.0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150.0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30.0</w:t>
                      </w:r>
                      <w:r w:rsidRPr="00082E22">
                        <w:rPr>
                          <w:rFonts w:ascii="Courier New" w:eastAsia="Times New Roman" w:hAnsi="Courier New" w:cs="Courier New"/>
                          <w:b/>
                          <w:bCs/>
                          <w:color w:val="000080"/>
                          <w:sz w:val="14"/>
                          <w:szCs w:val="14"/>
                          <w:lang w:val="en-US" w:eastAsia="es-ES"/>
                        </w:rPr>
                        <w:t>);</w:t>
                      </w:r>
                    </w:p>
                    <w:p w14:paraId="46C61525"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SETUP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'setup'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20</w:t>
                      </w:r>
                      <w:r w:rsidRPr="00082E22">
                        <w:rPr>
                          <w:rFonts w:ascii="Courier New" w:eastAsia="Times New Roman" w:hAnsi="Courier New" w:cs="Courier New"/>
                          <w:b/>
                          <w:bCs/>
                          <w:color w:val="000080"/>
                          <w:sz w:val="14"/>
                          <w:szCs w:val="14"/>
                          <w:lang w:val="en-US" w:eastAsia="es-ES"/>
                        </w:rPr>
                        <w:t>));</w:t>
                      </w:r>
                    </w:p>
                    <w:p w14:paraId="382601A3"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14</w:t>
                      </w:r>
                      <w:r w:rsidRPr="00082E22">
                        <w:rPr>
                          <w:rFonts w:ascii="Courier New" w:eastAsia="Times New Roman" w:hAnsi="Courier New" w:cs="Courier New"/>
                          <w:b/>
                          <w:bCs/>
                          <w:color w:val="000080"/>
                          <w:sz w:val="14"/>
                          <w:szCs w:val="14"/>
                          <w:lang w:val="en-US" w:eastAsia="es-ES"/>
                        </w:rPr>
                        <w:t>);</w:t>
                      </w:r>
                    </w:p>
                    <w:p w14:paraId="251991D9"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55.0</w:t>
                      </w:r>
                      <w:r w:rsidRPr="00082E22">
                        <w:rPr>
                          <w:rFonts w:ascii="Courier New" w:eastAsia="Times New Roman" w:hAnsi="Courier New" w:cs="Courier New"/>
                          <w:b/>
                          <w:bCs/>
                          <w:color w:val="000080"/>
                          <w:sz w:val="14"/>
                          <w:szCs w:val="14"/>
                          <w:lang w:val="en-US" w:eastAsia="es-ES"/>
                        </w:rPr>
                        <w:t>));</w:t>
                      </w:r>
                    </w:p>
                    <w:p w14:paraId="60FCFE2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64B02E6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55F23E9A"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PLANE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'security plane'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11</w:t>
                      </w:r>
                      <w:r w:rsidRPr="00082E22">
                        <w:rPr>
                          <w:rFonts w:ascii="Courier New" w:eastAsia="Times New Roman" w:hAnsi="Courier New" w:cs="Courier New"/>
                          <w:b/>
                          <w:bCs/>
                          <w:color w:val="000080"/>
                          <w:sz w:val="14"/>
                          <w:szCs w:val="14"/>
                          <w:lang w:val="en-US" w:eastAsia="es-ES"/>
                        </w:rPr>
                        <w:t>);</w:t>
                      </w:r>
                    </w:p>
                    <w:p w14:paraId="4958717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'origin'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19</w:t>
                      </w:r>
                      <w:r w:rsidRPr="00082E22">
                        <w:rPr>
                          <w:rFonts w:ascii="Courier New" w:eastAsia="Times New Roman" w:hAnsi="Courier New" w:cs="Courier New"/>
                          <w:b/>
                          <w:bCs/>
                          <w:color w:val="000080"/>
                          <w:sz w:val="14"/>
                          <w:szCs w:val="14"/>
                          <w:lang w:val="en-US" w:eastAsia="es-ES"/>
                        </w:rPr>
                        <w:t>);</w:t>
                      </w:r>
                    </w:p>
                    <w:p w14:paraId="61059BB3"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2F330815"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53C9D03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0046A05C"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WORKPIECE_SETUP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3082A7F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24</w:t>
                      </w:r>
                      <w:r w:rsidRPr="00082E22">
                        <w:rPr>
                          <w:rFonts w:ascii="Courier New" w:eastAsia="Times New Roman" w:hAnsi="Courier New" w:cs="Courier New"/>
                          <w:b/>
                          <w:bCs/>
                          <w:color w:val="000080"/>
                          <w:sz w:val="14"/>
                          <w:szCs w:val="14"/>
                          <w:lang w:val="en-US" w:eastAsia="es-ES"/>
                        </w:rPr>
                        <w:t>);</w:t>
                      </w:r>
                    </w:p>
                    <w:p w14:paraId="1F736217"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2886D1AA"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57264145"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71A2DE1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CENTER_DRILLING</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'Center Drilling'</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102EF30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'start 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742DD88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MILLING_CUTTING_TOOL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'center drill'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1DD9ECAC"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CENTER_DRILL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RIGHT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25.0</w:t>
                      </w:r>
                      <w:r w:rsidRPr="00082E22">
                        <w:rPr>
                          <w:rFonts w:ascii="Courier New" w:eastAsia="Times New Roman" w:hAnsi="Courier New" w:cs="Courier New"/>
                          <w:b/>
                          <w:bCs/>
                          <w:color w:val="000080"/>
                          <w:sz w:val="14"/>
                          <w:szCs w:val="14"/>
                          <w:lang w:val="en-US" w:eastAsia="es-ES"/>
                        </w:rPr>
                        <w:t>);</w:t>
                      </w:r>
                    </w:p>
                    <w:p w14:paraId="4C594CB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MILLING_TOOL_DIMENSION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6.0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0.5235987755982988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18E1C8BA"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CUTTING_COMPONENT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28DE47C9"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MATERIAL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'CARBIDE'</w:t>
                      </w:r>
                      <w:r w:rsidRPr="00082E22">
                        <w:rPr>
                          <w:rFonts w:ascii="Courier New" w:eastAsia="Times New Roman" w:hAnsi="Courier New" w:cs="Courier New"/>
                          <w:b/>
                          <w:bCs/>
                          <w:color w:val="000080"/>
                          <w:sz w:val="14"/>
                          <w:szCs w:val="14"/>
                          <w:lang w:val="en-US" w:eastAsia="es-ES"/>
                        </w:rPr>
                        <w:t>,());</w:t>
                      </w:r>
                    </w:p>
                    <w:p w14:paraId="7274B70B"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MILLING_TECHNOLOGY</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0.175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TCP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5.83568124670283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029F16B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MILLING_MACHINE_FUNCTIONS</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2C370562" w14:textId="77777777" w:rsidR="00D92510" w:rsidRPr="00D107A1"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34</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ROUND_HOLE</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808080"/>
                          <w:sz w:val="14"/>
                          <w:szCs w:val="14"/>
                          <w:lang w:val="en-US" w:eastAsia="es-ES"/>
                        </w:rPr>
                        <w:t>'Furo com base conica'</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2</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25</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48</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35</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43</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44</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b/>
                          <w:bCs/>
                          <w:color w:val="000080"/>
                          <w:sz w:val="14"/>
                          <w:szCs w:val="14"/>
                          <w:lang w:val="en-US" w:eastAsia="es-ES"/>
                        </w:rPr>
                        <w:t>,</w:t>
                      </w:r>
                      <w:r w:rsidRPr="00D107A1">
                        <w:rPr>
                          <w:rFonts w:ascii="Courier New" w:eastAsia="Times New Roman" w:hAnsi="Courier New" w:cs="Courier New"/>
                          <w:color w:val="000000"/>
                          <w:sz w:val="14"/>
                          <w:szCs w:val="14"/>
                          <w:lang w:val="en-US" w:eastAsia="es-ES"/>
                        </w:rPr>
                        <w:t>#</w:t>
                      </w:r>
                      <w:r w:rsidRPr="00D107A1">
                        <w:rPr>
                          <w:rFonts w:ascii="Courier New" w:eastAsia="Times New Roman" w:hAnsi="Courier New" w:cs="Courier New"/>
                          <w:color w:val="FF8000"/>
                          <w:sz w:val="14"/>
                          <w:szCs w:val="14"/>
                          <w:lang w:val="en-US" w:eastAsia="es-ES"/>
                        </w:rPr>
                        <w:t>46</w:t>
                      </w:r>
                      <w:r w:rsidRPr="00D107A1">
                        <w:rPr>
                          <w:rFonts w:ascii="Courier New" w:eastAsia="Times New Roman" w:hAnsi="Courier New" w:cs="Courier New"/>
                          <w:b/>
                          <w:bCs/>
                          <w:color w:val="000080"/>
                          <w:sz w:val="14"/>
                          <w:szCs w:val="14"/>
                          <w:lang w:val="en-US" w:eastAsia="es-ES"/>
                        </w:rPr>
                        <w:t>);</w:t>
                      </w:r>
                    </w:p>
                    <w:p w14:paraId="55D63C19"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'Furo com base conica placement'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38</w:t>
                      </w:r>
                      <w:r w:rsidRPr="00082E22">
                        <w:rPr>
                          <w:rFonts w:ascii="Courier New" w:eastAsia="Times New Roman" w:hAnsi="Courier New" w:cs="Courier New"/>
                          <w:b/>
                          <w:bCs/>
                          <w:color w:val="000080"/>
                          <w:sz w:val="14"/>
                          <w:szCs w:val="14"/>
                          <w:lang w:val="en-US" w:eastAsia="es-ES"/>
                        </w:rPr>
                        <w:t>);</w:t>
                      </w:r>
                    </w:p>
                    <w:p w14:paraId="16CC5E1B"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75.0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30.0</w:t>
                      </w:r>
                      <w:r w:rsidRPr="00082E22">
                        <w:rPr>
                          <w:rFonts w:ascii="Courier New" w:eastAsia="Times New Roman" w:hAnsi="Courier New" w:cs="Courier New"/>
                          <w:b/>
                          <w:bCs/>
                          <w:color w:val="000080"/>
                          <w:sz w:val="14"/>
                          <w:szCs w:val="14"/>
                          <w:lang w:val="en-US" w:eastAsia="es-ES"/>
                        </w:rPr>
                        <w:t>));</w:t>
                      </w:r>
                    </w:p>
                    <w:p w14:paraId="3942EF2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57DE621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096711C3"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AXIS2_PLACEMENT_3D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'hole depth'</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42</w:t>
                      </w:r>
                      <w:r w:rsidRPr="00082E22">
                        <w:rPr>
                          <w:rFonts w:ascii="Courier New" w:eastAsia="Times New Roman" w:hAnsi="Courier New" w:cs="Courier New"/>
                          <w:b/>
                          <w:bCs/>
                          <w:color w:val="000080"/>
                          <w:sz w:val="14"/>
                          <w:szCs w:val="14"/>
                          <w:lang w:val="en-US" w:eastAsia="es-ES"/>
                        </w:rPr>
                        <w:t>);</w:t>
                      </w:r>
                    </w:p>
                    <w:p w14:paraId="522118CA"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w:t>
                      </w:r>
                      <w:r w:rsidRPr="00082E22">
                        <w:rPr>
                          <w:rFonts w:ascii="Courier New" w:eastAsia="Times New Roman" w:hAnsi="Courier New" w:cs="Courier New"/>
                          <w:b/>
                          <w:bCs/>
                          <w:color w:val="000080"/>
                          <w:sz w:val="14"/>
                          <w:szCs w:val="14"/>
                          <w:lang w:val="en-US" w:eastAsia="es-ES"/>
                        </w:rPr>
                        <w:t>));</w:t>
                      </w:r>
                    </w:p>
                    <w:p w14:paraId="5AC0EB00"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p>
                    <w:p w14:paraId="3604553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DIRECTION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5F46D0C3"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PLANE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'hole depth plane'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39</w:t>
                      </w:r>
                      <w:r w:rsidRPr="00082E22">
                        <w:rPr>
                          <w:rFonts w:ascii="Courier New" w:eastAsia="Times New Roman" w:hAnsi="Courier New" w:cs="Courier New"/>
                          <w:b/>
                          <w:bCs/>
                          <w:color w:val="000080"/>
                          <w:sz w:val="14"/>
                          <w:szCs w:val="14"/>
                          <w:lang w:val="en-US" w:eastAsia="es-ES"/>
                        </w:rPr>
                        <w:t>);</w:t>
                      </w:r>
                    </w:p>
                    <w:p w14:paraId="3AC3AD3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TOLERANCED_LENGTH_MEASURE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45</w:t>
                      </w:r>
                      <w:r w:rsidRPr="00082E22">
                        <w:rPr>
                          <w:rFonts w:ascii="Courier New" w:eastAsia="Times New Roman" w:hAnsi="Courier New" w:cs="Courier New"/>
                          <w:b/>
                          <w:bCs/>
                          <w:color w:val="000080"/>
                          <w:sz w:val="14"/>
                          <w:szCs w:val="14"/>
                          <w:lang w:val="en-US" w:eastAsia="es-ES"/>
                        </w:rPr>
                        <w:t>);</w:t>
                      </w:r>
                    </w:p>
                    <w:p w14:paraId="7FDA0CA5"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PLUS_MINUS_VALUE</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4</w:t>
                      </w:r>
                      <w:r w:rsidRPr="00082E22">
                        <w:rPr>
                          <w:rFonts w:ascii="Courier New" w:eastAsia="Times New Roman" w:hAnsi="Courier New" w:cs="Courier New"/>
                          <w:b/>
                          <w:bCs/>
                          <w:color w:val="000080"/>
                          <w:sz w:val="14"/>
                          <w:szCs w:val="14"/>
                          <w:lang w:val="en-US" w:eastAsia="es-ES"/>
                        </w:rPr>
                        <w:t>);</w:t>
                      </w:r>
                    </w:p>
                    <w:p w14:paraId="6B241012"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CONICAL_HOLE_BOTTOM</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0.3490658503988659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618985B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MACHINING_WORKINGSTEP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'ConicalBottomHole_RGH'</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25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73DC7F98"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DRILLING</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'Drilling'</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5.0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11.819851171331011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57</w:t>
                      </w:r>
                      <w:r w:rsidRPr="00082E22">
                        <w:rPr>
                          <w:rFonts w:ascii="Courier New" w:eastAsia="Times New Roman" w:hAnsi="Courier New" w:cs="Courier New"/>
                          <w:b/>
                          <w:bCs/>
                          <w:color w:val="000080"/>
                          <w:sz w:val="14"/>
                          <w:szCs w:val="14"/>
                          <w:lang w:val="en-US" w:eastAsia="es-ES"/>
                        </w:rPr>
                        <w:t>);</w:t>
                      </w:r>
                    </w:p>
                    <w:p w14:paraId="6D17E58C"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MILLING_CUTTING_TOOL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'twist drill'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48CE2B7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TWIST_DRILL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RIGHT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60.0</w:t>
                      </w:r>
                      <w:r w:rsidRPr="00082E22">
                        <w:rPr>
                          <w:rFonts w:ascii="Courier New" w:eastAsia="Times New Roman" w:hAnsi="Courier New" w:cs="Courier New"/>
                          <w:b/>
                          <w:bCs/>
                          <w:color w:val="000080"/>
                          <w:sz w:val="14"/>
                          <w:szCs w:val="14"/>
                          <w:lang w:val="en-US" w:eastAsia="es-ES"/>
                        </w:rPr>
                        <w:t>);</w:t>
                      </w:r>
                    </w:p>
                    <w:p w14:paraId="28663498"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51</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MILLING_TOOL_DIMENSION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0.3490658503988659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40.0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73FC862E"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52</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CUTTING_COMPONENT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70.0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39B4802F"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MATERIAL</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'CARBIDE'</w:t>
                      </w:r>
                      <w:r w:rsidRPr="00082E22">
                        <w:rPr>
                          <w:rFonts w:ascii="Courier New" w:eastAsia="Times New Roman" w:hAnsi="Courier New" w:cs="Courier New"/>
                          <w:b/>
                          <w:bCs/>
                          <w:color w:val="000080"/>
                          <w:sz w:val="14"/>
                          <w:szCs w:val="14"/>
                          <w:lang w:val="en-US" w:eastAsia="es-ES"/>
                        </w:rPr>
                        <w:t>,());</w:t>
                      </w:r>
                    </w:p>
                    <w:p w14:paraId="5CA64D16"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MILLING_TECHNOLOGY</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0.245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TCP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3.5014087480216975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72E81FCD"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MILLING_MACHINE_FUNCTIONS</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F</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4E19015E"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56</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CARTESIAN_POINT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'start point'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0.0</w:t>
                      </w:r>
                      <w:r w:rsidRPr="00082E22">
                        <w:rPr>
                          <w:rFonts w:ascii="Courier New" w:eastAsia="Times New Roman" w:hAnsi="Courier New" w:cs="Courier New"/>
                          <w:b/>
                          <w:bCs/>
                          <w:color w:val="000080"/>
                          <w:sz w:val="14"/>
                          <w:szCs w:val="14"/>
                          <w:lang w:val="en-US" w:eastAsia="es-ES"/>
                        </w:rPr>
                        <w:t>));</w:t>
                      </w:r>
                    </w:p>
                    <w:p w14:paraId="305663C4"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DRILLING_TYPE_STRATEGY</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7D3E3043"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MACHINING_WORKINGSTEP</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'ConicalBottomHole_RGH'</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15</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34</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55CE8747"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WORKPLAN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'workplan setup plano: XY'</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47</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58</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10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6F28A241"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60</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WORKPLAN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808080"/>
                          <w:sz w:val="14"/>
                          <w:szCs w:val="14"/>
                          <w:lang w:val="en-US" w:eastAsia="es-ES"/>
                        </w:rPr>
                        <w:t>'Main workplan'</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color w:val="FF8000"/>
                          <w:sz w:val="14"/>
                          <w:szCs w:val="14"/>
                          <w:lang w:val="en-US" w:eastAsia="es-ES"/>
                        </w:rPr>
                        <w:t>59</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w:t>
                      </w:r>
                      <w:r w:rsidRPr="00082E22">
                        <w:rPr>
                          <w:rFonts w:ascii="Courier New" w:eastAsia="Times New Roman" w:hAnsi="Courier New" w:cs="Courier New"/>
                          <w:b/>
                          <w:bCs/>
                          <w:color w:val="000080"/>
                          <w:sz w:val="14"/>
                          <w:szCs w:val="14"/>
                          <w:lang w:val="en-US" w:eastAsia="es-ES"/>
                        </w:rPr>
                        <w:t>);</w:t>
                      </w:r>
                    </w:p>
                    <w:p w14:paraId="04E5944C" w14:textId="77777777" w:rsidR="00D92510" w:rsidRPr="00082E22" w:rsidRDefault="00D92510" w:rsidP="00082E22">
                      <w:pPr>
                        <w:shd w:val="clear" w:color="auto" w:fill="FFFFFF"/>
                        <w:spacing w:after="0" w:line="240" w:lineRule="auto"/>
                        <w:jc w:val="left"/>
                        <w:rPr>
                          <w:rFonts w:ascii="Courier New" w:eastAsia="Times New Roman" w:hAnsi="Courier New" w:cs="Courier New"/>
                          <w:color w:val="000000"/>
                          <w:sz w:val="14"/>
                          <w:szCs w:val="14"/>
                          <w:lang w:val="en-US" w:eastAsia="es-ES"/>
                        </w:rPr>
                      </w:pPr>
                      <w:r w:rsidRPr="00082E22">
                        <w:rPr>
                          <w:rFonts w:ascii="Courier New" w:eastAsia="Times New Roman" w:hAnsi="Courier New" w:cs="Courier New"/>
                          <w:color w:val="000000"/>
                          <w:sz w:val="14"/>
                          <w:szCs w:val="14"/>
                          <w:lang w:val="en-US" w:eastAsia="es-ES"/>
                        </w:rPr>
                        <w:t>ENDSEC</w:t>
                      </w:r>
                      <w:r w:rsidRPr="00082E22">
                        <w:rPr>
                          <w:rFonts w:ascii="Courier New" w:eastAsia="Times New Roman" w:hAnsi="Courier New" w:cs="Courier New"/>
                          <w:b/>
                          <w:bCs/>
                          <w:color w:val="000080"/>
                          <w:sz w:val="14"/>
                          <w:szCs w:val="14"/>
                          <w:lang w:val="en-US" w:eastAsia="es-ES"/>
                        </w:rPr>
                        <w:t>;</w:t>
                      </w:r>
                    </w:p>
                    <w:p w14:paraId="2ABB780D" w14:textId="66444028" w:rsidR="00D92510" w:rsidRPr="00082E22" w:rsidRDefault="00D92510" w:rsidP="00082E22">
                      <w:pPr>
                        <w:shd w:val="clear" w:color="auto" w:fill="FFFFFF"/>
                        <w:spacing w:after="0" w:line="240" w:lineRule="auto"/>
                        <w:jc w:val="left"/>
                        <w:rPr>
                          <w:sz w:val="14"/>
                          <w:szCs w:val="14"/>
                          <w:lang w:val="en-US"/>
                        </w:rPr>
                      </w:pPr>
                      <w:r w:rsidRPr="00082E22">
                        <w:rPr>
                          <w:rFonts w:ascii="Courier New" w:eastAsia="Times New Roman" w:hAnsi="Courier New" w:cs="Courier New"/>
                          <w:color w:val="000000"/>
                          <w:sz w:val="14"/>
                          <w:szCs w:val="14"/>
                          <w:lang w:val="en-US" w:eastAsia="es-ES"/>
                        </w:rPr>
                        <w:t>END</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000000"/>
                          <w:sz w:val="14"/>
                          <w:szCs w:val="14"/>
                          <w:lang w:val="en-US" w:eastAsia="es-ES"/>
                        </w:rPr>
                        <w:t>ISO</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10303</w:t>
                      </w:r>
                      <w:r w:rsidRPr="00082E22">
                        <w:rPr>
                          <w:rFonts w:ascii="Courier New" w:eastAsia="Times New Roman" w:hAnsi="Courier New" w:cs="Courier New"/>
                          <w:b/>
                          <w:bCs/>
                          <w:color w:val="000080"/>
                          <w:sz w:val="14"/>
                          <w:szCs w:val="14"/>
                          <w:lang w:val="en-US" w:eastAsia="es-ES"/>
                        </w:rPr>
                        <w:t>-</w:t>
                      </w:r>
                      <w:r w:rsidRPr="00082E22">
                        <w:rPr>
                          <w:rFonts w:ascii="Courier New" w:eastAsia="Times New Roman" w:hAnsi="Courier New" w:cs="Courier New"/>
                          <w:color w:val="FF8000"/>
                          <w:sz w:val="14"/>
                          <w:szCs w:val="14"/>
                          <w:lang w:val="en-US" w:eastAsia="es-ES"/>
                        </w:rPr>
                        <w:t>21</w:t>
                      </w:r>
                      <w:r w:rsidRPr="00082E22">
                        <w:rPr>
                          <w:rFonts w:ascii="Courier New" w:eastAsia="Times New Roman" w:hAnsi="Courier New" w:cs="Courier New"/>
                          <w:b/>
                          <w:bCs/>
                          <w:color w:val="000080"/>
                          <w:sz w:val="14"/>
                          <w:szCs w:val="14"/>
                          <w:lang w:val="en-US" w:eastAsia="es-ES"/>
                        </w:rPr>
                        <w:t>;</w:t>
                      </w:r>
                    </w:p>
                  </w:txbxContent>
                </v:textbox>
                <w10:wrap type="square" anchorx="margin"/>
              </v:shape>
            </w:pict>
          </mc:Fallback>
        </mc:AlternateContent>
      </w:r>
    </w:p>
    <w:p w14:paraId="304F602B" w14:textId="6BA7D5BB" w:rsidR="00064BA5" w:rsidRDefault="00064BA5" w:rsidP="00B613DE">
      <w:pPr>
        <w:spacing w:before="240" w:after="0"/>
      </w:pPr>
    </w:p>
    <w:p w14:paraId="70290E29" w14:textId="77777777" w:rsidR="00064BA5" w:rsidRDefault="00064BA5" w:rsidP="00B613DE">
      <w:pPr>
        <w:spacing w:before="240" w:after="0"/>
      </w:pPr>
    </w:p>
    <w:p w14:paraId="7211321A" w14:textId="4DD25E15" w:rsidR="00064BA5" w:rsidRDefault="00064BA5" w:rsidP="00B613DE">
      <w:pPr>
        <w:spacing w:before="240" w:after="0"/>
      </w:pPr>
    </w:p>
    <w:p w14:paraId="18BC0F5A" w14:textId="77777777" w:rsidR="00064BA5" w:rsidRDefault="00064BA5" w:rsidP="00B613DE">
      <w:pPr>
        <w:spacing w:before="240" w:after="0"/>
      </w:pPr>
    </w:p>
    <w:p w14:paraId="01A5A593" w14:textId="77777777" w:rsidR="00064BA5" w:rsidRDefault="00064BA5" w:rsidP="00B613DE">
      <w:pPr>
        <w:spacing w:before="240" w:after="0"/>
      </w:pPr>
    </w:p>
    <w:p w14:paraId="3A7C0878" w14:textId="77777777" w:rsidR="00064BA5" w:rsidRDefault="00064BA5" w:rsidP="00B613DE">
      <w:pPr>
        <w:spacing w:before="240" w:after="0"/>
      </w:pPr>
    </w:p>
    <w:p w14:paraId="2D6ACF89" w14:textId="77777777" w:rsidR="00DA682E" w:rsidRDefault="00DA682E" w:rsidP="00B613DE">
      <w:pPr>
        <w:spacing w:before="240" w:after="0"/>
      </w:pPr>
    </w:p>
    <w:p w14:paraId="75A88A44" w14:textId="77777777" w:rsidR="00DA682E" w:rsidRDefault="00DA682E" w:rsidP="00B613DE">
      <w:pPr>
        <w:spacing w:before="240" w:after="0"/>
      </w:pPr>
    </w:p>
    <w:p w14:paraId="5DCD4830" w14:textId="77777777" w:rsidR="00DA682E" w:rsidRDefault="00DA682E" w:rsidP="00B613DE">
      <w:pPr>
        <w:spacing w:before="240" w:after="0"/>
      </w:pPr>
    </w:p>
    <w:p w14:paraId="27575273" w14:textId="77777777" w:rsidR="00DA682E" w:rsidRDefault="00DA682E" w:rsidP="00B613DE">
      <w:pPr>
        <w:spacing w:before="240" w:after="0"/>
      </w:pPr>
    </w:p>
    <w:p w14:paraId="5C02C6AA" w14:textId="77777777" w:rsidR="00DA682E" w:rsidRDefault="00DA682E" w:rsidP="00B613DE">
      <w:pPr>
        <w:spacing w:before="240" w:after="0"/>
      </w:pPr>
    </w:p>
    <w:p w14:paraId="718C4D22" w14:textId="77777777" w:rsidR="00DA682E" w:rsidRDefault="00DA682E" w:rsidP="00B613DE">
      <w:pPr>
        <w:spacing w:before="240" w:after="0"/>
      </w:pPr>
    </w:p>
    <w:p w14:paraId="2E780857" w14:textId="77777777" w:rsidR="00DA682E" w:rsidRDefault="00DA682E" w:rsidP="00B613DE">
      <w:pPr>
        <w:spacing w:before="240" w:after="0"/>
      </w:pPr>
    </w:p>
    <w:p w14:paraId="4DE4B62A" w14:textId="77777777" w:rsidR="00DA682E" w:rsidRDefault="00DA682E" w:rsidP="00B613DE">
      <w:pPr>
        <w:spacing w:before="240" w:after="0"/>
      </w:pPr>
    </w:p>
    <w:p w14:paraId="5A2D4AD0" w14:textId="77777777" w:rsidR="00DA682E" w:rsidRDefault="00DA682E" w:rsidP="00B613DE">
      <w:pPr>
        <w:spacing w:before="240" w:after="0"/>
      </w:pPr>
    </w:p>
    <w:p w14:paraId="169BFA70" w14:textId="77777777" w:rsidR="00DA682E" w:rsidRDefault="00DA682E" w:rsidP="00B613DE">
      <w:pPr>
        <w:spacing w:before="240" w:after="0"/>
      </w:pPr>
    </w:p>
    <w:p w14:paraId="78E34B3D" w14:textId="77777777" w:rsidR="00DA682E" w:rsidRDefault="00DA682E" w:rsidP="00B613DE">
      <w:pPr>
        <w:spacing w:before="240" w:after="0"/>
      </w:pPr>
    </w:p>
    <w:p w14:paraId="42CA57F9" w14:textId="77777777" w:rsidR="00DA682E" w:rsidRDefault="00DA682E" w:rsidP="00B613DE">
      <w:pPr>
        <w:spacing w:before="240" w:after="0"/>
      </w:pPr>
    </w:p>
    <w:p w14:paraId="679DCC30" w14:textId="77777777" w:rsidR="00DA682E" w:rsidRDefault="00DA682E" w:rsidP="00B613DE">
      <w:pPr>
        <w:spacing w:before="240" w:after="0"/>
      </w:pPr>
    </w:p>
    <w:p w14:paraId="2BAF3A63" w14:textId="77777777" w:rsidR="00DA682E" w:rsidRDefault="00DA682E" w:rsidP="00B613DE">
      <w:pPr>
        <w:spacing w:before="240" w:after="0"/>
      </w:pPr>
    </w:p>
    <w:p w14:paraId="7C5F9F7C" w14:textId="77777777" w:rsidR="00DA682E" w:rsidRDefault="00DA682E" w:rsidP="00B613DE">
      <w:pPr>
        <w:spacing w:before="240" w:after="0"/>
      </w:pPr>
    </w:p>
    <w:p w14:paraId="7B7648BC" w14:textId="77777777" w:rsidR="00DA682E" w:rsidRDefault="00DA682E" w:rsidP="00474E37">
      <w:pPr>
        <w:spacing w:after="0"/>
      </w:pPr>
    </w:p>
    <w:p w14:paraId="11B777D6" w14:textId="5A7AFDCB" w:rsidR="00DA682E" w:rsidRDefault="00474E37" w:rsidP="00474E37">
      <w:pPr>
        <w:spacing w:after="0"/>
        <w:jc w:val="center"/>
      </w:pPr>
      <w:bookmarkStart w:id="172" w:name="_Toc356466590"/>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18</w:t>
      </w:r>
      <w:r w:rsidRPr="009E71CB">
        <w:rPr>
          <w:b/>
        </w:rPr>
        <w:fldChar w:fldCharType="end"/>
      </w:r>
      <w:r w:rsidRPr="009E71CB">
        <w:rPr>
          <w:b/>
        </w:rPr>
        <w:t>:</w:t>
      </w:r>
      <w:r w:rsidRPr="007615F9">
        <w:rPr>
          <w:b/>
        </w:rPr>
        <w:t xml:space="preserve"> </w:t>
      </w:r>
      <w:r w:rsidR="00A9727D">
        <w:rPr>
          <w:b/>
        </w:rPr>
        <w:t>Programa de peça STEP-NC.</w:t>
      </w:r>
      <w:bookmarkEnd w:id="172"/>
    </w:p>
    <w:p w14:paraId="467CFAC0" w14:textId="14C23206" w:rsidR="00DA682E" w:rsidRDefault="00B8662B" w:rsidP="00A9727D">
      <w:pPr>
        <w:spacing w:before="240" w:after="0"/>
        <w:ind w:firstLine="426"/>
      </w:pPr>
      <w:r>
        <w:t xml:space="preserve">Tendo o programa STEP-NC para o caso de estudo, se inicia com a implementação do protótipo do adaptador. </w:t>
      </w:r>
    </w:p>
    <w:p w14:paraId="19CC8663" w14:textId="7905D1E3" w:rsidR="00E043B6" w:rsidRDefault="00B8662B" w:rsidP="0038709B">
      <w:pPr>
        <w:spacing w:before="240" w:after="0"/>
        <w:ind w:firstLine="426"/>
      </w:pPr>
      <w:r>
        <w:lastRenderedPageBreak/>
        <w:t>Antes de começar com o desenvolvimento do adaptador,</w:t>
      </w:r>
      <w:r w:rsidR="0038709B">
        <w:t xml:space="preserve"> é importante </w:t>
      </w:r>
      <w:r w:rsidR="00C17F55">
        <w:t>lembrar</w:t>
      </w:r>
      <w:r w:rsidR="0038709B">
        <w:t xml:space="preserve"> que a estrutura de dados STEP-NC usa um modelo orientado a objetos para descrever as entidades tais como Workplan, Workingstep, Features, Operações, Ferramentas assim como todas as entidades geométricas. Desta maneira cada entidade pertence a uma classe de objetos e deve ser utilizada como tal. Isto é feito apontando-se para as partes de cada objeto ao invés de um único registro físico/linha (ver Figura 3.18). As partes da informação são também indexadas e um índice principal de entidades que gerencia a localização de cada informação</w:t>
      </w:r>
      <w:sdt>
        <w:sdtPr>
          <w:id w:val="1321475305"/>
          <w:citation/>
        </w:sdtPr>
        <w:sdtContent>
          <w:r w:rsidR="002E18CA">
            <w:fldChar w:fldCharType="begin"/>
          </w:r>
          <w:r w:rsidR="002E18CA">
            <w:instrText xml:space="preserve"> CITATION ROS05 \l 1046 </w:instrText>
          </w:r>
          <w:r w:rsidR="002E18CA">
            <w:fldChar w:fldCharType="separate"/>
          </w:r>
          <w:r w:rsidR="00272311">
            <w:rPr>
              <w:noProof/>
            </w:rPr>
            <w:t xml:space="preserve"> </w:t>
          </w:r>
          <w:r w:rsidR="00272311" w:rsidRPr="00272311">
            <w:rPr>
              <w:noProof/>
            </w:rPr>
            <w:t>[30]</w:t>
          </w:r>
          <w:r w:rsidR="002E18CA">
            <w:fldChar w:fldCharType="end"/>
          </w:r>
        </w:sdtContent>
      </w:sdt>
      <w:r w:rsidR="00E043B6">
        <w:t>.</w:t>
      </w:r>
      <w:r w:rsidR="0038709B">
        <w:t xml:space="preserve"> As informações são recuperadas e montadas juntas para uso </w:t>
      </w:r>
      <w:r w:rsidR="00E043B6">
        <w:t xml:space="preserve">posterior </w:t>
      </w:r>
      <w:r w:rsidR="0038709B">
        <w:t xml:space="preserve">no adaptador. </w:t>
      </w:r>
    </w:p>
    <w:p w14:paraId="45836EF9" w14:textId="45F5D439" w:rsidR="00E043B6" w:rsidRDefault="0038709B" w:rsidP="0038709B">
      <w:pPr>
        <w:spacing w:before="240" w:after="0"/>
        <w:ind w:firstLine="426"/>
      </w:pPr>
      <w:r>
        <w:t xml:space="preserve">ROSSO E Newman implementam uma estrutura de dados de acordo com um sistema CAD/CAM com núcleo e estrutura de </w:t>
      </w:r>
      <w:r w:rsidR="00E043B6">
        <w:t>d</w:t>
      </w:r>
      <w:r>
        <w:t>ados aderentes a STEP-NC. A Figura 3.19 descreve a estrutura de dados implementada. As informações são armazenadas em estruturas para cada classe de entidade e o programa é guiado pelos planos de trabalho descritos pela entidade Workplan</w:t>
      </w:r>
      <w:sdt>
        <w:sdtPr>
          <w:id w:val="1078249740"/>
          <w:citation/>
        </w:sdtPr>
        <w:sdtContent>
          <w:r w:rsidR="00AE0AB3">
            <w:fldChar w:fldCharType="begin"/>
          </w:r>
          <w:r w:rsidR="00AE0AB3">
            <w:instrText xml:space="preserve"> CITATION Ros03 \l 1046 </w:instrText>
          </w:r>
          <w:r w:rsidR="00AE0AB3">
            <w:fldChar w:fldCharType="separate"/>
          </w:r>
          <w:r w:rsidR="00272311">
            <w:rPr>
              <w:noProof/>
            </w:rPr>
            <w:t xml:space="preserve"> </w:t>
          </w:r>
          <w:r w:rsidR="00272311" w:rsidRPr="00272311">
            <w:rPr>
              <w:noProof/>
            </w:rPr>
            <w:t>[2]</w:t>
          </w:r>
          <w:r w:rsidR="00AE0AB3">
            <w:fldChar w:fldCharType="end"/>
          </w:r>
        </w:sdtContent>
      </w:sdt>
      <w:r>
        <w:t xml:space="preserve">. </w:t>
      </w:r>
    </w:p>
    <w:p w14:paraId="32E94BE9" w14:textId="536CBE6B" w:rsidR="0038709B" w:rsidRDefault="009207E9" w:rsidP="0038709B">
      <w:pPr>
        <w:spacing w:before="240" w:after="0"/>
        <w:ind w:firstLine="426"/>
      </w:pPr>
      <w:r>
        <w:t xml:space="preserve">O </w:t>
      </w:r>
      <w:r w:rsidR="008407FF">
        <w:t xml:space="preserve">software </w:t>
      </w:r>
      <w:r>
        <w:t xml:space="preserve">STEP Modeler utiliza </w:t>
      </w:r>
      <w:r w:rsidR="008407FF">
        <w:t xml:space="preserve">a </w:t>
      </w:r>
      <w:r>
        <w:t>estrutura de dados exposta na Figura 3.19, portanto n</w:t>
      </w:r>
      <w:r w:rsidR="0038709B">
        <w:t xml:space="preserve">o presente trabalho </w:t>
      </w:r>
      <w:r w:rsidR="00C17F55">
        <w:t xml:space="preserve">este tipo de estrutura de dados </w:t>
      </w:r>
      <w:r w:rsidR="0038709B">
        <w:t xml:space="preserve">é </w:t>
      </w:r>
      <w:r w:rsidR="00E043B6">
        <w:t xml:space="preserve">tomada como </w:t>
      </w:r>
      <w:r>
        <w:t>referência</w:t>
      </w:r>
      <w:r w:rsidR="00E043B6">
        <w:t xml:space="preserve"> </w:t>
      </w:r>
      <w:r w:rsidR="0038709B">
        <w:t xml:space="preserve">para </w:t>
      </w:r>
      <w:r>
        <w:t>identificar e</w:t>
      </w:r>
      <w:r w:rsidR="0038709B">
        <w:t xml:space="preserve"> indexar as linhas </w:t>
      </w:r>
      <w:r w:rsidR="008407FF">
        <w:t xml:space="preserve">do </w:t>
      </w:r>
      <w:r>
        <w:t xml:space="preserve">programa de peça em STEP-NC </w:t>
      </w:r>
      <w:r w:rsidR="0038709B">
        <w:t xml:space="preserve">e </w:t>
      </w:r>
      <w:r w:rsidR="008407FF">
        <w:t xml:space="preserve">por fim </w:t>
      </w:r>
      <w:r w:rsidR="0038709B">
        <w:t xml:space="preserve">extrair </w:t>
      </w:r>
      <w:r w:rsidR="008407FF">
        <w:t>as</w:t>
      </w:r>
      <w:r>
        <w:t xml:space="preserve"> informações</w:t>
      </w:r>
      <w:r w:rsidR="00AE0AB3">
        <w:t xml:space="preserve"> de cada</w:t>
      </w:r>
      <w:r w:rsidR="008407FF">
        <w:t xml:space="preserve"> entidade</w:t>
      </w:r>
      <w:r w:rsidR="0038709B">
        <w:t xml:space="preserve">. </w:t>
      </w:r>
    </w:p>
    <w:p w14:paraId="3B11E537" w14:textId="4B2EE6D0" w:rsidR="0038709B" w:rsidRDefault="002E18CA" w:rsidP="002E18CA">
      <w:pPr>
        <w:spacing w:before="240" w:after="0"/>
      </w:pPr>
      <w:r w:rsidRPr="002E18CA">
        <w:rPr>
          <w:noProof/>
          <w:lang w:val="pt-PT" w:eastAsia="pt-PT"/>
        </w:rPr>
        <w:drawing>
          <wp:inline distT="0" distB="0" distL="0" distR="0" wp14:anchorId="61599486" wp14:editId="470D8996">
            <wp:extent cx="5400040" cy="4128770"/>
            <wp:effectExtent l="0" t="0" r="0" b="508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4128770"/>
                    </a:xfrm>
                    <a:prstGeom prst="rect">
                      <a:avLst/>
                    </a:prstGeom>
                  </pic:spPr>
                </pic:pic>
              </a:graphicData>
            </a:graphic>
          </wp:inline>
        </w:drawing>
      </w:r>
    </w:p>
    <w:p w14:paraId="0D3C950A" w14:textId="70B10171" w:rsidR="002E18CA" w:rsidRPr="008407FF" w:rsidRDefault="002E18CA" w:rsidP="002E18CA">
      <w:pPr>
        <w:spacing w:after="0"/>
        <w:jc w:val="center"/>
        <w:rPr>
          <w:b/>
        </w:rPr>
      </w:pPr>
      <w:bookmarkStart w:id="173" w:name="_Toc356466591"/>
      <w:r w:rsidRPr="008407FF">
        <w:rPr>
          <w:b/>
        </w:rPr>
        <w:t xml:space="preserve">Figura </w:t>
      </w:r>
      <w:r w:rsidRPr="008407FF">
        <w:rPr>
          <w:b/>
        </w:rPr>
        <w:fldChar w:fldCharType="begin"/>
      </w:r>
      <w:r w:rsidRPr="008407FF">
        <w:rPr>
          <w:b/>
        </w:rPr>
        <w:instrText xml:space="preserve"> STYLEREF 1 \s </w:instrText>
      </w:r>
      <w:r w:rsidRPr="008407FF">
        <w:rPr>
          <w:b/>
        </w:rPr>
        <w:fldChar w:fldCharType="separate"/>
      </w:r>
      <w:r w:rsidR="00974997">
        <w:rPr>
          <w:b/>
          <w:noProof/>
        </w:rPr>
        <w:t>3</w:t>
      </w:r>
      <w:r w:rsidRPr="008407FF">
        <w:rPr>
          <w:b/>
        </w:rPr>
        <w:fldChar w:fldCharType="end"/>
      </w:r>
      <w:r w:rsidRPr="008407FF">
        <w:rPr>
          <w:b/>
        </w:rPr>
        <w:t>.</w:t>
      </w:r>
      <w:r w:rsidRPr="008407FF">
        <w:rPr>
          <w:b/>
        </w:rPr>
        <w:fldChar w:fldCharType="begin"/>
      </w:r>
      <w:r w:rsidRPr="008407FF">
        <w:rPr>
          <w:b/>
        </w:rPr>
        <w:instrText xml:space="preserve"> SEQ Figura \* ARABIC \s 1 </w:instrText>
      </w:r>
      <w:r w:rsidRPr="008407FF">
        <w:rPr>
          <w:b/>
        </w:rPr>
        <w:fldChar w:fldCharType="separate"/>
      </w:r>
      <w:r w:rsidR="00974997">
        <w:rPr>
          <w:b/>
          <w:noProof/>
        </w:rPr>
        <w:t>19</w:t>
      </w:r>
      <w:r w:rsidRPr="008407FF">
        <w:rPr>
          <w:b/>
        </w:rPr>
        <w:fldChar w:fldCharType="end"/>
      </w:r>
      <w:r w:rsidRPr="008407FF">
        <w:rPr>
          <w:b/>
        </w:rPr>
        <w:t xml:space="preserve">: </w:t>
      </w:r>
      <w:r w:rsidR="008407FF" w:rsidRPr="008407FF">
        <w:rPr>
          <w:b/>
        </w:rPr>
        <w:t>E</w:t>
      </w:r>
      <w:r w:rsidRPr="008407FF">
        <w:rPr>
          <w:b/>
        </w:rPr>
        <w:t>strutura de dados STEP-NC</w:t>
      </w:r>
      <w:r w:rsidR="008407FF" w:rsidRPr="008407FF">
        <w:rPr>
          <w:b/>
        </w:rPr>
        <w:t xml:space="preserve"> para CAD/CAM </w:t>
      </w:r>
      <w:sdt>
        <w:sdtPr>
          <w:rPr>
            <w:b/>
          </w:rPr>
          <w:id w:val="-1045211001"/>
          <w:citation/>
        </w:sdtPr>
        <w:sdtContent>
          <w:r w:rsidR="008407FF" w:rsidRPr="008407FF">
            <w:rPr>
              <w:b/>
            </w:rPr>
            <w:fldChar w:fldCharType="begin"/>
          </w:r>
          <w:r w:rsidR="008407FF" w:rsidRPr="008407FF">
            <w:rPr>
              <w:b/>
            </w:rPr>
            <w:instrText xml:space="preserve"> CITATION Ros03 \l 1046 </w:instrText>
          </w:r>
          <w:r w:rsidR="008407FF" w:rsidRPr="008407FF">
            <w:rPr>
              <w:b/>
            </w:rPr>
            <w:fldChar w:fldCharType="separate"/>
          </w:r>
          <w:r w:rsidR="00272311" w:rsidRPr="00272311">
            <w:rPr>
              <w:noProof/>
            </w:rPr>
            <w:t>[2]</w:t>
          </w:r>
          <w:r w:rsidR="008407FF" w:rsidRPr="008407FF">
            <w:rPr>
              <w:b/>
            </w:rPr>
            <w:fldChar w:fldCharType="end"/>
          </w:r>
        </w:sdtContent>
      </w:sdt>
      <w:r w:rsidRPr="008407FF">
        <w:rPr>
          <w:b/>
        </w:rPr>
        <w:t>.</w:t>
      </w:r>
      <w:bookmarkEnd w:id="173"/>
    </w:p>
    <w:p w14:paraId="3B672D76" w14:textId="71BD89A6" w:rsidR="00A9727D" w:rsidRDefault="00B8662B" w:rsidP="002A149A">
      <w:pPr>
        <w:spacing w:before="240" w:after="0"/>
        <w:ind w:firstLine="426"/>
      </w:pPr>
      <w:r>
        <w:t xml:space="preserve">Primeiramente, o desenvolvimento do software começa com a criação de uma classe principal chamada </w:t>
      </w:r>
      <w:r w:rsidRPr="00B8662B">
        <w:rPr>
          <w:i/>
        </w:rPr>
        <w:t>Integrador</w:t>
      </w:r>
      <w:r>
        <w:t xml:space="preserve">. Esta classe é a encarregada de comandar a sequência de toda a arquitetura do protótipo do adaptador. </w:t>
      </w:r>
      <w:r w:rsidR="008407FF">
        <w:t>Em suma, p</w:t>
      </w:r>
      <w:r w:rsidR="00DA4987">
        <w:t xml:space="preserve">ara extrair as informações tanto básicas como avançadas </w:t>
      </w:r>
      <w:r w:rsidR="0038709B">
        <w:t xml:space="preserve">segundo a modelagem, </w:t>
      </w:r>
      <w:r w:rsidR="002E18CA">
        <w:t>a</w:t>
      </w:r>
      <w:r w:rsidR="002E18CA" w:rsidRPr="002E18CA">
        <w:t xml:space="preserve"> </w:t>
      </w:r>
      <w:r w:rsidR="002E18CA">
        <w:t>classe</w:t>
      </w:r>
      <w:r w:rsidR="00C17F55">
        <w:t xml:space="preserve"> principal</w:t>
      </w:r>
      <w:r w:rsidR="00DA4987">
        <w:t xml:space="preserve"> </w:t>
      </w:r>
      <w:r w:rsidR="00C17F55">
        <w:t>“</w:t>
      </w:r>
      <w:r w:rsidR="00DA4987" w:rsidRPr="00C17F55">
        <w:rPr>
          <w:i/>
        </w:rPr>
        <w:t>integrador</w:t>
      </w:r>
      <w:r w:rsidR="00C17F55">
        <w:t>”</w:t>
      </w:r>
      <w:r w:rsidR="00DA4987">
        <w:t xml:space="preserve"> chama </w:t>
      </w:r>
      <w:r w:rsidR="0038709B">
        <w:t xml:space="preserve">em sequência </w:t>
      </w:r>
      <w:r w:rsidR="00DA4987">
        <w:t xml:space="preserve">as </w:t>
      </w:r>
      <w:r w:rsidR="0038709B">
        <w:t xml:space="preserve">seguintes </w:t>
      </w:r>
      <w:r w:rsidR="00DA4987">
        <w:t>classes:</w:t>
      </w:r>
    </w:p>
    <w:p w14:paraId="1862E74C" w14:textId="27ABC487" w:rsidR="00DA4987" w:rsidRDefault="00DA4987" w:rsidP="00B8662B">
      <w:pPr>
        <w:pStyle w:val="Prrafodelista"/>
        <w:numPr>
          <w:ilvl w:val="0"/>
          <w:numId w:val="28"/>
        </w:numPr>
        <w:spacing w:before="240"/>
        <w:ind w:left="0" w:firstLine="360"/>
      </w:pPr>
      <w:r w:rsidRPr="002A149A">
        <w:rPr>
          <w:b/>
        </w:rPr>
        <w:lastRenderedPageBreak/>
        <w:t>IndexEndereçosPro</w:t>
      </w:r>
      <w:r w:rsidR="005C030A">
        <w:rPr>
          <w:b/>
        </w:rPr>
        <w:t>g</w:t>
      </w:r>
      <w:r>
        <w:t xml:space="preserve">: </w:t>
      </w:r>
      <w:r w:rsidR="00B8662B">
        <w:t xml:space="preserve">Esta classe, está encarregada de </w:t>
      </w:r>
      <w:r>
        <w:t>organizar e indexar as linhas do programa</w:t>
      </w:r>
      <w:r w:rsidR="00B8662B">
        <w:t xml:space="preserve"> STEP-NC, isto </w:t>
      </w:r>
      <w:r>
        <w:t>fornece uma lista com o endereço inicial d</w:t>
      </w:r>
      <w:r w:rsidR="002A149A">
        <w:t xml:space="preserve">e cada </w:t>
      </w:r>
      <w:r>
        <w:t xml:space="preserve">linha. </w:t>
      </w:r>
      <w:r w:rsidR="007C5D16">
        <w:t>Na Figura 3.20 se mostra graficamente o endereço assignado a uma linha do programa STEP-NC de exemplo.</w:t>
      </w:r>
    </w:p>
    <w:p w14:paraId="60A74647" w14:textId="5B89E86D" w:rsidR="00843393" w:rsidRDefault="00843393" w:rsidP="00843393">
      <w:pPr>
        <w:spacing w:after="0"/>
        <w:jc w:val="center"/>
      </w:pPr>
      <w:r w:rsidRPr="00843393">
        <w:rPr>
          <w:noProof/>
          <w:lang w:val="pt-PT" w:eastAsia="pt-PT"/>
        </w:rPr>
        <w:drawing>
          <wp:inline distT="0" distB="0" distL="0" distR="0" wp14:anchorId="54A68B24" wp14:editId="6D6428EA">
            <wp:extent cx="3371353" cy="1185762"/>
            <wp:effectExtent l="19050" t="19050" r="19685" b="14605"/>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99787" cy="1195763"/>
                    </a:xfrm>
                    <a:prstGeom prst="rect">
                      <a:avLst/>
                    </a:prstGeom>
                    <a:ln w="3175">
                      <a:solidFill>
                        <a:schemeClr val="tx1"/>
                      </a:solidFill>
                    </a:ln>
                  </pic:spPr>
                </pic:pic>
              </a:graphicData>
            </a:graphic>
          </wp:inline>
        </w:drawing>
      </w:r>
    </w:p>
    <w:p w14:paraId="376995C2" w14:textId="57C0B244" w:rsidR="002A149A" w:rsidRDefault="002A149A" w:rsidP="002A149A">
      <w:pPr>
        <w:spacing w:after="0"/>
        <w:jc w:val="center"/>
      </w:pPr>
      <w:bookmarkStart w:id="174" w:name="_Toc356466592"/>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20</w:t>
      </w:r>
      <w:r w:rsidRPr="009E71CB">
        <w:rPr>
          <w:b/>
        </w:rPr>
        <w:fldChar w:fldCharType="end"/>
      </w:r>
      <w:r w:rsidRPr="009E71CB">
        <w:rPr>
          <w:b/>
        </w:rPr>
        <w:t>:</w:t>
      </w:r>
      <w:r w:rsidRPr="007615F9">
        <w:rPr>
          <w:b/>
        </w:rPr>
        <w:t xml:space="preserve"> </w:t>
      </w:r>
      <w:r>
        <w:rPr>
          <w:b/>
        </w:rPr>
        <w:t>Endereços das linhas do programa.</w:t>
      </w:r>
      <w:bookmarkEnd w:id="174"/>
    </w:p>
    <w:p w14:paraId="378207C3" w14:textId="1F7B39E4" w:rsidR="002A149A" w:rsidRDefault="002A149A" w:rsidP="002A149A">
      <w:pPr>
        <w:spacing w:before="240" w:after="0"/>
        <w:ind w:firstLine="426"/>
      </w:pPr>
      <w:r>
        <w:t xml:space="preserve">Tendo a lista com os endereços é possível achar as informações em cada uma das entidades, como Workplan, Machining_Workingstep, Block entre outras. Entenda-se </w:t>
      </w:r>
      <w:r w:rsidR="00037594">
        <w:t xml:space="preserve">que </w:t>
      </w:r>
      <w:r w:rsidR="00B8662B">
        <w:t xml:space="preserve">o nome de cada  entidade é relacionada com um </w:t>
      </w:r>
      <w:r>
        <w:t>tokens</w:t>
      </w:r>
      <w:r w:rsidR="00D8764E">
        <w:t xml:space="preserve"> de identificação</w:t>
      </w:r>
      <w:r>
        <w:t xml:space="preserve">. </w:t>
      </w:r>
    </w:p>
    <w:p w14:paraId="0C40015D" w14:textId="2DA44994" w:rsidR="00843393" w:rsidRDefault="002A149A" w:rsidP="000467F1">
      <w:pPr>
        <w:pStyle w:val="Prrafodelista"/>
        <w:numPr>
          <w:ilvl w:val="0"/>
          <w:numId w:val="28"/>
        </w:numPr>
        <w:spacing w:before="240" w:after="0"/>
        <w:ind w:left="0" w:firstLine="360"/>
      </w:pPr>
      <w:r w:rsidRPr="002A149A">
        <w:rPr>
          <w:b/>
        </w:rPr>
        <w:t>DadosDaPeça</w:t>
      </w:r>
      <w:r>
        <w:t>: esta classe faz uso da lista</w:t>
      </w:r>
      <w:r w:rsidR="00037594">
        <w:t xml:space="preserve"> com os endereços</w:t>
      </w:r>
      <w:r>
        <w:t xml:space="preserve"> criada </w:t>
      </w:r>
      <w:r w:rsidR="00037594">
        <w:t>pela classe anterior</w:t>
      </w:r>
      <w:r w:rsidR="00A52D10">
        <w:t xml:space="preserve">, </w:t>
      </w:r>
      <w:r w:rsidR="00037594">
        <w:t xml:space="preserve">identifica a rota onde se encontra a entidade </w:t>
      </w:r>
      <w:r w:rsidR="00037594" w:rsidRPr="00037594">
        <w:rPr>
          <w:i/>
        </w:rPr>
        <w:t>Block</w:t>
      </w:r>
      <w:r w:rsidR="00A52D10">
        <w:t xml:space="preserve"> </w:t>
      </w:r>
      <w:r w:rsidR="00037594">
        <w:t>que contém as informações das dimen</w:t>
      </w:r>
      <w:r w:rsidR="00DD7C71">
        <w:t>sões geométricas da peça bruta,</w:t>
      </w:r>
      <w:r w:rsidR="00A52D10">
        <w:t xml:space="preserve"> extrai essas informações</w:t>
      </w:r>
      <w:r w:rsidR="00DD7C71">
        <w:t xml:space="preserve"> e as armazena.</w:t>
      </w:r>
      <w:r w:rsidR="00A52D10">
        <w:t xml:space="preserve"> Na Figura 3.2</w:t>
      </w:r>
      <w:r w:rsidR="00B8662B">
        <w:t>1</w:t>
      </w:r>
      <w:r w:rsidR="00A52D10">
        <w:t xml:space="preserve"> se mostra o mapeamento da entidade </w:t>
      </w:r>
      <w:r w:rsidR="00A52D10" w:rsidRPr="00B8662B">
        <w:rPr>
          <w:i/>
        </w:rPr>
        <w:t>Block</w:t>
      </w:r>
      <w:r w:rsidR="00A52D10">
        <w:t xml:space="preserve"> de acordo com o </w:t>
      </w:r>
      <w:r w:rsidR="00DD7C71">
        <w:t xml:space="preserve">programa </w:t>
      </w:r>
      <w:r w:rsidR="00B8662B">
        <w:t>do caso de estudo (ver</w:t>
      </w:r>
      <w:r w:rsidR="00A52D10">
        <w:t xml:space="preserve"> Figura 3.18</w:t>
      </w:r>
      <w:r w:rsidR="00B8662B">
        <w:t>)</w:t>
      </w:r>
      <w:r w:rsidR="00DD7C71">
        <w:t>.</w:t>
      </w:r>
    </w:p>
    <w:p w14:paraId="0047E41C" w14:textId="63FE5039" w:rsidR="00A9727D" w:rsidRPr="002A149A" w:rsidRDefault="000456C2" w:rsidP="00B613DE">
      <w:pPr>
        <w:spacing w:before="240" w:after="0"/>
      </w:pPr>
      <w:r>
        <w:rPr>
          <w:noProof/>
          <w:lang w:val="pt-PT" w:eastAsia="pt-PT"/>
        </w:rPr>
        <mc:AlternateContent>
          <mc:Choice Requires="wps">
            <w:drawing>
              <wp:anchor distT="0" distB="0" distL="114300" distR="114300" simplePos="0" relativeHeight="251700736" behindDoc="0" locked="0" layoutInCell="1" allowOverlap="1" wp14:anchorId="2E587692" wp14:editId="368288A7">
                <wp:simplePos x="0" y="0"/>
                <wp:positionH relativeFrom="column">
                  <wp:posOffset>896303</wp:posOffset>
                </wp:positionH>
                <wp:positionV relativeFrom="paragraph">
                  <wp:posOffset>202883</wp:posOffset>
                </wp:positionV>
                <wp:extent cx="3730625" cy="532130"/>
                <wp:effectExtent l="0" t="0" r="22225" b="20320"/>
                <wp:wrapNone/>
                <wp:docPr id="3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0625" cy="532130"/>
                        </a:xfrm>
                        <a:prstGeom prst="rect">
                          <a:avLst/>
                        </a:prstGeom>
                        <a:solidFill>
                          <a:srgbClr val="FFFFFF"/>
                        </a:solidFill>
                        <a:ln w="9525">
                          <a:solidFill>
                            <a:srgbClr val="000000"/>
                          </a:solidFill>
                          <a:miter lim="800000"/>
                          <a:headEnd/>
                          <a:tailEnd/>
                        </a:ln>
                      </wps:spPr>
                      <wps:txbx>
                        <w:txbxContent>
                          <w:p w14:paraId="6D5F3188" w14:textId="77777777" w:rsidR="00D92510" w:rsidRPr="00FB377B" w:rsidRDefault="00D92510" w:rsidP="00FB377B">
                            <w:pPr>
                              <w:shd w:val="clear" w:color="auto" w:fill="FFFFFF"/>
                              <w:spacing w:after="0" w:line="240" w:lineRule="auto"/>
                              <w:jc w:val="left"/>
                              <w:rPr>
                                <w:rFonts w:ascii="Courier New" w:eastAsia="Times New Roman" w:hAnsi="Courier New" w:cs="Courier New"/>
                                <w:color w:val="000000"/>
                                <w:sz w:val="20"/>
                                <w:szCs w:val="20"/>
                                <w:lang w:val="en-US" w:eastAsia="es-ES"/>
                              </w:rPr>
                            </w:pP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color w:val="FF8000"/>
                                <w:sz w:val="20"/>
                                <w:szCs w:val="20"/>
                                <w:lang w:val="en-US" w:eastAsia="es-ES"/>
                              </w:rPr>
                              <w:t>1</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PROJECT</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808080"/>
                                <w:sz w:val="20"/>
                                <w:szCs w:val="20"/>
                                <w:lang w:val="en-US" w:eastAsia="es-ES"/>
                              </w:rPr>
                              <w:t>'novo projeto'</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color w:val="FF8000"/>
                                <w:sz w:val="20"/>
                                <w:szCs w:val="20"/>
                                <w:lang w:val="en-US" w:eastAsia="es-ES"/>
                              </w:rPr>
                              <w:t>60</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color w:val="FF8000"/>
                                <w:sz w:val="20"/>
                                <w:szCs w:val="20"/>
                                <w:lang w:val="en-US" w:eastAsia="es-ES"/>
                              </w:rPr>
                              <w:t>2</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b/>
                                <w:bCs/>
                                <w:color w:val="000080"/>
                                <w:sz w:val="20"/>
                                <w:szCs w:val="20"/>
                                <w:lang w:val="en-US" w:eastAsia="es-ES"/>
                              </w:rPr>
                              <w:t>);</w:t>
                            </w:r>
                          </w:p>
                          <w:p w14:paraId="77FC2F21" w14:textId="77777777" w:rsidR="00D92510" w:rsidRPr="00FB377B" w:rsidRDefault="00D92510" w:rsidP="00FB377B">
                            <w:pPr>
                              <w:shd w:val="clear" w:color="auto" w:fill="FFFFFF"/>
                              <w:spacing w:after="0" w:line="240" w:lineRule="auto"/>
                              <w:jc w:val="left"/>
                              <w:rPr>
                                <w:rFonts w:ascii="Courier New" w:eastAsia="Times New Roman" w:hAnsi="Courier New" w:cs="Courier New"/>
                                <w:color w:val="000000"/>
                                <w:sz w:val="20"/>
                                <w:szCs w:val="20"/>
                                <w:lang w:val="en-US" w:eastAsia="es-ES"/>
                              </w:rPr>
                            </w:pPr>
                            <w:r w:rsidRPr="00FB377B">
                              <w:rPr>
                                <w:rFonts w:ascii="Courier New" w:eastAsia="Times New Roman" w:hAnsi="Courier New" w:cs="Courier New"/>
                                <w:color w:val="000000"/>
                                <w:sz w:val="20"/>
                                <w:szCs w:val="20"/>
                                <w:lang w:val="en-US" w:eastAsia="es-ES"/>
                              </w:rPr>
                              <w:t xml:space="preserve">  #</w:t>
                            </w:r>
                            <w:r w:rsidRPr="00FB377B">
                              <w:rPr>
                                <w:rFonts w:ascii="Courier New" w:eastAsia="Times New Roman" w:hAnsi="Courier New" w:cs="Courier New"/>
                                <w:color w:val="FF8000"/>
                                <w:sz w:val="20"/>
                                <w:szCs w:val="20"/>
                                <w:lang w:val="en-US" w:eastAsia="es-ES"/>
                              </w:rPr>
                              <w:t>2</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WORKPIECE</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808080"/>
                                <w:sz w:val="20"/>
                                <w:szCs w:val="20"/>
                                <w:lang w:val="en-US" w:eastAsia="es-ES"/>
                              </w:rPr>
                              <w:t>'workpiece'</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color w:val="FF8000"/>
                                <w:sz w:val="20"/>
                                <w:szCs w:val="20"/>
                                <w:lang w:val="en-US" w:eastAsia="es-ES"/>
                              </w:rPr>
                              <w:t>7</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FF8000"/>
                                <w:sz w:val="20"/>
                                <w:szCs w:val="20"/>
                                <w:lang w:val="en-US" w:eastAsia="es-ES"/>
                              </w:rPr>
                              <w:t>50.0</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color w:val="FF8000"/>
                                <w:sz w:val="20"/>
                                <w:szCs w:val="20"/>
                                <w:lang w:val="en-US" w:eastAsia="es-ES"/>
                              </w:rPr>
                              <w:t>9</w:t>
                            </w:r>
                            <w:r w:rsidRPr="00FB377B">
                              <w:rPr>
                                <w:rFonts w:ascii="Courier New" w:eastAsia="Times New Roman" w:hAnsi="Courier New" w:cs="Courier New"/>
                                <w:b/>
                                <w:bCs/>
                                <w:color w:val="000080"/>
                                <w:sz w:val="20"/>
                                <w:szCs w:val="20"/>
                                <w:lang w:val="en-US" w:eastAsia="es-ES"/>
                              </w:rPr>
                              <w:t>,());</w:t>
                            </w:r>
                          </w:p>
                          <w:p w14:paraId="2C4A361E" w14:textId="47C3FC73" w:rsidR="00D92510" w:rsidRDefault="00D92510" w:rsidP="00FB377B">
                            <w:pPr>
                              <w:shd w:val="clear" w:color="auto" w:fill="FFFFFF"/>
                              <w:spacing w:after="0" w:line="240" w:lineRule="auto"/>
                              <w:jc w:val="left"/>
                            </w:pPr>
                            <w:r w:rsidRPr="00FB377B">
                              <w:rPr>
                                <w:rFonts w:ascii="Courier New" w:eastAsia="Times New Roman" w:hAnsi="Courier New" w:cs="Courier New"/>
                                <w:color w:val="000000"/>
                                <w:sz w:val="20"/>
                                <w:szCs w:val="20"/>
                                <w:lang w:val="en-US" w:eastAsia="es-ES"/>
                              </w:rPr>
                              <w:t xml:space="preserve">    </w:t>
                            </w:r>
                            <w:r w:rsidRPr="00FB377B">
                              <w:rPr>
                                <w:rFonts w:ascii="Courier New" w:eastAsia="Times New Roman" w:hAnsi="Courier New" w:cs="Courier New"/>
                                <w:color w:val="000000"/>
                                <w:sz w:val="20"/>
                                <w:szCs w:val="20"/>
                                <w:lang w:val="es-ES" w:eastAsia="es-ES"/>
                              </w:rPr>
                              <w:t>#</w:t>
                            </w:r>
                            <w:r w:rsidRPr="00FB377B">
                              <w:rPr>
                                <w:rFonts w:ascii="Courier New" w:eastAsia="Times New Roman" w:hAnsi="Courier New" w:cs="Courier New"/>
                                <w:color w:val="FF8000"/>
                                <w:sz w:val="20"/>
                                <w:szCs w:val="20"/>
                                <w:lang w:val="es-ES" w:eastAsia="es-ES"/>
                              </w:rPr>
                              <w:t>9</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000000"/>
                                <w:sz w:val="20"/>
                                <w:szCs w:val="20"/>
                                <w:lang w:val="es-ES" w:eastAsia="es-ES"/>
                              </w:rPr>
                              <w:t>BLOCK</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808080"/>
                                <w:sz w:val="20"/>
                                <w:szCs w:val="20"/>
                                <w:lang w:val="es-ES" w:eastAsia="es-ES"/>
                              </w:rPr>
                              <w:t>'piece'</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000000"/>
                                <w:sz w:val="20"/>
                                <w:szCs w:val="20"/>
                                <w:lang w:val="es-ES" w:eastAsia="es-ES"/>
                              </w:rPr>
                              <w:t>#</w:t>
                            </w:r>
                            <w:r w:rsidRPr="00FB377B">
                              <w:rPr>
                                <w:rFonts w:ascii="Courier New" w:eastAsia="Times New Roman" w:hAnsi="Courier New" w:cs="Courier New"/>
                                <w:color w:val="FF8000"/>
                                <w:sz w:val="20"/>
                                <w:szCs w:val="20"/>
                                <w:lang w:val="es-ES" w:eastAsia="es-ES"/>
                              </w:rPr>
                              <w:t>3</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FF8000"/>
                                <w:sz w:val="20"/>
                                <w:szCs w:val="20"/>
                                <w:lang w:val="es-ES" w:eastAsia="es-ES"/>
                              </w:rPr>
                              <w:t>200.0</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FF8000"/>
                                <w:sz w:val="20"/>
                                <w:szCs w:val="20"/>
                                <w:lang w:val="es-ES" w:eastAsia="es-ES"/>
                              </w:rPr>
                              <w:t>150.0</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FF8000"/>
                                <w:sz w:val="20"/>
                                <w:szCs w:val="20"/>
                                <w:lang w:val="es-ES" w:eastAsia="es-ES"/>
                              </w:rPr>
                              <w:t>30.0</w:t>
                            </w:r>
                            <w:r w:rsidRPr="00FB377B">
                              <w:rPr>
                                <w:rFonts w:ascii="Courier New" w:eastAsia="Times New Roman" w:hAnsi="Courier New" w:cs="Courier New"/>
                                <w:b/>
                                <w:bCs/>
                                <w:color w:val="000080"/>
                                <w:sz w:val="20"/>
                                <w:szCs w:val="20"/>
                                <w:lang w:val="es-ES" w:eastAsia="es-ES"/>
                              </w:rPr>
                              <w:t>);</w:t>
                            </w:r>
                          </w:p>
                        </w:txbxContent>
                      </wps:txbx>
                      <wps:bodyPr rot="0" vert="horz" wrap="square" lIns="91440" tIns="45720" rIns="91440" bIns="45720" anchor="t" anchorCtr="0">
                        <a:spAutoFit/>
                      </wps:bodyPr>
                    </wps:wsp>
                  </a:graphicData>
                </a:graphic>
              </wp:anchor>
            </w:drawing>
          </mc:Choice>
          <mc:Fallback>
            <w:pict>
              <v:shape w14:anchorId="2E587692" id="_x0000_s1029" type="#_x0000_t202" style="position:absolute;left:0;text-align:left;margin-left:70.6pt;margin-top:16pt;width:293.75pt;height:41.9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">
                <v:textbox style="mso-fit-shape-to-text:t">
                  <w:txbxContent>
                    <w:p w14:paraId="6D5F3188" w14:textId="77777777" w:rsidR="00D92510" w:rsidRPr="00FB377B" w:rsidRDefault="00D92510" w:rsidP="00FB377B">
                      <w:pPr>
                        <w:shd w:val="clear" w:color="auto" w:fill="FFFFFF"/>
                        <w:spacing w:after="0" w:line="240" w:lineRule="auto"/>
                        <w:jc w:val="left"/>
                        <w:rPr>
                          <w:rFonts w:ascii="Courier New" w:eastAsia="Times New Roman" w:hAnsi="Courier New" w:cs="Courier New"/>
                          <w:color w:val="000000"/>
                          <w:sz w:val="20"/>
                          <w:szCs w:val="20"/>
                          <w:lang w:val="en-US" w:eastAsia="es-ES"/>
                        </w:rPr>
                      </w:pP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color w:val="FF8000"/>
                          <w:sz w:val="20"/>
                          <w:szCs w:val="20"/>
                          <w:lang w:val="en-US" w:eastAsia="es-ES"/>
                        </w:rPr>
                        <w:t>1</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PROJECT</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808080"/>
                          <w:sz w:val="20"/>
                          <w:szCs w:val="20"/>
                          <w:lang w:val="en-US" w:eastAsia="es-ES"/>
                        </w:rPr>
                        <w:t>'novo projeto'</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color w:val="FF8000"/>
                          <w:sz w:val="20"/>
                          <w:szCs w:val="20"/>
                          <w:lang w:val="en-US" w:eastAsia="es-ES"/>
                        </w:rPr>
                        <w:t>60</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color w:val="FF8000"/>
                          <w:sz w:val="20"/>
                          <w:szCs w:val="20"/>
                          <w:lang w:val="en-US" w:eastAsia="es-ES"/>
                        </w:rPr>
                        <w:t>2</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b/>
                          <w:bCs/>
                          <w:color w:val="000080"/>
                          <w:sz w:val="20"/>
                          <w:szCs w:val="20"/>
                          <w:lang w:val="en-US" w:eastAsia="es-ES"/>
                        </w:rPr>
                        <w:t>);</w:t>
                      </w:r>
                    </w:p>
                    <w:p w14:paraId="77FC2F21" w14:textId="77777777" w:rsidR="00D92510" w:rsidRPr="00FB377B" w:rsidRDefault="00D92510" w:rsidP="00FB377B">
                      <w:pPr>
                        <w:shd w:val="clear" w:color="auto" w:fill="FFFFFF"/>
                        <w:spacing w:after="0" w:line="240" w:lineRule="auto"/>
                        <w:jc w:val="left"/>
                        <w:rPr>
                          <w:rFonts w:ascii="Courier New" w:eastAsia="Times New Roman" w:hAnsi="Courier New" w:cs="Courier New"/>
                          <w:color w:val="000000"/>
                          <w:sz w:val="20"/>
                          <w:szCs w:val="20"/>
                          <w:lang w:val="en-US" w:eastAsia="es-ES"/>
                        </w:rPr>
                      </w:pPr>
                      <w:r w:rsidRPr="00FB377B">
                        <w:rPr>
                          <w:rFonts w:ascii="Courier New" w:eastAsia="Times New Roman" w:hAnsi="Courier New" w:cs="Courier New"/>
                          <w:color w:val="000000"/>
                          <w:sz w:val="20"/>
                          <w:szCs w:val="20"/>
                          <w:lang w:val="en-US" w:eastAsia="es-ES"/>
                        </w:rPr>
                        <w:t xml:space="preserve">  #</w:t>
                      </w:r>
                      <w:r w:rsidRPr="00FB377B">
                        <w:rPr>
                          <w:rFonts w:ascii="Courier New" w:eastAsia="Times New Roman" w:hAnsi="Courier New" w:cs="Courier New"/>
                          <w:color w:val="FF8000"/>
                          <w:sz w:val="20"/>
                          <w:szCs w:val="20"/>
                          <w:lang w:val="en-US" w:eastAsia="es-ES"/>
                        </w:rPr>
                        <w:t>2</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WORKPIECE</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808080"/>
                          <w:sz w:val="20"/>
                          <w:szCs w:val="20"/>
                          <w:lang w:val="en-US" w:eastAsia="es-ES"/>
                        </w:rPr>
                        <w:t>'workpiece'</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color w:val="FF8000"/>
                          <w:sz w:val="20"/>
                          <w:szCs w:val="20"/>
                          <w:lang w:val="en-US" w:eastAsia="es-ES"/>
                        </w:rPr>
                        <w:t>7</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FF8000"/>
                          <w:sz w:val="20"/>
                          <w:szCs w:val="20"/>
                          <w:lang w:val="en-US" w:eastAsia="es-ES"/>
                        </w:rPr>
                        <w:t>50.0</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b/>
                          <w:bCs/>
                          <w:color w:val="000080"/>
                          <w:sz w:val="20"/>
                          <w:szCs w:val="20"/>
                          <w:lang w:val="en-US" w:eastAsia="es-ES"/>
                        </w:rPr>
                        <w:t>,</w:t>
                      </w:r>
                      <w:r w:rsidRPr="00FB377B">
                        <w:rPr>
                          <w:rFonts w:ascii="Courier New" w:eastAsia="Times New Roman" w:hAnsi="Courier New" w:cs="Courier New"/>
                          <w:color w:val="000000"/>
                          <w:sz w:val="20"/>
                          <w:szCs w:val="20"/>
                          <w:lang w:val="en-US" w:eastAsia="es-ES"/>
                        </w:rPr>
                        <w:t>#</w:t>
                      </w:r>
                      <w:r w:rsidRPr="00FB377B">
                        <w:rPr>
                          <w:rFonts w:ascii="Courier New" w:eastAsia="Times New Roman" w:hAnsi="Courier New" w:cs="Courier New"/>
                          <w:color w:val="FF8000"/>
                          <w:sz w:val="20"/>
                          <w:szCs w:val="20"/>
                          <w:lang w:val="en-US" w:eastAsia="es-ES"/>
                        </w:rPr>
                        <w:t>9</w:t>
                      </w:r>
                      <w:r w:rsidRPr="00FB377B">
                        <w:rPr>
                          <w:rFonts w:ascii="Courier New" w:eastAsia="Times New Roman" w:hAnsi="Courier New" w:cs="Courier New"/>
                          <w:b/>
                          <w:bCs/>
                          <w:color w:val="000080"/>
                          <w:sz w:val="20"/>
                          <w:szCs w:val="20"/>
                          <w:lang w:val="en-US" w:eastAsia="es-ES"/>
                        </w:rPr>
                        <w:t>,());</w:t>
                      </w:r>
                    </w:p>
                    <w:p w14:paraId="2C4A361E" w14:textId="47C3FC73" w:rsidR="00D92510" w:rsidRDefault="00D92510" w:rsidP="00FB377B">
                      <w:pPr>
                        <w:shd w:val="clear" w:color="auto" w:fill="FFFFFF"/>
                        <w:spacing w:after="0" w:line="240" w:lineRule="auto"/>
                        <w:jc w:val="left"/>
                      </w:pPr>
                      <w:r w:rsidRPr="00FB377B">
                        <w:rPr>
                          <w:rFonts w:ascii="Courier New" w:eastAsia="Times New Roman" w:hAnsi="Courier New" w:cs="Courier New"/>
                          <w:color w:val="000000"/>
                          <w:sz w:val="20"/>
                          <w:szCs w:val="20"/>
                          <w:lang w:val="en-US" w:eastAsia="es-ES"/>
                        </w:rPr>
                        <w:t xml:space="preserve">    </w:t>
                      </w:r>
                      <w:r w:rsidRPr="00FB377B">
                        <w:rPr>
                          <w:rFonts w:ascii="Courier New" w:eastAsia="Times New Roman" w:hAnsi="Courier New" w:cs="Courier New"/>
                          <w:color w:val="000000"/>
                          <w:sz w:val="20"/>
                          <w:szCs w:val="20"/>
                          <w:lang w:val="es-ES" w:eastAsia="es-ES"/>
                        </w:rPr>
                        <w:t>#</w:t>
                      </w:r>
                      <w:r w:rsidRPr="00FB377B">
                        <w:rPr>
                          <w:rFonts w:ascii="Courier New" w:eastAsia="Times New Roman" w:hAnsi="Courier New" w:cs="Courier New"/>
                          <w:color w:val="FF8000"/>
                          <w:sz w:val="20"/>
                          <w:szCs w:val="20"/>
                          <w:lang w:val="es-ES" w:eastAsia="es-ES"/>
                        </w:rPr>
                        <w:t>9</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000000"/>
                          <w:sz w:val="20"/>
                          <w:szCs w:val="20"/>
                          <w:lang w:val="es-ES" w:eastAsia="es-ES"/>
                        </w:rPr>
                        <w:t>BLOCK</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808080"/>
                          <w:sz w:val="20"/>
                          <w:szCs w:val="20"/>
                          <w:lang w:val="es-ES" w:eastAsia="es-ES"/>
                        </w:rPr>
                        <w:t>'piece'</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000000"/>
                          <w:sz w:val="20"/>
                          <w:szCs w:val="20"/>
                          <w:lang w:val="es-ES" w:eastAsia="es-ES"/>
                        </w:rPr>
                        <w:t>#</w:t>
                      </w:r>
                      <w:r w:rsidRPr="00FB377B">
                        <w:rPr>
                          <w:rFonts w:ascii="Courier New" w:eastAsia="Times New Roman" w:hAnsi="Courier New" w:cs="Courier New"/>
                          <w:color w:val="FF8000"/>
                          <w:sz w:val="20"/>
                          <w:szCs w:val="20"/>
                          <w:lang w:val="es-ES" w:eastAsia="es-ES"/>
                        </w:rPr>
                        <w:t>3</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FF8000"/>
                          <w:sz w:val="20"/>
                          <w:szCs w:val="20"/>
                          <w:lang w:val="es-ES" w:eastAsia="es-ES"/>
                        </w:rPr>
                        <w:t>200.0</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FF8000"/>
                          <w:sz w:val="20"/>
                          <w:szCs w:val="20"/>
                          <w:lang w:val="es-ES" w:eastAsia="es-ES"/>
                        </w:rPr>
                        <w:t>150.0</w:t>
                      </w:r>
                      <w:r w:rsidRPr="00FB377B">
                        <w:rPr>
                          <w:rFonts w:ascii="Courier New" w:eastAsia="Times New Roman" w:hAnsi="Courier New" w:cs="Courier New"/>
                          <w:b/>
                          <w:bCs/>
                          <w:color w:val="000080"/>
                          <w:sz w:val="20"/>
                          <w:szCs w:val="20"/>
                          <w:lang w:val="es-ES" w:eastAsia="es-ES"/>
                        </w:rPr>
                        <w:t>,</w:t>
                      </w:r>
                      <w:r w:rsidRPr="00FB377B">
                        <w:rPr>
                          <w:rFonts w:ascii="Courier New" w:eastAsia="Times New Roman" w:hAnsi="Courier New" w:cs="Courier New"/>
                          <w:color w:val="FF8000"/>
                          <w:sz w:val="20"/>
                          <w:szCs w:val="20"/>
                          <w:lang w:val="es-ES" w:eastAsia="es-ES"/>
                        </w:rPr>
                        <w:t>30.0</w:t>
                      </w:r>
                      <w:r w:rsidRPr="00FB377B">
                        <w:rPr>
                          <w:rFonts w:ascii="Courier New" w:eastAsia="Times New Roman" w:hAnsi="Courier New" w:cs="Courier New"/>
                          <w:b/>
                          <w:bCs/>
                          <w:color w:val="000080"/>
                          <w:sz w:val="20"/>
                          <w:szCs w:val="20"/>
                          <w:lang w:val="es-ES" w:eastAsia="es-ES"/>
                        </w:rPr>
                        <w:t>);</w:t>
                      </w:r>
                    </w:p>
                  </w:txbxContent>
                </v:textbox>
              </v:shape>
            </w:pict>
          </mc:Fallback>
        </mc:AlternateContent>
      </w:r>
    </w:p>
    <w:p w14:paraId="6106AA49" w14:textId="2D049C7E" w:rsidR="00A9727D" w:rsidRDefault="000456C2" w:rsidP="00FB377B">
      <w:pPr>
        <w:spacing w:before="240" w:after="0"/>
      </w:pPr>
      <w:r>
        <w:rPr>
          <w:noProof/>
          <w:lang w:val="pt-PT" w:eastAsia="pt-PT"/>
        </w:rPr>
        <mc:AlternateContent>
          <mc:Choice Requires="wps">
            <w:drawing>
              <wp:anchor distT="0" distB="0" distL="114300" distR="114300" simplePos="0" relativeHeight="251701760" behindDoc="0" locked="0" layoutInCell="1" allowOverlap="1" wp14:anchorId="24F45555" wp14:editId="48C13B05">
                <wp:simplePos x="0" y="0"/>
                <wp:positionH relativeFrom="column">
                  <wp:posOffset>2811367</wp:posOffset>
                </wp:positionH>
                <wp:positionV relativeFrom="paragraph">
                  <wp:posOffset>193502</wp:posOffset>
                </wp:positionV>
                <wp:extent cx="1225899" cy="132080"/>
                <wp:effectExtent l="0" t="0" r="12700" b="20320"/>
                <wp:wrapNone/>
                <wp:docPr id="315" name="Retângulo 315"/>
                <wp:cNvGraphicFramePr/>
                <a:graphic xmlns:a="http://schemas.openxmlformats.org/drawingml/2006/main">
                  <a:graphicData uri="http://schemas.microsoft.com/office/word/2010/wordprocessingShape">
                    <wps:wsp>
                      <wps:cNvSpPr/>
                      <wps:spPr>
                        <a:xfrm>
                          <a:off x="0" y="0"/>
                          <a:ext cx="1225899" cy="13208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CBD1C8" id="Retângulo 315" o:spid="_x0000_s1026" style="position:absolute;margin-left:221.35pt;margin-top:15.25pt;width:96.55pt;height:10.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" filled="f" strokecolor="red"/>
            </w:pict>
          </mc:Fallback>
        </mc:AlternateContent>
      </w:r>
    </w:p>
    <w:p w14:paraId="38479531" w14:textId="6A0CC8C9" w:rsidR="00FB377B" w:rsidRDefault="00FB377B" w:rsidP="000210BB">
      <w:pPr>
        <w:spacing w:after="0"/>
      </w:pPr>
    </w:p>
    <w:p w14:paraId="59D516DF" w14:textId="08154771" w:rsidR="00A52D10" w:rsidRDefault="00A52D10" w:rsidP="00FB377B">
      <w:pPr>
        <w:spacing w:after="0"/>
        <w:jc w:val="center"/>
      </w:pPr>
      <w:bookmarkStart w:id="175" w:name="_Toc356466593"/>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21</w:t>
      </w:r>
      <w:r w:rsidRPr="009E71CB">
        <w:rPr>
          <w:b/>
        </w:rPr>
        <w:fldChar w:fldCharType="end"/>
      </w:r>
      <w:r w:rsidRPr="009E71CB">
        <w:rPr>
          <w:b/>
        </w:rPr>
        <w:t>:</w:t>
      </w:r>
      <w:r w:rsidRPr="007615F9">
        <w:rPr>
          <w:b/>
        </w:rPr>
        <w:t xml:space="preserve"> </w:t>
      </w:r>
      <w:r>
        <w:rPr>
          <w:b/>
        </w:rPr>
        <w:t>Informações básicas: dados da peça bruta.</w:t>
      </w:r>
      <w:bookmarkEnd w:id="175"/>
    </w:p>
    <w:p w14:paraId="5AF08745" w14:textId="02C70231" w:rsidR="00037594" w:rsidRDefault="00DD7C71" w:rsidP="00905CA8">
      <w:pPr>
        <w:spacing w:before="240" w:after="0"/>
        <w:ind w:firstLine="360"/>
      </w:pPr>
      <w:r>
        <w:t xml:space="preserve">Na anterior figura, pode se observar a caixa </w:t>
      </w:r>
      <w:r w:rsidR="00422547">
        <w:t xml:space="preserve">vermelha </w:t>
      </w:r>
      <w:r>
        <w:t xml:space="preserve">referindo-se às dimensões </w:t>
      </w:r>
      <w:r w:rsidR="005C030A">
        <w:t xml:space="preserve">(eixo X: comprimento, eixo Y: altura e eixo Z: largura) </w:t>
      </w:r>
      <w:r>
        <w:t xml:space="preserve">da peça bruta segundo a entidade </w:t>
      </w:r>
      <w:r w:rsidRPr="005C030A">
        <w:rPr>
          <w:i/>
        </w:rPr>
        <w:t>Block</w:t>
      </w:r>
      <w:r>
        <w:t xml:space="preserve"> contida na norma ISO14649 parte 10.</w:t>
      </w:r>
    </w:p>
    <w:p w14:paraId="46BAA5ED" w14:textId="1090D0B8" w:rsidR="00905CA8" w:rsidRDefault="007948D3" w:rsidP="000467F1">
      <w:pPr>
        <w:pStyle w:val="Prrafodelista"/>
        <w:numPr>
          <w:ilvl w:val="0"/>
          <w:numId w:val="28"/>
        </w:numPr>
        <w:spacing w:before="240" w:after="0"/>
        <w:ind w:left="0" w:firstLine="360"/>
      </w:pPr>
      <w:r w:rsidRPr="007948D3">
        <w:rPr>
          <w:b/>
        </w:rPr>
        <w:t>PlanoSegurança:</w:t>
      </w:r>
      <w:r>
        <w:rPr>
          <w:b/>
        </w:rPr>
        <w:t xml:space="preserve"> </w:t>
      </w:r>
      <w:r w:rsidR="000210BB">
        <w:t xml:space="preserve">fazendo uso das linhas indexadas, mapeasse a entidade </w:t>
      </w:r>
      <w:r w:rsidR="000210BB" w:rsidRPr="005C030A">
        <w:rPr>
          <w:i/>
        </w:rPr>
        <w:t>Machining_workingstep</w:t>
      </w:r>
      <w:r w:rsidR="000210BB">
        <w:t xml:space="preserve"> que faz referência a um plano</w:t>
      </w:r>
      <w:r w:rsidR="005C030A">
        <w:t xml:space="preserve"> coordenado</w:t>
      </w:r>
      <w:r w:rsidR="000210BB">
        <w:t xml:space="preserve"> onde está posicionado o plano de segurança num ponto cartesiano. </w:t>
      </w:r>
    </w:p>
    <w:p w14:paraId="5CE67811" w14:textId="036DC06E" w:rsidR="00422547" w:rsidRDefault="00422547" w:rsidP="00905CA8">
      <w:pPr>
        <w:pStyle w:val="Prrafodelista"/>
        <w:spacing w:before="240"/>
        <w:ind w:left="0" w:firstLine="360"/>
      </w:pPr>
      <w:r>
        <w:t>Na Figura 3.21 se mostra o mapeamento das entidades</w:t>
      </w:r>
      <w:r w:rsidR="002203CD">
        <w:t xml:space="preserve"> em sequência:</w:t>
      </w:r>
      <w:r>
        <w:t xml:space="preserve"> </w:t>
      </w:r>
      <w:r w:rsidRPr="00422547">
        <w:rPr>
          <w:i/>
        </w:rPr>
        <w:t>Machining_workingstep/Plane/Axis</w:t>
      </w:r>
      <w:r w:rsidR="005C030A">
        <w:rPr>
          <w:i/>
        </w:rPr>
        <w:t>2</w:t>
      </w:r>
      <w:r w:rsidRPr="00422547">
        <w:rPr>
          <w:i/>
        </w:rPr>
        <w:t>_Placement_3D/Cartesian_Point</w:t>
      </w:r>
      <w:r>
        <w:t xml:space="preserve"> de acordo com o programa </w:t>
      </w:r>
      <w:r w:rsidR="005C030A">
        <w:t>do caso de estudo da Figura 3.18</w:t>
      </w:r>
      <w:r>
        <w:t>.</w:t>
      </w:r>
    </w:p>
    <w:p w14:paraId="41AA1A01" w14:textId="77777777" w:rsidR="002203CD" w:rsidRDefault="002203CD" w:rsidP="00422547">
      <w:pPr>
        <w:pStyle w:val="Prrafodelista"/>
        <w:spacing w:before="240"/>
      </w:pPr>
    </w:p>
    <w:p w14:paraId="03966C07" w14:textId="07E33C7D" w:rsidR="002203CD" w:rsidRDefault="002203CD" w:rsidP="00422547">
      <w:pPr>
        <w:pStyle w:val="Prrafodelista"/>
        <w:spacing w:before="240"/>
      </w:pPr>
      <w:r>
        <w:rPr>
          <w:noProof/>
          <w:lang w:val="pt-PT" w:eastAsia="pt-PT"/>
        </w:rPr>
        <mc:AlternateContent>
          <mc:Choice Requires="wpg">
            <w:drawing>
              <wp:anchor distT="0" distB="0" distL="114300" distR="114300" simplePos="0" relativeHeight="251713024" behindDoc="0" locked="0" layoutInCell="1" allowOverlap="1" wp14:anchorId="33944AC6" wp14:editId="38020C2E">
                <wp:simplePos x="0" y="0"/>
                <wp:positionH relativeFrom="column">
                  <wp:posOffset>234315</wp:posOffset>
                </wp:positionH>
                <wp:positionV relativeFrom="paragraph">
                  <wp:posOffset>15875</wp:posOffset>
                </wp:positionV>
                <wp:extent cx="4912995" cy="1006475"/>
                <wp:effectExtent l="0" t="0" r="20955" b="22225"/>
                <wp:wrapNone/>
                <wp:docPr id="193" name="Grupo 193"/>
                <wp:cNvGraphicFramePr/>
                <a:graphic xmlns:a="http://schemas.openxmlformats.org/drawingml/2006/main">
                  <a:graphicData uri="http://schemas.microsoft.com/office/word/2010/wordprocessingGroup">
                    <wpg:wgp>
                      <wpg:cNvGrpSpPr/>
                      <wpg:grpSpPr>
                        <a:xfrm>
                          <a:off x="0" y="0"/>
                          <a:ext cx="4912995" cy="1006475"/>
                          <a:chOff x="0" y="0"/>
                          <a:chExt cx="4912995" cy="1006475"/>
                        </a:xfrm>
                      </wpg:grpSpPr>
                      <wps:wsp>
                        <wps:cNvPr id="316" name="Caixa de Texto 2"/>
                        <wps:cNvSpPr txBox="1">
                          <a:spLocks noChangeArrowheads="1"/>
                        </wps:cNvSpPr>
                        <wps:spPr bwMode="auto">
                          <a:xfrm>
                            <a:off x="0" y="0"/>
                            <a:ext cx="4912995" cy="1006475"/>
                          </a:xfrm>
                          <a:prstGeom prst="rect">
                            <a:avLst/>
                          </a:prstGeom>
                          <a:solidFill>
                            <a:srgbClr val="FFFFFF"/>
                          </a:solidFill>
                          <a:ln w="9525">
                            <a:solidFill>
                              <a:srgbClr val="000000"/>
                            </a:solidFill>
                            <a:miter lim="800000"/>
                            <a:headEnd/>
                            <a:tailEnd/>
                          </a:ln>
                        </wps:spPr>
                        <wps:txbx>
                          <w:txbxContent>
                            <w:p w14:paraId="35A63214" w14:textId="77777777"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PROJECT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'novo projeto'</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60</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2</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p>
                            <w:p w14:paraId="43DC0B46" w14:textId="77777777"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 xml:space="preserve">  #</w:t>
                              </w:r>
                              <w:r w:rsidRPr="0097529B">
                                <w:rPr>
                                  <w:rFonts w:ascii="Courier New" w:eastAsia="Times New Roman" w:hAnsi="Courier New" w:cs="Courier New"/>
                                  <w:color w:val="FF8000"/>
                                  <w:sz w:val="18"/>
                                  <w:szCs w:val="18"/>
                                  <w:lang w:val="en-US" w:eastAsia="es-ES"/>
                                </w:rPr>
                                <w:t>60</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WORKPLAN</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'Main workplan'</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59</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p>
                            <w:p w14:paraId="6BA94662" w14:textId="77777777"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 xml:space="preserve">    #</w:t>
                              </w:r>
                              <w:r w:rsidRPr="0097529B">
                                <w:rPr>
                                  <w:rFonts w:ascii="Courier New" w:eastAsia="Times New Roman" w:hAnsi="Courier New" w:cs="Courier New"/>
                                  <w:color w:val="FF8000"/>
                                  <w:sz w:val="18"/>
                                  <w:szCs w:val="18"/>
                                  <w:lang w:val="en-US" w:eastAsia="es-ES"/>
                                </w:rPr>
                                <w:t>59</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WORKPLAN</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'workplan setup plano: XY'</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47</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58</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10</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p>
                            <w:p w14:paraId="57FE0227" w14:textId="5BA6A14B"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 xml:space="preserve">      #</w:t>
                              </w:r>
                              <w:r>
                                <w:rPr>
                                  <w:rFonts w:ascii="Courier New" w:eastAsia="Times New Roman" w:hAnsi="Courier New" w:cs="Courier New"/>
                                  <w:color w:val="FF8000"/>
                                  <w:sz w:val="18"/>
                                  <w:szCs w:val="18"/>
                                  <w:lang w:val="en-US" w:eastAsia="es-ES"/>
                                </w:rPr>
                                <w:t>47</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MACHINING_WORKINGSTEP</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6"/>
                                  <w:szCs w:val="16"/>
                                  <w:lang w:val="en-US" w:eastAsia="es-ES"/>
                                </w:rPr>
                                <w:t>'ConicalBottomHole_RGH'</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15</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34</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48</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p>
                            <w:p w14:paraId="46A58961" w14:textId="77777777"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 xml:space="preserve">        #</w:t>
                              </w:r>
                              <w:r w:rsidRPr="0097529B">
                                <w:rPr>
                                  <w:rFonts w:ascii="Courier New" w:eastAsia="Times New Roman" w:hAnsi="Courier New" w:cs="Courier New"/>
                                  <w:color w:val="FF8000"/>
                                  <w:sz w:val="18"/>
                                  <w:szCs w:val="18"/>
                                  <w:lang w:val="en-US" w:eastAsia="es-ES"/>
                                </w:rPr>
                                <w:t>15</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PLANE</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'security plane'</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11</w:t>
                              </w:r>
                              <w:r w:rsidRPr="0097529B">
                                <w:rPr>
                                  <w:rFonts w:ascii="Courier New" w:eastAsia="Times New Roman" w:hAnsi="Courier New" w:cs="Courier New"/>
                                  <w:b/>
                                  <w:bCs/>
                                  <w:color w:val="000080"/>
                                  <w:sz w:val="18"/>
                                  <w:szCs w:val="18"/>
                                  <w:lang w:val="en-US" w:eastAsia="es-ES"/>
                                </w:rPr>
                                <w:t>);</w:t>
                              </w:r>
                            </w:p>
                            <w:p w14:paraId="579427B4" w14:textId="77777777"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 xml:space="preserve">          #</w:t>
                              </w:r>
                              <w:r w:rsidRPr="0097529B">
                                <w:rPr>
                                  <w:rFonts w:ascii="Courier New" w:eastAsia="Times New Roman" w:hAnsi="Courier New" w:cs="Courier New"/>
                                  <w:color w:val="FF8000"/>
                                  <w:sz w:val="18"/>
                                  <w:szCs w:val="18"/>
                                  <w:lang w:val="en-US" w:eastAsia="es-ES"/>
                                </w:rPr>
                                <w:t>11</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AXIS2_PLACEMENT_3D</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12</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13</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14</w:t>
                              </w:r>
                              <w:r w:rsidRPr="0097529B">
                                <w:rPr>
                                  <w:rFonts w:ascii="Courier New" w:eastAsia="Times New Roman" w:hAnsi="Courier New" w:cs="Courier New"/>
                                  <w:b/>
                                  <w:bCs/>
                                  <w:color w:val="000080"/>
                                  <w:sz w:val="18"/>
                                  <w:szCs w:val="18"/>
                                  <w:lang w:val="en-US" w:eastAsia="es-ES"/>
                                </w:rPr>
                                <w:t>);</w:t>
                              </w:r>
                            </w:p>
                            <w:p w14:paraId="69C3F995" w14:textId="77777777" w:rsidR="00D92510" w:rsidRPr="0097529B" w:rsidRDefault="00D92510" w:rsidP="0097529B">
                              <w:pPr>
                                <w:shd w:val="clear" w:color="auto" w:fill="FFFFFF"/>
                                <w:spacing w:after="0" w:line="240" w:lineRule="auto"/>
                                <w:jc w:val="left"/>
                                <w:rPr>
                                  <w:sz w:val="18"/>
                                  <w:szCs w:val="18"/>
                                  <w:lang w:val="en-US"/>
                                </w:rPr>
                              </w:pPr>
                              <w:r w:rsidRPr="0097529B">
                                <w:rPr>
                                  <w:rFonts w:ascii="Courier New" w:eastAsia="Times New Roman" w:hAnsi="Courier New" w:cs="Courier New"/>
                                  <w:color w:val="000000"/>
                                  <w:sz w:val="18"/>
                                  <w:szCs w:val="18"/>
                                  <w:lang w:val="en-US" w:eastAsia="es-ES"/>
                                </w:rPr>
                                <w:t xml:space="preserve">            #</w:t>
                              </w:r>
                              <w:r w:rsidRPr="0097529B">
                                <w:rPr>
                                  <w:rFonts w:ascii="Courier New" w:eastAsia="Times New Roman" w:hAnsi="Courier New" w:cs="Courier New"/>
                                  <w:color w:val="FF8000"/>
                                  <w:sz w:val="18"/>
                                  <w:szCs w:val="18"/>
                                  <w:lang w:val="en-US" w:eastAsia="es-ES"/>
                                </w:rPr>
                                <w:t>12</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CARTESIAN_POINT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FF8000"/>
                                  <w:sz w:val="18"/>
                                  <w:szCs w:val="18"/>
                                  <w:lang w:val="en-US" w:eastAsia="es-ES"/>
                                </w:rPr>
                                <w:t>0.0</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FF8000"/>
                                  <w:sz w:val="18"/>
                                  <w:szCs w:val="18"/>
                                  <w:lang w:val="en-US" w:eastAsia="es-ES"/>
                                </w:rPr>
                                <w:t>0.0</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FF8000"/>
                                  <w:sz w:val="18"/>
                                  <w:szCs w:val="18"/>
                                  <w:lang w:val="en-US" w:eastAsia="es-ES"/>
                                </w:rPr>
                                <w:t>55.0</w:t>
                              </w:r>
                              <w:r w:rsidRPr="0097529B">
                                <w:rPr>
                                  <w:rFonts w:ascii="Courier New" w:eastAsia="Times New Roman" w:hAnsi="Courier New" w:cs="Courier New"/>
                                  <w:b/>
                                  <w:bCs/>
                                  <w:color w:val="000080"/>
                                  <w:sz w:val="18"/>
                                  <w:szCs w:val="18"/>
                                  <w:lang w:val="en-US" w:eastAsia="es-ES"/>
                                </w:rPr>
                                <w:t>));</w:t>
                              </w:r>
                            </w:p>
                          </w:txbxContent>
                        </wps:txbx>
                        <wps:bodyPr rot="0" vert="horz" wrap="square" lIns="91440" tIns="45720" rIns="91440" bIns="45720" anchor="t" anchorCtr="0">
                          <a:spAutoFit/>
                        </wps:bodyPr>
                      </wps:wsp>
                      <wps:wsp>
                        <wps:cNvPr id="318" name="Retângulo 318"/>
                        <wps:cNvSpPr/>
                        <wps:spPr>
                          <a:xfrm>
                            <a:off x="2562225" y="819150"/>
                            <a:ext cx="828880" cy="13208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944AC6" id="Grupo 193" o:spid="_x0000_s1030" style="position:absolute;left:0;text-align:left;margin-left:18.45pt;margin-top:1.25pt;width:386.85pt;height:79.25pt;z-index:251713024" coordsize="49129,10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">
                <v:shape id="_x0000_s1031" type="#_x0000_t202" style="position:absolute;width:49129;height:10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IasUA&#10;AADcAAAADwAAAGRycy9kb3ducmV2LnhtbESPT2sCMRTE74V+h/AK3jRrRZGtUUpF6M2/UHp7TZ6b&#10;xc3LdpOuq5/eCEKPw8z8hpktOleJlppQelYwHGQgiLU3JRcKDvtVfwoiRGSDlWdScKEAi/nz0wxz&#10;48+8pXYXC5EgHHJUYGOscymDtuQwDHxNnLyjbxzGJJtCmgbPCe4q+ZplE+mw5LRgsaYPS/q0+3MK&#10;wnLzW+vj5udkzeW6XrZj/bX6Vqr30r2/gYjUxf/wo/1pFIyGE7ifS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6MhqxQAAANwAAAAPAAAAAAAAAAAAAAAAAJgCAABkcnMv&#10;ZG93bnJldi54bWxQSwUGAAAAAAQABAD1AAAAigMAAAAA&#10;">
                  <v:textbox style="mso-fit-shape-to-text:t">
                    <w:txbxContent>
                      <w:p w14:paraId="35A63214" w14:textId="77777777"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PROJECT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'novo projeto'</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60</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2</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p>
                      <w:p w14:paraId="43DC0B46" w14:textId="77777777"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 xml:space="preserve">  #</w:t>
                        </w:r>
                        <w:r w:rsidRPr="0097529B">
                          <w:rPr>
                            <w:rFonts w:ascii="Courier New" w:eastAsia="Times New Roman" w:hAnsi="Courier New" w:cs="Courier New"/>
                            <w:color w:val="FF8000"/>
                            <w:sz w:val="18"/>
                            <w:szCs w:val="18"/>
                            <w:lang w:val="en-US" w:eastAsia="es-ES"/>
                          </w:rPr>
                          <w:t>60</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WORKPLAN</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'Main workplan'</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59</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p>
                      <w:p w14:paraId="6BA94662" w14:textId="77777777"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 xml:space="preserve">    #</w:t>
                        </w:r>
                        <w:r w:rsidRPr="0097529B">
                          <w:rPr>
                            <w:rFonts w:ascii="Courier New" w:eastAsia="Times New Roman" w:hAnsi="Courier New" w:cs="Courier New"/>
                            <w:color w:val="FF8000"/>
                            <w:sz w:val="18"/>
                            <w:szCs w:val="18"/>
                            <w:lang w:val="en-US" w:eastAsia="es-ES"/>
                          </w:rPr>
                          <w:t>59</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WORKPLAN</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'workplan setup plano: XY'</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47</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58</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10</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p>
                      <w:p w14:paraId="57FE0227" w14:textId="5BA6A14B"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 xml:space="preserve">      #</w:t>
                        </w:r>
                        <w:r>
                          <w:rPr>
                            <w:rFonts w:ascii="Courier New" w:eastAsia="Times New Roman" w:hAnsi="Courier New" w:cs="Courier New"/>
                            <w:color w:val="FF8000"/>
                            <w:sz w:val="18"/>
                            <w:szCs w:val="18"/>
                            <w:lang w:val="en-US" w:eastAsia="es-ES"/>
                          </w:rPr>
                          <w:t>47</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MACHINING_WORKINGSTEP</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6"/>
                            <w:szCs w:val="16"/>
                            <w:lang w:val="en-US" w:eastAsia="es-ES"/>
                          </w:rPr>
                          <w:t>'ConicalBottomHole_RGH'</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15</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34</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48</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b/>
                            <w:bCs/>
                            <w:color w:val="000080"/>
                            <w:sz w:val="18"/>
                            <w:szCs w:val="18"/>
                            <w:lang w:val="en-US" w:eastAsia="es-ES"/>
                          </w:rPr>
                          <w:t>);</w:t>
                        </w:r>
                      </w:p>
                      <w:p w14:paraId="46A58961" w14:textId="77777777"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 xml:space="preserve">        #</w:t>
                        </w:r>
                        <w:r w:rsidRPr="0097529B">
                          <w:rPr>
                            <w:rFonts w:ascii="Courier New" w:eastAsia="Times New Roman" w:hAnsi="Courier New" w:cs="Courier New"/>
                            <w:color w:val="FF8000"/>
                            <w:sz w:val="18"/>
                            <w:szCs w:val="18"/>
                            <w:lang w:val="en-US" w:eastAsia="es-ES"/>
                          </w:rPr>
                          <w:t>15</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PLANE</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'security plane'</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11</w:t>
                        </w:r>
                        <w:r w:rsidRPr="0097529B">
                          <w:rPr>
                            <w:rFonts w:ascii="Courier New" w:eastAsia="Times New Roman" w:hAnsi="Courier New" w:cs="Courier New"/>
                            <w:b/>
                            <w:bCs/>
                            <w:color w:val="000080"/>
                            <w:sz w:val="18"/>
                            <w:szCs w:val="18"/>
                            <w:lang w:val="en-US" w:eastAsia="es-ES"/>
                          </w:rPr>
                          <w:t>);</w:t>
                        </w:r>
                      </w:p>
                      <w:p w14:paraId="579427B4" w14:textId="77777777" w:rsidR="00D92510" w:rsidRPr="0097529B" w:rsidRDefault="00D92510" w:rsidP="0097529B">
                        <w:pPr>
                          <w:shd w:val="clear" w:color="auto" w:fill="FFFFFF"/>
                          <w:spacing w:after="0" w:line="240" w:lineRule="auto"/>
                          <w:jc w:val="left"/>
                          <w:rPr>
                            <w:rFonts w:ascii="Courier New" w:eastAsia="Times New Roman" w:hAnsi="Courier New" w:cs="Courier New"/>
                            <w:color w:val="000000"/>
                            <w:sz w:val="18"/>
                            <w:szCs w:val="18"/>
                            <w:lang w:val="en-US" w:eastAsia="es-ES"/>
                          </w:rPr>
                        </w:pPr>
                        <w:r w:rsidRPr="0097529B">
                          <w:rPr>
                            <w:rFonts w:ascii="Courier New" w:eastAsia="Times New Roman" w:hAnsi="Courier New" w:cs="Courier New"/>
                            <w:color w:val="000000"/>
                            <w:sz w:val="18"/>
                            <w:szCs w:val="18"/>
                            <w:lang w:val="en-US" w:eastAsia="es-ES"/>
                          </w:rPr>
                          <w:t xml:space="preserve">          #</w:t>
                        </w:r>
                        <w:r w:rsidRPr="0097529B">
                          <w:rPr>
                            <w:rFonts w:ascii="Courier New" w:eastAsia="Times New Roman" w:hAnsi="Courier New" w:cs="Courier New"/>
                            <w:color w:val="FF8000"/>
                            <w:sz w:val="18"/>
                            <w:szCs w:val="18"/>
                            <w:lang w:val="en-US" w:eastAsia="es-ES"/>
                          </w:rPr>
                          <w:t>11</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AXIS2_PLACEMENT_3D</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12</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13</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w:t>
                        </w:r>
                        <w:r w:rsidRPr="0097529B">
                          <w:rPr>
                            <w:rFonts w:ascii="Courier New" w:eastAsia="Times New Roman" w:hAnsi="Courier New" w:cs="Courier New"/>
                            <w:color w:val="FF8000"/>
                            <w:sz w:val="18"/>
                            <w:szCs w:val="18"/>
                            <w:lang w:val="en-US" w:eastAsia="es-ES"/>
                          </w:rPr>
                          <w:t>14</w:t>
                        </w:r>
                        <w:r w:rsidRPr="0097529B">
                          <w:rPr>
                            <w:rFonts w:ascii="Courier New" w:eastAsia="Times New Roman" w:hAnsi="Courier New" w:cs="Courier New"/>
                            <w:b/>
                            <w:bCs/>
                            <w:color w:val="000080"/>
                            <w:sz w:val="18"/>
                            <w:szCs w:val="18"/>
                            <w:lang w:val="en-US" w:eastAsia="es-ES"/>
                          </w:rPr>
                          <w:t>);</w:t>
                        </w:r>
                      </w:p>
                      <w:p w14:paraId="69C3F995" w14:textId="77777777" w:rsidR="00D92510" w:rsidRPr="0097529B" w:rsidRDefault="00D92510" w:rsidP="0097529B">
                        <w:pPr>
                          <w:shd w:val="clear" w:color="auto" w:fill="FFFFFF"/>
                          <w:spacing w:after="0" w:line="240" w:lineRule="auto"/>
                          <w:jc w:val="left"/>
                          <w:rPr>
                            <w:sz w:val="18"/>
                            <w:szCs w:val="18"/>
                            <w:lang w:val="en-US"/>
                          </w:rPr>
                        </w:pPr>
                        <w:r w:rsidRPr="0097529B">
                          <w:rPr>
                            <w:rFonts w:ascii="Courier New" w:eastAsia="Times New Roman" w:hAnsi="Courier New" w:cs="Courier New"/>
                            <w:color w:val="000000"/>
                            <w:sz w:val="18"/>
                            <w:szCs w:val="18"/>
                            <w:lang w:val="en-US" w:eastAsia="es-ES"/>
                          </w:rPr>
                          <w:t xml:space="preserve">            #</w:t>
                        </w:r>
                        <w:r w:rsidRPr="0097529B">
                          <w:rPr>
                            <w:rFonts w:ascii="Courier New" w:eastAsia="Times New Roman" w:hAnsi="Courier New" w:cs="Courier New"/>
                            <w:color w:val="FF8000"/>
                            <w:sz w:val="18"/>
                            <w:szCs w:val="18"/>
                            <w:lang w:val="en-US" w:eastAsia="es-ES"/>
                          </w:rPr>
                          <w:t>12</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000000"/>
                            <w:sz w:val="18"/>
                            <w:szCs w:val="18"/>
                            <w:lang w:val="en-US" w:eastAsia="es-ES"/>
                          </w:rPr>
                          <w:t>CARTESIAN_POINT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808080"/>
                            <w:sz w:val="18"/>
                            <w:szCs w:val="18"/>
                            <w:lang w:val="en-US" w:eastAsia="es-ES"/>
                          </w:rPr>
                          <w:t>''</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FF8000"/>
                            <w:sz w:val="18"/>
                            <w:szCs w:val="18"/>
                            <w:lang w:val="en-US" w:eastAsia="es-ES"/>
                          </w:rPr>
                          <w:t>0.0</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FF8000"/>
                            <w:sz w:val="18"/>
                            <w:szCs w:val="18"/>
                            <w:lang w:val="en-US" w:eastAsia="es-ES"/>
                          </w:rPr>
                          <w:t>0.0</w:t>
                        </w:r>
                        <w:r w:rsidRPr="0097529B">
                          <w:rPr>
                            <w:rFonts w:ascii="Courier New" w:eastAsia="Times New Roman" w:hAnsi="Courier New" w:cs="Courier New"/>
                            <w:b/>
                            <w:bCs/>
                            <w:color w:val="000080"/>
                            <w:sz w:val="18"/>
                            <w:szCs w:val="18"/>
                            <w:lang w:val="en-US" w:eastAsia="es-ES"/>
                          </w:rPr>
                          <w:t>,</w:t>
                        </w:r>
                        <w:r w:rsidRPr="0097529B">
                          <w:rPr>
                            <w:rFonts w:ascii="Courier New" w:eastAsia="Times New Roman" w:hAnsi="Courier New" w:cs="Courier New"/>
                            <w:color w:val="FF8000"/>
                            <w:sz w:val="18"/>
                            <w:szCs w:val="18"/>
                            <w:lang w:val="en-US" w:eastAsia="es-ES"/>
                          </w:rPr>
                          <w:t>55.0</w:t>
                        </w:r>
                        <w:r w:rsidRPr="0097529B">
                          <w:rPr>
                            <w:rFonts w:ascii="Courier New" w:eastAsia="Times New Roman" w:hAnsi="Courier New" w:cs="Courier New"/>
                            <w:b/>
                            <w:bCs/>
                            <w:color w:val="000080"/>
                            <w:sz w:val="18"/>
                            <w:szCs w:val="18"/>
                            <w:lang w:val="en-US" w:eastAsia="es-ES"/>
                          </w:rPr>
                          <w:t>));</w:t>
                        </w:r>
                      </w:p>
                    </w:txbxContent>
                  </v:textbox>
                </v:shape>
                <v:rect id="Retângulo 318" o:spid="_x0000_s1032" style="position:absolute;left:25622;top:8191;width:8289;height:1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didsAA&#10;AADcAAAADwAAAGRycy9kb3ducmV2LnhtbERPy4rCMBTdC/5DuII7Ta0gQzUt4oMZXDnqB1yaa9uZ&#10;5iY0Ge349WYhuDyc96roTStu1PnGsoLZNAFBXFrdcKXgct5PPkD4gKyxtUwK/slDkQ8HK8y0vfM3&#10;3U6hEjGEfYYK6hBcJqUvazLop9YRR+5qO4Mhwq6SusN7DDetTJNkIQ02HBtqdLSpqfw9/RkFh8+d&#10;2z92h5+wLR2nTq6vnB6VGo/69RJEoD68xS/3l1Ywn8W18Uw8AjJ/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didsAAAADcAAAADwAAAAAAAAAAAAAAAACYAgAAZHJzL2Rvd25y&#10;ZXYueG1sUEsFBgAAAAAEAAQA9QAAAIUDAAAAAA==&#10;" filled="f" strokecolor="red"/>
              </v:group>
            </w:pict>
          </mc:Fallback>
        </mc:AlternateContent>
      </w:r>
    </w:p>
    <w:p w14:paraId="3CBB0C0E" w14:textId="77777777" w:rsidR="002203CD" w:rsidRDefault="002203CD" w:rsidP="00422547">
      <w:pPr>
        <w:pStyle w:val="Prrafodelista"/>
        <w:spacing w:before="240"/>
      </w:pPr>
    </w:p>
    <w:p w14:paraId="6ECA41CF" w14:textId="77777777" w:rsidR="002203CD" w:rsidRDefault="002203CD" w:rsidP="00422547">
      <w:pPr>
        <w:pStyle w:val="Prrafodelista"/>
        <w:spacing w:before="240"/>
      </w:pPr>
    </w:p>
    <w:p w14:paraId="604BA266" w14:textId="77777777" w:rsidR="002203CD" w:rsidRDefault="002203CD" w:rsidP="00422547">
      <w:pPr>
        <w:pStyle w:val="Prrafodelista"/>
        <w:spacing w:before="240"/>
      </w:pPr>
    </w:p>
    <w:p w14:paraId="50A21B2A" w14:textId="4930B251" w:rsidR="002203CD" w:rsidRDefault="002203CD" w:rsidP="00422547">
      <w:pPr>
        <w:pStyle w:val="Prrafodelista"/>
        <w:spacing w:before="240"/>
      </w:pPr>
    </w:p>
    <w:p w14:paraId="4319DBC2" w14:textId="75F8FA9D" w:rsidR="00422547" w:rsidRDefault="00422547" w:rsidP="0097529B">
      <w:pPr>
        <w:jc w:val="center"/>
      </w:pPr>
      <w:bookmarkStart w:id="176" w:name="_Toc356466594"/>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22</w:t>
      </w:r>
      <w:r w:rsidRPr="009E71CB">
        <w:rPr>
          <w:b/>
        </w:rPr>
        <w:fldChar w:fldCharType="end"/>
      </w:r>
      <w:r w:rsidRPr="009E71CB">
        <w:rPr>
          <w:b/>
        </w:rPr>
        <w:t>:</w:t>
      </w:r>
      <w:r w:rsidRPr="007615F9">
        <w:rPr>
          <w:b/>
        </w:rPr>
        <w:t xml:space="preserve"> </w:t>
      </w:r>
      <w:r>
        <w:rPr>
          <w:b/>
        </w:rPr>
        <w:t xml:space="preserve">Informações básicas: </w:t>
      </w:r>
      <w:r w:rsidR="008403DC">
        <w:rPr>
          <w:b/>
        </w:rPr>
        <w:t>plano de segurança</w:t>
      </w:r>
      <w:r>
        <w:rPr>
          <w:b/>
        </w:rPr>
        <w:t>.</w:t>
      </w:r>
      <w:bookmarkEnd w:id="176"/>
    </w:p>
    <w:p w14:paraId="79F84922" w14:textId="212C6322" w:rsidR="00E75346" w:rsidRDefault="00E75346" w:rsidP="00905CA8">
      <w:pPr>
        <w:spacing w:before="240" w:after="0"/>
        <w:ind w:firstLine="426"/>
      </w:pPr>
      <w:r>
        <w:t xml:space="preserve">Na anterior figura, pode se observar a caixa vermelha referindo-se </w:t>
      </w:r>
      <w:r w:rsidR="002203CD">
        <w:t xml:space="preserve">à posição </w:t>
      </w:r>
      <w:r w:rsidR="005C030A">
        <w:t>XYZ do</w:t>
      </w:r>
      <w:r w:rsidR="002203CD">
        <w:t xml:space="preserve"> plano de segurança</w:t>
      </w:r>
      <w:r>
        <w:t>.</w:t>
      </w:r>
      <w:r w:rsidR="002203CD">
        <w:t xml:space="preserve"> </w:t>
      </w:r>
    </w:p>
    <w:p w14:paraId="3707937F" w14:textId="7FB79A9D" w:rsidR="00D17072" w:rsidRPr="006D3F4E" w:rsidRDefault="003C3FFD" w:rsidP="000467F1">
      <w:pPr>
        <w:pStyle w:val="Prrafodelista"/>
        <w:numPr>
          <w:ilvl w:val="0"/>
          <w:numId w:val="28"/>
        </w:numPr>
        <w:spacing w:before="240" w:after="0"/>
        <w:ind w:left="0" w:firstLine="360"/>
        <w:rPr>
          <w:b/>
        </w:rPr>
      </w:pPr>
      <w:r w:rsidRPr="003F083A">
        <w:rPr>
          <w:b/>
        </w:rPr>
        <w:lastRenderedPageBreak/>
        <w:t xml:space="preserve">MapearMachining_workingstep: </w:t>
      </w:r>
      <w:r w:rsidR="003F083A" w:rsidRPr="003F083A">
        <w:t xml:space="preserve">esta classe </w:t>
      </w:r>
      <w:r w:rsidR="003F083A">
        <w:t>é</w:t>
      </w:r>
      <w:r w:rsidR="003F083A" w:rsidRPr="003F083A">
        <w:t xml:space="preserve"> encarregada de extrair </w:t>
      </w:r>
      <w:r w:rsidR="004634C2">
        <w:t xml:space="preserve">e salvar </w:t>
      </w:r>
      <w:r w:rsidR="003F083A">
        <w:t xml:space="preserve">os dados de uma o mais features </w:t>
      </w:r>
      <w:r w:rsidR="004634C2">
        <w:t xml:space="preserve">de usinagem </w:t>
      </w:r>
      <w:r w:rsidR="005C030A">
        <w:t xml:space="preserve">incluídas </w:t>
      </w:r>
      <w:r w:rsidR="003F083A">
        <w:t xml:space="preserve">no programa </w:t>
      </w:r>
      <w:r w:rsidR="005C030A">
        <w:t>do caso de estudo</w:t>
      </w:r>
      <w:r w:rsidR="003F083A">
        <w:t xml:space="preserve">. </w:t>
      </w:r>
      <w:r w:rsidR="004634C2">
        <w:t>A</w:t>
      </w:r>
      <w:r w:rsidR="003F083A">
        <w:t xml:space="preserve">s features estão </w:t>
      </w:r>
      <w:r w:rsidR="004634C2">
        <w:t>acompanhadas</w:t>
      </w:r>
      <w:r w:rsidR="003F083A">
        <w:t xml:space="preserve"> </w:t>
      </w:r>
      <w:r w:rsidR="004634C2">
        <w:t xml:space="preserve">com </w:t>
      </w:r>
      <w:r w:rsidR="003F083A">
        <w:t xml:space="preserve">os parâmetros tecnológicos de usinagem, assim como as ferramentas </w:t>
      </w:r>
      <w:r w:rsidR="005165D6">
        <w:t>utilizadas</w:t>
      </w:r>
      <w:r w:rsidR="003F083A">
        <w:t xml:space="preserve"> para usinar</w:t>
      </w:r>
      <w:r w:rsidR="005165D6">
        <w:t xml:space="preserve"> cada</w:t>
      </w:r>
      <w:r w:rsidR="003F083A">
        <w:t xml:space="preserve"> feature.</w:t>
      </w:r>
      <w:r w:rsidR="005C030A">
        <w:t xml:space="preserve"> Uma feature com </w:t>
      </w:r>
      <w:r w:rsidR="005165D6">
        <w:t>a suas caraterísticas</w:t>
      </w:r>
      <w:r w:rsidR="004634C2">
        <w:t>,</w:t>
      </w:r>
      <w:r w:rsidR="005165D6">
        <w:t xml:space="preserve"> conforma as informações avançadas. </w:t>
      </w:r>
      <w:r w:rsidR="004634C2">
        <w:t>Na Figura 3</w:t>
      </w:r>
      <w:r w:rsidR="005C030A">
        <w:t>.22 se apresenta o mapeamento de uma</w:t>
      </w:r>
      <w:r w:rsidR="004634C2">
        <w:t xml:space="preserve"> </w:t>
      </w:r>
      <w:r w:rsidR="004634C2" w:rsidRPr="005C030A">
        <w:rPr>
          <w:i/>
        </w:rPr>
        <w:t>Machining_workingstep</w:t>
      </w:r>
      <w:r w:rsidR="005C030A">
        <w:t>, a Feature, uma Ferramenta e</w:t>
      </w:r>
      <w:r w:rsidR="004634C2">
        <w:t xml:space="preserve"> </w:t>
      </w:r>
      <w:r w:rsidR="005C030A">
        <w:t xml:space="preserve">a suas </w:t>
      </w:r>
      <w:r w:rsidR="004634C2">
        <w:t xml:space="preserve">Condições de Usinagem. </w:t>
      </w:r>
    </w:p>
    <w:p w14:paraId="6A1ECA2D" w14:textId="62F0B70E" w:rsidR="006D3F4E" w:rsidRDefault="006D3F4E" w:rsidP="006D3F4E">
      <w:pPr>
        <w:spacing w:before="240" w:after="0"/>
        <w:rPr>
          <w:b/>
        </w:rPr>
      </w:pPr>
      <w:r>
        <w:rPr>
          <w:b/>
          <w:noProof/>
          <w:lang w:val="pt-PT" w:eastAsia="pt-PT"/>
        </w:rPr>
        <mc:AlternateContent>
          <mc:Choice Requires="wpg">
            <w:drawing>
              <wp:anchor distT="0" distB="0" distL="114300" distR="114300" simplePos="0" relativeHeight="251767296" behindDoc="0" locked="0" layoutInCell="1" allowOverlap="1" wp14:anchorId="3D036C26" wp14:editId="419A00A0">
                <wp:simplePos x="0" y="0"/>
                <wp:positionH relativeFrom="margin">
                  <wp:align>center</wp:align>
                </wp:positionH>
                <wp:positionV relativeFrom="paragraph">
                  <wp:posOffset>110795</wp:posOffset>
                </wp:positionV>
                <wp:extent cx="5205730" cy="1852295"/>
                <wp:effectExtent l="0" t="0" r="13970" b="14605"/>
                <wp:wrapNone/>
                <wp:docPr id="214" name="Grupo 214"/>
                <wp:cNvGraphicFramePr/>
                <a:graphic xmlns:a="http://schemas.openxmlformats.org/drawingml/2006/main">
                  <a:graphicData uri="http://schemas.microsoft.com/office/word/2010/wordprocessingGroup">
                    <wpg:wgp>
                      <wpg:cNvGrpSpPr/>
                      <wpg:grpSpPr>
                        <a:xfrm>
                          <a:off x="0" y="0"/>
                          <a:ext cx="5205730" cy="1852295"/>
                          <a:chOff x="0" y="0"/>
                          <a:chExt cx="5205730" cy="1852295"/>
                        </a:xfrm>
                      </wpg:grpSpPr>
                      <wps:wsp>
                        <wps:cNvPr id="194" name="Caixa de Texto 2"/>
                        <wps:cNvSpPr txBox="1">
                          <a:spLocks noChangeArrowheads="1"/>
                        </wps:cNvSpPr>
                        <wps:spPr bwMode="auto">
                          <a:xfrm>
                            <a:off x="0" y="0"/>
                            <a:ext cx="5205730" cy="1852295"/>
                          </a:xfrm>
                          <a:prstGeom prst="rect">
                            <a:avLst/>
                          </a:prstGeom>
                          <a:solidFill>
                            <a:schemeClr val="bg1">
                              <a:lumMod val="85000"/>
                            </a:schemeClr>
                          </a:solidFill>
                          <a:ln w="9525">
                            <a:solidFill>
                              <a:srgbClr val="000000"/>
                            </a:solidFill>
                            <a:miter lim="800000"/>
                            <a:headEnd/>
                            <a:tailEnd/>
                          </a:ln>
                        </wps:spPr>
                        <wps:txbx>
                          <w:txbxContent>
                            <w:p w14:paraId="2A58BE1F" w14:textId="6D2E07CE" w:rsidR="00D92510" w:rsidRPr="00E564A5" w:rsidRDefault="00D92510" w:rsidP="0078695D">
                              <w:pPr>
                                <w:shd w:val="clear" w:color="auto" w:fill="FFFFFF"/>
                                <w:spacing w:after="0" w:line="240" w:lineRule="auto"/>
                                <w:jc w:val="left"/>
                                <w:rPr>
                                  <w:rFonts w:eastAsia="Times New Roman" w:cs="Times New Roman"/>
                                  <w:sz w:val="16"/>
                                  <w:szCs w:val="16"/>
                                  <w:lang w:val="en-US" w:eastAsia="es-E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47</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MACHINING_WORKINGSTEP</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808080"/>
                                  <w:sz w:val="16"/>
                                  <w:szCs w:val="16"/>
                                  <w:lang w:val="en-US" w:eastAsia="es-ES"/>
                                </w:rPr>
                                <w:t>'ConicalBottomHole_RGH'</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15</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34</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25</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p w14:paraId="649A709E" w14:textId="4A6F6F6D" w:rsidR="00D92510" w:rsidRPr="004355C5" w:rsidRDefault="00D92510">
                              <w:pPr>
                                <w:rPr>
                                  <w:sz w:val="16"/>
                                  <w:szCs w:val="16"/>
                                  <w:lang w:val="en-US"/>
                                </w:rPr>
                              </w:pPr>
                            </w:p>
                          </w:txbxContent>
                        </wps:txbx>
                        <wps:bodyPr rot="0" vert="horz" wrap="square" lIns="91440" tIns="45720" rIns="91440" bIns="45720" anchor="t" anchorCtr="0">
                          <a:noAutofit/>
                        </wps:bodyPr>
                      </wps:wsp>
                      <wps:wsp>
                        <wps:cNvPr id="195" name="Caixa de Texto 2"/>
                        <wps:cNvSpPr txBox="1">
                          <a:spLocks noChangeArrowheads="1"/>
                        </wps:cNvSpPr>
                        <wps:spPr bwMode="auto">
                          <a:xfrm>
                            <a:off x="58522" y="190195"/>
                            <a:ext cx="5081905" cy="1585595"/>
                          </a:xfrm>
                          <a:prstGeom prst="rect">
                            <a:avLst/>
                          </a:prstGeom>
                          <a:solidFill>
                            <a:schemeClr val="accent6">
                              <a:lumMod val="40000"/>
                              <a:lumOff val="60000"/>
                            </a:schemeClr>
                          </a:solidFill>
                          <a:ln w="9525">
                            <a:solidFill>
                              <a:srgbClr val="000000"/>
                            </a:solidFill>
                            <a:miter lim="800000"/>
                            <a:headEnd/>
                            <a:tailEnd/>
                          </a:ln>
                        </wps:spPr>
                        <wps:txbx>
                          <w:txbxContent>
                            <w:p w14:paraId="1D47FC03" w14:textId="3A27A524" w:rsidR="00D92510" w:rsidRPr="00765A21" w:rsidRDefault="00D92510" w:rsidP="004355C5">
                              <w:pPr>
                                <w:shd w:val="clear" w:color="auto" w:fill="FFFFFF"/>
                                <w:spacing w:after="0" w:line="240" w:lineRule="auto"/>
                                <w:jc w:val="left"/>
                                <w:rPr>
                                  <w:sz w:val="16"/>
                                  <w:szCs w:val="16"/>
                                  <w:lang w:val="en-US"/>
                                </w:rPr>
                              </w:pP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34</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ROUND_HOLE</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808080"/>
                                  <w:sz w:val="16"/>
                                  <w:szCs w:val="16"/>
                                  <w:lang w:val="en-US" w:eastAsia="es-ES"/>
                                </w:rPr>
                                <w:t>'Furo com base conica'</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2</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25</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48</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35</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43</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44</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46</w:t>
                              </w:r>
                              <w:r w:rsidRPr="00765A21">
                                <w:rPr>
                                  <w:rFonts w:ascii="Courier New" w:eastAsia="Times New Roman" w:hAnsi="Courier New" w:cs="Courier New"/>
                                  <w:b/>
                                  <w:bCs/>
                                  <w:color w:val="000080"/>
                                  <w:sz w:val="16"/>
                                  <w:szCs w:val="16"/>
                                  <w:lang w:val="en-US" w:eastAsia="es-ES"/>
                                </w:rPr>
                                <w:t>);</w:t>
                              </w:r>
                              <w:r w:rsidRPr="00765A21">
                                <w:rPr>
                                  <w:sz w:val="16"/>
                                  <w:szCs w:val="16"/>
                                  <w:lang w:val="en-US"/>
                                </w:rPr>
                                <w:t xml:space="preserve"> </w:t>
                              </w:r>
                            </w:p>
                            <w:p w14:paraId="58C098F3" w14:textId="77777777" w:rsidR="00D92510" w:rsidRPr="00765A21" w:rsidRDefault="00D92510" w:rsidP="004355C5">
                              <w:pPr>
                                <w:shd w:val="clear" w:color="auto" w:fill="FFFFFF"/>
                                <w:spacing w:after="0" w:line="240" w:lineRule="auto"/>
                                <w:jc w:val="left"/>
                                <w:rPr>
                                  <w:sz w:val="16"/>
                                  <w:szCs w:val="16"/>
                                  <w:lang w:val="en-US"/>
                                </w:rPr>
                              </w:pPr>
                            </w:p>
                            <w:p w14:paraId="47C46E1F" w14:textId="77777777" w:rsidR="00D92510" w:rsidRPr="00765A21" w:rsidRDefault="00D92510" w:rsidP="004355C5">
                              <w:pPr>
                                <w:shd w:val="clear" w:color="auto" w:fill="FFFFFF"/>
                                <w:spacing w:after="0" w:line="240" w:lineRule="auto"/>
                                <w:jc w:val="left"/>
                                <w:rPr>
                                  <w:sz w:val="16"/>
                                  <w:szCs w:val="16"/>
                                  <w:lang w:val="en-US"/>
                                </w:rPr>
                              </w:pPr>
                            </w:p>
                            <w:p w14:paraId="55C17D58" w14:textId="77777777" w:rsidR="00D92510" w:rsidRPr="00765A21" w:rsidRDefault="00D92510" w:rsidP="004355C5">
                              <w:pPr>
                                <w:shd w:val="clear" w:color="auto" w:fill="FFFFFF"/>
                                <w:spacing w:after="0" w:line="240" w:lineRule="auto"/>
                                <w:jc w:val="left"/>
                                <w:rPr>
                                  <w:sz w:val="16"/>
                                  <w:szCs w:val="16"/>
                                  <w:lang w:val="en-US"/>
                                </w:rPr>
                              </w:pPr>
                            </w:p>
                            <w:p w14:paraId="7AF269E3" w14:textId="77777777" w:rsidR="00D92510" w:rsidRPr="00765A21" w:rsidRDefault="00D92510" w:rsidP="004355C5">
                              <w:pPr>
                                <w:shd w:val="clear" w:color="auto" w:fill="FFFFFF"/>
                                <w:spacing w:after="0" w:line="240" w:lineRule="auto"/>
                                <w:jc w:val="left"/>
                                <w:rPr>
                                  <w:sz w:val="16"/>
                                  <w:szCs w:val="16"/>
                                  <w:lang w:val="en-US"/>
                                </w:rPr>
                              </w:pPr>
                            </w:p>
                            <w:p w14:paraId="40D53043" w14:textId="77777777" w:rsidR="00D92510" w:rsidRPr="00765A21" w:rsidRDefault="00D92510" w:rsidP="004355C5">
                              <w:pPr>
                                <w:shd w:val="clear" w:color="auto" w:fill="FFFFFF"/>
                                <w:spacing w:after="0" w:line="240" w:lineRule="auto"/>
                                <w:jc w:val="left"/>
                                <w:rPr>
                                  <w:sz w:val="16"/>
                                  <w:szCs w:val="16"/>
                                  <w:lang w:val="en-US"/>
                                </w:rPr>
                              </w:pPr>
                            </w:p>
                            <w:p w14:paraId="4DA94B7D" w14:textId="77777777" w:rsidR="00D92510" w:rsidRPr="00765A21" w:rsidRDefault="00D92510" w:rsidP="004355C5">
                              <w:pPr>
                                <w:shd w:val="clear" w:color="auto" w:fill="FFFFFF"/>
                                <w:spacing w:after="0" w:line="240" w:lineRule="auto"/>
                                <w:jc w:val="left"/>
                                <w:rPr>
                                  <w:sz w:val="16"/>
                                  <w:szCs w:val="16"/>
                                  <w:lang w:val="en-US"/>
                                </w:rPr>
                              </w:pPr>
                            </w:p>
                            <w:p w14:paraId="72C1C962" w14:textId="77777777" w:rsidR="00D92510" w:rsidRPr="00765A21" w:rsidRDefault="00D92510" w:rsidP="004355C5">
                              <w:pPr>
                                <w:shd w:val="clear" w:color="auto" w:fill="FFFFFF"/>
                                <w:spacing w:after="0" w:line="240" w:lineRule="auto"/>
                                <w:jc w:val="left"/>
                                <w:rPr>
                                  <w:sz w:val="16"/>
                                  <w:szCs w:val="16"/>
                                  <w:lang w:val="en-US"/>
                                </w:rPr>
                              </w:pPr>
                            </w:p>
                            <w:p w14:paraId="0F579FAD" w14:textId="77777777" w:rsidR="00D92510" w:rsidRPr="00765A21" w:rsidRDefault="00D92510" w:rsidP="004355C5">
                              <w:pPr>
                                <w:shd w:val="clear" w:color="auto" w:fill="FFFFFF"/>
                                <w:spacing w:after="0" w:line="240" w:lineRule="auto"/>
                                <w:jc w:val="left"/>
                                <w:rPr>
                                  <w:sz w:val="16"/>
                                  <w:szCs w:val="16"/>
                                  <w:lang w:val="en-US"/>
                                </w:rPr>
                              </w:pPr>
                            </w:p>
                            <w:p w14:paraId="2F95790E" w14:textId="77777777" w:rsidR="00D92510" w:rsidRPr="00765A21" w:rsidRDefault="00D92510" w:rsidP="004355C5">
                              <w:pPr>
                                <w:shd w:val="clear" w:color="auto" w:fill="FFFFFF"/>
                                <w:spacing w:after="0" w:line="240" w:lineRule="auto"/>
                                <w:jc w:val="left"/>
                                <w:rPr>
                                  <w:sz w:val="12"/>
                                  <w:szCs w:val="12"/>
                                  <w:lang w:val="en-US"/>
                                </w:rPr>
                              </w:pPr>
                            </w:p>
                            <w:p w14:paraId="7254C377" w14:textId="77777777" w:rsidR="00D92510" w:rsidRPr="004355C5" w:rsidRDefault="00D92510" w:rsidP="000456C2">
                              <w:pPr>
                                <w:shd w:val="clear" w:color="auto" w:fill="FFFFFF"/>
                                <w:spacing w:after="0" w:line="240" w:lineRule="auto"/>
                                <w:jc w:val="left"/>
                                <w:rPr>
                                  <w:rFonts w:ascii="Courier New" w:eastAsia="Times New Roman" w:hAnsi="Courier New" w:cs="Courier New"/>
                                  <w:color w:val="000000"/>
                                  <w:sz w:val="16"/>
                                  <w:szCs w:val="16"/>
                                  <w:lang w:val="en-US" w:eastAsia="es-E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35</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AXIS2_PLACEMENT_3D</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808080"/>
                                  <w:sz w:val="16"/>
                                  <w:szCs w:val="16"/>
                                  <w:lang w:val="en-US" w:eastAsia="es-ES"/>
                                </w:rPr>
                                <w:t>'Furo com base conica placement'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36</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37</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38</w:t>
                              </w:r>
                              <w:r w:rsidRPr="004355C5">
                                <w:rPr>
                                  <w:rFonts w:ascii="Courier New" w:eastAsia="Times New Roman" w:hAnsi="Courier New" w:cs="Courier New"/>
                                  <w:b/>
                                  <w:bCs/>
                                  <w:color w:val="000080"/>
                                  <w:sz w:val="16"/>
                                  <w:szCs w:val="16"/>
                                  <w:lang w:val="en-US" w:eastAsia="es-ES"/>
                                </w:rPr>
                                <w:t>);</w:t>
                              </w:r>
                            </w:p>
                            <w:p w14:paraId="38DBA7CA" w14:textId="77777777" w:rsidR="00D92510" w:rsidRDefault="00D92510" w:rsidP="000456C2">
                              <w:pPr>
                                <w:shd w:val="clear" w:color="auto" w:fill="FFFFFF"/>
                                <w:spacing w:after="0" w:line="240" w:lineRule="auto"/>
                                <w:jc w:val="left"/>
                                <w:rPr>
                                  <w:rFonts w:ascii="Courier New" w:eastAsia="Times New Roman" w:hAnsi="Courier New" w:cs="Courier New"/>
                                  <w:b/>
                                  <w:bCs/>
                                  <w:color w:val="000080"/>
                                  <w:sz w:val="16"/>
                                  <w:szCs w:val="16"/>
                                  <w:lang w:val="en-US" w:eastAsia="es-ES"/>
                                </w:rPr>
                              </w:pPr>
                              <w:r w:rsidRPr="004355C5">
                                <w:rPr>
                                  <w:rFonts w:ascii="Courier New" w:eastAsia="Times New Roman" w:hAnsi="Courier New" w:cs="Courier New"/>
                                  <w:color w:val="000000"/>
                                  <w:sz w:val="16"/>
                                  <w:szCs w:val="16"/>
                                  <w:lang w:val="en-US" w:eastAsia="es-ES"/>
                                </w:rPr>
                                <w:t xml:space="preserve">  #</w:t>
                              </w:r>
                              <w:r w:rsidRPr="004355C5">
                                <w:rPr>
                                  <w:rFonts w:ascii="Courier New" w:eastAsia="Times New Roman" w:hAnsi="Courier New" w:cs="Courier New"/>
                                  <w:color w:val="FF8000"/>
                                  <w:sz w:val="16"/>
                                  <w:szCs w:val="16"/>
                                  <w:lang w:val="en-US" w:eastAsia="es-ES"/>
                                </w:rPr>
                                <w:t>36</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CARTESIAN_POINT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80808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100.0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75.0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30.0</w:t>
                              </w:r>
                              <w:r w:rsidRPr="004355C5">
                                <w:rPr>
                                  <w:rFonts w:ascii="Courier New" w:eastAsia="Times New Roman" w:hAnsi="Courier New" w:cs="Courier New"/>
                                  <w:b/>
                                  <w:bCs/>
                                  <w:color w:val="000080"/>
                                  <w:sz w:val="16"/>
                                  <w:szCs w:val="16"/>
                                  <w:lang w:val="en-US" w:eastAsia="es-ES"/>
                                </w:rPr>
                                <w:t>));</w:t>
                              </w:r>
                            </w:p>
                            <w:p w14:paraId="33AABEF0" w14:textId="77777777" w:rsidR="00D92510" w:rsidRPr="00E564A5" w:rsidRDefault="00D92510" w:rsidP="000456C2">
                              <w:pPr>
                                <w:shd w:val="clear" w:color="auto" w:fill="FFFFFF"/>
                                <w:spacing w:after="0" w:line="240" w:lineRule="auto"/>
                                <w:jc w:val="left"/>
                                <w:rPr>
                                  <w:rFonts w:eastAsia="Times New Roman" w:cs="Times New Roman"/>
                                  <w:sz w:val="16"/>
                                  <w:szCs w:val="16"/>
                                  <w:lang w:val="en-US" w:eastAsia="es-E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46</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CONICAL_HOLE_BOTTOM</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0.34906</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txbxContent>
                        </wps:txbx>
                        <wps:bodyPr rot="0" vert="horz" wrap="square" lIns="91440" tIns="45720" rIns="91440" bIns="45720" anchor="t" anchorCtr="0">
                          <a:noAutofit/>
                        </wps:bodyPr>
                      </wps:wsp>
                      <wps:wsp>
                        <wps:cNvPr id="196" name="Caixa de Texto 2"/>
                        <wps:cNvSpPr txBox="1">
                          <a:spLocks noChangeArrowheads="1"/>
                        </wps:cNvSpPr>
                        <wps:spPr bwMode="auto">
                          <a:xfrm>
                            <a:off x="131674" y="387706"/>
                            <a:ext cx="4930775" cy="975995"/>
                          </a:xfrm>
                          <a:prstGeom prst="rect">
                            <a:avLst/>
                          </a:prstGeom>
                          <a:solidFill>
                            <a:schemeClr val="accent1">
                              <a:lumMod val="40000"/>
                              <a:lumOff val="60000"/>
                            </a:schemeClr>
                          </a:solidFill>
                          <a:ln w="9525">
                            <a:solidFill>
                              <a:srgbClr val="000000"/>
                            </a:solidFill>
                            <a:miter lim="800000"/>
                            <a:headEnd/>
                            <a:tailEnd/>
                          </a:ln>
                        </wps:spPr>
                        <wps:txbx>
                          <w:txbxContent>
                            <w:p w14:paraId="7EA0E4D1" w14:textId="7738329A" w:rsidR="00D92510" w:rsidRPr="004355C5" w:rsidRDefault="00D92510" w:rsidP="004355C5">
                              <w:pPr>
                                <w:shd w:val="clear" w:color="auto" w:fill="FFFFFF"/>
                                <w:spacing w:after="0" w:line="240" w:lineRule="auto"/>
                                <w:jc w:val="left"/>
                                <w:rPr>
                                  <w:sz w:val="16"/>
                                  <w:szCs w:val="16"/>
                                  <w:lang w:val="en-U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25</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CENTER_DRILLING</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808080"/>
                                  <w:sz w:val="16"/>
                                  <w:szCs w:val="16"/>
                                  <w:lang w:val="en-US" w:eastAsia="es-ES"/>
                                </w:rPr>
                                <w:t>'CenterDrilling'</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5.0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26</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27</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32</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33</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10.0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txbxContent>
                        </wps:txbx>
                        <wps:bodyPr rot="0" vert="horz" wrap="square" lIns="91440" tIns="45720" rIns="91440" bIns="45720" anchor="t" anchorCtr="0">
                          <a:noAutofit/>
                        </wps:bodyPr>
                      </wps:wsp>
                      <wps:wsp>
                        <wps:cNvPr id="197" name="Caixa de Texto 2"/>
                        <wps:cNvSpPr txBox="1">
                          <a:spLocks noChangeArrowheads="1"/>
                        </wps:cNvSpPr>
                        <wps:spPr bwMode="auto">
                          <a:xfrm>
                            <a:off x="212141" y="585216"/>
                            <a:ext cx="4761230" cy="709295"/>
                          </a:xfrm>
                          <a:prstGeom prst="rect">
                            <a:avLst/>
                          </a:prstGeom>
                          <a:solidFill>
                            <a:schemeClr val="accent3">
                              <a:lumMod val="40000"/>
                              <a:lumOff val="60000"/>
                            </a:schemeClr>
                          </a:solidFill>
                          <a:ln w="9525">
                            <a:solidFill>
                              <a:srgbClr val="000000"/>
                            </a:solidFill>
                            <a:miter lim="800000"/>
                            <a:headEnd/>
                            <a:tailEnd/>
                          </a:ln>
                        </wps:spPr>
                        <wps:txbx>
                          <w:txbxContent>
                            <w:p w14:paraId="5F1105E1" w14:textId="062157A7" w:rsidR="00D92510" w:rsidRPr="004355C5" w:rsidRDefault="00D92510" w:rsidP="0078695D">
                              <w:pPr>
                                <w:shd w:val="clear" w:color="auto" w:fill="FFFFFF"/>
                                <w:spacing w:after="0" w:line="240" w:lineRule="auto"/>
                                <w:jc w:val="left"/>
                                <w:rPr>
                                  <w:rFonts w:ascii="Courier New" w:eastAsia="Times New Roman" w:hAnsi="Courier New" w:cs="Courier New"/>
                                  <w:color w:val="000000"/>
                                  <w:sz w:val="16"/>
                                  <w:szCs w:val="16"/>
                                  <w:lang w:val="en-US" w:eastAsia="es-E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27</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MILLING_CUTTING_TOOL</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808080"/>
                                  <w:sz w:val="16"/>
                                  <w:szCs w:val="16"/>
                                  <w:lang w:val="en-US" w:eastAsia="es-ES"/>
                                </w:rPr>
                                <w:t>'center drill'</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28</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p w14:paraId="2B1B69EC" w14:textId="6A3B020C" w:rsidR="00D92510" w:rsidRPr="004355C5" w:rsidRDefault="00D92510" w:rsidP="0078695D">
                              <w:pPr>
                                <w:shd w:val="clear" w:color="auto" w:fill="FFFFFF"/>
                                <w:spacing w:after="0" w:line="240" w:lineRule="auto"/>
                                <w:jc w:val="left"/>
                                <w:rPr>
                                  <w:rFonts w:ascii="Courier New" w:eastAsia="Times New Roman" w:hAnsi="Courier New" w:cs="Courier New"/>
                                  <w:color w:val="000000"/>
                                  <w:sz w:val="16"/>
                                  <w:szCs w:val="16"/>
                                  <w:lang w:val="en-US" w:eastAsia="es-ES"/>
                                </w:rPr>
                              </w:pPr>
                              <w:r w:rsidRPr="004355C5">
                                <w:rPr>
                                  <w:rFonts w:ascii="Courier New" w:eastAsia="Times New Roman" w:hAnsi="Courier New" w:cs="Courier New"/>
                                  <w:color w:val="000000"/>
                                  <w:sz w:val="16"/>
                                  <w:szCs w:val="16"/>
                                  <w:lang w:val="en-US" w:eastAsia="es-ES"/>
                                </w:rPr>
                                <w:t xml:space="preserve">  #</w:t>
                              </w:r>
                              <w:r w:rsidRPr="004355C5">
                                <w:rPr>
                                  <w:rFonts w:ascii="Courier New" w:eastAsia="Times New Roman" w:hAnsi="Courier New" w:cs="Courier New"/>
                                  <w:color w:val="FF8000"/>
                                  <w:sz w:val="16"/>
                                  <w:szCs w:val="16"/>
                                  <w:lang w:val="en-US" w:eastAsia="es-ES"/>
                                </w:rPr>
                                <w:t>28</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CENTER_DRILL</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29</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2</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RIGHT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25.0</w:t>
                              </w:r>
                              <w:r w:rsidRPr="004355C5">
                                <w:rPr>
                                  <w:rFonts w:ascii="Courier New" w:eastAsia="Times New Roman" w:hAnsi="Courier New" w:cs="Courier New"/>
                                  <w:b/>
                                  <w:bCs/>
                                  <w:color w:val="000080"/>
                                  <w:sz w:val="16"/>
                                  <w:szCs w:val="16"/>
                                  <w:lang w:val="en-US" w:eastAsia="es-ES"/>
                                </w:rPr>
                                <w:t>);</w:t>
                              </w:r>
                            </w:p>
                            <w:p w14:paraId="1C516FD6" w14:textId="2C2F8FDF" w:rsidR="00D92510" w:rsidRDefault="00D92510" w:rsidP="004355C5">
                              <w:pPr>
                                <w:shd w:val="clear" w:color="auto" w:fill="FFFFFF"/>
                                <w:spacing w:after="0" w:line="240" w:lineRule="auto"/>
                                <w:jc w:val="left"/>
                                <w:rPr>
                                  <w:rFonts w:ascii="Courier New" w:eastAsia="Times New Roman" w:hAnsi="Courier New" w:cs="Courier New"/>
                                  <w:b/>
                                  <w:bCs/>
                                  <w:color w:val="000080"/>
                                  <w:sz w:val="16"/>
                                  <w:szCs w:val="16"/>
                                  <w:lang w:val="en-US" w:eastAsia="es-ES"/>
                                </w:rPr>
                              </w:pPr>
                              <w:r w:rsidRPr="004355C5">
                                <w:rPr>
                                  <w:rFonts w:ascii="Courier New" w:eastAsia="Times New Roman" w:hAnsi="Courier New" w:cs="Courier New"/>
                                  <w:color w:val="000000"/>
                                  <w:sz w:val="16"/>
                                  <w:szCs w:val="16"/>
                                  <w:lang w:val="en-US" w:eastAsia="es-ES"/>
                                </w:rPr>
                                <w:t xml:space="preserve">  #</w:t>
                              </w:r>
                              <w:r w:rsidRPr="004355C5">
                                <w:rPr>
                                  <w:rFonts w:ascii="Courier New" w:eastAsia="Times New Roman" w:hAnsi="Courier New" w:cs="Courier New"/>
                                  <w:color w:val="FF8000"/>
                                  <w:sz w:val="16"/>
                                  <w:szCs w:val="16"/>
                                  <w:lang w:val="en-US" w:eastAsia="es-ES"/>
                                </w:rPr>
                                <w:t>29</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MILLING_TOOL_DIMENSION</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6.0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0.52359</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10.0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0.0</w:t>
                              </w:r>
                              <w:r w:rsidRPr="004355C5">
                                <w:rPr>
                                  <w:rFonts w:ascii="Courier New" w:eastAsia="Times New Roman" w:hAnsi="Courier New" w:cs="Courier New"/>
                                  <w:b/>
                                  <w:bCs/>
                                  <w:color w:val="000080"/>
                                  <w:sz w:val="16"/>
                                  <w:szCs w:val="16"/>
                                  <w:lang w:val="en-US" w:eastAsia="es-ES"/>
                                </w:rPr>
                                <w:t>);</w:t>
                              </w:r>
                            </w:p>
                            <w:p w14:paraId="1E414D67" w14:textId="77777777" w:rsidR="00D92510" w:rsidRPr="00E564A5" w:rsidRDefault="00D92510" w:rsidP="000456C2">
                              <w:pPr>
                                <w:shd w:val="clear" w:color="auto" w:fill="FFFFFF"/>
                                <w:spacing w:after="0" w:line="240" w:lineRule="auto"/>
                                <w:jc w:val="left"/>
                                <w:rPr>
                                  <w:rFonts w:eastAsia="Times New Roman" w:cs="Times New Roman"/>
                                  <w:sz w:val="16"/>
                                  <w:szCs w:val="16"/>
                                  <w:lang w:val="en-US" w:eastAsia="es-E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32</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MILLING_TECHNOLOGY</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0.175</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TCP</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11.0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5.83568</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F</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F</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F</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p w14:paraId="5AFD714E" w14:textId="7EA22773" w:rsidR="00D92510" w:rsidRPr="004355C5" w:rsidRDefault="00D92510" w:rsidP="004355C5">
                              <w:pPr>
                                <w:shd w:val="clear" w:color="auto" w:fill="FFFFFF"/>
                                <w:spacing w:after="0" w:line="240" w:lineRule="auto"/>
                                <w:jc w:val="left"/>
                                <w:rPr>
                                  <w:sz w:val="16"/>
                                  <w:szCs w:val="16"/>
                                  <w:lang w:val="en-U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33</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MILLING_MACHINE_FUNCTIONS</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F</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T</w:t>
                              </w:r>
                              <w:r>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txbxContent>
                        </wps:txbx>
                        <wps:bodyPr rot="0" vert="horz" wrap="square" lIns="91440" tIns="45720" rIns="91440" bIns="45720" anchor="t" anchorCtr="0">
                          <a:noAutofit/>
                        </wps:bodyPr>
                      </wps:wsp>
                      <wps:wsp>
                        <wps:cNvPr id="210" name="Retângulo 210"/>
                        <wps:cNvSpPr/>
                        <wps:spPr>
                          <a:xfrm>
                            <a:off x="1704442" y="965607"/>
                            <a:ext cx="1529779" cy="12134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tângulo 211"/>
                        <wps:cNvSpPr/>
                        <wps:spPr>
                          <a:xfrm>
                            <a:off x="2077517" y="848563"/>
                            <a:ext cx="1230757" cy="12134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tângulo 212"/>
                        <wps:cNvSpPr/>
                        <wps:spPr>
                          <a:xfrm>
                            <a:off x="1726387" y="1484986"/>
                            <a:ext cx="931545" cy="1212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tângulo 213"/>
                        <wps:cNvSpPr/>
                        <wps:spPr>
                          <a:xfrm>
                            <a:off x="1609344" y="1602029"/>
                            <a:ext cx="446366" cy="12134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036C26" id="Grupo 214" o:spid="_x0000_s1033" style="position:absolute;left:0;text-align:left;margin-left:0;margin-top:8.7pt;width:409.9pt;height:145.85pt;z-index:251767296;mso-position-horizontal:center;mso-position-horizontal-relative:margin" coordsize="52057,18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">
                <v:shape id="_x0000_s1034" type="#_x0000_t202" style="position:absolute;width:52057;height:18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i8esQA&#10;AADcAAAADwAAAGRycy9kb3ducmV2LnhtbERP32vCMBB+H/g/hBN8kZl2iG6dUWQgDDaGdqPs8dac&#10;bbG5lCRq/e/NQPDtPr6ft1j1phUncr6xrCCdJCCIS6sbrhT8fG8en0H4gKyxtUwKLuRhtRw8LDDT&#10;9sw7OuWhEjGEfYYK6hC6TEpf1mTQT2xHHLm9dQZDhK6S2uE5hptWPiXJTBpsODbU2NFbTeUhPxoF&#10;f5/zj9l6U8xL/Tt247xIv4ptqtRo2K9fQQTqw118c7/rOP9lCv/PxA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IvHrEAAAA3AAAAA8AAAAAAAAAAAAAAAAAmAIAAGRycy9k&#10;b3ducmV2LnhtbFBLBQYAAAAABAAEAPUAAACJAwAAAAA=&#10;" fillcolor="#d8d8d8 [2732]">
                  <v:textbox>
                    <w:txbxContent>
                      <w:p w14:paraId="2A58BE1F" w14:textId="6D2E07CE" w:rsidR="00D92510" w:rsidRPr="00E564A5" w:rsidRDefault="00D92510" w:rsidP="0078695D">
                        <w:pPr>
                          <w:shd w:val="clear" w:color="auto" w:fill="FFFFFF"/>
                          <w:spacing w:after="0" w:line="240" w:lineRule="auto"/>
                          <w:jc w:val="left"/>
                          <w:rPr>
                            <w:rFonts w:eastAsia="Times New Roman" w:cs="Times New Roman"/>
                            <w:sz w:val="16"/>
                            <w:szCs w:val="16"/>
                            <w:lang w:val="en-US" w:eastAsia="es-E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47</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MACHINING_WORKINGSTEP</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808080"/>
                            <w:sz w:val="16"/>
                            <w:szCs w:val="16"/>
                            <w:lang w:val="en-US" w:eastAsia="es-ES"/>
                          </w:rPr>
                          <w:t>'ConicalBottomHole_RGH'</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15</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34</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25</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p w14:paraId="649A709E" w14:textId="4A6F6F6D" w:rsidR="00D92510" w:rsidRPr="004355C5" w:rsidRDefault="00D92510">
                        <w:pPr>
                          <w:rPr>
                            <w:sz w:val="16"/>
                            <w:szCs w:val="16"/>
                            <w:lang w:val="en-US"/>
                          </w:rPr>
                        </w:pPr>
                      </w:p>
                    </w:txbxContent>
                  </v:textbox>
                </v:shape>
                <v:shape id="_x0000_s1035" type="#_x0000_t202" style="position:absolute;left:585;top:1901;width:50819;height:15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Tqm8IA&#10;AADcAAAADwAAAGRycy9kb3ducmV2LnhtbERPTYvCMBC9C/6HMAt703RlFa1GERdFFIVVD3scmrEp&#10;NpPSZLX+eyMI3ubxPmcya2wprlT7wrGCr24CgjhzuuBcwem47AxB+ICssXRMCu7kYTZttyaYanfj&#10;X7oeQi5iCPsUFZgQqlRKnxmy6LuuIo7c2dUWQ4R1LnWNtxhuS9lLkoG0WHBsMFjRwlB2OfxbBSvr&#10;zpvyZ3U6rv/2y+29Gn2bbKfU50czH4MI1IS3+OVe6zh/1If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OqbwgAAANwAAAAPAAAAAAAAAAAAAAAAAJgCAABkcnMvZG93&#10;bnJldi54bWxQSwUGAAAAAAQABAD1AAAAhwMAAAAA&#10;" fillcolor="#fbd4b4 [1305]">
                  <v:textbox>
                    <w:txbxContent>
                      <w:p w14:paraId="1D47FC03" w14:textId="3A27A524" w:rsidR="00D92510" w:rsidRPr="00765A21" w:rsidRDefault="00D92510" w:rsidP="004355C5">
                        <w:pPr>
                          <w:shd w:val="clear" w:color="auto" w:fill="FFFFFF"/>
                          <w:spacing w:after="0" w:line="240" w:lineRule="auto"/>
                          <w:jc w:val="left"/>
                          <w:rPr>
                            <w:sz w:val="16"/>
                            <w:szCs w:val="16"/>
                            <w:lang w:val="en-US"/>
                          </w:rPr>
                        </w:pP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34</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ROUND_HOLE</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808080"/>
                            <w:sz w:val="16"/>
                            <w:szCs w:val="16"/>
                            <w:lang w:val="en-US" w:eastAsia="es-ES"/>
                          </w:rPr>
                          <w:t>'Furo com base conica'</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2</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25</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48</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35</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43</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44</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b/>
                            <w:bCs/>
                            <w:color w:val="000080"/>
                            <w:sz w:val="16"/>
                            <w:szCs w:val="16"/>
                            <w:lang w:val="en-US" w:eastAsia="es-ES"/>
                          </w:rPr>
                          <w:t>,</w:t>
                        </w:r>
                        <w:r w:rsidRPr="00765A21">
                          <w:rPr>
                            <w:rFonts w:ascii="Courier New" w:eastAsia="Times New Roman" w:hAnsi="Courier New" w:cs="Courier New"/>
                            <w:color w:val="000000"/>
                            <w:sz w:val="16"/>
                            <w:szCs w:val="16"/>
                            <w:lang w:val="en-US" w:eastAsia="es-ES"/>
                          </w:rPr>
                          <w:t>#</w:t>
                        </w:r>
                        <w:r w:rsidRPr="00765A21">
                          <w:rPr>
                            <w:rFonts w:ascii="Courier New" w:eastAsia="Times New Roman" w:hAnsi="Courier New" w:cs="Courier New"/>
                            <w:color w:val="FF8000"/>
                            <w:sz w:val="16"/>
                            <w:szCs w:val="16"/>
                            <w:lang w:val="en-US" w:eastAsia="es-ES"/>
                          </w:rPr>
                          <w:t>46</w:t>
                        </w:r>
                        <w:r w:rsidRPr="00765A21">
                          <w:rPr>
                            <w:rFonts w:ascii="Courier New" w:eastAsia="Times New Roman" w:hAnsi="Courier New" w:cs="Courier New"/>
                            <w:b/>
                            <w:bCs/>
                            <w:color w:val="000080"/>
                            <w:sz w:val="16"/>
                            <w:szCs w:val="16"/>
                            <w:lang w:val="en-US" w:eastAsia="es-ES"/>
                          </w:rPr>
                          <w:t>);</w:t>
                        </w:r>
                        <w:r w:rsidRPr="00765A21">
                          <w:rPr>
                            <w:sz w:val="16"/>
                            <w:szCs w:val="16"/>
                            <w:lang w:val="en-US"/>
                          </w:rPr>
                          <w:t xml:space="preserve"> </w:t>
                        </w:r>
                      </w:p>
                      <w:p w14:paraId="58C098F3" w14:textId="77777777" w:rsidR="00D92510" w:rsidRPr="00765A21" w:rsidRDefault="00D92510" w:rsidP="004355C5">
                        <w:pPr>
                          <w:shd w:val="clear" w:color="auto" w:fill="FFFFFF"/>
                          <w:spacing w:after="0" w:line="240" w:lineRule="auto"/>
                          <w:jc w:val="left"/>
                          <w:rPr>
                            <w:sz w:val="16"/>
                            <w:szCs w:val="16"/>
                            <w:lang w:val="en-US"/>
                          </w:rPr>
                        </w:pPr>
                      </w:p>
                      <w:p w14:paraId="47C46E1F" w14:textId="77777777" w:rsidR="00D92510" w:rsidRPr="00765A21" w:rsidRDefault="00D92510" w:rsidP="004355C5">
                        <w:pPr>
                          <w:shd w:val="clear" w:color="auto" w:fill="FFFFFF"/>
                          <w:spacing w:after="0" w:line="240" w:lineRule="auto"/>
                          <w:jc w:val="left"/>
                          <w:rPr>
                            <w:sz w:val="16"/>
                            <w:szCs w:val="16"/>
                            <w:lang w:val="en-US"/>
                          </w:rPr>
                        </w:pPr>
                      </w:p>
                      <w:p w14:paraId="55C17D58" w14:textId="77777777" w:rsidR="00D92510" w:rsidRPr="00765A21" w:rsidRDefault="00D92510" w:rsidP="004355C5">
                        <w:pPr>
                          <w:shd w:val="clear" w:color="auto" w:fill="FFFFFF"/>
                          <w:spacing w:after="0" w:line="240" w:lineRule="auto"/>
                          <w:jc w:val="left"/>
                          <w:rPr>
                            <w:sz w:val="16"/>
                            <w:szCs w:val="16"/>
                            <w:lang w:val="en-US"/>
                          </w:rPr>
                        </w:pPr>
                      </w:p>
                      <w:p w14:paraId="7AF269E3" w14:textId="77777777" w:rsidR="00D92510" w:rsidRPr="00765A21" w:rsidRDefault="00D92510" w:rsidP="004355C5">
                        <w:pPr>
                          <w:shd w:val="clear" w:color="auto" w:fill="FFFFFF"/>
                          <w:spacing w:after="0" w:line="240" w:lineRule="auto"/>
                          <w:jc w:val="left"/>
                          <w:rPr>
                            <w:sz w:val="16"/>
                            <w:szCs w:val="16"/>
                            <w:lang w:val="en-US"/>
                          </w:rPr>
                        </w:pPr>
                      </w:p>
                      <w:p w14:paraId="40D53043" w14:textId="77777777" w:rsidR="00D92510" w:rsidRPr="00765A21" w:rsidRDefault="00D92510" w:rsidP="004355C5">
                        <w:pPr>
                          <w:shd w:val="clear" w:color="auto" w:fill="FFFFFF"/>
                          <w:spacing w:after="0" w:line="240" w:lineRule="auto"/>
                          <w:jc w:val="left"/>
                          <w:rPr>
                            <w:sz w:val="16"/>
                            <w:szCs w:val="16"/>
                            <w:lang w:val="en-US"/>
                          </w:rPr>
                        </w:pPr>
                      </w:p>
                      <w:p w14:paraId="4DA94B7D" w14:textId="77777777" w:rsidR="00D92510" w:rsidRPr="00765A21" w:rsidRDefault="00D92510" w:rsidP="004355C5">
                        <w:pPr>
                          <w:shd w:val="clear" w:color="auto" w:fill="FFFFFF"/>
                          <w:spacing w:after="0" w:line="240" w:lineRule="auto"/>
                          <w:jc w:val="left"/>
                          <w:rPr>
                            <w:sz w:val="16"/>
                            <w:szCs w:val="16"/>
                            <w:lang w:val="en-US"/>
                          </w:rPr>
                        </w:pPr>
                      </w:p>
                      <w:p w14:paraId="72C1C962" w14:textId="77777777" w:rsidR="00D92510" w:rsidRPr="00765A21" w:rsidRDefault="00D92510" w:rsidP="004355C5">
                        <w:pPr>
                          <w:shd w:val="clear" w:color="auto" w:fill="FFFFFF"/>
                          <w:spacing w:after="0" w:line="240" w:lineRule="auto"/>
                          <w:jc w:val="left"/>
                          <w:rPr>
                            <w:sz w:val="16"/>
                            <w:szCs w:val="16"/>
                            <w:lang w:val="en-US"/>
                          </w:rPr>
                        </w:pPr>
                      </w:p>
                      <w:p w14:paraId="0F579FAD" w14:textId="77777777" w:rsidR="00D92510" w:rsidRPr="00765A21" w:rsidRDefault="00D92510" w:rsidP="004355C5">
                        <w:pPr>
                          <w:shd w:val="clear" w:color="auto" w:fill="FFFFFF"/>
                          <w:spacing w:after="0" w:line="240" w:lineRule="auto"/>
                          <w:jc w:val="left"/>
                          <w:rPr>
                            <w:sz w:val="16"/>
                            <w:szCs w:val="16"/>
                            <w:lang w:val="en-US"/>
                          </w:rPr>
                        </w:pPr>
                      </w:p>
                      <w:p w14:paraId="2F95790E" w14:textId="77777777" w:rsidR="00D92510" w:rsidRPr="00765A21" w:rsidRDefault="00D92510" w:rsidP="004355C5">
                        <w:pPr>
                          <w:shd w:val="clear" w:color="auto" w:fill="FFFFFF"/>
                          <w:spacing w:after="0" w:line="240" w:lineRule="auto"/>
                          <w:jc w:val="left"/>
                          <w:rPr>
                            <w:sz w:val="12"/>
                            <w:szCs w:val="12"/>
                            <w:lang w:val="en-US"/>
                          </w:rPr>
                        </w:pPr>
                      </w:p>
                      <w:p w14:paraId="7254C377" w14:textId="77777777" w:rsidR="00D92510" w:rsidRPr="004355C5" w:rsidRDefault="00D92510" w:rsidP="000456C2">
                        <w:pPr>
                          <w:shd w:val="clear" w:color="auto" w:fill="FFFFFF"/>
                          <w:spacing w:after="0" w:line="240" w:lineRule="auto"/>
                          <w:jc w:val="left"/>
                          <w:rPr>
                            <w:rFonts w:ascii="Courier New" w:eastAsia="Times New Roman" w:hAnsi="Courier New" w:cs="Courier New"/>
                            <w:color w:val="000000"/>
                            <w:sz w:val="16"/>
                            <w:szCs w:val="16"/>
                            <w:lang w:val="en-US" w:eastAsia="es-E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35</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AXIS2_PLACEMENT_3D</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808080"/>
                            <w:sz w:val="16"/>
                            <w:szCs w:val="16"/>
                            <w:lang w:val="en-US" w:eastAsia="es-ES"/>
                          </w:rPr>
                          <w:t>'Furo com base conica placement'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36</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37</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38</w:t>
                        </w:r>
                        <w:r w:rsidRPr="004355C5">
                          <w:rPr>
                            <w:rFonts w:ascii="Courier New" w:eastAsia="Times New Roman" w:hAnsi="Courier New" w:cs="Courier New"/>
                            <w:b/>
                            <w:bCs/>
                            <w:color w:val="000080"/>
                            <w:sz w:val="16"/>
                            <w:szCs w:val="16"/>
                            <w:lang w:val="en-US" w:eastAsia="es-ES"/>
                          </w:rPr>
                          <w:t>);</w:t>
                        </w:r>
                      </w:p>
                      <w:p w14:paraId="38DBA7CA" w14:textId="77777777" w:rsidR="00D92510" w:rsidRDefault="00D92510" w:rsidP="000456C2">
                        <w:pPr>
                          <w:shd w:val="clear" w:color="auto" w:fill="FFFFFF"/>
                          <w:spacing w:after="0" w:line="240" w:lineRule="auto"/>
                          <w:jc w:val="left"/>
                          <w:rPr>
                            <w:rFonts w:ascii="Courier New" w:eastAsia="Times New Roman" w:hAnsi="Courier New" w:cs="Courier New"/>
                            <w:b/>
                            <w:bCs/>
                            <w:color w:val="000080"/>
                            <w:sz w:val="16"/>
                            <w:szCs w:val="16"/>
                            <w:lang w:val="en-US" w:eastAsia="es-ES"/>
                          </w:rPr>
                        </w:pPr>
                        <w:r w:rsidRPr="004355C5">
                          <w:rPr>
                            <w:rFonts w:ascii="Courier New" w:eastAsia="Times New Roman" w:hAnsi="Courier New" w:cs="Courier New"/>
                            <w:color w:val="000000"/>
                            <w:sz w:val="16"/>
                            <w:szCs w:val="16"/>
                            <w:lang w:val="en-US" w:eastAsia="es-ES"/>
                          </w:rPr>
                          <w:t xml:space="preserve">  #</w:t>
                        </w:r>
                        <w:r w:rsidRPr="004355C5">
                          <w:rPr>
                            <w:rFonts w:ascii="Courier New" w:eastAsia="Times New Roman" w:hAnsi="Courier New" w:cs="Courier New"/>
                            <w:color w:val="FF8000"/>
                            <w:sz w:val="16"/>
                            <w:szCs w:val="16"/>
                            <w:lang w:val="en-US" w:eastAsia="es-ES"/>
                          </w:rPr>
                          <w:t>36</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CARTESIAN_POINT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80808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100.0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75.0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30.0</w:t>
                        </w:r>
                        <w:r w:rsidRPr="004355C5">
                          <w:rPr>
                            <w:rFonts w:ascii="Courier New" w:eastAsia="Times New Roman" w:hAnsi="Courier New" w:cs="Courier New"/>
                            <w:b/>
                            <w:bCs/>
                            <w:color w:val="000080"/>
                            <w:sz w:val="16"/>
                            <w:szCs w:val="16"/>
                            <w:lang w:val="en-US" w:eastAsia="es-ES"/>
                          </w:rPr>
                          <w:t>));</w:t>
                        </w:r>
                      </w:p>
                      <w:p w14:paraId="33AABEF0" w14:textId="77777777" w:rsidR="00D92510" w:rsidRPr="00E564A5" w:rsidRDefault="00D92510" w:rsidP="000456C2">
                        <w:pPr>
                          <w:shd w:val="clear" w:color="auto" w:fill="FFFFFF"/>
                          <w:spacing w:after="0" w:line="240" w:lineRule="auto"/>
                          <w:jc w:val="left"/>
                          <w:rPr>
                            <w:rFonts w:eastAsia="Times New Roman" w:cs="Times New Roman"/>
                            <w:sz w:val="16"/>
                            <w:szCs w:val="16"/>
                            <w:lang w:val="en-US" w:eastAsia="es-E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46</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CONICAL_HOLE_BOTTOM</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0.34906</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txbxContent>
                  </v:textbox>
                </v:shape>
                <v:shape id="_x0000_s1036" type="#_x0000_t202" style="position:absolute;left:1316;top:3877;width:49308;height:9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HccA&#10;AADcAAAADwAAAGRycy9kb3ducmV2LnhtbESP3WrCQBCF7wt9h2UK3hSzqYLa6BpKIWAvSvHnAcbs&#10;NInJzqbZVZM+fbcgeDfDOeebM6u0N424UOcqywpeohgEcW51xYWCwz4bL0A4j6yxsUwKBnKQrh8f&#10;Vphoe+UtXXa+EAHCLkEFpfdtIqXLSzLoItsSB+3bdgZ9WLtC6g6vAW4aOYnjmTRYcbhQYkvvJeX1&#10;7mwCpa6H57nkbJp/TH+z7enn6/OISo2e+rclCE+9v5tv6Y0O9V9n8P9MmE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VnB3HAAAA3AAAAA8AAAAAAAAAAAAAAAAAmAIAAGRy&#10;cy9kb3ducmV2LnhtbFBLBQYAAAAABAAEAPUAAACMAwAAAAA=&#10;" fillcolor="#b8cce4 [1300]">
                  <v:textbox>
                    <w:txbxContent>
                      <w:p w14:paraId="7EA0E4D1" w14:textId="7738329A" w:rsidR="00D92510" w:rsidRPr="004355C5" w:rsidRDefault="00D92510" w:rsidP="004355C5">
                        <w:pPr>
                          <w:shd w:val="clear" w:color="auto" w:fill="FFFFFF"/>
                          <w:spacing w:after="0" w:line="240" w:lineRule="auto"/>
                          <w:jc w:val="left"/>
                          <w:rPr>
                            <w:sz w:val="16"/>
                            <w:szCs w:val="16"/>
                            <w:lang w:val="en-U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25</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CENTER_DRILLING</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808080"/>
                            <w:sz w:val="16"/>
                            <w:szCs w:val="16"/>
                            <w:lang w:val="en-US" w:eastAsia="es-ES"/>
                          </w:rPr>
                          <w:t>'CenterDrilling'</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5.0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26</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27</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32</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33</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10.0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txbxContent>
                  </v:textbox>
                </v:shape>
                <v:shape id="_x0000_s1037" type="#_x0000_t202" style="position:absolute;left:2121;top:5852;width:47612;height:7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9cQA&#10;AADcAAAADwAAAGRycy9kb3ducmV2LnhtbERPTWvCQBC9C/0PyxS81U2V2pq6ioqiJ6VpofQ2ZKdJ&#10;MDsbdteY+utdoeBtHu9zpvPO1KIl5yvLCp4HCQji3OqKCwVfn5unNxA+IGusLZOCP/Iwnz30pphq&#10;e+YParNQiBjCPkUFZQhNKqXPSzLoB7YhjtyvdQZDhK6Q2uE5hptaDpNkLA1WHBtKbGhVUn7MTkaB&#10;dn65tqOX3XCcXbby57CffLcnpfqP3eIdRKAu3MX/7p2O8yevcHsmX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1PvXEAAAA3AAAAA8AAAAAAAAAAAAAAAAAmAIAAGRycy9k&#10;b3ducmV2LnhtbFBLBQYAAAAABAAEAPUAAACJAwAAAAA=&#10;" fillcolor="#d6e3bc [1302]">
                  <v:textbox>
                    <w:txbxContent>
                      <w:p w14:paraId="5F1105E1" w14:textId="062157A7" w:rsidR="00D92510" w:rsidRPr="004355C5" w:rsidRDefault="00D92510" w:rsidP="0078695D">
                        <w:pPr>
                          <w:shd w:val="clear" w:color="auto" w:fill="FFFFFF"/>
                          <w:spacing w:after="0" w:line="240" w:lineRule="auto"/>
                          <w:jc w:val="left"/>
                          <w:rPr>
                            <w:rFonts w:ascii="Courier New" w:eastAsia="Times New Roman" w:hAnsi="Courier New" w:cs="Courier New"/>
                            <w:color w:val="000000"/>
                            <w:sz w:val="16"/>
                            <w:szCs w:val="16"/>
                            <w:lang w:val="en-US" w:eastAsia="es-E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27</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MILLING_CUTTING_TOOL</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808080"/>
                            <w:sz w:val="16"/>
                            <w:szCs w:val="16"/>
                            <w:lang w:val="en-US" w:eastAsia="es-ES"/>
                          </w:rPr>
                          <w:t>'center drill'</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28</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p w14:paraId="2B1B69EC" w14:textId="6A3B020C" w:rsidR="00D92510" w:rsidRPr="004355C5" w:rsidRDefault="00D92510" w:rsidP="0078695D">
                        <w:pPr>
                          <w:shd w:val="clear" w:color="auto" w:fill="FFFFFF"/>
                          <w:spacing w:after="0" w:line="240" w:lineRule="auto"/>
                          <w:jc w:val="left"/>
                          <w:rPr>
                            <w:rFonts w:ascii="Courier New" w:eastAsia="Times New Roman" w:hAnsi="Courier New" w:cs="Courier New"/>
                            <w:color w:val="000000"/>
                            <w:sz w:val="16"/>
                            <w:szCs w:val="16"/>
                            <w:lang w:val="en-US" w:eastAsia="es-ES"/>
                          </w:rPr>
                        </w:pPr>
                        <w:r w:rsidRPr="004355C5">
                          <w:rPr>
                            <w:rFonts w:ascii="Courier New" w:eastAsia="Times New Roman" w:hAnsi="Courier New" w:cs="Courier New"/>
                            <w:color w:val="000000"/>
                            <w:sz w:val="16"/>
                            <w:szCs w:val="16"/>
                            <w:lang w:val="en-US" w:eastAsia="es-ES"/>
                          </w:rPr>
                          <w:t xml:space="preserve">  #</w:t>
                        </w:r>
                        <w:r w:rsidRPr="004355C5">
                          <w:rPr>
                            <w:rFonts w:ascii="Courier New" w:eastAsia="Times New Roman" w:hAnsi="Courier New" w:cs="Courier New"/>
                            <w:color w:val="FF8000"/>
                            <w:sz w:val="16"/>
                            <w:szCs w:val="16"/>
                            <w:lang w:val="en-US" w:eastAsia="es-ES"/>
                          </w:rPr>
                          <w:t>28</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CENTER_DRILL</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29</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2</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RIGHT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25.0</w:t>
                        </w:r>
                        <w:r w:rsidRPr="004355C5">
                          <w:rPr>
                            <w:rFonts w:ascii="Courier New" w:eastAsia="Times New Roman" w:hAnsi="Courier New" w:cs="Courier New"/>
                            <w:b/>
                            <w:bCs/>
                            <w:color w:val="000080"/>
                            <w:sz w:val="16"/>
                            <w:szCs w:val="16"/>
                            <w:lang w:val="en-US" w:eastAsia="es-ES"/>
                          </w:rPr>
                          <w:t>);</w:t>
                        </w:r>
                      </w:p>
                      <w:p w14:paraId="1C516FD6" w14:textId="2C2F8FDF" w:rsidR="00D92510" w:rsidRDefault="00D92510" w:rsidP="004355C5">
                        <w:pPr>
                          <w:shd w:val="clear" w:color="auto" w:fill="FFFFFF"/>
                          <w:spacing w:after="0" w:line="240" w:lineRule="auto"/>
                          <w:jc w:val="left"/>
                          <w:rPr>
                            <w:rFonts w:ascii="Courier New" w:eastAsia="Times New Roman" w:hAnsi="Courier New" w:cs="Courier New"/>
                            <w:b/>
                            <w:bCs/>
                            <w:color w:val="000080"/>
                            <w:sz w:val="16"/>
                            <w:szCs w:val="16"/>
                            <w:lang w:val="en-US" w:eastAsia="es-ES"/>
                          </w:rPr>
                        </w:pPr>
                        <w:r w:rsidRPr="004355C5">
                          <w:rPr>
                            <w:rFonts w:ascii="Courier New" w:eastAsia="Times New Roman" w:hAnsi="Courier New" w:cs="Courier New"/>
                            <w:color w:val="000000"/>
                            <w:sz w:val="16"/>
                            <w:szCs w:val="16"/>
                            <w:lang w:val="en-US" w:eastAsia="es-ES"/>
                          </w:rPr>
                          <w:t xml:space="preserve">  #</w:t>
                        </w:r>
                        <w:r w:rsidRPr="004355C5">
                          <w:rPr>
                            <w:rFonts w:ascii="Courier New" w:eastAsia="Times New Roman" w:hAnsi="Courier New" w:cs="Courier New"/>
                            <w:color w:val="FF8000"/>
                            <w:sz w:val="16"/>
                            <w:szCs w:val="16"/>
                            <w:lang w:val="en-US" w:eastAsia="es-ES"/>
                          </w:rPr>
                          <w:t>29</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MILLING_TOOL_DIMENSION</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6.0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0.52359</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10.0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0.0</w:t>
                        </w:r>
                        <w:r w:rsidRPr="004355C5">
                          <w:rPr>
                            <w:rFonts w:ascii="Courier New" w:eastAsia="Times New Roman" w:hAnsi="Courier New" w:cs="Courier New"/>
                            <w:b/>
                            <w:bCs/>
                            <w:color w:val="000080"/>
                            <w:sz w:val="16"/>
                            <w:szCs w:val="16"/>
                            <w:lang w:val="en-US" w:eastAsia="es-ES"/>
                          </w:rPr>
                          <w:t>);</w:t>
                        </w:r>
                      </w:p>
                      <w:p w14:paraId="1E414D67" w14:textId="77777777" w:rsidR="00D92510" w:rsidRPr="00E564A5" w:rsidRDefault="00D92510" w:rsidP="000456C2">
                        <w:pPr>
                          <w:shd w:val="clear" w:color="auto" w:fill="FFFFFF"/>
                          <w:spacing w:after="0" w:line="240" w:lineRule="auto"/>
                          <w:jc w:val="left"/>
                          <w:rPr>
                            <w:rFonts w:eastAsia="Times New Roman" w:cs="Times New Roman"/>
                            <w:sz w:val="16"/>
                            <w:szCs w:val="16"/>
                            <w:lang w:val="en-US" w:eastAsia="es-E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32</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MILLING_TECHNOLOGY</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0.175</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TCP</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11.0</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FF8000"/>
                            <w:sz w:val="16"/>
                            <w:szCs w:val="16"/>
                            <w:lang w:val="en-US" w:eastAsia="es-ES"/>
                          </w:rPr>
                          <w:t>5.83568</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F</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F</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F</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p w14:paraId="5AFD714E" w14:textId="7EA22773" w:rsidR="00D92510" w:rsidRPr="004355C5" w:rsidRDefault="00D92510" w:rsidP="004355C5">
                        <w:pPr>
                          <w:shd w:val="clear" w:color="auto" w:fill="FFFFFF"/>
                          <w:spacing w:after="0" w:line="240" w:lineRule="auto"/>
                          <w:jc w:val="left"/>
                          <w:rPr>
                            <w:sz w:val="16"/>
                            <w:szCs w:val="16"/>
                            <w:lang w:val="en-US"/>
                          </w:rPr>
                        </w:pP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color w:val="FF8000"/>
                            <w:sz w:val="16"/>
                            <w:szCs w:val="16"/>
                            <w:lang w:val="en-US" w:eastAsia="es-ES"/>
                          </w:rPr>
                          <w:t>33</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MILLING_MACHINE_FUNCTIONS</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F</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T</w:t>
                        </w:r>
                        <w:r>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r w:rsidRPr="004355C5">
                          <w:rPr>
                            <w:rFonts w:ascii="Courier New" w:eastAsia="Times New Roman" w:hAnsi="Courier New" w:cs="Courier New"/>
                            <w:color w:val="000000"/>
                            <w:sz w:val="16"/>
                            <w:szCs w:val="16"/>
                            <w:lang w:val="en-US" w:eastAsia="es-ES"/>
                          </w:rPr>
                          <w:t>$</w:t>
                        </w:r>
                        <w:r w:rsidRPr="004355C5">
                          <w:rPr>
                            <w:rFonts w:ascii="Courier New" w:eastAsia="Times New Roman" w:hAnsi="Courier New" w:cs="Courier New"/>
                            <w:b/>
                            <w:bCs/>
                            <w:color w:val="000080"/>
                            <w:sz w:val="16"/>
                            <w:szCs w:val="16"/>
                            <w:lang w:val="en-US" w:eastAsia="es-ES"/>
                          </w:rPr>
                          <w:t>,());</w:t>
                        </w:r>
                      </w:p>
                    </w:txbxContent>
                  </v:textbox>
                </v:shape>
                <v:rect id="Retângulo 210" o:spid="_x0000_s1038" style="position:absolute;left:17044;top:9656;width:15298;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AGsMA&#10;AADcAAAADwAAAGRycy9kb3ducmV2LnhtbESPwWoCMRCG7wXfIYzQW82uBytbo5SiIHiwWqHXYTPd&#10;XdxMQhJ1+/bOQfA4/PN/881iNbheXSmmzrOBclKAIq697bgxcPrZvM1BpYxssfdMBv4pwWo5ellg&#10;Zf2ND3Q95kYJhFOFBtqcQ6V1qltymCY+EEv256PDLGNstI14E7jr9bQoZtphx3KhxUBfLdXn48WJ&#10;Rui/g73sz6ffctjEtd0lbN6NeR0Pnx+gMg35ufxob62BaSn68owQ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DAGsMAAADcAAAADwAAAAAAAAAAAAAAAACYAgAAZHJzL2Rv&#10;d25yZXYueG1sUEsFBgAAAAAEAAQA9QAAAIgDAAAAAA==&#10;" filled="f" strokecolor="red" strokeweight="1pt"/>
                <v:rect id="Retângulo 211" o:spid="_x0000_s1039" style="position:absolute;left:20775;top:8485;width:12307;height: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xlgcQA&#10;AADcAAAADwAAAGRycy9kb3ducmV2LnhtbESPwWrDMBBE74H+g9hAb7HsHNriWgklNBDIIW1i6HWx&#10;traJtRKSYrt/XwUKPQ6z82an2s5mECP50FtWUGQ5COLG6p5bBfVlv3oBESKyxsEyKfihANvNw6LC&#10;UtuJP2k8x1YkCIcSFXQxulLK0HRkMGTWESfv23qDMUnfSu1xSnAzyHWeP0mDPaeGDh3tOmqu55tJ&#10;b7jhw+nb6Vp/FfPev+tjwPZZqcfl/PYKItIc/4//0getYF0UcB+TC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8ZYHEAAAA3AAAAA8AAAAAAAAAAAAAAAAAmAIAAGRycy9k&#10;b3ducmV2LnhtbFBLBQYAAAAABAAEAPUAAACJAwAAAAA=&#10;" filled="f" strokecolor="red" strokeweight="1pt"/>
                <v:rect id="Retângulo 212" o:spid="_x0000_s1040" style="position:absolute;left:17263;top:14849;width:9316;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79sQA&#10;AADcAAAADwAAAGRycy9kb3ducmV2LnhtbESPzWrDMBCE74G+g9hCb7FsH5rgRgmlNFDoofkx9LpY&#10;W8vEWglJSdy3rwqBHIfZ+WZntZnsKC4U4uBYQVWUIIg7pwfuFbTH7XwJIiZkjaNjUvBLETbrh9kK&#10;G+2uvKfLIfUiQzg2qMCk5BspY2fIYiycJ87ejwsWU5ahlzrgNcPtKOuyfJYWB84NBj29GepOh7PN&#10;b/hx5/X569R+V9M2vOvPiP1CqafH6fUFRKIp3Y9v6Q+toK5q+B+TCS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u+/bEAAAA3AAAAA8AAAAAAAAAAAAAAAAAmAIAAGRycy9k&#10;b3ducmV2LnhtbFBLBQYAAAAABAAEAPUAAACJAwAAAAA=&#10;" filled="f" strokecolor="red" strokeweight="1pt"/>
                <v:rect id="Retângulo 213" o:spid="_x0000_s1041" style="position:absolute;left:16093;top:16020;width:4464;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bcIA&#10;AADcAAAADwAAAGRycy9kb3ducmV2LnhtbESPzYoCMRCE78K+Q+iFvWlmFFRmjSLLCoIHf2GvzaSd&#10;GZx0QhJ19u2NIHgsquurrtmiM624kQ+NZQX5IANBXFrdcKXgdFz1pyBCRNbYWiYF/xRgMf/ozbDQ&#10;9s57uh1iJRKEQ4EK6hhdIWUoazIYBtYRJ+9svcGYpK+k9nhPcNPKYZaNpcGGU0ONjn5qKi+Hq0lv&#10;uHbn9HV7Of3l3cr/6k3AaqLU12e3/AYRqYvv41d6rRUM8xE8xyQC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4l5twgAAANwAAAAPAAAAAAAAAAAAAAAAAJgCAABkcnMvZG93&#10;bnJldi54bWxQSwUGAAAAAAQABAD1AAAAhwMAAAAA&#10;" filled="f" strokecolor="red" strokeweight="1pt"/>
                <w10:wrap anchorx="margin"/>
              </v:group>
            </w:pict>
          </mc:Fallback>
        </mc:AlternateContent>
      </w:r>
    </w:p>
    <w:p w14:paraId="3320AF0A" w14:textId="77777777" w:rsidR="006D3F4E" w:rsidRDefault="006D3F4E" w:rsidP="006D3F4E">
      <w:pPr>
        <w:spacing w:before="240" w:after="0"/>
        <w:rPr>
          <w:b/>
        </w:rPr>
      </w:pPr>
    </w:p>
    <w:p w14:paraId="07E7E37C" w14:textId="77777777" w:rsidR="006D3F4E" w:rsidRDefault="006D3F4E" w:rsidP="006D3F4E">
      <w:pPr>
        <w:spacing w:before="240" w:after="0"/>
        <w:rPr>
          <w:b/>
        </w:rPr>
      </w:pPr>
    </w:p>
    <w:p w14:paraId="660EBF25" w14:textId="77777777" w:rsidR="006D3F4E" w:rsidRDefault="006D3F4E" w:rsidP="006D3F4E">
      <w:pPr>
        <w:spacing w:before="240" w:after="0"/>
        <w:rPr>
          <w:b/>
        </w:rPr>
      </w:pPr>
    </w:p>
    <w:p w14:paraId="5EC7E9FF" w14:textId="77777777" w:rsidR="006D3F4E" w:rsidRDefault="006D3F4E" w:rsidP="006D3F4E">
      <w:pPr>
        <w:spacing w:before="240" w:after="0"/>
        <w:rPr>
          <w:b/>
        </w:rPr>
      </w:pPr>
    </w:p>
    <w:p w14:paraId="6D0C1833" w14:textId="77777777" w:rsidR="006D3F4E" w:rsidRPr="006D3F4E" w:rsidRDefault="006D3F4E" w:rsidP="006D3F4E">
      <w:pPr>
        <w:spacing w:before="240" w:after="0"/>
        <w:rPr>
          <w:b/>
        </w:rPr>
      </w:pPr>
    </w:p>
    <w:p w14:paraId="2181315A" w14:textId="6EFEBBE9" w:rsidR="004634C2" w:rsidRDefault="004634C2" w:rsidP="004634C2">
      <w:pPr>
        <w:jc w:val="center"/>
      </w:pPr>
      <w:bookmarkStart w:id="177" w:name="_Toc356466595"/>
      <w:r w:rsidRPr="009E71CB">
        <w:rPr>
          <w:b/>
        </w:rPr>
        <w:t xml:space="preserve">Figura </w:t>
      </w:r>
      <w:r w:rsidRPr="009E71CB">
        <w:rPr>
          <w:b/>
        </w:rPr>
        <w:fldChar w:fldCharType="begin"/>
      </w:r>
      <w:r w:rsidRPr="009E71CB">
        <w:rPr>
          <w:b/>
        </w:rPr>
        <w:instrText xml:space="preserve"> STYLEREF 1 \s </w:instrText>
      </w:r>
      <w:r w:rsidRPr="009E71CB">
        <w:rPr>
          <w:b/>
        </w:rPr>
        <w:fldChar w:fldCharType="separate"/>
      </w:r>
      <w:r w:rsidR="00974997">
        <w:rPr>
          <w:b/>
          <w:noProof/>
        </w:rPr>
        <w:t>3</w:t>
      </w:r>
      <w:r w:rsidRPr="009E71CB">
        <w:rPr>
          <w:b/>
        </w:rPr>
        <w:fldChar w:fldCharType="end"/>
      </w:r>
      <w:r w:rsidRPr="009E71CB">
        <w:rPr>
          <w:b/>
        </w:rPr>
        <w:t>.</w:t>
      </w:r>
      <w:r w:rsidRPr="009E71CB">
        <w:rPr>
          <w:b/>
        </w:rPr>
        <w:fldChar w:fldCharType="begin"/>
      </w:r>
      <w:r w:rsidRPr="009E71CB">
        <w:rPr>
          <w:b/>
        </w:rPr>
        <w:instrText xml:space="preserve"> SEQ Figura \* ARABIC \s 1 </w:instrText>
      </w:r>
      <w:r w:rsidRPr="009E71CB">
        <w:rPr>
          <w:b/>
        </w:rPr>
        <w:fldChar w:fldCharType="separate"/>
      </w:r>
      <w:r w:rsidR="00974997">
        <w:rPr>
          <w:b/>
          <w:noProof/>
        </w:rPr>
        <w:t>23</w:t>
      </w:r>
      <w:r w:rsidRPr="009E71CB">
        <w:rPr>
          <w:b/>
        </w:rPr>
        <w:fldChar w:fldCharType="end"/>
      </w:r>
      <w:r w:rsidRPr="009E71CB">
        <w:rPr>
          <w:b/>
        </w:rPr>
        <w:t>:</w:t>
      </w:r>
      <w:r w:rsidRPr="007615F9">
        <w:rPr>
          <w:b/>
        </w:rPr>
        <w:t xml:space="preserve"> </w:t>
      </w:r>
      <w:r>
        <w:rPr>
          <w:b/>
        </w:rPr>
        <w:t>Informações Avançadas.</w:t>
      </w:r>
      <w:bookmarkEnd w:id="177"/>
    </w:p>
    <w:p w14:paraId="31A852E7" w14:textId="2FFA0AA4" w:rsidR="004634C2" w:rsidRDefault="006D3F4E" w:rsidP="00905CA8">
      <w:pPr>
        <w:spacing w:before="240" w:after="0"/>
        <w:ind w:firstLine="426"/>
      </w:pPr>
      <w:r>
        <w:t xml:space="preserve">Na figura 3.22 se mostra a feature Round_hole: “Furo com base cônica” e uma só ferramenta: “Center drill”. As caixas de cor vermelha indicam as informações da feature, ferramenta e parâmetros tecnológicos de acordo com as especificações da norma ISO14649 Parte 10 e 11. Depois de que esta classe mapeia uma o mais features, </w:t>
      </w:r>
      <w:r w:rsidR="00B43425">
        <w:t>as</w:t>
      </w:r>
      <w:r>
        <w:t xml:space="preserve"> informações </w:t>
      </w:r>
      <w:r w:rsidR="00B43425">
        <w:t xml:space="preserve">destas </w:t>
      </w:r>
      <w:r w:rsidR="005C030A">
        <w:t>são salvadas em uma</w:t>
      </w:r>
      <w:r>
        <w:t xml:space="preserve"> variável </w:t>
      </w:r>
      <w:r w:rsidR="005C030A">
        <w:t xml:space="preserve">do </w:t>
      </w:r>
      <w:r>
        <w:t>tipo ArrayList</w:t>
      </w:r>
      <w:r w:rsidR="005C030A">
        <w:t xml:space="preserve"> chamada: </w:t>
      </w:r>
      <w:r>
        <w:t>“</w:t>
      </w:r>
      <w:r w:rsidRPr="005C030A">
        <w:rPr>
          <w:i/>
        </w:rPr>
        <w:t>InformaçoesAvançadas</w:t>
      </w:r>
      <w:r>
        <w:t>”</w:t>
      </w:r>
      <w:r w:rsidR="005C030A">
        <w:t xml:space="preserve">. Estas informações </w:t>
      </w:r>
      <w:r w:rsidR="00B43425">
        <w:t>fica</w:t>
      </w:r>
      <w:r w:rsidR="005C030A">
        <w:t>m</w:t>
      </w:r>
      <w:r w:rsidR="00B43425">
        <w:t xml:space="preserve"> dispo</w:t>
      </w:r>
      <w:r w:rsidR="00331BAB">
        <w:t>níveis para seu posterior uso para a</w:t>
      </w:r>
      <w:r w:rsidR="00B43425">
        <w:t xml:space="preserve"> geração </w:t>
      </w:r>
      <w:r w:rsidR="006B4AE7">
        <w:t>de um programa NC</w:t>
      </w:r>
      <w:r w:rsidR="00B43425">
        <w:t>.</w:t>
      </w:r>
    </w:p>
    <w:p w14:paraId="2A6B511B" w14:textId="7C622E88" w:rsidR="00240B38" w:rsidRPr="00E27C29" w:rsidRDefault="00F32433" w:rsidP="00240B38">
      <w:pPr>
        <w:pStyle w:val="Ttulo2"/>
        <w:keepLines/>
        <w:numPr>
          <w:ilvl w:val="2"/>
          <w:numId w:val="1"/>
        </w:numPr>
        <w:spacing w:before="200" w:after="0" w:line="276" w:lineRule="auto"/>
        <w:rPr>
          <w:rFonts w:cs="Times New Roman"/>
        </w:rPr>
      </w:pPr>
      <w:bookmarkStart w:id="178" w:name="_Toc354481788"/>
      <w:r>
        <w:rPr>
          <w:rFonts w:cs="Times New Roman"/>
        </w:rPr>
        <w:t>Caraterísticas importantes para a programação NC.</w:t>
      </w:r>
      <w:bookmarkEnd w:id="178"/>
    </w:p>
    <w:p w14:paraId="2601FDAE" w14:textId="78D74D41" w:rsidR="00137EDB" w:rsidRDefault="005F65DB" w:rsidP="008F0940">
      <w:pPr>
        <w:spacing w:before="240" w:after="0"/>
        <w:ind w:firstLine="360"/>
      </w:pPr>
      <w:r>
        <w:t xml:space="preserve">Para </w:t>
      </w:r>
      <w:r w:rsidR="00B862EC">
        <w:t xml:space="preserve">implementar o </w:t>
      </w:r>
      <w:r>
        <w:t xml:space="preserve">protótipo do </w:t>
      </w:r>
      <w:r w:rsidR="00B862EC">
        <w:t>adaptador</w:t>
      </w:r>
      <w:r>
        <w:t>, antes</w:t>
      </w:r>
      <w:r w:rsidR="00B862EC">
        <w:t xml:space="preserve"> é p</w:t>
      </w:r>
      <w:r w:rsidR="00337ED8">
        <w:t xml:space="preserve">reciso conhecer de cerca algumas caraterísticas </w:t>
      </w:r>
      <w:r w:rsidR="00B862EC">
        <w:t>importantes relacionad</w:t>
      </w:r>
      <w:r w:rsidR="00337ED8">
        <w:t>a</w:t>
      </w:r>
      <w:r w:rsidR="00B862EC">
        <w:t>s com o código G e</w:t>
      </w:r>
      <w:r w:rsidR="005C6CCD">
        <w:t xml:space="preserve"> </w:t>
      </w:r>
      <w:r w:rsidR="00B862EC">
        <w:t xml:space="preserve">o </w:t>
      </w:r>
      <w:r w:rsidR="005C6CCD">
        <w:t>con</w:t>
      </w:r>
      <w:r w:rsidR="00337ED8">
        <w:t xml:space="preserve">teúdo dele </w:t>
      </w:r>
      <w:r>
        <w:t xml:space="preserve">enquanto às instruções do </w:t>
      </w:r>
      <w:r w:rsidR="00337ED8">
        <w:t>programa NC. Essa</w:t>
      </w:r>
      <w:r w:rsidR="005C6CCD">
        <w:t xml:space="preserve">s </w:t>
      </w:r>
      <w:r w:rsidR="00337ED8">
        <w:t>caraterística</w:t>
      </w:r>
      <w:r w:rsidR="005C6CCD">
        <w:t xml:space="preserve"> são:</w:t>
      </w:r>
    </w:p>
    <w:p w14:paraId="5374EA98" w14:textId="1EFD3843" w:rsidR="00F57F1C" w:rsidRDefault="00F57F1C" w:rsidP="00F57F1C">
      <w:pPr>
        <w:pStyle w:val="Descripcin"/>
        <w:spacing w:before="240"/>
        <w:jc w:val="center"/>
        <w:rPr>
          <w:color w:val="auto"/>
          <w:sz w:val="22"/>
          <w:szCs w:val="22"/>
        </w:rPr>
      </w:pPr>
      <w:bookmarkStart w:id="179" w:name="_Toc355689931"/>
      <w:r w:rsidRPr="00340C09">
        <w:rPr>
          <w:color w:val="auto"/>
          <w:sz w:val="22"/>
          <w:szCs w:val="22"/>
        </w:rPr>
        <w:t xml:space="preserve">Tabela </w:t>
      </w:r>
      <w:r w:rsidRPr="00340C09">
        <w:rPr>
          <w:color w:val="auto"/>
          <w:sz w:val="22"/>
          <w:szCs w:val="22"/>
        </w:rPr>
        <w:fldChar w:fldCharType="begin"/>
      </w:r>
      <w:r w:rsidRPr="00340C09">
        <w:rPr>
          <w:color w:val="auto"/>
          <w:sz w:val="22"/>
          <w:szCs w:val="22"/>
        </w:rPr>
        <w:instrText xml:space="preserve"> STYLEREF 1 \s </w:instrText>
      </w:r>
      <w:r w:rsidRPr="00340C09">
        <w:rPr>
          <w:color w:val="auto"/>
          <w:sz w:val="22"/>
          <w:szCs w:val="22"/>
        </w:rPr>
        <w:fldChar w:fldCharType="separate"/>
      </w:r>
      <w:r w:rsidR="00974997">
        <w:rPr>
          <w:noProof/>
          <w:color w:val="auto"/>
          <w:sz w:val="22"/>
          <w:szCs w:val="22"/>
        </w:rPr>
        <w:t>3</w:t>
      </w:r>
      <w:r w:rsidRPr="00340C09">
        <w:rPr>
          <w:color w:val="auto"/>
          <w:sz w:val="22"/>
          <w:szCs w:val="22"/>
        </w:rPr>
        <w:fldChar w:fldCharType="end"/>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4</w:t>
      </w:r>
      <w:r w:rsidRPr="00340C09">
        <w:rPr>
          <w:color w:val="auto"/>
          <w:sz w:val="22"/>
          <w:szCs w:val="22"/>
        </w:rPr>
        <w:fldChar w:fldCharType="end"/>
      </w:r>
      <w:r w:rsidRPr="00340C09">
        <w:rPr>
          <w:color w:val="auto"/>
          <w:sz w:val="22"/>
          <w:szCs w:val="22"/>
        </w:rPr>
        <w:t xml:space="preserve">: </w:t>
      </w:r>
      <w:r w:rsidR="00337ED8">
        <w:rPr>
          <w:color w:val="auto"/>
          <w:sz w:val="22"/>
          <w:szCs w:val="22"/>
        </w:rPr>
        <w:t>Caraterísticas relacionadas com a programação NC</w:t>
      </w:r>
      <w:r>
        <w:rPr>
          <w:color w:val="auto"/>
          <w:sz w:val="22"/>
          <w:szCs w:val="22"/>
        </w:rPr>
        <w:t>.</w:t>
      </w:r>
      <w:bookmarkEnd w:id="179"/>
    </w:p>
    <w:tbl>
      <w:tblPr>
        <w:tblW w:w="7928" w:type="dxa"/>
        <w:jc w:val="center"/>
        <w:tblCellMar>
          <w:left w:w="70" w:type="dxa"/>
          <w:right w:w="70" w:type="dxa"/>
        </w:tblCellMar>
        <w:tblLook w:val="04A0" w:firstRow="1" w:lastRow="0" w:firstColumn="1" w:lastColumn="0" w:noHBand="0" w:noVBand="1"/>
      </w:tblPr>
      <w:tblGrid>
        <w:gridCol w:w="3340"/>
        <w:gridCol w:w="4588"/>
      </w:tblGrid>
      <w:tr w:rsidR="00F57F1C" w:rsidRPr="00F57F1C" w14:paraId="3D072043" w14:textId="77777777" w:rsidTr="00856ADE">
        <w:trPr>
          <w:trHeight w:val="300"/>
          <w:jc w:val="center"/>
        </w:trPr>
        <w:tc>
          <w:tcPr>
            <w:tcW w:w="334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7E633153" w14:textId="77777777" w:rsidR="00F57F1C" w:rsidRPr="00F57F1C" w:rsidRDefault="00F57F1C" w:rsidP="00F57F1C">
            <w:pPr>
              <w:spacing w:after="0" w:line="240" w:lineRule="auto"/>
              <w:jc w:val="left"/>
              <w:rPr>
                <w:rFonts w:eastAsia="Times New Roman" w:cs="Times New Roman"/>
                <w:color w:val="000000"/>
                <w:lang w:eastAsia="pt-PT"/>
              </w:rPr>
            </w:pPr>
            <w:r w:rsidRPr="00F57F1C">
              <w:rPr>
                <w:rFonts w:eastAsia="Wingdings" w:cs="Wingdings"/>
                <w:color w:val="000000"/>
                <w:lang w:eastAsia="pt-PT"/>
              </w:rPr>
              <w:t>Trajetórias para a ferramenta.</w:t>
            </w:r>
          </w:p>
        </w:tc>
        <w:tc>
          <w:tcPr>
            <w:tcW w:w="4588" w:type="dxa"/>
            <w:tcBorders>
              <w:top w:val="single" w:sz="8" w:space="0" w:color="auto"/>
              <w:left w:val="nil"/>
              <w:bottom w:val="single" w:sz="4" w:space="0" w:color="auto"/>
              <w:right w:val="single" w:sz="8" w:space="0" w:color="auto"/>
            </w:tcBorders>
            <w:shd w:val="clear" w:color="auto" w:fill="auto"/>
            <w:noWrap/>
            <w:vAlign w:val="center"/>
            <w:hideMark/>
          </w:tcPr>
          <w:p w14:paraId="3E682959" w14:textId="677B4458" w:rsidR="00F57F1C" w:rsidRPr="00F57F1C" w:rsidRDefault="00856ADE" w:rsidP="00F57F1C">
            <w:pPr>
              <w:spacing w:after="0" w:line="240" w:lineRule="auto"/>
              <w:jc w:val="left"/>
              <w:rPr>
                <w:rFonts w:eastAsia="Times New Roman" w:cs="Times New Roman"/>
                <w:color w:val="000000"/>
                <w:lang w:eastAsia="pt-PT"/>
              </w:rPr>
            </w:pPr>
            <w:r w:rsidRPr="00F57F1C">
              <w:rPr>
                <w:rFonts w:eastAsia="Times New Roman" w:cs="Times New Roman"/>
                <w:color w:val="000000"/>
                <w:lang w:eastAsia="pt-PT"/>
              </w:rPr>
              <w:t>Movimentação</w:t>
            </w:r>
            <w:r w:rsidR="00F57F1C" w:rsidRPr="00F57F1C">
              <w:rPr>
                <w:rFonts w:eastAsia="Times New Roman" w:cs="Times New Roman"/>
                <w:color w:val="000000"/>
                <w:lang w:eastAsia="pt-PT"/>
              </w:rPr>
              <w:t xml:space="preserve"> dos eixos XYZ</w:t>
            </w:r>
          </w:p>
        </w:tc>
      </w:tr>
      <w:tr w:rsidR="00F57F1C" w:rsidRPr="00F57F1C" w14:paraId="7B3D6377" w14:textId="77777777" w:rsidTr="00856ADE">
        <w:trPr>
          <w:trHeight w:val="300"/>
          <w:jc w:val="center"/>
        </w:trPr>
        <w:tc>
          <w:tcPr>
            <w:tcW w:w="3340" w:type="dxa"/>
            <w:vMerge/>
            <w:tcBorders>
              <w:top w:val="single" w:sz="8" w:space="0" w:color="auto"/>
              <w:left w:val="single" w:sz="8" w:space="0" w:color="auto"/>
              <w:bottom w:val="single" w:sz="8" w:space="0" w:color="000000"/>
              <w:right w:val="single" w:sz="4" w:space="0" w:color="auto"/>
            </w:tcBorders>
            <w:vAlign w:val="center"/>
            <w:hideMark/>
          </w:tcPr>
          <w:p w14:paraId="556D7784" w14:textId="77777777" w:rsidR="00F57F1C" w:rsidRPr="00F57F1C" w:rsidRDefault="00F57F1C" w:rsidP="00F57F1C">
            <w:pPr>
              <w:spacing w:after="0" w:line="240" w:lineRule="auto"/>
              <w:jc w:val="left"/>
              <w:rPr>
                <w:rFonts w:eastAsia="Times New Roman" w:cs="Times New Roman"/>
                <w:color w:val="000000"/>
                <w:lang w:eastAsia="pt-PT"/>
              </w:rPr>
            </w:pPr>
          </w:p>
        </w:tc>
        <w:tc>
          <w:tcPr>
            <w:tcW w:w="4588" w:type="dxa"/>
            <w:tcBorders>
              <w:top w:val="nil"/>
              <w:left w:val="nil"/>
              <w:bottom w:val="single" w:sz="4" w:space="0" w:color="auto"/>
              <w:right w:val="single" w:sz="8" w:space="0" w:color="auto"/>
            </w:tcBorders>
            <w:shd w:val="clear" w:color="auto" w:fill="auto"/>
            <w:noWrap/>
            <w:vAlign w:val="center"/>
            <w:hideMark/>
          </w:tcPr>
          <w:p w14:paraId="638EE03D" w14:textId="77777777" w:rsidR="00F57F1C" w:rsidRPr="00F57F1C" w:rsidRDefault="00F57F1C" w:rsidP="00F57F1C">
            <w:pPr>
              <w:spacing w:after="0" w:line="240" w:lineRule="auto"/>
              <w:jc w:val="left"/>
              <w:rPr>
                <w:rFonts w:eastAsia="Times New Roman" w:cs="Times New Roman"/>
                <w:color w:val="000000"/>
                <w:lang w:eastAsia="pt-PT"/>
              </w:rPr>
            </w:pPr>
            <w:r w:rsidRPr="00F57F1C">
              <w:rPr>
                <w:rFonts w:eastAsia="Courier New" w:cs="Times New Roman"/>
                <w:color w:val="000000"/>
                <w:lang w:eastAsia="pt-PT"/>
              </w:rPr>
              <w:t>Compensação de raio de corte.</w:t>
            </w:r>
          </w:p>
        </w:tc>
      </w:tr>
      <w:tr w:rsidR="00F57F1C" w:rsidRPr="00F57F1C" w14:paraId="1A95D05A" w14:textId="77777777" w:rsidTr="00856ADE">
        <w:trPr>
          <w:trHeight w:val="300"/>
          <w:jc w:val="center"/>
        </w:trPr>
        <w:tc>
          <w:tcPr>
            <w:tcW w:w="3340" w:type="dxa"/>
            <w:vMerge/>
            <w:tcBorders>
              <w:top w:val="single" w:sz="8" w:space="0" w:color="auto"/>
              <w:left w:val="single" w:sz="8" w:space="0" w:color="auto"/>
              <w:bottom w:val="single" w:sz="8" w:space="0" w:color="000000"/>
              <w:right w:val="single" w:sz="4" w:space="0" w:color="auto"/>
            </w:tcBorders>
            <w:vAlign w:val="center"/>
            <w:hideMark/>
          </w:tcPr>
          <w:p w14:paraId="7D1DCE3A" w14:textId="77777777" w:rsidR="00F57F1C" w:rsidRPr="00F57F1C" w:rsidRDefault="00F57F1C" w:rsidP="00F57F1C">
            <w:pPr>
              <w:spacing w:after="0" w:line="240" w:lineRule="auto"/>
              <w:jc w:val="left"/>
              <w:rPr>
                <w:rFonts w:eastAsia="Times New Roman" w:cs="Times New Roman"/>
                <w:color w:val="000000"/>
                <w:lang w:eastAsia="pt-PT"/>
              </w:rPr>
            </w:pPr>
          </w:p>
        </w:tc>
        <w:tc>
          <w:tcPr>
            <w:tcW w:w="4588" w:type="dxa"/>
            <w:tcBorders>
              <w:top w:val="nil"/>
              <w:left w:val="nil"/>
              <w:bottom w:val="single" w:sz="4" w:space="0" w:color="auto"/>
              <w:right w:val="single" w:sz="8" w:space="0" w:color="auto"/>
            </w:tcBorders>
            <w:shd w:val="clear" w:color="auto" w:fill="auto"/>
            <w:noWrap/>
            <w:vAlign w:val="center"/>
            <w:hideMark/>
          </w:tcPr>
          <w:p w14:paraId="7B7D8CF7" w14:textId="4280CBA1" w:rsidR="00F57F1C" w:rsidRPr="00F57F1C" w:rsidRDefault="00F57F1C" w:rsidP="00856ADE">
            <w:pPr>
              <w:spacing w:after="0" w:line="240" w:lineRule="auto"/>
              <w:jc w:val="left"/>
              <w:rPr>
                <w:rFonts w:eastAsia="Times New Roman" w:cs="Times New Roman"/>
                <w:color w:val="000000"/>
                <w:lang w:eastAsia="pt-PT"/>
              </w:rPr>
            </w:pPr>
            <w:r w:rsidRPr="00F57F1C">
              <w:rPr>
                <w:rFonts w:eastAsia="Times New Roman" w:cs="Times New Roman"/>
                <w:color w:val="000000"/>
                <w:lang w:eastAsia="pt-PT"/>
              </w:rPr>
              <w:t xml:space="preserve">Sistema de coordenadas </w:t>
            </w:r>
            <w:r w:rsidR="00C17F55">
              <w:rPr>
                <w:rFonts w:eastAsia="Times New Roman" w:cs="Times New Roman"/>
                <w:color w:val="000000"/>
                <w:lang w:eastAsia="pt-PT"/>
              </w:rPr>
              <w:t>baseado na função G54</w:t>
            </w:r>
          </w:p>
        </w:tc>
      </w:tr>
      <w:tr w:rsidR="00F57F1C" w:rsidRPr="00F57F1C" w14:paraId="784F92FB" w14:textId="77777777" w:rsidTr="00856ADE">
        <w:trPr>
          <w:trHeight w:val="315"/>
          <w:jc w:val="center"/>
        </w:trPr>
        <w:tc>
          <w:tcPr>
            <w:tcW w:w="3340" w:type="dxa"/>
            <w:vMerge/>
            <w:tcBorders>
              <w:top w:val="single" w:sz="8" w:space="0" w:color="auto"/>
              <w:left w:val="single" w:sz="8" w:space="0" w:color="auto"/>
              <w:bottom w:val="single" w:sz="8" w:space="0" w:color="000000"/>
              <w:right w:val="single" w:sz="4" w:space="0" w:color="auto"/>
            </w:tcBorders>
            <w:vAlign w:val="center"/>
            <w:hideMark/>
          </w:tcPr>
          <w:p w14:paraId="0066C07A" w14:textId="77777777" w:rsidR="00F57F1C" w:rsidRPr="00F57F1C" w:rsidRDefault="00F57F1C" w:rsidP="00F57F1C">
            <w:pPr>
              <w:spacing w:after="0" w:line="240" w:lineRule="auto"/>
              <w:jc w:val="left"/>
              <w:rPr>
                <w:rFonts w:eastAsia="Times New Roman" w:cs="Times New Roman"/>
                <w:color w:val="000000"/>
                <w:lang w:eastAsia="pt-PT"/>
              </w:rPr>
            </w:pPr>
          </w:p>
        </w:tc>
        <w:tc>
          <w:tcPr>
            <w:tcW w:w="4588" w:type="dxa"/>
            <w:tcBorders>
              <w:top w:val="nil"/>
              <w:left w:val="nil"/>
              <w:bottom w:val="single" w:sz="8" w:space="0" w:color="auto"/>
              <w:right w:val="single" w:sz="8" w:space="0" w:color="auto"/>
            </w:tcBorders>
            <w:shd w:val="clear" w:color="auto" w:fill="auto"/>
            <w:noWrap/>
            <w:vAlign w:val="center"/>
            <w:hideMark/>
          </w:tcPr>
          <w:p w14:paraId="00F2A925" w14:textId="1B034191" w:rsidR="00F57F1C" w:rsidRPr="00F57F1C" w:rsidRDefault="00856ADE" w:rsidP="00F57F1C">
            <w:pPr>
              <w:spacing w:after="0" w:line="240" w:lineRule="auto"/>
              <w:jc w:val="left"/>
              <w:rPr>
                <w:rFonts w:eastAsia="Times New Roman" w:cs="Times New Roman"/>
                <w:color w:val="000000"/>
                <w:lang w:eastAsia="pt-PT"/>
              </w:rPr>
            </w:pPr>
            <w:r w:rsidRPr="00F57F1C">
              <w:rPr>
                <w:rFonts w:eastAsia="Times New Roman" w:cs="Times New Roman"/>
                <w:color w:val="000000"/>
                <w:lang w:eastAsia="pt-PT"/>
              </w:rPr>
              <w:t>Deslocamento</w:t>
            </w:r>
            <w:r w:rsidR="00F57F1C" w:rsidRPr="00F57F1C">
              <w:rPr>
                <w:rFonts w:eastAsia="Times New Roman" w:cs="Times New Roman"/>
                <w:color w:val="000000"/>
                <w:lang w:eastAsia="pt-PT"/>
              </w:rPr>
              <w:t xml:space="preserve"> absoluto ou incremental</w:t>
            </w:r>
          </w:p>
        </w:tc>
      </w:tr>
      <w:tr w:rsidR="00F57F1C" w:rsidRPr="00F57F1C" w14:paraId="3EFE3E6A" w14:textId="77777777" w:rsidTr="00856ADE">
        <w:trPr>
          <w:trHeight w:val="315"/>
          <w:jc w:val="center"/>
        </w:trPr>
        <w:tc>
          <w:tcPr>
            <w:tcW w:w="3340" w:type="dxa"/>
            <w:tcBorders>
              <w:top w:val="nil"/>
              <w:left w:val="single" w:sz="8" w:space="0" w:color="auto"/>
              <w:bottom w:val="single" w:sz="8" w:space="0" w:color="auto"/>
              <w:right w:val="single" w:sz="4" w:space="0" w:color="auto"/>
            </w:tcBorders>
            <w:shd w:val="clear" w:color="auto" w:fill="auto"/>
            <w:noWrap/>
            <w:vAlign w:val="center"/>
            <w:hideMark/>
          </w:tcPr>
          <w:p w14:paraId="1FC6ABA5" w14:textId="77777777" w:rsidR="00F57F1C" w:rsidRPr="00F57F1C" w:rsidRDefault="00F57F1C" w:rsidP="00F57F1C">
            <w:pPr>
              <w:spacing w:after="0" w:line="240" w:lineRule="auto"/>
              <w:jc w:val="left"/>
              <w:rPr>
                <w:rFonts w:eastAsia="Times New Roman" w:cs="Times New Roman"/>
                <w:color w:val="000000"/>
                <w:lang w:eastAsia="pt-PT"/>
              </w:rPr>
            </w:pPr>
            <w:r w:rsidRPr="00F57F1C">
              <w:rPr>
                <w:rFonts w:eastAsia="Wingdings" w:cs="Wingdings"/>
                <w:color w:val="000000"/>
                <w:lang w:eastAsia="pt-PT"/>
              </w:rPr>
              <w:t>Troca manual de ferramenta.</w:t>
            </w:r>
          </w:p>
        </w:tc>
        <w:tc>
          <w:tcPr>
            <w:tcW w:w="4588" w:type="dxa"/>
            <w:tcBorders>
              <w:top w:val="nil"/>
              <w:left w:val="nil"/>
              <w:bottom w:val="single" w:sz="8" w:space="0" w:color="auto"/>
              <w:right w:val="single" w:sz="8" w:space="0" w:color="auto"/>
            </w:tcBorders>
            <w:shd w:val="clear" w:color="auto" w:fill="auto"/>
            <w:noWrap/>
            <w:vAlign w:val="center"/>
            <w:hideMark/>
          </w:tcPr>
          <w:p w14:paraId="23B3ACF0" w14:textId="29C7E4A9" w:rsidR="00F57F1C" w:rsidRPr="00F57F1C" w:rsidRDefault="00F57F1C" w:rsidP="00856ADE">
            <w:pPr>
              <w:spacing w:after="0" w:line="240" w:lineRule="auto"/>
              <w:jc w:val="left"/>
              <w:rPr>
                <w:rFonts w:eastAsia="Times New Roman" w:cs="Times New Roman"/>
                <w:color w:val="000000"/>
                <w:lang w:eastAsia="pt-PT"/>
              </w:rPr>
            </w:pPr>
            <w:r w:rsidRPr="00F57F1C">
              <w:rPr>
                <w:rFonts w:eastAsia="Times New Roman" w:cs="Times New Roman"/>
                <w:color w:val="000000"/>
                <w:lang w:eastAsia="pt-PT"/>
              </w:rPr>
              <w:t xml:space="preserve">Sistema de </w:t>
            </w:r>
            <w:r w:rsidR="00856ADE" w:rsidRPr="00F57F1C">
              <w:rPr>
                <w:rFonts w:eastAsia="Times New Roman" w:cs="Times New Roman"/>
                <w:color w:val="000000"/>
                <w:lang w:eastAsia="pt-PT"/>
              </w:rPr>
              <w:t>coordenadas</w:t>
            </w:r>
            <w:r w:rsidRPr="00F57F1C">
              <w:rPr>
                <w:rFonts w:eastAsia="Times New Roman" w:cs="Times New Roman"/>
                <w:color w:val="000000"/>
                <w:lang w:eastAsia="pt-PT"/>
              </w:rPr>
              <w:t xml:space="preserve"> </w:t>
            </w:r>
            <w:r w:rsidR="00856ADE" w:rsidRPr="00856ADE">
              <w:rPr>
                <w:rFonts w:eastAsia="Times New Roman" w:cs="Times New Roman"/>
                <w:color w:val="000000"/>
                <w:lang w:eastAsia="pt-PT"/>
              </w:rPr>
              <w:t xml:space="preserve">baseado na função </w:t>
            </w:r>
            <w:r w:rsidRPr="00F57F1C">
              <w:rPr>
                <w:rFonts w:eastAsia="Times New Roman" w:cs="Times New Roman"/>
                <w:color w:val="000000"/>
                <w:lang w:eastAsia="pt-PT"/>
              </w:rPr>
              <w:t>G55</w:t>
            </w:r>
          </w:p>
        </w:tc>
      </w:tr>
      <w:tr w:rsidR="00F57F1C" w:rsidRPr="00F57F1C" w14:paraId="0AF61D33" w14:textId="77777777" w:rsidTr="00856ADE">
        <w:trPr>
          <w:trHeight w:val="300"/>
          <w:jc w:val="center"/>
        </w:trPr>
        <w:tc>
          <w:tcPr>
            <w:tcW w:w="334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3AAD506F" w14:textId="77777777" w:rsidR="00F57F1C" w:rsidRPr="00F57F1C" w:rsidRDefault="00F57F1C" w:rsidP="00F57F1C">
            <w:pPr>
              <w:spacing w:after="0" w:line="240" w:lineRule="auto"/>
              <w:jc w:val="left"/>
              <w:rPr>
                <w:rFonts w:eastAsia="Times New Roman" w:cs="Times New Roman"/>
                <w:color w:val="000000"/>
                <w:lang w:eastAsia="pt-PT"/>
              </w:rPr>
            </w:pPr>
            <w:r w:rsidRPr="00F57F1C">
              <w:rPr>
                <w:rFonts w:eastAsia="Wingdings" w:cs="Wingdings"/>
                <w:color w:val="000000"/>
                <w:lang w:eastAsia="pt-PT"/>
              </w:rPr>
              <w:t>Parâmetros de corte do fresamento.</w:t>
            </w:r>
          </w:p>
        </w:tc>
        <w:tc>
          <w:tcPr>
            <w:tcW w:w="4588" w:type="dxa"/>
            <w:tcBorders>
              <w:top w:val="nil"/>
              <w:left w:val="nil"/>
              <w:bottom w:val="single" w:sz="4" w:space="0" w:color="auto"/>
              <w:right w:val="single" w:sz="8" w:space="0" w:color="auto"/>
            </w:tcBorders>
            <w:shd w:val="clear" w:color="auto" w:fill="auto"/>
            <w:noWrap/>
            <w:vAlign w:val="center"/>
            <w:hideMark/>
          </w:tcPr>
          <w:p w14:paraId="25F389B1" w14:textId="77777777" w:rsidR="00F57F1C" w:rsidRPr="00F57F1C" w:rsidRDefault="00F57F1C" w:rsidP="00F57F1C">
            <w:pPr>
              <w:spacing w:after="0" w:line="240" w:lineRule="auto"/>
              <w:jc w:val="left"/>
              <w:rPr>
                <w:rFonts w:eastAsia="Times New Roman" w:cs="Times New Roman"/>
                <w:color w:val="000000"/>
                <w:lang w:eastAsia="pt-PT"/>
              </w:rPr>
            </w:pPr>
            <w:r w:rsidRPr="00F57F1C">
              <w:rPr>
                <w:rFonts w:eastAsia="Courier New" w:cs="Times New Roman"/>
                <w:color w:val="000000"/>
                <w:lang w:eastAsia="pt-PT"/>
              </w:rPr>
              <w:t>Velocidade de corte.</w:t>
            </w:r>
          </w:p>
        </w:tc>
      </w:tr>
      <w:tr w:rsidR="00F57F1C" w:rsidRPr="00F57F1C" w14:paraId="4912DFCF" w14:textId="77777777" w:rsidTr="00856ADE">
        <w:trPr>
          <w:trHeight w:val="300"/>
          <w:jc w:val="center"/>
        </w:trPr>
        <w:tc>
          <w:tcPr>
            <w:tcW w:w="3340" w:type="dxa"/>
            <w:vMerge/>
            <w:tcBorders>
              <w:top w:val="nil"/>
              <w:left w:val="single" w:sz="8" w:space="0" w:color="auto"/>
              <w:bottom w:val="single" w:sz="8" w:space="0" w:color="000000"/>
              <w:right w:val="single" w:sz="4" w:space="0" w:color="auto"/>
            </w:tcBorders>
            <w:vAlign w:val="center"/>
            <w:hideMark/>
          </w:tcPr>
          <w:p w14:paraId="1ECAF576" w14:textId="77777777" w:rsidR="00F57F1C" w:rsidRPr="00F57F1C" w:rsidRDefault="00F57F1C" w:rsidP="00F57F1C">
            <w:pPr>
              <w:spacing w:after="0" w:line="240" w:lineRule="auto"/>
              <w:jc w:val="left"/>
              <w:rPr>
                <w:rFonts w:eastAsia="Times New Roman" w:cs="Times New Roman"/>
                <w:color w:val="000000"/>
                <w:lang w:eastAsia="pt-PT"/>
              </w:rPr>
            </w:pPr>
          </w:p>
        </w:tc>
        <w:tc>
          <w:tcPr>
            <w:tcW w:w="4588" w:type="dxa"/>
            <w:tcBorders>
              <w:top w:val="nil"/>
              <w:left w:val="nil"/>
              <w:bottom w:val="single" w:sz="4" w:space="0" w:color="auto"/>
              <w:right w:val="single" w:sz="8" w:space="0" w:color="auto"/>
            </w:tcBorders>
            <w:shd w:val="clear" w:color="auto" w:fill="auto"/>
            <w:noWrap/>
            <w:vAlign w:val="center"/>
            <w:hideMark/>
          </w:tcPr>
          <w:p w14:paraId="6B3771BA" w14:textId="77777777" w:rsidR="00F57F1C" w:rsidRPr="00F57F1C" w:rsidRDefault="00F57F1C" w:rsidP="00F57F1C">
            <w:pPr>
              <w:spacing w:after="0" w:line="240" w:lineRule="auto"/>
              <w:jc w:val="left"/>
              <w:rPr>
                <w:rFonts w:eastAsia="Times New Roman" w:cs="Times New Roman"/>
                <w:color w:val="000000"/>
                <w:lang w:eastAsia="pt-PT"/>
              </w:rPr>
            </w:pPr>
            <w:r w:rsidRPr="00F57F1C">
              <w:rPr>
                <w:rFonts w:eastAsia="Courier New" w:cs="Times New Roman"/>
                <w:color w:val="000000"/>
                <w:lang w:eastAsia="pt-PT"/>
              </w:rPr>
              <w:t>Velocidade de Avance.</w:t>
            </w:r>
          </w:p>
        </w:tc>
      </w:tr>
      <w:tr w:rsidR="00F57F1C" w:rsidRPr="00F57F1C" w14:paraId="1DB32C53" w14:textId="77777777" w:rsidTr="00856ADE">
        <w:trPr>
          <w:trHeight w:val="315"/>
          <w:jc w:val="center"/>
        </w:trPr>
        <w:tc>
          <w:tcPr>
            <w:tcW w:w="3340" w:type="dxa"/>
            <w:vMerge/>
            <w:tcBorders>
              <w:top w:val="nil"/>
              <w:left w:val="single" w:sz="8" w:space="0" w:color="auto"/>
              <w:bottom w:val="single" w:sz="8" w:space="0" w:color="000000"/>
              <w:right w:val="single" w:sz="4" w:space="0" w:color="auto"/>
            </w:tcBorders>
            <w:vAlign w:val="center"/>
            <w:hideMark/>
          </w:tcPr>
          <w:p w14:paraId="7420F01F" w14:textId="77777777" w:rsidR="00F57F1C" w:rsidRPr="00F57F1C" w:rsidRDefault="00F57F1C" w:rsidP="00F57F1C">
            <w:pPr>
              <w:spacing w:after="0" w:line="240" w:lineRule="auto"/>
              <w:jc w:val="left"/>
              <w:rPr>
                <w:rFonts w:eastAsia="Times New Roman" w:cs="Times New Roman"/>
                <w:color w:val="000000"/>
                <w:lang w:eastAsia="pt-PT"/>
              </w:rPr>
            </w:pPr>
          </w:p>
        </w:tc>
        <w:tc>
          <w:tcPr>
            <w:tcW w:w="4588" w:type="dxa"/>
            <w:tcBorders>
              <w:top w:val="nil"/>
              <w:left w:val="nil"/>
              <w:bottom w:val="single" w:sz="8" w:space="0" w:color="auto"/>
              <w:right w:val="single" w:sz="8" w:space="0" w:color="auto"/>
            </w:tcBorders>
            <w:shd w:val="clear" w:color="auto" w:fill="auto"/>
            <w:noWrap/>
            <w:vAlign w:val="center"/>
            <w:hideMark/>
          </w:tcPr>
          <w:p w14:paraId="2EA8D2FE" w14:textId="77777777" w:rsidR="00F57F1C" w:rsidRPr="00F57F1C" w:rsidRDefault="00F57F1C" w:rsidP="00F57F1C">
            <w:pPr>
              <w:spacing w:after="0" w:line="240" w:lineRule="auto"/>
              <w:jc w:val="left"/>
              <w:rPr>
                <w:rFonts w:eastAsia="Times New Roman" w:cs="Times New Roman"/>
                <w:color w:val="000000"/>
                <w:lang w:eastAsia="pt-PT"/>
              </w:rPr>
            </w:pPr>
            <w:r w:rsidRPr="00F57F1C">
              <w:rPr>
                <w:rFonts w:eastAsia="Courier New" w:cs="Times New Roman"/>
                <w:color w:val="000000"/>
                <w:lang w:eastAsia="pt-PT"/>
              </w:rPr>
              <w:t>Profundidade de corte ou de passada.</w:t>
            </w:r>
          </w:p>
        </w:tc>
      </w:tr>
    </w:tbl>
    <w:p w14:paraId="18F1A3A9" w14:textId="4A686DD5" w:rsidR="0023404C" w:rsidRDefault="005A3BD9" w:rsidP="008F0940">
      <w:pPr>
        <w:spacing w:before="240" w:after="0"/>
        <w:ind w:firstLine="426"/>
      </w:pPr>
      <w:r>
        <w:t>Atingindo</w:t>
      </w:r>
      <w:r w:rsidR="00C17F55">
        <w:t xml:space="preserve"> estas características </w:t>
      </w:r>
      <w:r w:rsidR="008F0940">
        <w:t xml:space="preserve">é </w:t>
      </w:r>
      <w:r w:rsidR="001349DE">
        <w:t>plausível</w:t>
      </w:r>
      <w:r w:rsidR="008F0940">
        <w:t xml:space="preserve"> </w:t>
      </w:r>
      <w:r w:rsidR="00F32433">
        <w:t xml:space="preserve">programar </w:t>
      </w:r>
      <w:r w:rsidR="001349DE">
        <w:t>um</w:t>
      </w:r>
      <w:r w:rsidR="00856ADE">
        <w:t>a máquina</w:t>
      </w:r>
      <w:r w:rsidR="005F65DB">
        <w:t xml:space="preserve">-ferramenta CNC </w:t>
      </w:r>
      <w:r w:rsidR="001349DE">
        <w:t>usando a linguajem NC. Deste modo,</w:t>
      </w:r>
      <w:r w:rsidR="00856ADE">
        <w:t xml:space="preserve"> por exemplo, </w:t>
      </w:r>
      <w:r w:rsidR="001349DE">
        <w:t>a</w:t>
      </w:r>
      <w:r w:rsidR="008F0940">
        <w:t xml:space="preserve"> partir das informações extraídas do programa </w:t>
      </w:r>
      <w:r w:rsidR="005F65DB">
        <w:t>do caso de estudo</w:t>
      </w:r>
      <w:r w:rsidR="008F0940">
        <w:t xml:space="preserve"> </w:t>
      </w:r>
      <w:r w:rsidR="001349DE">
        <w:t>(</w:t>
      </w:r>
      <w:r w:rsidR="008F0940">
        <w:t xml:space="preserve">como </w:t>
      </w:r>
      <w:r w:rsidR="001349DE">
        <w:t>foi exposto</w:t>
      </w:r>
      <w:r w:rsidR="008F0940">
        <w:t xml:space="preserve"> na sessão anterior</w:t>
      </w:r>
      <w:r w:rsidR="001349DE">
        <w:t>)</w:t>
      </w:r>
      <w:r w:rsidR="005F65DB">
        <w:t>,</w:t>
      </w:r>
      <w:r w:rsidR="001349DE">
        <w:t xml:space="preserve"> é possível gerar </w:t>
      </w:r>
      <w:r w:rsidR="00856ADE">
        <w:t>um programa</w:t>
      </w:r>
      <w:r w:rsidR="001349DE">
        <w:t xml:space="preserve"> </w:t>
      </w:r>
      <w:r w:rsidR="00856ADE">
        <w:t xml:space="preserve">de peça em </w:t>
      </w:r>
      <w:r w:rsidR="001349DE">
        <w:t>código G</w:t>
      </w:r>
      <w:r w:rsidR="008F0940">
        <w:t>.</w:t>
      </w:r>
    </w:p>
    <w:p w14:paraId="69B65EFC" w14:textId="11BB1762" w:rsidR="005A3BD9" w:rsidRDefault="00362FD2" w:rsidP="008F0940">
      <w:pPr>
        <w:spacing w:before="240" w:after="0"/>
        <w:ind w:firstLine="426"/>
      </w:pPr>
      <w:r>
        <w:lastRenderedPageBreak/>
        <w:t>Também, é</w:t>
      </w:r>
      <w:r w:rsidR="00A2564E">
        <w:t xml:space="preserve"> </w:t>
      </w:r>
      <w:r w:rsidR="005F65DB">
        <w:t>necessário</w:t>
      </w:r>
      <w:r w:rsidR="00A2564E">
        <w:t xml:space="preserve"> </w:t>
      </w:r>
      <w:r w:rsidR="005F65DB">
        <w:t>ter</w:t>
      </w:r>
      <w:r w:rsidR="00A2564E">
        <w:t xml:space="preserve"> em conta </w:t>
      </w:r>
      <w:r w:rsidR="005F65DB">
        <w:t>as observações feitas pelos</w:t>
      </w:r>
      <w:r w:rsidR="00704D49">
        <w:t xml:space="preserve"> autores</w:t>
      </w:r>
      <w:r w:rsidR="00A2564E">
        <w:t xml:space="preserve"> </w:t>
      </w:r>
      <w:r w:rsidR="005F65DB">
        <w:t>SCH</w:t>
      </w:r>
      <w:r w:rsidR="005F65DB" w:rsidRPr="00A2564E">
        <w:rPr>
          <w:rFonts w:ascii="TimesNewRomanPSMT" w:eastAsia="Times New Roman" w:hAnsi="TimesNewRomanPSMT" w:cs="TimesNewRomanPSMT"/>
          <w:sz w:val="20"/>
          <w:szCs w:val="20"/>
        </w:rPr>
        <w:t>Ü</w:t>
      </w:r>
      <w:r w:rsidR="005F65DB">
        <w:t>TZER</w:t>
      </w:r>
      <w:r w:rsidR="00A2564E">
        <w:t xml:space="preserve"> </w:t>
      </w:r>
      <w:r w:rsidR="00704D49">
        <w:t xml:space="preserve">e </w:t>
      </w:r>
      <w:r w:rsidR="005F65DB">
        <w:t>HELENO</w:t>
      </w:r>
      <w:sdt>
        <w:sdtPr>
          <w:id w:val="-539353752"/>
          <w:citation/>
        </w:sdtPr>
        <w:sdtContent>
          <w:r w:rsidR="00704D49">
            <w:fldChar w:fldCharType="begin"/>
          </w:r>
          <w:r w:rsidR="00704D49">
            <w:instrText xml:space="preserve"> CITATION SCH05 \l 1046 </w:instrText>
          </w:r>
          <w:r w:rsidR="00704D49">
            <w:fldChar w:fldCharType="separate"/>
          </w:r>
          <w:r w:rsidR="00272311">
            <w:rPr>
              <w:noProof/>
            </w:rPr>
            <w:t xml:space="preserve"> </w:t>
          </w:r>
          <w:r w:rsidR="00272311" w:rsidRPr="00272311">
            <w:rPr>
              <w:noProof/>
            </w:rPr>
            <w:t>[73]</w:t>
          </w:r>
          <w:r w:rsidR="00704D49">
            <w:fldChar w:fldCharType="end"/>
          </w:r>
        </w:sdtContent>
      </w:sdt>
      <w:r w:rsidR="005A3BD9">
        <w:t xml:space="preserve"> e </w:t>
      </w:r>
      <w:r w:rsidR="005F65DB">
        <w:t>OLIVEIRA</w:t>
      </w:r>
      <w:sdt>
        <w:sdtPr>
          <w:id w:val="-1131319365"/>
          <w:citation/>
        </w:sdtPr>
        <w:sdtContent>
          <w:r w:rsidR="00A2564E">
            <w:fldChar w:fldCharType="begin"/>
          </w:r>
          <w:r w:rsidR="00A2564E">
            <w:instrText xml:space="preserve"> CITATION OLI03 \l 1046 </w:instrText>
          </w:r>
          <w:r w:rsidR="00A2564E">
            <w:fldChar w:fldCharType="separate"/>
          </w:r>
          <w:r w:rsidR="00272311">
            <w:rPr>
              <w:noProof/>
            </w:rPr>
            <w:t xml:space="preserve"> </w:t>
          </w:r>
          <w:r w:rsidR="00272311" w:rsidRPr="00272311">
            <w:rPr>
              <w:noProof/>
            </w:rPr>
            <w:t>[74]</w:t>
          </w:r>
          <w:r w:rsidR="00A2564E">
            <w:fldChar w:fldCharType="end"/>
          </w:r>
        </w:sdtContent>
      </w:sdt>
      <w:r w:rsidR="00704D49">
        <w:t xml:space="preserve">, </w:t>
      </w:r>
      <w:r w:rsidR="005F65DB">
        <w:t xml:space="preserve">onde expõem que </w:t>
      </w:r>
      <w:r w:rsidR="00704D49">
        <w:t>a</w:t>
      </w:r>
      <w:r w:rsidR="005A3BD9">
        <w:t xml:space="preserve"> </w:t>
      </w:r>
      <w:r w:rsidR="00A67A01">
        <w:t>programação NC</w:t>
      </w:r>
      <w:r w:rsidR="005A3BD9">
        <w:t xml:space="preserve"> depende </w:t>
      </w:r>
      <w:r w:rsidR="00C17F55">
        <w:t>ademais das caraterísticas supracitada</w:t>
      </w:r>
      <w:r w:rsidR="001349DE">
        <w:t>s,</w:t>
      </w:r>
      <w:r w:rsidR="00A2564E">
        <w:t xml:space="preserve"> do modelo da má</w:t>
      </w:r>
      <w:r w:rsidR="005A3BD9">
        <w:t>quina</w:t>
      </w:r>
      <w:r w:rsidR="00A2564E">
        <w:t xml:space="preserve"> </w:t>
      </w:r>
      <w:r w:rsidR="001349DE">
        <w:t xml:space="preserve">e </w:t>
      </w:r>
      <w:r w:rsidR="00A2564E">
        <w:t xml:space="preserve">do </w:t>
      </w:r>
      <w:r w:rsidR="001349DE">
        <w:t xml:space="preserve">tipo de </w:t>
      </w:r>
      <w:r w:rsidR="00A2564E">
        <w:t>controlador NC</w:t>
      </w:r>
      <w:r w:rsidR="00B862EC">
        <w:t xml:space="preserve"> que executa o programa</w:t>
      </w:r>
      <w:r w:rsidR="005F65DB">
        <w:t xml:space="preserve"> de peça em código G</w:t>
      </w:r>
      <w:r w:rsidR="00A2564E">
        <w:t xml:space="preserve">. </w:t>
      </w:r>
      <w:r w:rsidR="003E50FC">
        <w:t>Assim,</w:t>
      </w:r>
      <w:r w:rsidR="00A2564E">
        <w:t xml:space="preserve"> a</w:t>
      </w:r>
      <w:r w:rsidR="00A67A01">
        <w:t>s caraterísticas da</w:t>
      </w:r>
      <w:r w:rsidR="00A2564E">
        <w:t xml:space="preserve"> máquina desenvolvida no presente projeto</w:t>
      </w:r>
      <w:r w:rsidR="001349DE">
        <w:t xml:space="preserve"> (descrita no apêndice </w:t>
      </w:r>
      <w:r w:rsidR="00C17F55">
        <w:t>A</w:t>
      </w:r>
      <w:r w:rsidR="001349DE">
        <w:t>)</w:t>
      </w:r>
      <w:r w:rsidR="00A2564E">
        <w:t xml:space="preserve"> e </w:t>
      </w:r>
      <w:r w:rsidR="00A67A01">
        <w:t>d</w:t>
      </w:r>
      <w:r w:rsidR="00A2564E">
        <w:t>o controlador EMC</w:t>
      </w:r>
      <w:r w:rsidR="00C17F55">
        <w:t xml:space="preserve"> (</w:t>
      </w:r>
      <w:r w:rsidR="003E50FC">
        <w:t xml:space="preserve">descrito no </w:t>
      </w:r>
      <w:r w:rsidR="005F65DB">
        <w:t>capítulo</w:t>
      </w:r>
      <w:r w:rsidR="00C17F55">
        <w:t xml:space="preserve"> 4)</w:t>
      </w:r>
      <w:r w:rsidR="00A2564E">
        <w:t xml:space="preserve"> devem levar-se</w:t>
      </w:r>
      <w:r w:rsidR="001F564A">
        <w:t xml:space="preserve"> em conta para gerar </w:t>
      </w:r>
      <w:r w:rsidR="00A67A01">
        <w:t>um programa de peça em código G</w:t>
      </w:r>
      <w:r w:rsidR="005F65DB">
        <w:t xml:space="preserve"> pelo adaptador proposto</w:t>
      </w:r>
      <w:r w:rsidR="001F564A">
        <w:t>.</w:t>
      </w:r>
    </w:p>
    <w:p w14:paraId="7FA14A8F" w14:textId="6282CEEF" w:rsidR="005A3BD9" w:rsidRDefault="00B946BA" w:rsidP="00A2564E">
      <w:pPr>
        <w:spacing w:before="240" w:after="0"/>
        <w:ind w:firstLine="426"/>
      </w:pPr>
      <w:r>
        <w:t>Um programa NC contém instruções (funções ou códigos G) para a movimentação dos eixos XYZ de uma máquina-ferramenta CNC. G</w:t>
      </w:r>
      <w:r w:rsidR="0057245B">
        <w:t>eralmente</w:t>
      </w:r>
      <w:r w:rsidR="00A2564E">
        <w:t xml:space="preserve"> </w:t>
      </w:r>
      <w:r>
        <w:t xml:space="preserve">essa movimentação é baseada </w:t>
      </w:r>
      <w:r w:rsidR="00A2564E">
        <w:t>na interpolação linear (Código G</w:t>
      </w:r>
      <w:r>
        <w:t>00</w:t>
      </w:r>
      <w:r w:rsidR="00A2564E">
        <w:t xml:space="preserve"> ou G01) e </w:t>
      </w:r>
      <w:r>
        <w:t xml:space="preserve">na interpolação </w:t>
      </w:r>
      <w:r w:rsidR="00A2564E">
        <w:t xml:space="preserve">circular (Código G02 e G03). Estes </w:t>
      </w:r>
      <w:r>
        <w:t>instruções</w:t>
      </w:r>
      <w:r w:rsidR="00A2564E">
        <w:t xml:space="preserve"> especificam a posição em que a ferramenta deve passar para usinar superfícies simples ou complexas</w:t>
      </w:r>
      <w:sdt>
        <w:sdtPr>
          <w:id w:val="243689771"/>
          <w:citation/>
        </w:sdtPr>
        <w:sdtContent>
          <w:r w:rsidR="005C6CCD">
            <w:fldChar w:fldCharType="begin"/>
          </w:r>
          <w:r w:rsidR="005C6CCD">
            <w:instrText xml:space="preserve"> CITATION Wru08 \l 1046 </w:instrText>
          </w:r>
          <w:r w:rsidR="005C6CCD">
            <w:fldChar w:fldCharType="separate"/>
          </w:r>
          <w:r w:rsidR="00272311">
            <w:rPr>
              <w:noProof/>
            </w:rPr>
            <w:t xml:space="preserve"> </w:t>
          </w:r>
          <w:r w:rsidR="00272311" w:rsidRPr="00272311">
            <w:rPr>
              <w:noProof/>
            </w:rPr>
            <w:t>[75]</w:t>
          </w:r>
          <w:r w:rsidR="005C6CCD">
            <w:fldChar w:fldCharType="end"/>
          </w:r>
        </w:sdtContent>
      </w:sdt>
      <w:r w:rsidR="00362FD2">
        <w:t>, é dizer, a trajetória em que a ferramenta deve se movimentar para atender a usinagem especificada nos códigos.</w:t>
      </w:r>
    </w:p>
    <w:p w14:paraId="40630FA8" w14:textId="0DBEEA16" w:rsidR="008F0940" w:rsidRDefault="00362FD2" w:rsidP="00362FD2">
      <w:pPr>
        <w:spacing w:before="240" w:after="0"/>
        <w:ind w:firstLine="426"/>
      </w:pPr>
      <w:r>
        <w:t xml:space="preserve">Na Figura </w:t>
      </w:r>
      <w:r w:rsidR="00810A5D">
        <w:t>3.2</w:t>
      </w:r>
      <w:r w:rsidR="00B862EC">
        <w:t>4</w:t>
      </w:r>
      <w:r>
        <w:t xml:space="preserve"> são ilustrados os dos métodos de interpolação encontrados nos sistemas CAM e em consequência no </w:t>
      </w:r>
      <w:r w:rsidR="00B946BA">
        <w:t>programa NC</w:t>
      </w:r>
      <w:r>
        <w:t>.</w:t>
      </w:r>
      <w:r w:rsidR="00F94AB2">
        <w:t xml:space="preserve"> Na seguinte sessão se explicam estas interpolações detalhadamente.</w:t>
      </w:r>
    </w:p>
    <w:p w14:paraId="4489DC6F" w14:textId="328EA424" w:rsidR="00362FD2" w:rsidRDefault="00810A5D" w:rsidP="00362FD2">
      <w:pPr>
        <w:spacing w:before="240" w:after="0"/>
        <w:ind w:firstLine="426"/>
      </w:pPr>
      <w:r>
        <w:rPr>
          <w:noProof/>
          <w:lang w:val="pt-PT" w:eastAsia="pt-PT"/>
        </w:rPr>
        <w:drawing>
          <wp:anchor distT="0" distB="0" distL="114300" distR="114300" simplePos="0" relativeHeight="251768320" behindDoc="0" locked="0" layoutInCell="1" allowOverlap="1" wp14:anchorId="1EE17B35" wp14:editId="4C16D1A4">
            <wp:simplePos x="0" y="0"/>
            <wp:positionH relativeFrom="margin">
              <wp:posOffset>918845</wp:posOffset>
            </wp:positionH>
            <wp:positionV relativeFrom="paragraph">
              <wp:posOffset>157480</wp:posOffset>
            </wp:positionV>
            <wp:extent cx="3600000" cy="1741158"/>
            <wp:effectExtent l="19050" t="19050" r="19685" b="12065"/>
            <wp:wrapThrough wrapText="bothSides">
              <wp:wrapPolygon edited="0">
                <wp:start x="-114" y="-236"/>
                <wp:lineTo x="-114" y="21513"/>
                <wp:lineTo x="21604" y="21513"/>
                <wp:lineTo x="21604" y="-236"/>
                <wp:lineTo x="-114" y="-236"/>
              </wp:wrapPolygon>
            </wp:wrapThrough>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00000" cy="1741158"/>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0484B87" w14:textId="77777777" w:rsidR="00362FD2" w:rsidRDefault="00362FD2" w:rsidP="00362FD2">
      <w:pPr>
        <w:spacing w:before="240" w:after="0"/>
        <w:ind w:firstLine="426"/>
      </w:pPr>
    </w:p>
    <w:p w14:paraId="40863F80" w14:textId="77777777" w:rsidR="00362FD2" w:rsidRDefault="00362FD2" w:rsidP="00362FD2">
      <w:pPr>
        <w:spacing w:before="240" w:after="0"/>
        <w:ind w:firstLine="426"/>
      </w:pPr>
    </w:p>
    <w:p w14:paraId="793EF9F2" w14:textId="77777777" w:rsidR="00362FD2" w:rsidRDefault="00362FD2" w:rsidP="00362FD2">
      <w:pPr>
        <w:spacing w:before="240" w:after="0"/>
        <w:ind w:firstLine="426"/>
      </w:pPr>
    </w:p>
    <w:p w14:paraId="335C6797" w14:textId="77777777" w:rsidR="008F0940" w:rsidRDefault="008F0940" w:rsidP="002043DC">
      <w:pPr>
        <w:spacing w:before="240" w:after="0"/>
      </w:pPr>
    </w:p>
    <w:p w14:paraId="2F49630F" w14:textId="77777777" w:rsidR="00810A5D" w:rsidRDefault="00810A5D" w:rsidP="00810A5D"/>
    <w:p w14:paraId="0E2EAA56" w14:textId="78745EBD" w:rsidR="00810A5D" w:rsidRPr="00B862EC" w:rsidRDefault="00810A5D" w:rsidP="00810A5D">
      <w:pPr>
        <w:jc w:val="center"/>
        <w:rPr>
          <w:b/>
        </w:rPr>
      </w:pPr>
      <w:bookmarkStart w:id="180" w:name="_Toc356466596"/>
      <w:r w:rsidRPr="00B862EC">
        <w:rPr>
          <w:b/>
        </w:rPr>
        <w:t xml:space="preserve">Figura </w:t>
      </w:r>
      <w:r w:rsidRPr="00B862EC">
        <w:rPr>
          <w:b/>
        </w:rPr>
        <w:fldChar w:fldCharType="begin"/>
      </w:r>
      <w:r w:rsidRPr="00B862EC">
        <w:rPr>
          <w:b/>
        </w:rPr>
        <w:instrText xml:space="preserve"> STYLEREF 1 \s </w:instrText>
      </w:r>
      <w:r w:rsidRPr="00B862EC">
        <w:rPr>
          <w:b/>
        </w:rPr>
        <w:fldChar w:fldCharType="separate"/>
      </w:r>
      <w:r w:rsidR="00974997">
        <w:rPr>
          <w:b/>
          <w:noProof/>
        </w:rPr>
        <w:t>3</w:t>
      </w:r>
      <w:r w:rsidRPr="00B862EC">
        <w:rPr>
          <w:b/>
        </w:rPr>
        <w:fldChar w:fldCharType="end"/>
      </w:r>
      <w:r w:rsidRPr="00B862EC">
        <w:rPr>
          <w:b/>
        </w:rPr>
        <w:t>.</w:t>
      </w:r>
      <w:r w:rsidRPr="00B862EC">
        <w:rPr>
          <w:b/>
        </w:rPr>
        <w:fldChar w:fldCharType="begin"/>
      </w:r>
      <w:r w:rsidRPr="00B862EC">
        <w:rPr>
          <w:b/>
        </w:rPr>
        <w:instrText xml:space="preserve"> SEQ Figura \* ARABIC \s 1 </w:instrText>
      </w:r>
      <w:r w:rsidRPr="00B862EC">
        <w:rPr>
          <w:b/>
        </w:rPr>
        <w:fldChar w:fldCharType="separate"/>
      </w:r>
      <w:r w:rsidR="00974997">
        <w:rPr>
          <w:b/>
          <w:noProof/>
        </w:rPr>
        <w:t>24</w:t>
      </w:r>
      <w:r w:rsidRPr="00B862EC">
        <w:rPr>
          <w:b/>
        </w:rPr>
        <w:fldChar w:fldCharType="end"/>
      </w:r>
      <w:r w:rsidRPr="00B862EC">
        <w:rPr>
          <w:b/>
        </w:rPr>
        <w:t>: Informações Avançadas</w:t>
      </w:r>
      <w:r w:rsidR="00B862EC" w:rsidRPr="00B862EC">
        <w:rPr>
          <w:b/>
        </w:rPr>
        <w:t xml:space="preserve"> (Adaptado de</w:t>
      </w:r>
      <w:sdt>
        <w:sdtPr>
          <w:rPr>
            <w:b/>
          </w:rPr>
          <w:id w:val="-891270561"/>
          <w:citation/>
        </w:sdtPr>
        <w:sdtContent>
          <w:r w:rsidR="00B862EC" w:rsidRPr="00B862EC">
            <w:rPr>
              <w:b/>
            </w:rPr>
            <w:fldChar w:fldCharType="begin"/>
          </w:r>
          <w:r w:rsidR="00B862EC" w:rsidRPr="00B862EC">
            <w:rPr>
              <w:b/>
            </w:rPr>
            <w:instrText xml:space="preserve"> CITATION OLI03 \l 1046 </w:instrText>
          </w:r>
          <w:r w:rsidR="00B862EC" w:rsidRPr="00B862EC">
            <w:rPr>
              <w:b/>
            </w:rPr>
            <w:fldChar w:fldCharType="separate"/>
          </w:r>
          <w:r w:rsidR="00272311">
            <w:rPr>
              <w:b/>
              <w:noProof/>
            </w:rPr>
            <w:t xml:space="preserve"> </w:t>
          </w:r>
          <w:r w:rsidR="00272311" w:rsidRPr="00272311">
            <w:rPr>
              <w:noProof/>
            </w:rPr>
            <w:t>[74]</w:t>
          </w:r>
          <w:r w:rsidR="00B862EC" w:rsidRPr="00B862EC">
            <w:rPr>
              <w:b/>
            </w:rPr>
            <w:fldChar w:fldCharType="end"/>
          </w:r>
        </w:sdtContent>
      </w:sdt>
      <w:r w:rsidR="00B862EC" w:rsidRPr="00B862EC">
        <w:rPr>
          <w:b/>
        </w:rPr>
        <w:t>)</w:t>
      </w:r>
      <w:r w:rsidRPr="00B862EC">
        <w:rPr>
          <w:b/>
        </w:rPr>
        <w:t>.</w:t>
      </w:r>
      <w:bookmarkEnd w:id="180"/>
    </w:p>
    <w:p w14:paraId="7C295F7C" w14:textId="29B0152E" w:rsidR="00810A5D" w:rsidRDefault="00810A5D" w:rsidP="00810A5D">
      <w:pPr>
        <w:spacing w:before="240" w:after="0"/>
        <w:ind w:firstLine="426"/>
      </w:pPr>
      <w:r>
        <w:t xml:space="preserve">Para criar o programa de peça em código G </w:t>
      </w:r>
      <w:r w:rsidR="00B946BA">
        <w:t xml:space="preserve">ou programa NC, </w:t>
      </w:r>
      <w:r>
        <w:t>deve</w:t>
      </w:r>
      <w:r w:rsidR="00B946BA">
        <w:t>-se</w:t>
      </w:r>
      <w:r>
        <w:t xml:space="preserve"> adotar uma</w:t>
      </w:r>
      <w:r w:rsidRPr="00810A5D">
        <w:t xml:space="preserve"> estratégia conforme </w:t>
      </w:r>
      <w:r w:rsidR="00B946BA">
        <w:t>à</w:t>
      </w:r>
      <w:r w:rsidRPr="00810A5D">
        <w:t xml:space="preserve"> adequação ao processo específico de usinagem</w:t>
      </w:r>
      <w:r>
        <w:t xml:space="preserve"> que sofrerá a peça bruta, depende</w:t>
      </w:r>
      <w:r w:rsidR="00A54E92">
        <w:t>ndo</w:t>
      </w:r>
      <w:r>
        <w:t xml:space="preserve"> da geometria da peça, contornos, áreas planas, côncavas e convexas</w:t>
      </w:r>
      <w:r w:rsidR="00A54E92">
        <w:t>, ou seja no contexto do STEP-NC,</w:t>
      </w:r>
      <w:r>
        <w:t xml:space="preserve"> segundo o tipo de feature a ser usinada</w:t>
      </w:r>
      <w:r w:rsidR="00A54E92">
        <w:t>, as operações usadas</w:t>
      </w:r>
      <w:r>
        <w:t xml:space="preserve"> e a ferramenta para </w:t>
      </w:r>
      <w:r w:rsidR="00A54E92">
        <w:t>usina</w:t>
      </w:r>
      <w:r w:rsidR="00AD02FC">
        <w:t>-la</w:t>
      </w:r>
      <w:r>
        <w:t>.</w:t>
      </w:r>
    </w:p>
    <w:p w14:paraId="2E40DC6C" w14:textId="77777777" w:rsidR="0013462B" w:rsidRDefault="00AD02FC" w:rsidP="00D3683E">
      <w:pPr>
        <w:spacing w:before="240"/>
        <w:ind w:firstLine="426"/>
      </w:pPr>
      <w:r>
        <w:t xml:space="preserve">Para </w:t>
      </w:r>
      <w:r w:rsidR="009E3F21">
        <w:t>gerar</w:t>
      </w:r>
      <w:r>
        <w:t xml:space="preserve"> as estratégias de usina</w:t>
      </w:r>
      <w:r w:rsidR="003E50FC">
        <w:t xml:space="preserve">gem de uma ferramenta ou </w:t>
      </w:r>
      <w:r w:rsidR="003E50FC" w:rsidRPr="003E50FC">
        <w:rPr>
          <w:i/>
        </w:rPr>
        <w:t>tool path</w:t>
      </w:r>
      <w:r w:rsidR="003E50FC">
        <w:t>,</w:t>
      </w:r>
      <w:r w:rsidR="0057245B">
        <w:t xml:space="preserve"> devem</w:t>
      </w:r>
      <w:r w:rsidR="003E50FC">
        <w:t>-se</w:t>
      </w:r>
      <w:r w:rsidR="0057245B">
        <w:t xml:space="preserve"> usar</w:t>
      </w:r>
      <w:r>
        <w:t xml:space="preserve"> </w:t>
      </w:r>
      <w:r w:rsidR="0057245B">
        <w:t xml:space="preserve">os </w:t>
      </w:r>
      <w:r>
        <w:t xml:space="preserve">códigos G </w:t>
      </w:r>
      <w:r w:rsidR="0057245B">
        <w:t>e códigos M, segundo a linguajem NC</w:t>
      </w:r>
      <w:sdt>
        <w:sdtPr>
          <w:id w:val="1699271968"/>
          <w:citation/>
        </w:sdtPr>
        <w:sdtContent>
          <w:r w:rsidR="0057245B">
            <w:fldChar w:fldCharType="begin"/>
          </w:r>
          <w:r w:rsidR="0057245B">
            <w:instrText xml:space="preserve"> CITATION ISO09 \l 1046 </w:instrText>
          </w:r>
          <w:r w:rsidR="0057245B">
            <w:fldChar w:fldCharType="separate"/>
          </w:r>
          <w:r w:rsidR="00272311">
            <w:rPr>
              <w:noProof/>
            </w:rPr>
            <w:t xml:space="preserve"> </w:t>
          </w:r>
          <w:r w:rsidR="00272311" w:rsidRPr="00272311">
            <w:rPr>
              <w:noProof/>
            </w:rPr>
            <w:t>[5]</w:t>
          </w:r>
          <w:r w:rsidR="0057245B">
            <w:fldChar w:fldCharType="end"/>
          </w:r>
        </w:sdtContent>
      </w:sdt>
      <w:r w:rsidR="0057245B">
        <w:t>,</w:t>
      </w:r>
      <w:sdt>
        <w:sdtPr>
          <w:id w:val="-1518383324"/>
          <w:citation/>
        </w:sdtPr>
        <w:sdtContent>
          <w:r w:rsidR="0057245B">
            <w:fldChar w:fldCharType="begin"/>
          </w:r>
          <w:r w:rsidR="0057245B">
            <w:instrText xml:space="preserve"> CITATION ISO82 \l 1046 </w:instrText>
          </w:r>
          <w:r w:rsidR="0057245B">
            <w:fldChar w:fldCharType="separate"/>
          </w:r>
          <w:r w:rsidR="00272311">
            <w:rPr>
              <w:noProof/>
            </w:rPr>
            <w:t xml:space="preserve"> </w:t>
          </w:r>
          <w:r w:rsidR="00272311" w:rsidRPr="00272311">
            <w:rPr>
              <w:noProof/>
            </w:rPr>
            <w:t>[28]</w:t>
          </w:r>
          <w:r w:rsidR="0057245B">
            <w:fldChar w:fldCharType="end"/>
          </w:r>
        </w:sdtContent>
      </w:sdt>
      <w:r w:rsidR="001349DE">
        <w:t xml:space="preserve">. </w:t>
      </w:r>
    </w:p>
    <w:p w14:paraId="4AE21B08" w14:textId="0954D5AF" w:rsidR="00810A5D" w:rsidRDefault="001349DE" w:rsidP="00D3683E">
      <w:pPr>
        <w:spacing w:before="240"/>
        <w:ind w:firstLine="426"/>
      </w:pPr>
      <w:r>
        <w:t>N</w:t>
      </w:r>
      <w:r w:rsidR="00A54E92">
        <w:t xml:space="preserve">as seguintes tabelas se apresentam </w:t>
      </w:r>
      <w:r w:rsidR="00F57F1C">
        <w:t xml:space="preserve">alguns </w:t>
      </w:r>
      <w:r w:rsidR="00310ADC">
        <w:t xml:space="preserve">dos </w:t>
      </w:r>
      <w:r w:rsidR="00A54E92">
        <w:t xml:space="preserve">códigos usados no programa NC </w:t>
      </w:r>
      <w:r>
        <w:t xml:space="preserve">que </w:t>
      </w:r>
      <w:r w:rsidR="00A54E92">
        <w:t>gera</w:t>
      </w:r>
      <w:r>
        <w:t xml:space="preserve">rá </w:t>
      </w:r>
      <w:r w:rsidR="00A54E92">
        <w:t xml:space="preserve">o </w:t>
      </w:r>
      <w:r w:rsidR="003E50FC">
        <w:t xml:space="preserve">protótipo do </w:t>
      </w:r>
      <w:r w:rsidR="00A54E92">
        <w:t>adaptador</w:t>
      </w:r>
      <w:r w:rsidR="00F57F1C">
        <w:t xml:space="preserve">, os demais códigos podem se consultar no apêndice </w:t>
      </w:r>
      <w:r w:rsidR="003E50FC">
        <w:t>B</w:t>
      </w:r>
      <w:r w:rsidR="00A54E92">
        <w:t>.</w:t>
      </w:r>
    </w:p>
    <w:p w14:paraId="169641C4" w14:textId="77777777" w:rsidR="0013462B" w:rsidRDefault="0013462B" w:rsidP="00D3683E">
      <w:pPr>
        <w:spacing w:before="240"/>
        <w:ind w:firstLine="426"/>
      </w:pPr>
    </w:p>
    <w:p w14:paraId="1D65AF9B" w14:textId="77777777" w:rsidR="0013462B" w:rsidRDefault="0013462B" w:rsidP="00D3683E">
      <w:pPr>
        <w:spacing w:before="240"/>
        <w:ind w:firstLine="426"/>
      </w:pPr>
    </w:p>
    <w:p w14:paraId="610E9803" w14:textId="77777777" w:rsidR="0013462B" w:rsidRDefault="0013462B" w:rsidP="00D3683E">
      <w:pPr>
        <w:spacing w:before="240"/>
        <w:ind w:firstLine="426"/>
      </w:pPr>
    </w:p>
    <w:p w14:paraId="07EA889B" w14:textId="77777777" w:rsidR="0013462B" w:rsidRDefault="0013462B" w:rsidP="00D3683E">
      <w:pPr>
        <w:spacing w:before="240"/>
        <w:ind w:firstLine="426"/>
      </w:pPr>
    </w:p>
    <w:p w14:paraId="4B8749CC" w14:textId="77777777" w:rsidR="0013462B" w:rsidRDefault="0013462B" w:rsidP="00D3683E">
      <w:pPr>
        <w:spacing w:before="240"/>
        <w:ind w:firstLine="426"/>
      </w:pPr>
    </w:p>
    <w:p w14:paraId="12C1178F" w14:textId="527CF955" w:rsidR="00D3683E" w:rsidRDefault="00D3683E" w:rsidP="00D3683E">
      <w:pPr>
        <w:pStyle w:val="Descripcin"/>
        <w:spacing w:before="240"/>
        <w:jc w:val="center"/>
        <w:rPr>
          <w:color w:val="auto"/>
          <w:sz w:val="22"/>
          <w:szCs w:val="22"/>
        </w:rPr>
      </w:pPr>
      <w:bookmarkStart w:id="181" w:name="_Toc355689932"/>
      <w:r w:rsidRPr="00340C09">
        <w:rPr>
          <w:color w:val="auto"/>
          <w:sz w:val="22"/>
          <w:szCs w:val="22"/>
        </w:rPr>
        <w:lastRenderedPageBreak/>
        <w:t xml:space="preserve">Tabela </w:t>
      </w:r>
      <w:r w:rsidRPr="00340C09">
        <w:rPr>
          <w:color w:val="auto"/>
          <w:sz w:val="22"/>
          <w:szCs w:val="22"/>
        </w:rPr>
        <w:fldChar w:fldCharType="begin"/>
      </w:r>
      <w:r w:rsidRPr="00340C09">
        <w:rPr>
          <w:color w:val="auto"/>
          <w:sz w:val="22"/>
          <w:szCs w:val="22"/>
        </w:rPr>
        <w:instrText xml:space="preserve"> STYLEREF 1 \s </w:instrText>
      </w:r>
      <w:r w:rsidRPr="00340C09">
        <w:rPr>
          <w:color w:val="auto"/>
          <w:sz w:val="22"/>
          <w:szCs w:val="22"/>
        </w:rPr>
        <w:fldChar w:fldCharType="separate"/>
      </w:r>
      <w:r w:rsidR="00974997">
        <w:rPr>
          <w:noProof/>
          <w:color w:val="auto"/>
          <w:sz w:val="22"/>
          <w:szCs w:val="22"/>
        </w:rPr>
        <w:t>3</w:t>
      </w:r>
      <w:r w:rsidRPr="00340C09">
        <w:rPr>
          <w:color w:val="auto"/>
          <w:sz w:val="22"/>
          <w:szCs w:val="22"/>
        </w:rPr>
        <w:fldChar w:fldCharType="end"/>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5</w:t>
      </w:r>
      <w:r w:rsidRPr="00340C09">
        <w:rPr>
          <w:color w:val="auto"/>
          <w:sz w:val="22"/>
          <w:szCs w:val="22"/>
        </w:rPr>
        <w:fldChar w:fldCharType="end"/>
      </w:r>
      <w:r w:rsidRPr="00340C09">
        <w:rPr>
          <w:color w:val="auto"/>
          <w:sz w:val="22"/>
          <w:szCs w:val="22"/>
        </w:rPr>
        <w:t xml:space="preserve">: </w:t>
      </w:r>
      <w:r>
        <w:rPr>
          <w:color w:val="auto"/>
          <w:sz w:val="22"/>
          <w:szCs w:val="22"/>
        </w:rPr>
        <w:t>Códigos G</w:t>
      </w:r>
      <w:r w:rsidR="005C2C75">
        <w:rPr>
          <w:color w:val="auto"/>
          <w:sz w:val="22"/>
          <w:szCs w:val="22"/>
        </w:rPr>
        <w:t xml:space="preserve"> – </w:t>
      </w:r>
      <w:r w:rsidR="006C2C8D">
        <w:rPr>
          <w:color w:val="auto"/>
          <w:sz w:val="22"/>
          <w:szCs w:val="22"/>
        </w:rPr>
        <w:t>Funções preparatórias</w:t>
      </w:r>
      <w:r>
        <w:rPr>
          <w:color w:val="auto"/>
          <w:sz w:val="22"/>
          <w:szCs w:val="22"/>
        </w:rPr>
        <w:t>.</w:t>
      </w:r>
      <w:bookmarkEnd w:id="181"/>
    </w:p>
    <w:tbl>
      <w:tblPr>
        <w:tblW w:w="7797" w:type="dxa"/>
        <w:jc w:val="center"/>
        <w:tblCellMar>
          <w:left w:w="70" w:type="dxa"/>
          <w:right w:w="70" w:type="dxa"/>
        </w:tblCellMar>
        <w:tblLook w:val="04A0" w:firstRow="1" w:lastRow="0" w:firstColumn="1" w:lastColumn="0" w:noHBand="0" w:noVBand="1"/>
      </w:tblPr>
      <w:tblGrid>
        <w:gridCol w:w="1276"/>
        <w:gridCol w:w="3544"/>
        <w:gridCol w:w="2977"/>
      </w:tblGrid>
      <w:tr w:rsidR="00D3683E" w:rsidRPr="00D3683E" w14:paraId="28B7799F" w14:textId="77777777" w:rsidTr="00D3683E">
        <w:trPr>
          <w:trHeight w:val="300"/>
          <w:jc w:val="center"/>
        </w:trPr>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461AF3" w14:textId="77777777" w:rsidR="00D3683E" w:rsidRPr="00D3683E" w:rsidRDefault="00D3683E" w:rsidP="00D3683E">
            <w:pPr>
              <w:spacing w:after="0" w:line="240" w:lineRule="auto"/>
              <w:jc w:val="center"/>
              <w:rPr>
                <w:rFonts w:eastAsia="Times New Roman" w:cs="Times New Roman"/>
                <w:b/>
                <w:bCs/>
                <w:color w:val="000000" w:themeColor="text1"/>
                <w:lang w:eastAsia="es-ES"/>
              </w:rPr>
            </w:pPr>
            <w:r w:rsidRPr="00D3683E">
              <w:rPr>
                <w:rFonts w:eastAsia="Times New Roman" w:cs="Times New Roman"/>
                <w:b/>
                <w:bCs/>
                <w:color w:val="000000" w:themeColor="text1"/>
                <w:lang w:eastAsia="es-ES"/>
              </w:rPr>
              <w:t>Código</w:t>
            </w:r>
          </w:p>
        </w:tc>
        <w:tc>
          <w:tcPr>
            <w:tcW w:w="3544" w:type="dxa"/>
            <w:tcBorders>
              <w:top w:val="single" w:sz="4" w:space="0" w:color="auto"/>
              <w:left w:val="nil"/>
              <w:bottom w:val="single" w:sz="4" w:space="0" w:color="auto"/>
              <w:right w:val="single" w:sz="4" w:space="0" w:color="auto"/>
            </w:tcBorders>
            <w:shd w:val="clear" w:color="auto" w:fill="D9D9D9" w:themeFill="background1" w:themeFillShade="D9"/>
            <w:hideMark/>
          </w:tcPr>
          <w:p w14:paraId="1384DA4F" w14:textId="0A94B1E5" w:rsidR="00D3683E" w:rsidRPr="00D3683E" w:rsidRDefault="00D3683E" w:rsidP="00D3683E">
            <w:pPr>
              <w:spacing w:after="0" w:line="240" w:lineRule="auto"/>
              <w:jc w:val="center"/>
              <w:rPr>
                <w:rFonts w:eastAsia="Times New Roman" w:cs="Times New Roman"/>
                <w:b/>
                <w:bCs/>
                <w:color w:val="000000" w:themeColor="text1"/>
                <w:lang w:eastAsia="es-ES"/>
              </w:rPr>
            </w:pPr>
            <w:r w:rsidRPr="00D3683E">
              <w:rPr>
                <w:rFonts w:eastAsia="Times New Roman" w:cs="Times New Roman"/>
                <w:b/>
                <w:bCs/>
                <w:color w:val="000000" w:themeColor="text1"/>
                <w:lang w:eastAsia="es-ES"/>
              </w:rPr>
              <w:t>Descrição</w:t>
            </w:r>
          </w:p>
        </w:tc>
        <w:tc>
          <w:tcPr>
            <w:tcW w:w="2977" w:type="dxa"/>
            <w:tcBorders>
              <w:top w:val="single" w:sz="4" w:space="0" w:color="auto"/>
              <w:left w:val="nil"/>
              <w:bottom w:val="single" w:sz="4" w:space="0" w:color="auto"/>
              <w:right w:val="single" w:sz="4" w:space="0" w:color="auto"/>
            </w:tcBorders>
            <w:shd w:val="clear" w:color="auto" w:fill="D9D9D9" w:themeFill="background1" w:themeFillShade="D9"/>
            <w:hideMark/>
          </w:tcPr>
          <w:p w14:paraId="6AB7D01B" w14:textId="037EA3DF" w:rsidR="00D3683E" w:rsidRPr="00D3683E" w:rsidRDefault="00E70677" w:rsidP="00D3683E">
            <w:pPr>
              <w:spacing w:after="0" w:line="240" w:lineRule="auto"/>
              <w:jc w:val="center"/>
              <w:rPr>
                <w:rFonts w:eastAsia="Times New Roman" w:cs="Times New Roman"/>
                <w:b/>
                <w:bCs/>
                <w:color w:val="000000" w:themeColor="text1"/>
                <w:lang w:eastAsia="es-ES"/>
              </w:rPr>
            </w:pPr>
            <w:r>
              <w:rPr>
                <w:rFonts w:eastAsia="Times New Roman" w:cs="Times New Roman"/>
                <w:b/>
                <w:bCs/>
                <w:color w:val="000000" w:themeColor="text1"/>
                <w:lang w:eastAsia="es-ES"/>
              </w:rPr>
              <w:t>Parâmetros ou</w:t>
            </w:r>
            <w:r w:rsidR="00D3683E" w:rsidRPr="00D3683E">
              <w:rPr>
                <w:rFonts w:eastAsia="Times New Roman" w:cs="Times New Roman"/>
                <w:b/>
                <w:bCs/>
                <w:color w:val="000000" w:themeColor="text1"/>
                <w:lang w:eastAsia="es-ES"/>
              </w:rPr>
              <w:t xml:space="preserve"> Ação</w:t>
            </w:r>
          </w:p>
        </w:tc>
      </w:tr>
      <w:tr w:rsidR="00D3683E" w:rsidRPr="00D3683E" w14:paraId="257DBBC8" w14:textId="77777777" w:rsidTr="00D3683E">
        <w:trPr>
          <w:trHeight w:val="300"/>
          <w:jc w:val="center"/>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21C18C20" w14:textId="7777777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G0</w:t>
            </w:r>
          </w:p>
        </w:tc>
        <w:tc>
          <w:tcPr>
            <w:tcW w:w="3544" w:type="dxa"/>
            <w:tcBorders>
              <w:top w:val="nil"/>
              <w:left w:val="nil"/>
              <w:bottom w:val="single" w:sz="4" w:space="0" w:color="auto"/>
              <w:right w:val="single" w:sz="4" w:space="0" w:color="auto"/>
            </w:tcBorders>
            <w:shd w:val="clear" w:color="auto" w:fill="auto"/>
            <w:vAlign w:val="center"/>
            <w:hideMark/>
          </w:tcPr>
          <w:p w14:paraId="1929666B" w14:textId="6ED0298B"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Deslocamento rápido</w:t>
            </w:r>
          </w:p>
        </w:tc>
        <w:tc>
          <w:tcPr>
            <w:tcW w:w="2977" w:type="dxa"/>
            <w:tcBorders>
              <w:top w:val="nil"/>
              <w:left w:val="nil"/>
              <w:bottom w:val="single" w:sz="4" w:space="0" w:color="auto"/>
              <w:right w:val="single" w:sz="4" w:space="0" w:color="auto"/>
            </w:tcBorders>
            <w:shd w:val="clear" w:color="auto" w:fill="auto"/>
            <w:vAlign w:val="center"/>
            <w:hideMark/>
          </w:tcPr>
          <w:p w14:paraId="644AD296" w14:textId="77777777" w:rsidR="00D3683E" w:rsidRPr="00D3683E" w:rsidRDefault="00D3683E" w:rsidP="00D3683E">
            <w:pPr>
              <w:spacing w:after="0" w:line="240" w:lineRule="auto"/>
              <w:jc w:val="left"/>
              <w:rPr>
                <w:rFonts w:ascii="Calibri" w:eastAsia="Times New Roman" w:hAnsi="Calibri" w:cs="Times New Roman"/>
                <w:lang w:eastAsia="es-ES"/>
              </w:rPr>
            </w:pPr>
            <w:r w:rsidRPr="00D3683E">
              <w:rPr>
                <w:rFonts w:ascii="Calibri" w:eastAsia="Times New Roman" w:hAnsi="Calibri" w:cs="Times New Roman"/>
                <w:lang w:eastAsia="es-ES"/>
              </w:rPr>
              <w:t>Eixos XYZ</w:t>
            </w:r>
          </w:p>
        </w:tc>
      </w:tr>
      <w:tr w:rsidR="00D3683E" w:rsidRPr="00D3683E" w14:paraId="60A1651B" w14:textId="77777777" w:rsidTr="00D3683E">
        <w:trPr>
          <w:trHeight w:val="300"/>
          <w:jc w:val="center"/>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6399A1B9" w14:textId="7777777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G1</w:t>
            </w:r>
          </w:p>
        </w:tc>
        <w:tc>
          <w:tcPr>
            <w:tcW w:w="3544" w:type="dxa"/>
            <w:tcBorders>
              <w:top w:val="nil"/>
              <w:left w:val="nil"/>
              <w:bottom w:val="single" w:sz="4" w:space="0" w:color="auto"/>
              <w:right w:val="single" w:sz="4" w:space="0" w:color="auto"/>
            </w:tcBorders>
            <w:shd w:val="clear" w:color="auto" w:fill="auto"/>
            <w:vAlign w:val="center"/>
            <w:hideMark/>
          </w:tcPr>
          <w:p w14:paraId="17DE2DA5" w14:textId="7777777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Deslocamento com avanço programado - interpolação lineal</w:t>
            </w:r>
          </w:p>
        </w:tc>
        <w:tc>
          <w:tcPr>
            <w:tcW w:w="2977" w:type="dxa"/>
            <w:tcBorders>
              <w:top w:val="nil"/>
              <w:left w:val="nil"/>
              <w:bottom w:val="single" w:sz="4" w:space="0" w:color="auto"/>
              <w:right w:val="single" w:sz="4" w:space="0" w:color="auto"/>
            </w:tcBorders>
            <w:shd w:val="clear" w:color="auto" w:fill="auto"/>
            <w:vAlign w:val="center"/>
            <w:hideMark/>
          </w:tcPr>
          <w:p w14:paraId="4189DAF3" w14:textId="77777777" w:rsidR="00D3683E" w:rsidRPr="00D3683E" w:rsidRDefault="00D3683E" w:rsidP="00D3683E">
            <w:pPr>
              <w:spacing w:after="0" w:line="240" w:lineRule="auto"/>
              <w:jc w:val="left"/>
              <w:rPr>
                <w:rFonts w:ascii="Calibri" w:eastAsia="Times New Roman" w:hAnsi="Calibri" w:cs="Times New Roman"/>
                <w:lang w:eastAsia="es-ES"/>
              </w:rPr>
            </w:pPr>
            <w:r w:rsidRPr="00D3683E">
              <w:rPr>
                <w:rFonts w:ascii="Calibri" w:eastAsia="Times New Roman" w:hAnsi="Calibri" w:cs="Times New Roman"/>
                <w:lang w:eastAsia="es-ES"/>
              </w:rPr>
              <w:t>Eixos XYZ-F</w:t>
            </w:r>
          </w:p>
        </w:tc>
      </w:tr>
      <w:tr w:rsidR="00D3683E" w:rsidRPr="00D3683E" w14:paraId="3CCCD66E" w14:textId="77777777" w:rsidTr="00D3683E">
        <w:trPr>
          <w:trHeight w:val="300"/>
          <w:jc w:val="center"/>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2AB0ABEE" w14:textId="7777777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G2, G3</w:t>
            </w:r>
          </w:p>
        </w:tc>
        <w:tc>
          <w:tcPr>
            <w:tcW w:w="3544" w:type="dxa"/>
            <w:tcBorders>
              <w:top w:val="nil"/>
              <w:left w:val="nil"/>
              <w:bottom w:val="single" w:sz="4" w:space="0" w:color="auto"/>
              <w:right w:val="single" w:sz="4" w:space="0" w:color="auto"/>
            </w:tcBorders>
            <w:shd w:val="clear" w:color="auto" w:fill="auto"/>
            <w:vAlign w:val="center"/>
            <w:hideMark/>
          </w:tcPr>
          <w:p w14:paraId="56C08B3F" w14:textId="3DF9C7A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Interpolação circular (Horário e Anti-horário)</w:t>
            </w:r>
          </w:p>
        </w:tc>
        <w:tc>
          <w:tcPr>
            <w:tcW w:w="2977" w:type="dxa"/>
            <w:tcBorders>
              <w:top w:val="nil"/>
              <w:left w:val="nil"/>
              <w:bottom w:val="single" w:sz="4" w:space="0" w:color="auto"/>
              <w:right w:val="single" w:sz="4" w:space="0" w:color="auto"/>
            </w:tcBorders>
            <w:shd w:val="clear" w:color="auto" w:fill="auto"/>
            <w:vAlign w:val="center"/>
            <w:hideMark/>
          </w:tcPr>
          <w:p w14:paraId="33AADC29" w14:textId="24516871" w:rsidR="00D3683E" w:rsidRPr="00D3683E" w:rsidRDefault="00D3683E" w:rsidP="00D3683E">
            <w:pPr>
              <w:spacing w:after="0" w:line="240" w:lineRule="auto"/>
              <w:jc w:val="left"/>
              <w:rPr>
                <w:rFonts w:ascii="Calibri" w:eastAsia="Times New Roman" w:hAnsi="Calibri" w:cs="Times New Roman"/>
                <w:lang w:eastAsia="es-ES"/>
              </w:rPr>
            </w:pPr>
            <w:r w:rsidRPr="00D3683E">
              <w:rPr>
                <w:rFonts w:ascii="Calibri" w:eastAsia="Times New Roman" w:hAnsi="Calibri" w:cs="Times New Roman"/>
                <w:lang w:eastAsia="es-ES"/>
              </w:rPr>
              <w:t>Eixos XY-IJ</w:t>
            </w:r>
            <w:r w:rsidR="00E70677">
              <w:rPr>
                <w:rFonts w:ascii="Calibri" w:eastAsia="Times New Roman" w:hAnsi="Calibri" w:cs="Times New Roman"/>
                <w:lang w:eastAsia="es-ES"/>
              </w:rPr>
              <w:t>K</w:t>
            </w:r>
            <w:r w:rsidRPr="00D3683E">
              <w:rPr>
                <w:rFonts w:ascii="Calibri" w:eastAsia="Times New Roman" w:hAnsi="Calibri" w:cs="Times New Roman"/>
                <w:lang w:eastAsia="es-ES"/>
              </w:rPr>
              <w:t xml:space="preserve"> ou XY-R</w:t>
            </w:r>
          </w:p>
        </w:tc>
      </w:tr>
      <w:tr w:rsidR="00D3683E" w:rsidRPr="00D3683E" w14:paraId="074D9943" w14:textId="77777777" w:rsidTr="00D3683E">
        <w:trPr>
          <w:trHeight w:val="300"/>
          <w:jc w:val="center"/>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194B0305" w14:textId="7777777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G17</w:t>
            </w:r>
          </w:p>
        </w:tc>
        <w:tc>
          <w:tcPr>
            <w:tcW w:w="3544" w:type="dxa"/>
            <w:tcBorders>
              <w:top w:val="nil"/>
              <w:left w:val="nil"/>
              <w:bottom w:val="single" w:sz="4" w:space="0" w:color="auto"/>
              <w:right w:val="single" w:sz="4" w:space="0" w:color="auto"/>
            </w:tcBorders>
            <w:shd w:val="clear" w:color="auto" w:fill="auto"/>
            <w:vAlign w:val="center"/>
            <w:hideMark/>
          </w:tcPr>
          <w:p w14:paraId="6DBF8E1C" w14:textId="222220C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Selecionar Plano de trabalho</w:t>
            </w:r>
          </w:p>
        </w:tc>
        <w:tc>
          <w:tcPr>
            <w:tcW w:w="2977" w:type="dxa"/>
            <w:tcBorders>
              <w:top w:val="nil"/>
              <w:left w:val="nil"/>
              <w:bottom w:val="single" w:sz="4" w:space="0" w:color="auto"/>
              <w:right w:val="single" w:sz="4" w:space="0" w:color="auto"/>
            </w:tcBorders>
            <w:shd w:val="clear" w:color="auto" w:fill="auto"/>
            <w:vAlign w:val="center"/>
            <w:hideMark/>
          </w:tcPr>
          <w:p w14:paraId="68BBCA52" w14:textId="77777777" w:rsidR="00D3683E" w:rsidRPr="00D3683E" w:rsidRDefault="00D3683E" w:rsidP="00D3683E">
            <w:pPr>
              <w:spacing w:after="0" w:line="240" w:lineRule="auto"/>
              <w:jc w:val="left"/>
              <w:rPr>
                <w:rFonts w:ascii="Calibri" w:eastAsia="Times New Roman" w:hAnsi="Calibri" w:cs="Times New Roman"/>
                <w:lang w:eastAsia="es-ES"/>
              </w:rPr>
            </w:pPr>
            <w:r w:rsidRPr="00D3683E">
              <w:rPr>
                <w:rFonts w:ascii="Calibri" w:eastAsia="Times New Roman" w:hAnsi="Calibri" w:cs="Times New Roman"/>
                <w:lang w:eastAsia="es-ES"/>
              </w:rPr>
              <w:t>Plano XY</w:t>
            </w:r>
          </w:p>
        </w:tc>
      </w:tr>
      <w:tr w:rsidR="00D3683E" w:rsidRPr="00D3683E" w14:paraId="2C9E98D2" w14:textId="77777777" w:rsidTr="00D3683E">
        <w:trPr>
          <w:trHeight w:val="300"/>
          <w:jc w:val="center"/>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46FD6147" w14:textId="7777777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G21</w:t>
            </w:r>
          </w:p>
        </w:tc>
        <w:tc>
          <w:tcPr>
            <w:tcW w:w="3544" w:type="dxa"/>
            <w:tcBorders>
              <w:top w:val="nil"/>
              <w:left w:val="nil"/>
              <w:bottom w:val="single" w:sz="4" w:space="0" w:color="auto"/>
              <w:right w:val="single" w:sz="4" w:space="0" w:color="auto"/>
            </w:tcBorders>
            <w:shd w:val="clear" w:color="auto" w:fill="auto"/>
            <w:vAlign w:val="center"/>
            <w:hideMark/>
          </w:tcPr>
          <w:p w14:paraId="0189B4A4" w14:textId="7777777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Unidade de Medida</w:t>
            </w:r>
          </w:p>
        </w:tc>
        <w:tc>
          <w:tcPr>
            <w:tcW w:w="2977" w:type="dxa"/>
            <w:tcBorders>
              <w:top w:val="nil"/>
              <w:left w:val="nil"/>
              <w:bottom w:val="single" w:sz="4" w:space="0" w:color="auto"/>
              <w:right w:val="single" w:sz="4" w:space="0" w:color="auto"/>
            </w:tcBorders>
            <w:shd w:val="clear" w:color="auto" w:fill="auto"/>
            <w:vAlign w:val="center"/>
            <w:hideMark/>
          </w:tcPr>
          <w:p w14:paraId="1AE3B4DF" w14:textId="1F172E50" w:rsidR="00D3683E" w:rsidRPr="00D3683E" w:rsidRDefault="00D3683E" w:rsidP="00D3683E">
            <w:pPr>
              <w:spacing w:after="0" w:line="240" w:lineRule="auto"/>
              <w:jc w:val="left"/>
              <w:rPr>
                <w:rFonts w:ascii="Calibri" w:eastAsia="Times New Roman" w:hAnsi="Calibri" w:cs="Times New Roman"/>
                <w:lang w:eastAsia="es-ES"/>
              </w:rPr>
            </w:pPr>
            <w:r w:rsidRPr="00D3683E">
              <w:rPr>
                <w:rFonts w:ascii="Calibri" w:eastAsia="Times New Roman" w:hAnsi="Calibri" w:cs="Times New Roman"/>
                <w:lang w:eastAsia="es-ES"/>
              </w:rPr>
              <w:t>Milímetros</w:t>
            </w:r>
          </w:p>
        </w:tc>
      </w:tr>
      <w:tr w:rsidR="00D3683E" w:rsidRPr="00D3683E" w14:paraId="0BDB5CC6" w14:textId="77777777" w:rsidTr="00D3683E">
        <w:trPr>
          <w:trHeight w:val="300"/>
          <w:jc w:val="center"/>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5B596C0B" w14:textId="7777777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G40</w:t>
            </w:r>
          </w:p>
        </w:tc>
        <w:tc>
          <w:tcPr>
            <w:tcW w:w="3544" w:type="dxa"/>
            <w:tcBorders>
              <w:top w:val="nil"/>
              <w:left w:val="nil"/>
              <w:bottom w:val="single" w:sz="4" w:space="0" w:color="auto"/>
              <w:right w:val="single" w:sz="4" w:space="0" w:color="auto"/>
            </w:tcBorders>
            <w:shd w:val="clear" w:color="auto" w:fill="auto"/>
            <w:vAlign w:val="center"/>
            <w:hideMark/>
          </w:tcPr>
          <w:p w14:paraId="1092C996" w14:textId="07024C30" w:rsidR="00D3683E" w:rsidRPr="00D3683E" w:rsidRDefault="00D3683E" w:rsidP="00C54104">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 xml:space="preserve">Cancelar compensação de </w:t>
            </w:r>
            <w:r w:rsidR="00C54104">
              <w:rPr>
                <w:rFonts w:eastAsia="Times New Roman" w:cs="Times New Roman"/>
                <w:color w:val="000000"/>
                <w:lang w:eastAsia="es-ES"/>
              </w:rPr>
              <w:t>raio de corte</w:t>
            </w:r>
            <w:r w:rsidRPr="00D3683E">
              <w:rPr>
                <w:rFonts w:eastAsia="Times New Roman" w:cs="Times New Roman"/>
                <w:color w:val="000000"/>
                <w:lang w:eastAsia="es-ES"/>
              </w:rPr>
              <w:t xml:space="preserve"> </w:t>
            </w:r>
          </w:p>
        </w:tc>
        <w:tc>
          <w:tcPr>
            <w:tcW w:w="2977" w:type="dxa"/>
            <w:tcBorders>
              <w:top w:val="nil"/>
              <w:left w:val="nil"/>
              <w:bottom w:val="single" w:sz="4" w:space="0" w:color="auto"/>
              <w:right w:val="single" w:sz="4" w:space="0" w:color="auto"/>
            </w:tcBorders>
            <w:shd w:val="clear" w:color="auto" w:fill="auto"/>
            <w:vAlign w:val="center"/>
            <w:hideMark/>
          </w:tcPr>
          <w:p w14:paraId="6A4C4AB8" w14:textId="3DDDDE51" w:rsidR="00D3683E" w:rsidRPr="00D3683E" w:rsidRDefault="00D3683E" w:rsidP="00D3683E">
            <w:pPr>
              <w:spacing w:after="0" w:line="240" w:lineRule="auto"/>
              <w:jc w:val="left"/>
              <w:rPr>
                <w:rFonts w:ascii="Calibri" w:eastAsia="Times New Roman" w:hAnsi="Calibri" w:cs="Times New Roman"/>
                <w:lang w:eastAsia="es-ES"/>
              </w:rPr>
            </w:pPr>
            <w:r w:rsidRPr="00D3683E">
              <w:rPr>
                <w:rFonts w:ascii="Calibri" w:eastAsia="Times New Roman" w:hAnsi="Calibri" w:cs="Times New Roman"/>
                <w:lang w:eastAsia="es-ES"/>
              </w:rPr>
              <w:t>Deslocamento normal</w:t>
            </w:r>
          </w:p>
        </w:tc>
      </w:tr>
      <w:tr w:rsidR="00D3683E" w:rsidRPr="00D3683E" w14:paraId="7E88FDCF" w14:textId="77777777" w:rsidTr="00D3683E">
        <w:trPr>
          <w:trHeight w:val="600"/>
          <w:jc w:val="center"/>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7982C8EE" w14:textId="7777777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G41, G42</w:t>
            </w:r>
          </w:p>
        </w:tc>
        <w:tc>
          <w:tcPr>
            <w:tcW w:w="3544" w:type="dxa"/>
            <w:tcBorders>
              <w:top w:val="nil"/>
              <w:left w:val="nil"/>
              <w:bottom w:val="single" w:sz="4" w:space="0" w:color="auto"/>
              <w:right w:val="single" w:sz="4" w:space="0" w:color="auto"/>
            </w:tcBorders>
            <w:shd w:val="clear" w:color="auto" w:fill="auto"/>
            <w:vAlign w:val="center"/>
            <w:hideMark/>
          </w:tcPr>
          <w:p w14:paraId="29634AB9" w14:textId="4EE3C8FA" w:rsidR="00D3683E" w:rsidRPr="00D3683E" w:rsidRDefault="00D3683E" w:rsidP="00C54104">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 xml:space="preserve">Ativar compensação de </w:t>
            </w:r>
            <w:r w:rsidR="00C54104">
              <w:rPr>
                <w:rFonts w:eastAsia="Times New Roman" w:cs="Times New Roman"/>
                <w:color w:val="000000"/>
                <w:lang w:eastAsia="es-ES"/>
              </w:rPr>
              <w:t>raio de corte</w:t>
            </w:r>
            <w:r w:rsidRPr="00D3683E">
              <w:rPr>
                <w:rFonts w:eastAsia="Times New Roman" w:cs="Times New Roman"/>
                <w:color w:val="000000"/>
                <w:lang w:eastAsia="es-ES"/>
              </w:rPr>
              <w:t xml:space="preserve"> (interno, externo)</w:t>
            </w:r>
          </w:p>
        </w:tc>
        <w:tc>
          <w:tcPr>
            <w:tcW w:w="2977" w:type="dxa"/>
            <w:tcBorders>
              <w:top w:val="nil"/>
              <w:left w:val="nil"/>
              <w:bottom w:val="single" w:sz="4" w:space="0" w:color="auto"/>
              <w:right w:val="single" w:sz="4" w:space="0" w:color="auto"/>
            </w:tcBorders>
            <w:shd w:val="clear" w:color="auto" w:fill="auto"/>
            <w:vAlign w:val="center"/>
            <w:hideMark/>
          </w:tcPr>
          <w:p w14:paraId="61366336" w14:textId="692A2BC8" w:rsidR="00D3683E" w:rsidRPr="00D3683E" w:rsidRDefault="00D3683E" w:rsidP="00F45E3A">
            <w:pPr>
              <w:spacing w:after="0" w:line="240" w:lineRule="auto"/>
              <w:jc w:val="left"/>
              <w:rPr>
                <w:rFonts w:ascii="Calibri" w:eastAsia="Times New Roman" w:hAnsi="Calibri" w:cs="Times New Roman"/>
                <w:lang w:eastAsia="es-ES"/>
              </w:rPr>
            </w:pPr>
            <w:r w:rsidRPr="00D3683E">
              <w:rPr>
                <w:rFonts w:ascii="Calibri" w:eastAsia="Times New Roman" w:hAnsi="Calibri" w:cs="Times New Roman"/>
                <w:lang w:eastAsia="es-ES"/>
              </w:rPr>
              <w:t>Deslocamento compensando raio de ferramenta</w:t>
            </w:r>
          </w:p>
        </w:tc>
      </w:tr>
      <w:tr w:rsidR="00D3683E" w:rsidRPr="00D3683E" w14:paraId="14175746" w14:textId="77777777" w:rsidTr="00D3683E">
        <w:trPr>
          <w:trHeight w:val="600"/>
          <w:jc w:val="center"/>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687DDD51" w14:textId="7777777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G54-G55</w:t>
            </w:r>
          </w:p>
        </w:tc>
        <w:tc>
          <w:tcPr>
            <w:tcW w:w="3544" w:type="dxa"/>
            <w:tcBorders>
              <w:top w:val="nil"/>
              <w:left w:val="nil"/>
              <w:bottom w:val="single" w:sz="4" w:space="0" w:color="auto"/>
              <w:right w:val="single" w:sz="4" w:space="0" w:color="auto"/>
            </w:tcBorders>
            <w:shd w:val="clear" w:color="auto" w:fill="auto"/>
            <w:vAlign w:val="center"/>
            <w:hideMark/>
          </w:tcPr>
          <w:p w14:paraId="3FA054A7" w14:textId="723A7C69" w:rsidR="00D3683E" w:rsidRPr="00D3683E" w:rsidRDefault="00D3683E" w:rsidP="00A03DC3">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 xml:space="preserve">Selecionar </w:t>
            </w:r>
            <w:r w:rsidR="00A03DC3">
              <w:rPr>
                <w:rFonts w:eastAsia="Times New Roman" w:cs="Times New Roman"/>
                <w:color w:val="000000"/>
                <w:lang w:eastAsia="es-ES"/>
              </w:rPr>
              <w:t xml:space="preserve">sistema de coordenadas </w:t>
            </w:r>
          </w:p>
        </w:tc>
        <w:tc>
          <w:tcPr>
            <w:tcW w:w="2977" w:type="dxa"/>
            <w:tcBorders>
              <w:top w:val="nil"/>
              <w:left w:val="nil"/>
              <w:bottom w:val="single" w:sz="4" w:space="0" w:color="auto"/>
              <w:right w:val="single" w:sz="4" w:space="0" w:color="auto"/>
            </w:tcBorders>
            <w:shd w:val="clear" w:color="auto" w:fill="auto"/>
            <w:vAlign w:val="center"/>
            <w:hideMark/>
          </w:tcPr>
          <w:p w14:paraId="04DC578C" w14:textId="77777777" w:rsidR="00D3683E" w:rsidRPr="00D3683E" w:rsidRDefault="00D3683E" w:rsidP="00D3683E">
            <w:pPr>
              <w:spacing w:after="0" w:line="240" w:lineRule="auto"/>
              <w:jc w:val="left"/>
              <w:rPr>
                <w:rFonts w:ascii="Calibri" w:eastAsia="Times New Roman" w:hAnsi="Calibri" w:cs="Times New Roman"/>
                <w:lang w:eastAsia="es-ES"/>
              </w:rPr>
            </w:pPr>
            <w:r w:rsidRPr="00D3683E">
              <w:rPr>
                <w:rFonts w:ascii="Calibri" w:eastAsia="Times New Roman" w:hAnsi="Calibri" w:cs="Times New Roman"/>
                <w:lang w:eastAsia="es-ES"/>
              </w:rPr>
              <w:t>54 plano de trabalho, 55 Plano de troca de ferramenta</w:t>
            </w:r>
          </w:p>
        </w:tc>
      </w:tr>
      <w:tr w:rsidR="00D3683E" w:rsidRPr="00D3683E" w14:paraId="1C75428B" w14:textId="77777777" w:rsidTr="00D3683E">
        <w:trPr>
          <w:trHeight w:val="300"/>
          <w:jc w:val="center"/>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5E7BE1DC" w14:textId="7777777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G90, G91</w:t>
            </w:r>
          </w:p>
        </w:tc>
        <w:tc>
          <w:tcPr>
            <w:tcW w:w="3544" w:type="dxa"/>
            <w:tcBorders>
              <w:top w:val="nil"/>
              <w:left w:val="nil"/>
              <w:bottom w:val="single" w:sz="4" w:space="0" w:color="auto"/>
              <w:right w:val="single" w:sz="4" w:space="0" w:color="auto"/>
            </w:tcBorders>
            <w:shd w:val="clear" w:color="auto" w:fill="auto"/>
            <w:vAlign w:val="center"/>
            <w:hideMark/>
          </w:tcPr>
          <w:p w14:paraId="51948F0F" w14:textId="1A271A57" w:rsidR="00D3683E" w:rsidRPr="00D3683E" w:rsidRDefault="00D3683E" w:rsidP="00D3683E">
            <w:pPr>
              <w:spacing w:after="0" w:line="240" w:lineRule="auto"/>
              <w:jc w:val="left"/>
              <w:rPr>
                <w:rFonts w:eastAsia="Times New Roman" w:cs="Times New Roman"/>
                <w:color w:val="000000"/>
                <w:lang w:eastAsia="es-ES"/>
              </w:rPr>
            </w:pPr>
            <w:r w:rsidRPr="00D3683E">
              <w:rPr>
                <w:rFonts w:eastAsia="Times New Roman" w:cs="Times New Roman"/>
                <w:color w:val="000000"/>
                <w:lang w:eastAsia="es-ES"/>
              </w:rPr>
              <w:t xml:space="preserve">Modo </w:t>
            </w:r>
            <w:r w:rsidR="00F45E3A">
              <w:rPr>
                <w:rFonts w:eastAsia="Times New Roman" w:cs="Times New Roman"/>
                <w:color w:val="000000"/>
                <w:lang w:eastAsia="es-ES"/>
              </w:rPr>
              <w:t xml:space="preserve">Coordenadas </w:t>
            </w:r>
            <w:r w:rsidRPr="00D3683E">
              <w:rPr>
                <w:rFonts w:eastAsia="Times New Roman" w:cs="Times New Roman"/>
                <w:color w:val="000000"/>
                <w:lang w:eastAsia="es-ES"/>
              </w:rPr>
              <w:t>Distancia</w:t>
            </w:r>
          </w:p>
        </w:tc>
        <w:tc>
          <w:tcPr>
            <w:tcW w:w="2977" w:type="dxa"/>
            <w:tcBorders>
              <w:top w:val="nil"/>
              <w:left w:val="nil"/>
              <w:bottom w:val="single" w:sz="4" w:space="0" w:color="auto"/>
              <w:right w:val="single" w:sz="4" w:space="0" w:color="auto"/>
            </w:tcBorders>
            <w:shd w:val="clear" w:color="auto" w:fill="auto"/>
            <w:vAlign w:val="center"/>
            <w:hideMark/>
          </w:tcPr>
          <w:p w14:paraId="4B411FFE" w14:textId="41456746" w:rsidR="00D3683E" w:rsidRPr="00D3683E" w:rsidRDefault="00D3683E" w:rsidP="00D3683E">
            <w:pPr>
              <w:spacing w:after="0" w:line="240" w:lineRule="auto"/>
              <w:jc w:val="left"/>
              <w:rPr>
                <w:rFonts w:ascii="Calibri" w:eastAsia="Times New Roman" w:hAnsi="Calibri" w:cs="Times New Roman"/>
                <w:lang w:eastAsia="es-ES"/>
              </w:rPr>
            </w:pPr>
            <w:r w:rsidRPr="00D3683E">
              <w:rPr>
                <w:rFonts w:ascii="Calibri" w:eastAsia="Times New Roman" w:hAnsi="Calibri" w:cs="Times New Roman"/>
                <w:lang w:eastAsia="es-ES"/>
              </w:rPr>
              <w:t>90 Absoluto, 91 incremental</w:t>
            </w:r>
          </w:p>
        </w:tc>
      </w:tr>
    </w:tbl>
    <w:p w14:paraId="56AF0D78" w14:textId="137DAD64" w:rsidR="00D3683E" w:rsidRDefault="00D3683E" w:rsidP="00D3683E">
      <w:pPr>
        <w:pStyle w:val="Descripcin"/>
        <w:spacing w:before="240"/>
        <w:jc w:val="center"/>
        <w:rPr>
          <w:color w:val="auto"/>
          <w:sz w:val="22"/>
          <w:szCs w:val="22"/>
        </w:rPr>
      </w:pPr>
      <w:bookmarkStart w:id="182" w:name="_Toc355689933"/>
      <w:r w:rsidRPr="00340C09">
        <w:rPr>
          <w:color w:val="auto"/>
          <w:sz w:val="22"/>
          <w:szCs w:val="22"/>
        </w:rPr>
        <w:t xml:space="preserve">Tabela </w:t>
      </w:r>
      <w:r w:rsidRPr="00340C09">
        <w:rPr>
          <w:color w:val="auto"/>
          <w:sz w:val="22"/>
          <w:szCs w:val="22"/>
        </w:rPr>
        <w:fldChar w:fldCharType="begin"/>
      </w:r>
      <w:r w:rsidRPr="00340C09">
        <w:rPr>
          <w:color w:val="auto"/>
          <w:sz w:val="22"/>
          <w:szCs w:val="22"/>
        </w:rPr>
        <w:instrText xml:space="preserve"> STYLEREF 1 \s </w:instrText>
      </w:r>
      <w:r w:rsidRPr="00340C09">
        <w:rPr>
          <w:color w:val="auto"/>
          <w:sz w:val="22"/>
          <w:szCs w:val="22"/>
        </w:rPr>
        <w:fldChar w:fldCharType="separate"/>
      </w:r>
      <w:r w:rsidR="00974997">
        <w:rPr>
          <w:noProof/>
          <w:color w:val="auto"/>
          <w:sz w:val="22"/>
          <w:szCs w:val="22"/>
        </w:rPr>
        <w:t>3</w:t>
      </w:r>
      <w:r w:rsidRPr="00340C09">
        <w:rPr>
          <w:color w:val="auto"/>
          <w:sz w:val="22"/>
          <w:szCs w:val="22"/>
        </w:rPr>
        <w:fldChar w:fldCharType="end"/>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6</w:t>
      </w:r>
      <w:r w:rsidRPr="00340C09">
        <w:rPr>
          <w:color w:val="auto"/>
          <w:sz w:val="22"/>
          <w:szCs w:val="22"/>
        </w:rPr>
        <w:fldChar w:fldCharType="end"/>
      </w:r>
      <w:r w:rsidRPr="00340C09">
        <w:rPr>
          <w:color w:val="auto"/>
          <w:sz w:val="22"/>
          <w:szCs w:val="22"/>
        </w:rPr>
        <w:t xml:space="preserve">: </w:t>
      </w:r>
      <w:r>
        <w:rPr>
          <w:color w:val="auto"/>
          <w:sz w:val="22"/>
          <w:szCs w:val="22"/>
        </w:rPr>
        <w:t xml:space="preserve">Códigos </w:t>
      </w:r>
      <w:r w:rsidR="00FE3481">
        <w:rPr>
          <w:color w:val="auto"/>
          <w:sz w:val="22"/>
          <w:szCs w:val="22"/>
        </w:rPr>
        <w:t>G – Funções</w:t>
      </w:r>
      <w:r w:rsidR="005C2C75">
        <w:rPr>
          <w:color w:val="auto"/>
          <w:sz w:val="22"/>
          <w:szCs w:val="22"/>
        </w:rPr>
        <w:t xml:space="preserve"> </w:t>
      </w:r>
      <w:r w:rsidR="0057245B">
        <w:rPr>
          <w:color w:val="auto"/>
          <w:sz w:val="22"/>
          <w:szCs w:val="22"/>
        </w:rPr>
        <w:t>miscelâneas</w:t>
      </w:r>
      <w:r w:rsidR="005C2C75">
        <w:rPr>
          <w:color w:val="auto"/>
          <w:sz w:val="22"/>
          <w:szCs w:val="22"/>
        </w:rPr>
        <w:t xml:space="preserve"> e outros</w:t>
      </w:r>
      <w:r w:rsidR="0057245B">
        <w:rPr>
          <w:color w:val="auto"/>
          <w:sz w:val="22"/>
          <w:szCs w:val="22"/>
        </w:rPr>
        <w:t xml:space="preserve"> componentes</w:t>
      </w:r>
      <w:r>
        <w:rPr>
          <w:color w:val="auto"/>
          <w:sz w:val="22"/>
          <w:szCs w:val="22"/>
        </w:rPr>
        <w:t>.</w:t>
      </w:r>
      <w:bookmarkEnd w:id="182"/>
    </w:p>
    <w:tbl>
      <w:tblPr>
        <w:tblW w:w="7371" w:type="dxa"/>
        <w:jc w:val="center"/>
        <w:tblCellMar>
          <w:left w:w="70" w:type="dxa"/>
          <w:right w:w="70" w:type="dxa"/>
        </w:tblCellMar>
        <w:tblLook w:val="04A0" w:firstRow="1" w:lastRow="0" w:firstColumn="1" w:lastColumn="0" w:noHBand="0" w:noVBand="1"/>
      </w:tblPr>
      <w:tblGrid>
        <w:gridCol w:w="940"/>
        <w:gridCol w:w="3171"/>
        <w:gridCol w:w="3260"/>
      </w:tblGrid>
      <w:tr w:rsidR="00215B7C" w:rsidRPr="00215B7C" w14:paraId="0C8568B1" w14:textId="77777777" w:rsidTr="00215B7C">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2597D6" w14:textId="77777777" w:rsidR="00215B7C" w:rsidRPr="00215B7C" w:rsidRDefault="00215B7C" w:rsidP="00F16442">
            <w:pPr>
              <w:spacing w:after="0" w:line="240" w:lineRule="auto"/>
              <w:jc w:val="center"/>
              <w:rPr>
                <w:rFonts w:eastAsia="Times New Roman" w:cs="Times New Roman"/>
                <w:b/>
                <w:bCs/>
                <w:color w:val="000000"/>
                <w:lang w:eastAsia="es-ES"/>
              </w:rPr>
            </w:pPr>
            <w:r w:rsidRPr="00215B7C">
              <w:rPr>
                <w:rFonts w:eastAsia="Times New Roman" w:cs="Times New Roman"/>
                <w:b/>
                <w:bCs/>
                <w:color w:val="000000"/>
                <w:lang w:eastAsia="es-ES"/>
              </w:rPr>
              <w:t>Código</w:t>
            </w:r>
          </w:p>
        </w:tc>
        <w:tc>
          <w:tcPr>
            <w:tcW w:w="317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13EA312" w14:textId="45E13085" w:rsidR="00215B7C" w:rsidRPr="00215B7C" w:rsidRDefault="00215B7C" w:rsidP="00F16442">
            <w:pPr>
              <w:spacing w:after="0" w:line="240" w:lineRule="auto"/>
              <w:jc w:val="center"/>
              <w:rPr>
                <w:rFonts w:eastAsia="Times New Roman" w:cs="Times New Roman"/>
                <w:b/>
                <w:bCs/>
                <w:color w:val="000000"/>
                <w:lang w:eastAsia="es-ES"/>
              </w:rPr>
            </w:pPr>
            <w:r w:rsidRPr="00215B7C">
              <w:rPr>
                <w:rFonts w:eastAsia="Times New Roman" w:cs="Times New Roman"/>
                <w:b/>
                <w:bCs/>
                <w:color w:val="000000"/>
                <w:lang w:eastAsia="es-ES"/>
              </w:rPr>
              <w:t>Descriç</w:t>
            </w:r>
            <w:r>
              <w:rPr>
                <w:rFonts w:eastAsia="Times New Roman" w:cs="Times New Roman"/>
                <w:b/>
                <w:bCs/>
                <w:color w:val="000000"/>
                <w:lang w:eastAsia="es-ES"/>
              </w:rPr>
              <w:t>ão</w:t>
            </w:r>
          </w:p>
        </w:tc>
        <w:tc>
          <w:tcPr>
            <w:tcW w:w="3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B02911A" w14:textId="14D3BE7B" w:rsidR="00215B7C" w:rsidRPr="00215B7C" w:rsidRDefault="00215B7C" w:rsidP="00F16442">
            <w:pPr>
              <w:spacing w:after="0" w:line="240" w:lineRule="auto"/>
              <w:jc w:val="center"/>
              <w:rPr>
                <w:rFonts w:eastAsia="Times New Roman" w:cs="Times New Roman"/>
                <w:b/>
                <w:bCs/>
                <w:color w:val="000000"/>
                <w:lang w:eastAsia="es-ES"/>
              </w:rPr>
            </w:pPr>
            <w:r w:rsidRPr="00215B7C">
              <w:rPr>
                <w:rFonts w:eastAsia="Times New Roman" w:cs="Times New Roman"/>
                <w:b/>
                <w:bCs/>
                <w:color w:val="000000"/>
                <w:lang w:eastAsia="es-ES"/>
              </w:rPr>
              <w:t xml:space="preserve">Parâmetros </w:t>
            </w:r>
            <w:r w:rsidR="00E70677">
              <w:rPr>
                <w:rFonts w:eastAsia="Times New Roman" w:cs="Times New Roman"/>
                <w:b/>
                <w:bCs/>
                <w:color w:val="000000"/>
                <w:lang w:eastAsia="es-ES"/>
              </w:rPr>
              <w:t>ou</w:t>
            </w:r>
            <w:r w:rsidRPr="00215B7C">
              <w:rPr>
                <w:rFonts w:eastAsia="Times New Roman" w:cs="Times New Roman"/>
                <w:b/>
                <w:bCs/>
                <w:color w:val="000000"/>
                <w:lang w:eastAsia="es-ES"/>
              </w:rPr>
              <w:t xml:space="preserve"> Ação</w:t>
            </w:r>
          </w:p>
        </w:tc>
      </w:tr>
      <w:tr w:rsidR="00215B7C" w:rsidRPr="00215B7C" w14:paraId="47EC6259" w14:textId="77777777" w:rsidTr="00215B7C">
        <w:trPr>
          <w:trHeight w:val="30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50E0FDC" w14:textId="77777777"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M03</w:t>
            </w:r>
          </w:p>
        </w:tc>
        <w:tc>
          <w:tcPr>
            <w:tcW w:w="3171" w:type="dxa"/>
            <w:tcBorders>
              <w:top w:val="nil"/>
              <w:left w:val="nil"/>
              <w:bottom w:val="single" w:sz="4" w:space="0" w:color="auto"/>
              <w:right w:val="single" w:sz="4" w:space="0" w:color="auto"/>
            </w:tcBorders>
            <w:shd w:val="clear" w:color="auto" w:fill="auto"/>
            <w:vAlign w:val="center"/>
            <w:hideMark/>
          </w:tcPr>
          <w:p w14:paraId="378368A7" w14:textId="77777777"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 xml:space="preserve">Ativar o Spindle </w:t>
            </w:r>
          </w:p>
        </w:tc>
        <w:tc>
          <w:tcPr>
            <w:tcW w:w="3260" w:type="dxa"/>
            <w:tcBorders>
              <w:top w:val="nil"/>
              <w:left w:val="nil"/>
              <w:bottom w:val="single" w:sz="4" w:space="0" w:color="auto"/>
              <w:right w:val="single" w:sz="4" w:space="0" w:color="auto"/>
            </w:tcBorders>
            <w:shd w:val="clear" w:color="auto" w:fill="auto"/>
            <w:vAlign w:val="center"/>
            <w:hideMark/>
          </w:tcPr>
          <w:p w14:paraId="4752A0B7" w14:textId="6831B083" w:rsidR="00215B7C" w:rsidRPr="00215B7C" w:rsidRDefault="00215B7C" w:rsidP="00F16442">
            <w:pPr>
              <w:spacing w:after="0" w:line="240" w:lineRule="auto"/>
              <w:rPr>
                <w:rFonts w:eastAsia="Times New Roman" w:cs="Times New Roman"/>
                <w:color w:val="000000"/>
                <w:lang w:eastAsia="es-ES"/>
              </w:rPr>
            </w:pPr>
            <w:r w:rsidRPr="00215B7C">
              <w:rPr>
                <w:rFonts w:eastAsia="Times New Roman" w:cs="Times New Roman"/>
                <w:color w:val="000000"/>
                <w:lang w:eastAsia="es-ES"/>
              </w:rPr>
              <w:t>Sentido Horário</w:t>
            </w:r>
          </w:p>
        </w:tc>
      </w:tr>
      <w:tr w:rsidR="00215B7C" w:rsidRPr="00215B7C" w14:paraId="39723F29" w14:textId="77777777" w:rsidTr="00215B7C">
        <w:trPr>
          <w:trHeight w:val="30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5285D050" w14:textId="609ACB61"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M</w:t>
            </w:r>
            <w:r w:rsidR="00BF3B69">
              <w:rPr>
                <w:rFonts w:eastAsia="Times New Roman" w:cs="Times New Roman"/>
                <w:color w:val="000000"/>
                <w:lang w:eastAsia="es-ES"/>
              </w:rPr>
              <w:t>0</w:t>
            </w:r>
            <w:r w:rsidRPr="00215B7C">
              <w:rPr>
                <w:rFonts w:eastAsia="Times New Roman" w:cs="Times New Roman"/>
                <w:color w:val="000000"/>
                <w:lang w:eastAsia="es-ES"/>
              </w:rPr>
              <w:t>5</w:t>
            </w:r>
          </w:p>
        </w:tc>
        <w:tc>
          <w:tcPr>
            <w:tcW w:w="3171" w:type="dxa"/>
            <w:tcBorders>
              <w:top w:val="nil"/>
              <w:left w:val="nil"/>
              <w:bottom w:val="single" w:sz="4" w:space="0" w:color="auto"/>
              <w:right w:val="single" w:sz="4" w:space="0" w:color="auto"/>
            </w:tcBorders>
            <w:shd w:val="clear" w:color="auto" w:fill="auto"/>
            <w:vAlign w:val="center"/>
            <w:hideMark/>
          </w:tcPr>
          <w:p w14:paraId="7295810C" w14:textId="77777777"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Parar o Spindle</w:t>
            </w:r>
          </w:p>
        </w:tc>
        <w:tc>
          <w:tcPr>
            <w:tcW w:w="3260" w:type="dxa"/>
            <w:tcBorders>
              <w:top w:val="nil"/>
              <w:left w:val="nil"/>
              <w:bottom w:val="single" w:sz="4" w:space="0" w:color="auto"/>
              <w:right w:val="single" w:sz="4" w:space="0" w:color="auto"/>
            </w:tcBorders>
            <w:shd w:val="clear" w:color="auto" w:fill="auto"/>
            <w:vAlign w:val="center"/>
            <w:hideMark/>
          </w:tcPr>
          <w:p w14:paraId="6C84B074" w14:textId="77777777" w:rsidR="00215B7C" w:rsidRPr="00215B7C" w:rsidRDefault="00215B7C" w:rsidP="00F16442">
            <w:pPr>
              <w:spacing w:after="0" w:line="240" w:lineRule="auto"/>
              <w:rPr>
                <w:rFonts w:ascii="Calibri" w:eastAsia="Times New Roman" w:hAnsi="Calibri" w:cs="Times New Roman"/>
                <w:lang w:eastAsia="es-ES"/>
              </w:rPr>
            </w:pPr>
            <w:r w:rsidRPr="00215B7C">
              <w:rPr>
                <w:rFonts w:ascii="Calibri" w:eastAsia="Times New Roman" w:hAnsi="Calibri" w:cs="Times New Roman"/>
                <w:lang w:eastAsia="es-ES"/>
              </w:rPr>
              <w:t>Stop</w:t>
            </w:r>
          </w:p>
        </w:tc>
      </w:tr>
      <w:tr w:rsidR="00215B7C" w:rsidRPr="00215B7C" w14:paraId="1F45A206" w14:textId="77777777" w:rsidTr="00215B7C">
        <w:trPr>
          <w:trHeight w:val="60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6EEDECD2" w14:textId="2D79436C"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M</w:t>
            </w:r>
            <w:r w:rsidR="00BF3B69">
              <w:rPr>
                <w:rFonts w:eastAsia="Times New Roman" w:cs="Times New Roman"/>
                <w:color w:val="000000"/>
                <w:lang w:eastAsia="es-ES"/>
              </w:rPr>
              <w:t>0</w:t>
            </w:r>
            <w:r w:rsidRPr="00215B7C">
              <w:rPr>
                <w:rFonts w:eastAsia="Times New Roman" w:cs="Times New Roman"/>
                <w:color w:val="000000"/>
                <w:lang w:eastAsia="es-ES"/>
              </w:rPr>
              <w:t>6</w:t>
            </w:r>
          </w:p>
        </w:tc>
        <w:tc>
          <w:tcPr>
            <w:tcW w:w="3171" w:type="dxa"/>
            <w:tcBorders>
              <w:top w:val="nil"/>
              <w:left w:val="nil"/>
              <w:bottom w:val="single" w:sz="4" w:space="0" w:color="auto"/>
              <w:right w:val="single" w:sz="4" w:space="0" w:color="auto"/>
            </w:tcBorders>
            <w:shd w:val="clear" w:color="auto" w:fill="auto"/>
            <w:vAlign w:val="center"/>
            <w:hideMark/>
          </w:tcPr>
          <w:p w14:paraId="38A327D4" w14:textId="77777777"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Troca de ferramenta manual</w:t>
            </w:r>
          </w:p>
        </w:tc>
        <w:tc>
          <w:tcPr>
            <w:tcW w:w="3260" w:type="dxa"/>
            <w:tcBorders>
              <w:top w:val="nil"/>
              <w:left w:val="nil"/>
              <w:bottom w:val="single" w:sz="4" w:space="0" w:color="auto"/>
              <w:right w:val="single" w:sz="4" w:space="0" w:color="auto"/>
            </w:tcBorders>
            <w:shd w:val="clear" w:color="auto" w:fill="auto"/>
            <w:vAlign w:val="center"/>
            <w:hideMark/>
          </w:tcPr>
          <w:p w14:paraId="663BCD73" w14:textId="2C7B25DC" w:rsidR="00215B7C" w:rsidRPr="00215B7C" w:rsidRDefault="00215B7C" w:rsidP="00F16442">
            <w:pPr>
              <w:spacing w:after="0" w:line="240" w:lineRule="auto"/>
              <w:rPr>
                <w:rFonts w:ascii="Calibri" w:eastAsia="Times New Roman" w:hAnsi="Calibri" w:cs="Times New Roman"/>
                <w:lang w:eastAsia="es-ES"/>
              </w:rPr>
            </w:pPr>
            <w:r w:rsidRPr="00215B7C">
              <w:rPr>
                <w:rFonts w:ascii="Calibri" w:eastAsia="Times New Roman" w:hAnsi="Calibri" w:cs="Times New Roman"/>
                <w:lang w:eastAsia="es-ES"/>
              </w:rPr>
              <w:t>Parar programa</w:t>
            </w:r>
            <w:r>
              <w:rPr>
                <w:rFonts w:ascii="Calibri" w:eastAsia="Times New Roman" w:hAnsi="Calibri" w:cs="Times New Roman"/>
                <w:lang w:eastAsia="es-ES"/>
              </w:rPr>
              <w:t xml:space="preserve"> temporalmente</w:t>
            </w:r>
            <w:r w:rsidRPr="00215B7C">
              <w:rPr>
                <w:rFonts w:ascii="Calibri" w:eastAsia="Times New Roman" w:hAnsi="Calibri" w:cs="Times New Roman"/>
                <w:lang w:eastAsia="es-ES"/>
              </w:rPr>
              <w:t>, espera confirmação</w:t>
            </w:r>
          </w:p>
        </w:tc>
      </w:tr>
      <w:tr w:rsidR="00215B7C" w:rsidRPr="00215B7C" w14:paraId="4BF93442" w14:textId="77777777" w:rsidTr="00215B7C">
        <w:trPr>
          <w:trHeight w:val="60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D659393" w14:textId="77777777"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M30</w:t>
            </w:r>
          </w:p>
        </w:tc>
        <w:tc>
          <w:tcPr>
            <w:tcW w:w="3171" w:type="dxa"/>
            <w:tcBorders>
              <w:top w:val="nil"/>
              <w:left w:val="nil"/>
              <w:bottom w:val="single" w:sz="4" w:space="0" w:color="auto"/>
              <w:right w:val="single" w:sz="4" w:space="0" w:color="auto"/>
            </w:tcBorders>
            <w:shd w:val="clear" w:color="auto" w:fill="auto"/>
            <w:vAlign w:val="center"/>
            <w:hideMark/>
          </w:tcPr>
          <w:p w14:paraId="4CDB4E9C" w14:textId="42679F0B"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Fim programa NC</w:t>
            </w:r>
          </w:p>
        </w:tc>
        <w:tc>
          <w:tcPr>
            <w:tcW w:w="3260" w:type="dxa"/>
            <w:tcBorders>
              <w:top w:val="nil"/>
              <w:left w:val="nil"/>
              <w:bottom w:val="single" w:sz="4" w:space="0" w:color="auto"/>
              <w:right w:val="single" w:sz="4" w:space="0" w:color="auto"/>
            </w:tcBorders>
            <w:shd w:val="clear" w:color="auto" w:fill="auto"/>
            <w:vAlign w:val="center"/>
            <w:hideMark/>
          </w:tcPr>
          <w:p w14:paraId="14639935" w14:textId="7E85EB69" w:rsidR="00215B7C" w:rsidRPr="00215B7C" w:rsidRDefault="00215B7C" w:rsidP="00F16442">
            <w:pPr>
              <w:spacing w:after="0" w:line="240" w:lineRule="auto"/>
              <w:rPr>
                <w:rFonts w:ascii="Calibri" w:eastAsia="Times New Roman" w:hAnsi="Calibri" w:cs="Times New Roman"/>
                <w:lang w:eastAsia="es-ES"/>
              </w:rPr>
            </w:pPr>
            <w:r w:rsidRPr="00215B7C">
              <w:rPr>
                <w:rFonts w:ascii="Calibri" w:eastAsia="Times New Roman" w:hAnsi="Calibri" w:cs="Times New Roman"/>
                <w:lang w:eastAsia="es-ES"/>
              </w:rPr>
              <w:t>Finalizar execução programa NC</w:t>
            </w:r>
          </w:p>
        </w:tc>
      </w:tr>
      <w:tr w:rsidR="00215B7C" w:rsidRPr="00215B7C" w14:paraId="2609436E" w14:textId="77777777" w:rsidTr="00215B7C">
        <w:trPr>
          <w:trHeight w:val="30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3256B60C" w14:textId="77777777"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F</w:t>
            </w:r>
          </w:p>
        </w:tc>
        <w:tc>
          <w:tcPr>
            <w:tcW w:w="3171" w:type="dxa"/>
            <w:tcBorders>
              <w:top w:val="nil"/>
              <w:left w:val="nil"/>
              <w:bottom w:val="single" w:sz="4" w:space="0" w:color="auto"/>
              <w:right w:val="single" w:sz="4" w:space="0" w:color="auto"/>
            </w:tcBorders>
            <w:shd w:val="clear" w:color="auto" w:fill="auto"/>
            <w:vAlign w:val="center"/>
            <w:hideMark/>
          </w:tcPr>
          <w:p w14:paraId="4392BDAE" w14:textId="5A7FE39F"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Velocidade de avanço</w:t>
            </w:r>
          </w:p>
        </w:tc>
        <w:tc>
          <w:tcPr>
            <w:tcW w:w="3260" w:type="dxa"/>
            <w:tcBorders>
              <w:top w:val="nil"/>
              <w:left w:val="nil"/>
              <w:bottom w:val="single" w:sz="4" w:space="0" w:color="auto"/>
              <w:right w:val="single" w:sz="4" w:space="0" w:color="auto"/>
            </w:tcBorders>
            <w:shd w:val="clear" w:color="auto" w:fill="auto"/>
            <w:vAlign w:val="center"/>
            <w:hideMark/>
          </w:tcPr>
          <w:p w14:paraId="6F839573" w14:textId="77777777" w:rsidR="00215B7C" w:rsidRPr="00215B7C" w:rsidRDefault="00215B7C" w:rsidP="00F16442">
            <w:pPr>
              <w:spacing w:after="0" w:line="240" w:lineRule="auto"/>
              <w:rPr>
                <w:rFonts w:eastAsia="Times New Roman" w:cs="Times New Roman"/>
                <w:color w:val="000000"/>
                <w:lang w:eastAsia="es-ES"/>
              </w:rPr>
            </w:pPr>
            <w:r w:rsidRPr="00215B7C">
              <w:rPr>
                <w:rFonts w:eastAsia="Times New Roman" w:cs="Times New Roman"/>
                <w:color w:val="000000"/>
                <w:lang w:eastAsia="es-ES"/>
              </w:rPr>
              <w:t>mm/mim</w:t>
            </w:r>
          </w:p>
        </w:tc>
      </w:tr>
      <w:tr w:rsidR="00215B7C" w:rsidRPr="00215B7C" w14:paraId="499BF445" w14:textId="77777777" w:rsidTr="00215B7C">
        <w:trPr>
          <w:trHeight w:val="30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C6CA71B" w14:textId="77777777"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S</w:t>
            </w:r>
          </w:p>
        </w:tc>
        <w:tc>
          <w:tcPr>
            <w:tcW w:w="3171" w:type="dxa"/>
            <w:tcBorders>
              <w:top w:val="nil"/>
              <w:left w:val="nil"/>
              <w:bottom w:val="single" w:sz="4" w:space="0" w:color="auto"/>
              <w:right w:val="single" w:sz="4" w:space="0" w:color="auto"/>
            </w:tcBorders>
            <w:shd w:val="clear" w:color="auto" w:fill="auto"/>
            <w:vAlign w:val="center"/>
            <w:hideMark/>
          </w:tcPr>
          <w:p w14:paraId="7F538FF8" w14:textId="00042697"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Velocidade de rotação do spindle</w:t>
            </w:r>
          </w:p>
        </w:tc>
        <w:tc>
          <w:tcPr>
            <w:tcW w:w="3260" w:type="dxa"/>
            <w:tcBorders>
              <w:top w:val="nil"/>
              <w:left w:val="nil"/>
              <w:bottom w:val="single" w:sz="4" w:space="0" w:color="auto"/>
              <w:right w:val="single" w:sz="4" w:space="0" w:color="auto"/>
            </w:tcBorders>
            <w:shd w:val="clear" w:color="auto" w:fill="auto"/>
            <w:vAlign w:val="center"/>
            <w:hideMark/>
          </w:tcPr>
          <w:p w14:paraId="43C72324" w14:textId="77777777" w:rsidR="00215B7C" w:rsidRPr="00215B7C" w:rsidRDefault="00215B7C" w:rsidP="00F16442">
            <w:pPr>
              <w:spacing w:after="0" w:line="240" w:lineRule="auto"/>
              <w:rPr>
                <w:rFonts w:eastAsia="Times New Roman" w:cs="Times New Roman"/>
                <w:color w:val="000000"/>
                <w:lang w:eastAsia="es-ES"/>
              </w:rPr>
            </w:pPr>
            <w:r w:rsidRPr="00215B7C">
              <w:rPr>
                <w:rFonts w:eastAsia="Times New Roman" w:cs="Times New Roman"/>
                <w:color w:val="000000"/>
                <w:lang w:eastAsia="es-ES"/>
              </w:rPr>
              <w:t>rot/min</w:t>
            </w:r>
          </w:p>
        </w:tc>
      </w:tr>
      <w:tr w:rsidR="00215B7C" w:rsidRPr="00215B7C" w14:paraId="21A9FE4F" w14:textId="77777777" w:rsidTr="00C60F42">
        <w:trPr>
          <w:trHeight w:val="30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EF6CCE2" w14:textId="77777777"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T</w:t>
            </w:r>
          </w:p>
        </w:tc>
        <w:tc>
          <w:tcPr>
            <w:tcW w:w="3171" w:type="dxa"/>
            <w:tcBorders>
              <w:top w:val="nil"/>
              <w:left w:val="nil"/>
              <w:bottom w:val="single" w:sz="4" w:space="0" w:color="auto"/>
              <w:right w:val="single" w:sz="4" w:space="0" w:color="auto"/>
            </w:tcBorders>
            <w:shd w:val="clear" w:color="auto" w:fill="auto"/>
            <w:vAlign w:val="center"/>
            <w:hideMark/>
          </w:tcPr>
          <w:p w14:paraId="5D1F07CA" w14:textId="025E4171" w:rsidR="00215B7C" w:rsidRPr="00215B7C" w:rsidRDefault="00215B7C" w:rsidP="00215B7C">
            <w:pPr>
              <w:spacing w:after="0" w:line="240" w:lineRule="auto"/>
              <w:jc w:val="left"/>
              <w:rPr>
                <w:rFonts w:eastAsia="Times New Roman" w:cs="Times New Roman"/>
                <w:color w:val="000000"/>
                <w:lang w:eastAsia="es-ES"/>
              </w:rPr>
            </w:pPr>
            <w:r w:rsidRPr="00215B7C">
              <w:rPr>
                <w:rFonts w:eastAsia="Times New Roman" w:cs="Times New Roman"/>
                <w:color w:val="000000"/>
                <w:lang w:eastAsia="es-ES"/>
              </w:rPr>
              <w:t>Seleção de ferramenta</w:t>
            </w:r>
          </w:p>
        </w:tc>
        <w:tc>
          <w:tcPr>
            <w:tcW w:w="3260" w:type="dxa"/>
            <w:tcBorders>
              <w:top w:val="nil"/>
              <w:left w:val="nil"/>
              <w:bottom w:val="single" w:sz="4" w:space="0" w:color="auto"/>
              <w:right w:val="single" w:sz="4" w:space="0" w:color="auto"/>
            </w:tcBorders>
            <w:shd w:val="clear" w:color="auto" w:fill="auto"/>
            <w:vAlign w:val="center"/>
            <w:hideMark/>
          </w:tcPr>
          <w:p w14:paraId="0A7ABCCF" w14:textId="4A0EE550" w:rsidR="00215B7C" w:rsidRPr="00215B7C" w:rsidRDefault="00215B7C" w:rsidP="00F16442">
            <w:pPr>
              <w:spacing w:after="0" w:line="240" w:lineRule="auto"/>
              <w:rPr>
                <w:rFonts w:eastAsia="Times New Roman" w:cs="Times New Roman"/>
                <w:color w:val="000000"/>
                <w:lang w:eastAsia="es-ES"/>
              </w:rPr>
            </w:pPr>
            <w:r w:rsidRPr="00215B7C">
              <w:rPr>
                <w:rFonts w:eastAsia="Times New Roman" w:cs="Times New Roman"/>
                <w:color w:val="000000"/>
                <w:lang w:eastAsia="es-ES"/>
              </w:rPr>
              <w:t>Número de Ferramenta</w:t>
            </w:r>
          </w:p>
        </w:tc>
      </w:tr>
      <w:tr w:rsidR="00C60F42" w:rsidRPr="00215B7C" w14:paraId="0E765C1A" w14:textId="77777777" w:rsidTr="00C60F42">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vAlign w:val="center"/>
          </w:tcPr>
          <w:p w14:paraId="6ABFB2E5" w14:textId="6DB8006C" w:rsidR="00C60F42" w:rsidRPr="00215B7C" w:rsidRDefault="00C60F42" w:rsidP="00215B7C">
            <w:pPr>
              <w:spacing w:after="0" w:line="240" w:lineRule="auto"/>
              <w:jc w:val="left"/>
              <w:rPr>
                <w:rFonts w:eastAsia="Times New Roman" w:cs="Times New Roman"/>
                <w:color w:val="000000"/>
                <w:lang w:eastAsia="es-ES"/>
              </w:rPr>
            </w:pPr>
            <w:r>
              <w:rPr>
                <w:rFonts w:eastAsia="Times New Roman" w:cs="Times New Roman"/>
                <w:color w:val="000000"/>
                <w:lang w:eastAsia="es-ES"/>
              </w:rPr>
              <w:t>D</w:t>
            </w:r>
          </w:p>
        </w:tc>
        <w:tc>
          <w:tcPr>
            <w:tcW w:w="3171" w:type="dxa"/>
            <w:tcBorders>
              <w:top w:val="single" w:sz="4" w:space="0" w:color="auto"/>
              <w:left w:val="nil"/>
              <w:bottom w:val="single" w:sz="4" w:space="0" w:color="auto"/>
              <w:right w:val="single" w:sz="4" w:space="0" w:color="auto"/>
            </w:tcBorders>
            <w:shd w:val="clear" w:color="auto" w:fill="auto"/>
            <w:vAlign w:val="center"/>
          </w:tcPr>
          <w:p w14:paraId="573EFCD1" w14:textId="7E49C239" w:rsidR="00C60F42" w:rsidRPr="00215B7C" w:rsidRDefault="00F16442" w:rsidP="00215B7C">
            <w:pPr>
              <w:spacing w:after="0" w:line="240" w:lineRule="auto"/>
              <w:jc w:val="left"/>
              <w:rPr>
                <w:rFonts w:eastAsia="Times New Roman" w:cs="Times New Roman"/>
                <w:color w:val="000000"/>
                <w:lang w:eastAsia="es-ES"/>
              </w:rPr>
            </w:pPr>
            <w:r>
              <w:rPr>
                <w:rFonts w:eastAsia="Times New Roman" w:cs="Times New Roman"/>
                <w:color w:val="000000"/>
                <w:lang w:eastAsia="es-ES"/>
              </w:rPr>
              <w:t xml:space="preserve">Identificador de ferramenta </w:t>
            </w:r>
          </w:p>
        </w:tc>
        <w:tc>
          <w:tcPr>
            <w:tcW w:w="3260" w:type="dxa"/>
            <w:tcBorders>
              <w:top w:val="single" w:sz="4" w:space="0" w:color="auto"/>
              <w:left w:val="nil"/>
              <w:bottom w:val="single" w:sz="4" w:space="0" w:color="auto"/>
              <w:right w:val="single" w:sz="4" w:space="0" w:color="auto"/>
            </w:tcBorders>
            <w:shd w:val="clear" w:color="auto" w:fill="auto"/>
            <w:vAlign w:val="center"/>
          </w:tcPr>
          <w:p w14:paraId="2675C0E8" w14:textId="25B91FA5" w:rsidR="00C60F42" w:rsidRPr="00215B7C" w:rsidRDefault="00F16442" w:rsidP="00F16442">
            <w:pPr>
              <w:spacing w:after="0" w:line="240" w:lineRule="auto"/>
              <w:rPr>
                <w:rFonts w:eastAsia="Times New Roman" w:cs="Times New Roman"/>
                <w:color w:val="000000"/>
                <w:lang w:eastAsia="es-ES"/>
              </w:rPr>
            </w:pPr>
            <w:r>
              <w:rPr>
                <w:rFonts w:eastAsia="Times New Roman" w:cs="Times New Roman"/>
                <w:color w:val="000000"/>
                <w:lang w:eastAsia="es-ES"/>
              </w:rPr>
              <w:t>Número de identificador de ferramenta para a compensação de raio</w:t>
            </w:r>
          </w:p>
        </w:tc>
      </w:tr>
    </w:tbl>
    <w:p w14:paraId="0135E97B" w14:textId="77777777" w:rsidR="001907A7" w:rsidRDefault="001907A7" w:rsidP="002F71E4">
      <w:pPr>
        <w:spacing w:after="0"/>
      </w:pPr>
    </w:p>
    <w:p w14:paraId="67F7029A" w14:textId="0890EDF5" w:rsidR="001907A7" w:rsidRDefault="00310ADC" w:rsidP="001907A7">
      <w:pPr>
        <w:pStyle w:val="Ttulo2"/>
        <w:keepLines/>
        <w:numPr>
          <w:ilvl w:val="2"/>
          <w:numId w:val="1"/>
        </w:numPr>
        <w:spacing w:before="200" w:after="0" w:line="276" w:lineRule="auto"/>
        <w:rPr>
          <w:rFonts w:cs="Times New Roman"/>
        </w:rPr>
      </w:pPr>
      <w:bookmarkStart w:id="183" w:name="_Toc354481789"/>
      <w:bookmarkStart w:id="184" w:name="OLE_LINK10"/>
      <w:bookmarkStart w:id="185" w:name="OLE_LINK11"/>
      <w:r>
        <w:rPr>
          <w:rFonts w:cs="Times New Roman"/>
        </w:rPr>
        <w:t>Descrição das funções preparatórias e auxiliais</w:t>
      </w:r>
      <w:r w:rsidR="001907A7">
        <w:rPr>
          <w:rFonts w:cs="Times New Roman"/>
        </w:rPr>
        <w:t>.</w:t>
      </w:r>
      <w:bookmarkEnd w:id="183"/>
    </w:p>
    <w:p w14:paraId="628E3AF6" w14:textId="28412754" w:rsidR="00F32433" w:rsidRDefault="00F32433" w:rsidP="000504D1">
      <w:pPr>
        <w:spacing w:before="240" w:after="0"/>
        <w:ind w:firstLine="360"/>
      </w:pPr>
      <w:r>
        <w:t xml:space="preserve">Par gerar um programa NC primeiramente há que conhecer a linguajem NC descrita pela norma ISO6983 </w:t>
      </w:r>
      <w:r w:rsidR="0057245B">
        <w:t>e</w:t>
      </w:r>
      <w:r>
        <w:t xml:space="preserve"> RS274. Os códigos que a seguir se descreverão, são alguns dos mais utilizados na programação NC. É essencial saber a utilização correta destes códigos para evita</w:t>
      </w:r>
      <w:r w:rsidR="007D41D0">
        <w:t>r a redundância de linhas de programação.</w:t>
      </w:r>
    </w:p>
    <w:p w14:paraId="35C25EDC" w14:textId="10AA43DE" w:rsidR="00686F0F" w:rsidRDefault="00686F0F" w:rsidP="000504D1">
      <w:pPr>
        <w:spacing w:before="240" w:after="0"/>
        <w:ind w:firstLine="360"/>
      </w:pPr>
      <w:r>
        <w:t>Inicialmente se expõe a linguajem NC referente aos tipos de interpolação</w:t>
      </w:r>
      <w:r w:rsidR="007D41D0">
        <w:t xml:space="preserve">, continuasse com a compensação de raio de </w:t>
      </w:r>
      <w:r w:rsidR="00C54104">
        <w:t>corte</w:t>
      </w:r>
      <w:r w:rsidR="007D41D0">
        <w:t xml:space="preserve">, </w:t>
      </w:r>
      <w:r>
        <w:t xml:space="preserve">troca </w:t>
      </w:r>
      <w:r w:rsidR="005D517A">
        <w:t xml:space="preserve">manual </w:t>
      </w:r>
      <w:r>
        <w:t>de ferramental</w:t>
      </w:r>
      <w:r w:rsidR="005D517A">
        <w:t xml:space="preserve">, </w:t>
      </w:r>
      <w:bookmarkStart w:id="186" w:name="OLE_LINK12"/>
      <w:bookmarkStart w:id="187" w:name="OLE_LINK13"/>
      <w:r w:rsidR="005D517A">
        <w:t>sistema de coordenadas</w:t>
      </w:r>
      <w:bookmarkEnd w:id="186"/>
      <w:bookmarkEnd w:id="187"/>
      <w:r w:rsidR="00310ADC">
        <w:t xml:space="preserve"> e por último o</w:t>
      </w:r>
      <w:r w:rsidR="005D517A">
        <w:t xml:space="preserve"> </w:t>
      </w:r>
      <w:bookmarkStart w:id="188" w:name="OLE_LINK14"/>
      <w:bookmarkStart w:id="189" w:name="OLE_LINK15"/>
      <w:r w:rsidR="005D517A">
        <w:t>modo distância</w:t>
      </w:r>
      <w:bookmarkEnd w:id="188"/>
      <w:bookmarkEnd w:id="189"/>
      <w:r w:rsidR="00310ADC">
        <w:t xml:space="preserve"> ou modo de deslocamento</w:t>
      </w:r>
      <w:r>
        <w:t xml:space="preserve">. </w:t>
      </w:r>
    </w:p>
    <w:bookmarkEnd w:id="184"/>
    <w:bookmarkEnd w:id="185"/>
    <w:p w14:paraId="79981FB3" w14:textId="62A341ED" w:rsidR="00AD02FC" w:rsidRPr="00C70D82" w:rsidRDefault="00C70D82" w:rsidP="000467F1">
      <w:pPr>
        <w:pStyle w:val="Prrafodelista"/>
        <w:numPr>
          <w:ilvl w:val="0"/>
          <w:numId w:val="29"/>
        </w:numPr>
        <w:spacing w:before="240" w:after="0"/>
        <w:rPr>
          <w:b/>
        </w:rPr>
      </w:pPr>
      <w:r w:rsidRPr="00C70D82">
        <w:rPr>
          <w:b/>
        </w:rPr>
        <w:t>Interpolação Lineal</w:t>
      </w:r>
    </w:p>
    <w:p w14:paraId="5F33CD48" w14:textId="53E522EF" w:rsidR="00810A5D" w:rsidRDefault="005E6D68" w:rsidP="000504D1">
      <w:pPr>
        <w:spacing w:before="240" w:after="0"/>
        <w:ind w:firstLine="426"/>
      </w:pPr>
      <w:r>
        <w:t xml:space="preserve">Para fazer uma interpolação lineal só se precisa de um ponto de origem qualquer e um ponto final. Nesta interpolação </w:t>
      </w:r>
      <w:r w:rsidR="00A56D02">
        <w:t>se trabalha com os eixos X</w:t>
      </w:r>
      <w:r>
        <w:t>Y</w:t>
      </w:r>
      <w:r w:rsidR="00A56D02">
        <w:t>Z</w:t>
      </w:r>
      <w:r>
        <w:t xml:space="preserve">. </w:t>
      </w:r>
      <w:r w:rsidR="00A218FA">
        <w:t xml:space="preserve">Na linguagem NC há dois códigos para </w:t>
      </w:r>
      <w:r w:rsidR="00A218FA">
        <w:lastRenderedPageBreak/>
        <w:t xml:space="preserve">realizar uma interpolação linear, a saber: o código G00 e o G01. </w:t>
      </w:r>
      <w:r w:rsidR="0032463E">
        <w:t>Na</w:t>
      </w:r>
      <w:r>
        <w:t xml:space="preserve"> Figura 3.24 se apresenta um exemplo do código G</w:t>
      </w:r>
      <w:r w:rsidR="00344A93">
        <w:t>00</w:t>
      </w:r>
      <w:r>
        <w:t xml:space="preserve"> e uma representação gráfica do mesmo.</w:t>
      </w:r>
    </w:p>
    <w:p w14:paraId="127A260F" w14:textId="623D6F68" w:rsidR="00810A5D" w:rsidRDefault="006A0B2B" w:rsidP="002043DC">
      <w:pPr>
        <w:spacing w:before="240" w:after="0"/>
      </w:pPr>
      <w:r>
        <w:rPr>
          <w:noProof/>
          <w:lang w:val="pt-PT" w:eastAsia="pt-PT"/>
        </w:rPr>
        <w:drawing>
          <wp:anchor distT="0" distB="0" distL="114300" distR="114300" simplePos="0" relativeHeight="251769344" behindDoc="0" locked="0" layoutInCell="1" allowOverlap="1" wp14:anchorId="071BCC65" wp14:editId="2275606A">
            <wp:simplePos x="0" y="0"/>
            <wp:positionH relativeFrom="margin">
              <wp:align>center</wp:align>
            </wp:positionH>
            <wp:positionV relativeFrom="paragraph">
              <wp:posOffset>151777</wp:posOffset>
            </wp:positionV>
            <wp:extent cx="4727275" cy="2070100"/>
            <wp:effectExtent l="0" t="0" r="0" b="6350"/>
            <wp:wrapThrough wrapText="bothSides">
              <wp:wrapPolygon edited="0">
                <wp:start x="0" y="0"/>
                <wp:lineTo x="0" y="21467"/>
                <wp:lineTo x="21501" y="21467"/>
                <wp:lineTo x="21501" y="0"/>
                <wp:lineTo x="0" y="0"/>
              </wp:wrapPolygon>
            </wp:wrapThrough>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27275" cy="2070100"/>
                    </a:xfrm>
                    <a:prstGeom prst="rect">
                      <a:avLst/>
                    </a:prstGeom>
                  </pic:spPr>
                </pic:pic>
              </a:graphicData>
            </a:graphic>
            <wp14:sizeRelH relativeFrom="page">
              <wp14:pctWidth>0</wp14:pctWidth>
            </wp14:sizeRelH>
            <wp14:sizeRelV relativeFrom="page">
              <wp14:pctHeight>0</wp14:pctHeight>
            </wp14:sizeRelV>
          </wp:anchor>
        </w:drawing>
      </w:r>
    </w:p>
    <w:p w14:paraId="6859E443" w14:textId="77777777" w:rsidR="00C359C9" w:rsidRDefault="00C359C9" w:rsidP="002043DC">
      <w:pPr>
        <w:spacing w:before="240" w:after="0"/>
      </w:pPr>
    </w:p>
    <w:p w14:paraId="417CAB88" w14:textId="77777777" w:rsidR="005E6D68" w:rsidRDefault="005E6D68" w:rsidP="002043DC">
      <w:pPr>
        <w:spacing w:before="240" w:after="0"/>
      </w:pPr>
    </w:p>
    <w:p w14:paraId="50CCB95F" w14:textId="77777777" w:rsidR="006A0B2B" w:rsidRDefault="006A0B2B" w:rsidP="002043DC">
      <w:pPr>
        <w:spacing w:before="240" w:after="0"/>
      </w:pPr>
    </w:p>
    <w:p w14:paraId="58F04894" w14:textId="77777777" w:rsidR="006A0B2B" w:rsidRDefault="006A0B2B" w:rsidP="002043DC">
      <w:pPr>
        <w:spacing w:before="240" w:after="0"/>
      </w:pPr>
    </w:p>
    <w:p w14:paraId="151D3228" w14:textId="77777777" w:rsidR="006A0B2B" w:rsidRDefault="006A0B2B" w:rsidP="002043DC">
      <w:pPr>
        <w:spacing w:before="240" w:after="0"/>
      </w:pPr>
    </w:p>
    <w:p w14:paraId="1C19DA96" w14:textId="77777777" w:rsidR="006A0B2B" w:rsidRDefault="006A0B2B" w:rsidP="002043DC">
      <w:pPr>
        <w:spacing w:before="240" w:after="0"/>
      </w:pPr>
    </w:p>
    <w:p w14:paraId="6DA78498" w14:textId="3D2D94A7" w:rsidR="005E6D68" w:rsidRPr="0032463E" w:rsidRDefault="005E6D68" w:rsidP="0032463E">
      <w:pPr>
        <w:tabs>
          <w:tab w:val="center" w:pos="4252"/>
          <w:tab w:val="left" w:pos="7349"/>
        </w:tabs>
        <w:jc w:val="center"/>
        <w:rPr>
          <w:b/>
        </w:rPr>
      </w:pPr>
      <w:bookmarkStart w:id="190" w:name="_Toc356466597"/>
      <w:r w:rsidRPr="0032463E">
        <w:rPr>
          <w:b/>
        </w:rPr>
        <w:t xml:space="preserve">Figura </w:t>
      </w:r>
      <w:r w:rsidRPr="0032463E">
        <w:rPr>
          <w:b/>
        </w:rPr>
        <w:fldChar w:fldCharType="begin"/>
      </w:r>
      <w:r w:rsidRPr="0032463E">
        <w:rPr>
          <w:b/>
        </w:rPr>
        <w:instrText xml:space="preserve"> STYLEREF 1 \s </w:instrText>
      </w:r>
      <w:r w:rsidRPr="0032463E">
        <w:rPr>
          <w:b/>
        </w:rPr>
        <w:fldChar w:fldCharType="separate"/>
      </w:r>
      <w:r w:rsidR="00974997">
        <w:rPr>
          <w:b/>
          <w:noProof/>
        </w:rPr>
        <w:t>3</w:t>
      </w:r>
      <w:r w:rsidRPr="0032463E">
        <w:rPr>
          <w:b/>
        </w:rPr>
        <w:fldChar w:fldCharType="end"/>
      </w:r>
      <w:r w:rsidRPr="0032463E">
        <w:rPr>
          <w:b/>
        </w:rPr>
        <w:t>.</w:t>
      </w:r>
      <w:r w:rsidRPr="0032463E">
        <w:rPr>
          <w:b/>
        </w:rPr>
        <w:fldChar w:fldCharType="begin"/>
      </w:r>
      <w:r w:rsidRPr="0032463E">
        <w:rPr>
          <w:b/>
        </w:rPr>
        <w:instrText xml:space="preserve"> SEQ Figura \* ARABIC \s 1 </w:instrText>
      </w:r>
      <w:r w:rsidRPr="0032463E">
        <w:rPr>
          <w:b/>
        </w:rPr>
        <w:fldChar w:fldCharType="separate"/>
      </w:r>
      <w:r w:rsidR="00974997">
        <w:rPr>
          <w:b/>
          <w:noProof/>
        </w:rPr>
        <w:t>25</w:t>
      </w:r>
      <w:r w:rsidRPr="0032463E">
        <w:rPr>
          <w:b/>
        </w:rPr>
        <w:fldChar w:fldCharType="end"/>
      </w:r>
      <w:r w:rsidRPr="0032463E">
        <w:rPr>
          <w:b/>
        </w:rPr>
        <w:t xml:space="preserve">: </w:t>
      </w:r>
      <w:r w:rsidR="00D16E37">
        <w:rPr>
          <w:b/>
        </w:rPr>
        <w:t>I</w:t>
      </w:r>
      <w:r w:rsidR="00A64A64" w:rsidRPr="0032463E">
        <w:rPr>
          <w:b/>
        </w:rPr>
        <w:t>n</w:t>
      </w:r>
      <w:r w:rsidR="00A64A64">
        <w:rPr>
          <w:b/>
        </w:rPr>
        <w:t>terpolação linear</w:t>
      </w:r>
      <w:r w:rsidR="0032463E" w:rsidRPr="0032463E">
        <w:rPr>
          <w:b/>
        </w:rPr>
        <w:t xml:space="preserve"> (Adaptado de </w:t>
      </w:r>
      <w:sdt>
        <w:sdtPr>
          <w:rPr>
            <w:b/>
          </w:rPr>
          <w:id w:val="-575584533"/>
          <w:citation/>
        </w:sdtPr>
        <w:sdtContent>
          <w:r w:rsidR="0032463E" w:rsidRPr="0032463E">
            <w:rPr>
              <w:b/>
            </w:rPr>
            <w:fldChar w:fldCharType="begin"/>
          </w:r>
          <w:r w:rsidR="0032463E" w:rsidRPr="0032463E">
            <w:rPr>
              <w:b/>
            </w:rPr>
            <w:instrText xml:space="preserve"> CITATION CAR11 \l 1046 </w:instrText>
          </w:r>
          <w:r w:rsidR="0032463E" w:rsidRPr="0032463E">
            <w:rPr>
              <w:b/>
            </w:rPr>
            <w:fldChar w:fldCharType="separate"/>
          </w:r>
          <w:r w:rsidR="00272311" w:rsidRPr="00272311">
            <w:rPr>
              <w:noProof/>
            </w:rPr>
            <w:t>[76]</w:t>
          </w:r>
          <w:r w:rsidR="0032463E" w:rsidRPr="0032463E">
            <w:rPr>
              <w:b/>
            </w:rPr>
            <w:fldChar w:fldCharType="end"/>
          </w:r>
        </w:sdtContent>
      </w:sdt>
      <w:r w:rsidR="0032463E" w:rsidRPr="0032463E">
        <w:rPr>
          <w:b/>
        </w:rPr>
        <w:t>)</w:t>
      </w:r>
      <w:r w:rsidRPr="0032463E">
        <w:rPr>
          <w:b/>
        </w:rPr>
        <w:t>.</w:t>
      </w:r>
      <w:bookmarkEnd w:id="190"/>
    </w:p>
    <w:p w14:paraId="26E36CDC" w14:textId="047FD53B" w:rsidR="006A0B2B" w:rsidRDefault="00A218FA" w:rsidP="00CE7379">
      <w:pPr>
        <w:ind w:firstLine="360"/>
      </w:pPr>
      <w:r>
        <w:t xml:space="preserve">O código G00 produze um deslocamento </w:t>
      </w:r>
      <w:r w:rsidR="00344A93">
        <w:t xml:space="preserve">linear </w:t>
      </w:r>
      <w:r>
        <w:t xml:space="preserve">rápido </w:t>
      </w:r>
      <w:r w:rsidR="00344A93">
        <w:t xml:space="preserve">dos eixos da máquina </w:t>
      </w:r>
      <w:r>
        <w:t>de acordo com</w:t>
      </w:r>
      <w:r w:rsidR="00344A93">
        <w:t xml:space="preserve"> a sua velocidade máxima de avance</w:t>
      </w:r>
      <w:r>
        <w:t xml:space="preserve"> e o código G01 produze um deslocamento </w:t>
      </w:r>
      <w:r w:rsidR="00344A93">
        <w:t>dos eixos da</w:t>
      </w:r>
      <w:r>
        <w:t xml:space="preserve"> máquina CNC com uma velocidade de avance programada.</w:t>
      </w:r>
    </w:p>
    <w:p w14:paraId="66CD50F4" w14:textId="6F669444" w:rsidR="005E6D68" w:rsidRPr="00A56D02" w:rsidRDefault="00A56D02" w:rsidP="000467F1">
      <w:pPr>
        <w:pStyle w:val="Prrafodelista"/>
        <w:numPr>
          <w:ilvl w:val="0"/>
          <w:numId w:val="29"/>
        </w:numPr>
        <w:spacing w:before="240" w:after="0"/>
        <w:rPr>
          <w:b/>
        </w:rPr>
      </w:pPr>
      <w:r w:rsidRPr="00A56D02">
        <w:rPr>
          <w:b/>
        </w:rPr>
        <w:t>Interpolação Circular</w:t>
      </w:r>
    </w:p>
    <w:p w14:paraId="4D52E206" w14:textId="40CA840A" w:rsidR="00A56D02" w:rsidRDefault="00A56D02" w:rsidP="00A16187">
      <w:pPr>
        <w:spacing w:after="0"/>
        <w:ind w:firstLine="360"/>
      </w:pPr>
      <w:r>
        <w:t>Representar uma interpolação circular é mais complexo que a linear</w:t>
      </w:r>
      <w:r w:rsidR="00662332">
        <w:t xml:space="preserve">, pois os parâmetros para gera-la são mais intricados. A geração </w:t>
      </w:r>
      <w:r w:rsidR="006A0B2B">
        <w:t>de</w:t>
      </w:r>
      <w:r w:rsidR="00662332">
        <w:t xml:space="preserve"> trajetória com interpolação circular só funciona tendo como referência o plano de mecanizado em duas dimensões por exemplo o plano XY, XZ o YZ</w:t>
      </w:r>
      <w:sdt>
        <w:sdtPr>
          <w:id w:val="1456373958"/>
          <w:citation/>
        </w:sdtPr>
        <w:sdtContent>
          <w:r w:rsidR="0032463E">
            <w:fldChar w:fldCharType="begin"/>
          </w:r>
          <w:r w:rsidR="0032463E">
            <w:instrText xml:space="preserve"> CITATION CAR11 \l 1046 </w:instrText>
          </w:r>
          <w:r w:rsidR="0032463E">
            <w:fldChar w:fldCharType="separate"/>
          </w:r>
          <w:r w:rsidR="00272311">
            <w:rPr>
              <w:noProof/>
            </w:rPr>
            <w:t xml:space="preserve"> </w:t>
          </w:r>
          <w:r w:rsidR="00272311" w:rsidRPr="00272311">
            <w:rPr>
              <w:noProof/>
            </w:rPr>
            <w:t>[76]</w:t>
          </w:r>
          <w:r w:rsidR="0032463E">
            <w:fldChar w:fldCharType="end"/>
          </w:r>
        </w:sdtContent>
      </w:sdt>
      <w:r w:rsidR="00662332">
        <w:t>.</w:t>
      </w:r>
      <w:r w:rsidR="006A0B2B">
        <w:t xml:space="preserve"> Para o presente projeto é usado o plano de mecanizado XY.</w:t>
      </w:r>
    </w:p>
    <w:p w14:paraId="52AF9816" w14:textId="157699BD" w:rsidR="00430C13" w:rsidRDefault="007445F1" w:rsidP="00CE7379">
      <w:pPr>
        <w:spacing w:before="240" w:after="0"/>
        <w:ind w:firstLine="360"/>
      </w:pPr>
      <w:r w:rsidRPr="007445F1">
        <w:t>Um arco circular ou helicoidal é especificado usando o G2 (arco no sentido horário</w:t>
      </w:r>
      <w:r>
        <w:t xml:space="preserve"> - CW</w:t>
      </w:r>
      <w:r w:rsidRPr="007445F1">
        <w:t>) ou G3 (arco anti-horário</w:t>
      </w:r>
      <w:r>
        <w:t xml:space="preserve"> CCW</w:t>
      </w:r>
      <w:r w:rsidRPr="007445F1">
        <w:t xml:space="preserve">). A direcção (CW, CCW) </w:t>
      </w:r>
      <w:r>
        <w:t>sendo</w:t>
      </w:r>
      <w:r w:rsidRPr="007445F1">
        <w:t xml:space="preserve"> visto a partir da extremidade positiva do eixo em torno do qual o movimento circular ocorre.</w:t>
      </w:r>
    </w:p>
    <w:p w14:paraId="26854F3C" w14:textId="1C7BD985" w:rsidR="00E676ED" w:rsidRDefault="00592F88" w:rsidP="00CE7379">
      <w:pPr>
        <w:spacing w:before="240" w:after="0"/>
        <w:ind w:firstLine="360"/>
      </w:pPr>
      <w:r>
        <w:t>E</w:t>
      </w:r>
      <w:r w:rsidR="00E676ED">
        <w:t xml:space="preserve">xistem dois tipos de </w:t>
      </w:r>
      <w:r>
        <w:t>formatos permitidos para especificar um arco</w:t>
      </w:r>
      <w:r w:rsidR="00E676ED">
        <w:t>, a saber:</w:t>
      </w:r>
    </w:p>
    <w:p w14:paraId="3720A065" w14:textId="685E7CE9" w:rsidR="00593EC4" w:rsidRDefault="00592F88" w:rsidP="000467F1">
      <w:pPr>
        <w:pStyle w:val="Prrafodelista"/>
        <w:numPr>
          <w:ilvl w:val="1"/>
          <w:numId w:val="29"/>
        </w:numPr>
        <w:spacing w:before="240" w:after="0"/>
        <w:ind w:left="426" w:firstLine="425"/>
      </w:pPr>
      <w:r>
        <w:rPr>
          <w:b/>
        </w:rPr>
        <w:t>Formato do</w:t>
      </w:r>
      <w:r w:rsidR="00E676ED" w:rsidRPr="00E676ED">
        <w:rPr>
          <w:b/>
        </w:rPr>
        <w:t xml:space="preserve"> centro do arco</w:t>
      </w:r>
      <w:r w:rsidR="00E676ED">
        <w:t xml:space="preserve">: </w:t>
      </w:r>
      <w:r w:rsidR="005A5001">
        <w:t>este é o formato preferido em programas NC executados pelo EMC</w:t>
      </w:r>
      <w:r w:rsidR="00CE7379">
        <w:t xml:space="preserve"> pela facilidade de processamento</w:t>
      </w:r>
      <w:r w:rsidR="005A5001">
        <w:t>.</w:t>
      </w:r>
      <w:r w:rsidR="00CE7379">
        <w:t xml:space="preserve"> Neste formato se u</w:t>
      </w:r>
      <w:r w:rsidR="00921654">
        <w:t>tiliz</w:t>
      </w:r>
      <w:r w:rsidR="00CE7379">
        <w:t>am os seguintes parâmetros</w:t>
      </w:r>
      <w:r w:rsidR="00921654">
        <w:t xml:space="preserve"> usando</w:t>
      </w:r>
      <w:r w:rsidR="00593EC4">
        <w:t xml:space="preserve"> </w:t>
      </w:r>
      <w:r w:rsidR="00921654">
        <w:t xml:space="preserve">como referência </w:t>
      </w:r>
      <w:r w:rsidR="00593EC4">
        <w:t>o plano de trabalho XY:</w:t>
      </w:r>
      <w:r w:rsidR="003768DB">
        <w:t xml:space="preserve"> </w:t>
      </w:r>
    </w:p>
    <w:p w14:paraId="3007E05E" w14:textId="77777777" w:rsidR="00593EC4" w:rsidRPr="000504D1" w:rsidRDefault="00593EC4" w:rsidP="00593EC4">
      <w:pPr>
        <w:spacing w:before="240" w:after="0"/>
        <w:ind w:left="720"/>
        <w:rPr>
          <w:rFonts w:ascii="Consolas" w:hAnsi="Consolas" w:cs="Consolas"/>
          <w:b/>
          <w:sz w:val="20"/>
          <w:szCs w:val="20"/>
        </w:rPr>
      </w:pPr>
      <w:r w:rsidRPr="000504D1">
        <w:rPr>
          <w:rFonts w:ascii="Consolas" w:hAnsi="Consolas" w:cs="Consolas"/>
          <w:b/>
          <w:sz w:val="20"/>
          <w:szCs w:val="20"/>
        </w:rPr>
        <w:t>Eixos- G02 ou G03 I- J-</w:t>
      </w:r>
    </w:p>
    <w:p w14:paraId="4ACBEF0A" w14:textId="33A260AF" w:rsidR="005A5001" w:rsidRDefault="00593EC4" w:rsidP="000504D1">
      <w:pPr>
        <w:spacing w:before="240" w:after="0"/>
        <w:ind w:firstLine="426"/>
      </w:pPr>
      <w:r>
        <w:t xml:space="preserve">Estes parâmetros descrevem uma trajetória de arco tomando como referência o centro do mesmo. </w:t>
      </w:r>
      <w:r w:rsidR="00317B08">
        <w:t>O cálculo de arcos feitos na mão pode ser uma tarefa difícil às vezes.</w:t>
      </w:r>
      <w:r w:rsidR="005C54BC">
        <w:t xml:space="preserve"> Uma opção é desenhar o arco com ajuda de um programa CAD para obter as coordenadas e as compensações. </w:t>
      </w:r>
      <w:r w:rsidR="00921654">
        <w:t>Na Figura 3.26 se mostram dois exemplos de interpolação circular com o código G02, usando o formato do centro do arco.</w:t>
      </w:r>
    </w:p>
    <w:p w14:paraId="0E455B8D" w14:textId="15D5D923" w:rsidR="006D56E3" w:rsidRPr="006D56E3" w:rsidRDefault="00D52443" w:rsidP="006D56E3">
      <w:pPr>
        <w:spacing w:after="0"/>
        <w:jc w:val="center"/>
        <w:rPr>
          <w:b/>
        </w:rPr>
      </w:pPr>
      <w:bookmarkStart w:id="191" w:name="_Toc356466598"/>
      <w:r w:rsidRPr="00D52443">
        <w:rPr>
          <w:b/>
          <w:noProof/>
          <w:lang w:val="pt-PT" w:eastAsia="pt-PT"/>
        </w:rPr>
        <w:lastRenderedPageBreak/>
        <w:drawing>
          <wp:anchor distT="0" distB="0" distL="114300" distR="114300" simplePos="0" relativeHeight="251770368" behindDoc="0" locked="0" layoutInCell="1" allowOverlap="1" wp14:anchorId="28AB1F13" wp14:editId="0C008233">
            <wp:simplePos x="0" y="0"/>
            <wp:positionH relativeFrom="margin">
              <wp:align>center</wp:align>
            </wp:positionH>
            <wp:positionV relativeFrom="paragraph">
              <wp:posOffset>172540</wp:posOffset>
            </wp:positionV>
            <wp:extent cx="5040000" cy="2595131"/>
            <wp:effectExtent l="19050" t="19050" r="27305" b="15240"/>
            <wp:wrapThrough wrapText="bothSides">
              <wp:wrapPolygon edited="0">
                <wp:start x="-82" y="-159"/>
                <wp:lineTo x="-82" y="21568"/>
                <wp:lineTo x="21635" y="21568"/>
                <wp:lineTo x="21635" y="-159"/>
                <wp:lineTo x="-82" y="-159"/>
              </wp:wrapPolygon>
            </wp:wrapThrough>
            <wp:docPr id="302" name="Imagem 302" descr="C:\Users\StepNc\Dropbox\Disertacion\Escribir tesis\Imagenes\imagenes de la implementacion de codigo g\codigo g2 y 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tepNc\Dropbox\Disertacion\Escribir tesis\Imagenes\imagenes de la implementacion de codigo g\codigo g2 y g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40000" cy="259513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21654" w:rsidRPr="00D52443">
        <w:rPr>
          <w:b/>
        </w:rPr>
        <w:t xml:space="preserve">Figura </w:t>
      </w:r>
      <w:r w:rsidR="00921654" w:rsidRPr="00D52443">
        <w:rPr>
          <w:b/>
        </w:rPr>
        <w:fldChar w:fldCharType="begin"/>
      </w:r>
      <w:r w:rsidR="00921654" w:rsidRPr="00D52443">
        <w:rPr>
          <w:b/>
        </w:rPr>
        <w:instrText xml:space="preserve"> STYLEREF 1 \s </w:instrText>
      </w:r>
      <w:r w:rsidR="00921654" w:rsidRPr="00D52443">
        <w:rPr>
          <w:b/>
        </w:rPr>
        <w:fldChar w:fldCharType="separate"/>
      </w:r>
      <w:r w:rsidR="00974997">
        <w:rPr>
          <w:b/>
          <w:noProof/>
        </w:rPr>
        <w:t>3</w:t>
      </w:r>
      <w:r w:rsidR="00921654" w:rsidRPr="00D52443">
        <w:rPr>
          <w:b/>
        </w:rPr>
        <w:fldChar w:fldCharType="end"/>
      </w:r>
      <w:r w:rsidR="00921654" w:rsidRPr="00D52443">
        <w:rPr>
          <w:b/>
        </w:rPr>
        <w:t>.</w:t>
      </w:r>
      <w:r w:rsidR="00921654" w:rsidRPr="00D52443">
        <w:rPr>
          <w:b/>
        </w:rPr>
        <w:fldChar w:fldCharType="begin"/>
      </w:r>
      <w:r w:rsidR="00921654" w:rsidRPr="00D52443">
        <w:rPr>
          <w:b/>
        </w:rPr>
        <w:instrText xml:space="preserve"> SEQ Figura \* ARABIC \s 1 </w:instrText>
      </w:r>
      <w:r w:rsidR="00921654" w:rsidRPr="00D52443">
        <w:rPr>
          <w:b/>
        </w:rPr>
        <w:fldChar w:fldCharType="separate"/>
      </w:r>
      <w:r w:rsidR="00974997">
        <w:rPr>
          <w:b/>
          <w:noProof/>
        </w:rPr>
        <w:t>26</w:t>
      </w:r>
      <w:r w:rsidR="00921654" w:rsidRPr="00D52443">
        <w:rPr>
          <w:b/>
        </w:rPr>
        <w:fldChar w:fldCharType="end"/>
      </w:r>
      <w:r w:rsidR="00921654" w:rsidRPr="00D52443">
        <w:rPr>
          <w:b/>
        </w:rPr>
        <w:t xml:space="preserve">: </w:t>
      </w:r>
      <w:r w:rsidRPr="00D52443">
        <w:rPr>
          <w:b/>
        </w:rPr>
        <w:t>I</w:t>
      </w:r>
      <w:r w:rsidR="00921654" w:rsidRPr="00D52443">
        <w:rPr>
          <w:b/>
        </w:rPr>
        <w:t xml:space="preserve">nterpolação </w:t>
      </w:r>
      <w:r w:rsidRPr="00D52443">
        <w:rPr>
          <w:b/>
        </w:rPr>
        <w:t>circular</w:t>
      </w:r>
      <w:r w:rsidR="00921654" w:rsidRPr="00D52443">
        <w:rPr>
          <w:b/>
        </w:rPr>
        <w:t xml:space="preserve"> (Adaptado de</w:t>
      </w:r>
      <w:r w:rsidRPr="00D52443">
        <w:rPr>
          <w:b/>
        </w:rPr>
        <w:t xml:space="preserve"> </w:t>
      </w:r>
      <w:sdt>
        <w:sdtPr>
          <w:rPr>
            <w:b/>
          </w:rPr>
          <w:id w:val="1127126328"/>
          <w:citation/>
        </w:sdtPr>
        <w:sdtContent>
          <w:r w:rsidRPr="00D52443">
            <w:rPr>
              <w:b/>
            </w:rPr>
            <w:fldChar w:fldCharType="begin"/>
          </w:r>
          <w:r w:rsidRPr="00D52443">
            <w:rPr>
              <w:b/>
            </w:rPr>
            <w:instrText xml:space="preserve"> CITATION Lin11 \l 1046 </w:instrText>
          </w:r>
          <w:r w:rsidRPr="00D52443">
            <w:rPr>
              <w:b/>
            </w:rPr>
            <w:fldChar w:fldCharType="separate"/>
          </w:r>
          <w:r w:rsidR="00272311" w:rsidRPr="00272311">
            <w:rPr>
              <w:noProof/>
            </w:rPr>
            <w:t>[77]</w:t>
          </w:r>
          <w:r w:rsidRPr="00D52443">
            <w:rPr>
              <w:b/>
            </w:rPr>
            <w:fldChar w:fldCharType="end"/>
          </w:r>
        </w:sdtContent>
      </w:sdt>
      <w:r w:rsidR="00921654" w:rsidRPr="00D52443">
        <w:rPr>
          <w:b/>
        </w:rPr>
        <w:t>).</w:t>
      </w:r>
      <w:bookmarkEnd w:id="191"/>
    </w:p>
    <w:p w14:paraId="5259428B" w14:textId="4AE162A7" w:rsidR="0016352A" w:rsidRPr="00C359C9" w:rsidRDefault="005F7E25" w:rsidP="000467F1">
      <w:pPr>
        <w:pStyle w:val="Prrafodelista"/>
        <w:numPr>
          <w:ilvl w:val="1"/>
          <w:numId w:val="29"/>
        </w:numPr>
        <w:spacing w:before="240" w:after="0"/>
        <w:ind w:left="426" w:firstLine="348"/>
        <w:rPr>
          <w:b/>
        </w:rPr>
      </w:pPr>
      <w:r>
        <w:rPr>
          <w:b/>
        </w:rPr>
        <w:t xml:space="preserve">Formato do </w:t>
      </w:r>
      <w:r w:rsidR="007D41D0">
        <w:rPr>
          <w:b/>
        </w:rPr>
        <w:t>ra</w:t>
      </w:r>
      <w:r w:rsidR="0016352A" w:rsidRPr="00C359C9">
        <w:rPr>
          <w:b/>
        </w:rPr>
        <w:t>io</w:t>
      </w:r>
      <w:r>
        <w:rPr>
          <w:b/>
        </w:rPr>
        <w:t xml:space="preserve"> do arco</w:t>
      </w:r>
      <w:r w:rsidR="0016352A" w:rsidRPr="00C359C9">
        <w:rPr>
          <w:b/>
        </w:rPr>
        <w:t>:</w:t>
      </w:r>
      <w:r w:rsidR="00C359C9">
        <w:rPr>
          <w:b/>
        </w:rPr>
        <w:t xml:space="preserve"> </w:t>
      </w:r>
      <w:r w:rsidR="006D56E3">
        <w:t xml:space="preserve">neste formato, as coordenadas do ponto final do arco no plano de trabalho selecionado são especificadas junto com o </w:t>
      </w:r>
      <w:r w:rsidR="007D41D0">
        <w:t>ra</w:t>
      </w:r>
      <w:r w:rsidR="006D56E3">
        <w:t>io do arco</w:t>
      </w:r>
      <w:sdt>
        <w:sdtPr>
          <w:id w:val="-1624309765"/>
          <w:citation/>
        </w:sdtPr>
        <w:sdtContent>
          <w:r>
            <w:fldChar w:fldCharType="begin"/>
          </w:r>
          <w:r>
            <w:instrText xml:space="preserve"> CITATION Lin11 \l 1046 </w:instrText>
          </w:r>
          <w:r>
            <w:fldChar w:fldCharType="separate"/>
          </w:r>
          <w:r w:rsidR="00272311">
            <w:rPr>
              <w:noProof/>
            </w:rPr>
            <w:t xml:space="preserve"> </w:t>
          </w:r>
          <w:r w:rsidR="00272311" w:rsidRPr="00272311">
            <w:rPr>
              <w:noProof/>
            </w:rPr>
            <w:t>[77]</w:t>
          </w:r>
          <w:r>
            <w:fldChar w:fldCharType="end"/>
          </w:r>
        </w:sdtContent>
      </w:sdt>
      <w:r w:rsidR="006D56E3">
        <w:t>.</w:t>
      </w:r>
    </w:p>
    <w:p w14:paraId="758853D9" w14:textId="643C2CDD" w:rsidR="002D4656" w:rsidRDefault="002D4656" w:rsidP="002D4656">
      <w:pPr>
        <w:spacing w:before="240" w:after="0"/>
        <w:ind w:left="426" w:firstLine="282"/>
      </w:pPr>
      <w:r>
        <w:t xml:space="preserve">Os parâmetros que se precisam para o formato de </w:t>
      </w:r>
      <w:r w:rsidR="007D41D0">
        <w:t>ra</w:t>
      </w:r>
      <w:r>
        <w:t>io do arco são:</w:t>
      </w:r>
    </w:p>
    <w:p w14:paraId="0F8C22A8" w14:textId="52F255D9" w:rsidR="00A56D02" w:rsidRPr="000504D1" w:rsidRDefault="002D4656" w:rsidP="002D4656">
      <w:pPr>
        <w:spacing w:before="240" w:after="0"/>
        <w:ind w:firstLine="708"/>
        <w:rPr>
          <w:b/>
        </w:rPr>
      </w:pPr>
      <w:r w:rsidRPr="000504D1">
        <w:rPr>
          <w:rFonts w:ascii="Consolas" w:hAnsi="Consolas" w:cs="Consolas"/>
          <w:b/>
          <w:sz w:val="20"/>
          <w:szCs w:val="20"/>
        </w:rPr>
        <w:t>Eixos- G02 ou G03 R</w:t>
      </w:r>
      <w:r w:rsidR="005F7E25" w:rsidRPr="000504D1">
        <w:rPr>
          <w:rFonts w:ascii="Consolas" w:hAnsi="Consolas" w:cs="Consolas"/>
          <w:b/>
          <w:sz w:val="20"/>
          <w:szCs w:val="20"/>
        </w:rPr>
        <w:t>-</w:t>
      </w:r>
    </w:p>
    <w:p w14:paraId="0E1A332B" w14:textId="01256461" w:rsidR="00A56D02" w:rsidRDefault="002D4656" w:rsidP="002D4656">
      <w:pPr>
        <w:spacing w:before="240" w:after="0"/>
        <w:ind w:left="426" w:firstLine="282"/>
      </w:pPr>
      <w:r>
        <w:t xml:space="preserve">É possível criar um arco com este formato de maneira similar aos exemplos da Figura 3.26 mas diferenciando que em lugar de colocar os pontos IJ vai o </w:t>
      </w:r>
      <w:r w:rsidR="007D41D0">
        <w:t>ra</w:t>
      </w:r>
      <w:r w:rsidR="005F7E25">
        <w:t>io</w:t>
      </w:r>
      <w:r w:rsidR="007D41D0">
        <w:t xml:space="preserve"> (R)</w:t>
      </w:r>
      <w:r>
        <w:t xml:space="preserve"> do arco</w:t>
      </w:r>
      <w:r w:rsidR="005F7E25">
        <w:t xml:space="preserve">. Na </w:t>
      </w:r>
      <w:r w:rsidR="00D16E37">
        <w:t>F</w:t>
      </w:r>
      <w:r w:rsidR="005F7E25">
        <w:t>igura 3.27 pode-se ver a diferencia entre os dois formato.</w:t>
      </w:r>
    </w:p>
    <w:p w14:paraId="53F9914C" w14:textId="467E3758" w:rsidR="005F7E25" w:rsidRDefault="00D16E37" w:rsidP="002D4656">
      <w:pPr>
        <w:spacing w:before="240" w:after="0"/>
        <w:ind w:left="426" w:firstLine="282"/>
      </w:pPr>
      <w:r>
        <w:rPr>
          <w:noProof/>
          <w:lang w:val="pt-PT" w:eastAsia="pt-PT"/>
        </w:rPr>
        <w:drawing>
          <wp:inline distT="0" distB="0" distL="0" distR="0" wp14:anchorId="6604A4F6" wp14:editId="0A8FA124">
            <wp:extent cx="4680000" cy="1693958"/>
            <wp:effectExtent l="0" t="0" r="6350" b="1905"/>
            <wp:docPr id="303" name="Imagem 303" descr="C:\Users\StepNc\Dropbox\Disertacion\Escribir tesis\Imagenes\imagenes de la implementacion de codigo g\codigo g2 y g3 RA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pNc\Dropbox\Disertacion\Escribir tesis\Imagenes\imagenes de la implementacion de codigo g\codigo g2 y g3 RADI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0000" cy="1693958"/>
                    </a:xfrm>
                    <a:prstGeom prst="rect">
                      <a:avLst/>
                    </a:prstGeom>
                    <a:noFill/>
                    <a:ln>
                      <a:noFill/>
                    </a:ln>
                  </pic:spPr>
                </pic:pic>
              </a:graphicData>
            </a:graphic>
          </wp:inline>
        </w:drawing>
      </w:r>
    </w:p>
    <w:p w14:paraId="50BD30C1" w14:textId="13432531" w:rsidR="00D16E37" w:rsidRDefault="00D16E37" w:rsidP="00D16E37">
      <w:pPr>
        <w:tabs>
          <w:tab w:val="center" w:pos="4252"/>
          <w:tab w:val="left" w:pos="7349"/>
        </w:tabs>
        <w:jc w:val="center"/>
        <w:rPr>
          <w:b/>
        </w:rPr>
      </w:pPr>
      <w:bookmarkStart w:id="192" w:name="_Toc356466599"/>
      <w:r w:rsidRPr="0032463E">
        <w:rPr>
          <w:b/>
        </w:rPr>
        <w:t xml:space="preserve">Figura </w:t>
      </w:r>
      <w:r w:rsidRPr="0032463E">
        <w:rPr>
          <w:b/>
        </w:rPr>
        <w:fldChar w:fldCharType="begin"/>
      </w:r>
      <w:r w:rsidRPr="0032463E">
        <w:rPr>
          <w:b/>
        </w:rPr>
        <w:instrText xml:space="preserve"> STYLEREF 1 \s </w:instrText>
      </w:r>
      <w:r w:rsidRPr="0032463E">
        <w:rPr>
          <w:b/>
        </w:rPr>
        <w:fldChar w:fldCharType="separate"/>
      </w:r>
      <w:r w:rsidR="00974997">
        <w:rPr>
          <w:b/>
          <w:noProof/>
        </w:rPr>
        <w:t>3</w:t>
      </w:r>
      <w:r w:rsidRPr="0032463E">
        <w:rPr>
          <w:b/>
        </w:rPr>
        <w:fldChar w:fldCharType="end"/>
      </w:r>
      <w:r w:rsidRPr="0032463E">
        <w:rPr>
          <w:b/>
        </w:rPr>
        <w:t>.</w:t>
      </w:r>
      <w:r w:rsidRPr="0032463E">
        <w:rPr>
          <w:b/>
        </w:rPr>
        <w:fldChar w:fldCharType="begin"/>
      </w:r>
      <w:r w:rsidRPr="0032463E">
        <w:rPr>
          <w:b/>
        </w:rPr>
        <w:instrText xml:space="preserve"> SEQ Figura \* ARABIC \s 1 </w:instrText>
      </w:r>
      <w:r w:rsidRPr="0032463E">
        <w:rPr>
          <w:b/>
        </w:rPr>
        <w:fldChar w:fldCharType="separate"/>
      </w:r>
      <w:r w:rsidR="00974997">
        <w:rPr>
          <w:b/>
          <w:noProof/>
        </w:rPr>
        <w:t>27</w:t>
      </w:r>
      <w:r w:rsidRPr="0032463E">
        <w:rPr>
          <w:b/>
        </w:rPr>
        <w:fldChar w:fldCharType="end"/>
      </w:r>
      <w:r w:rsidRPr="0032463E">
        <w:rPr>
          <w:b/>
        </w:rPr>
        <w:t>:</w:t>
      </w:r>
      <w:r>
        <w:rPr>
          <w:b/>
        </w:rPr>
        <w:t xml:space="preserve"> Diferencias </w:t>
      </w:r>
      <w:r w:rsidR="00C621FE">
        <w:rPr>
          <w:b/>
        </w:rPr>
        <w:t>entre os formatos de</w:t>
      </w:r>
      <w:r>
        <w:rPr>
          <w:b/>
        </w:rPr>
        <w:t xml:space="preserve"> interpolação circular </w:t>
      </w:r>
      <w:r w:rsidRPr="0032463E">
        <w:rPr>
          <w:b/>
        </w:rPr>
        <w:t xml:space="preserve">(Adaptado de </w:t>
      </w:r>
      <w:sdt>
        <w:sdtPr>
          <w:rPr>
            <w:b/>
          </w:rPr>
          <w:id w:val="969167977"/>
          <w:citation/>
        </w:sdtPr>
        <w:sdtContent>
          <w:r w:rsidRPr="0032463E">
            <w:rPr>
              <w:b/>
            </w:rPr>
            <w:fldChar w:fldCharType="begin"/>
          </w:r>
          <w:r w:rsidRPr="0032463E">
            <w:rPr>
              <w:b/>
            </w:rPr>
            <w:instrText xml:space="preserve"> CITATION CAR11 \l 1046 </w:instrText>
          </w:r>
          <w:r w:rsidRPr="0032463E">
            <w:rPr>
              <w:b/>
            </w:rPr>
            <w:fldChar w:fldCharType="separate"/>
          </w:r>
          <w:r w:rsidR="00272311" w:rsidRPr="00272311">
            <w:rPr>
              <w:noProof/>
            </w:rPr>
            <w:t>[76]</w:t>
          </w:r>
          <w:r w:rsidRPr="0032463E">
            <w:rPr>
              <w:b/>
            </w:rPr>
            <w:fldChar w:fldCharType="end"/>
          </w:r>
        </w:sdtContent>
      </w:sdt>
      <w:r w:rsidRPr="0032463E">
        <w:rPr>
          <w:b/>
        </w:rPr>
        <w:t>).</w:t>
      </w:r>
      <w:bookmarkEnd w:id="192"/>
    </w:p>
    <w:p w14:paraId="1AA697BC" w14:textId="3D519C1C" w:rsidR="00A16187" w:rsidRPr="00C60F42" w:rsidRDefault="00F60A7A" w:rsidP="000467F1">
      <w:pPr>
        <w:pStyle w:val="Prrafodelista"/>
        <w:numPr>
          <w:ilvl w:val="0"/>
          <w:numId w:val="29"/>
        </w:numPr>
        <w:tabs>
          <w:tab w:val="center" w:pos="4252"/>
          <w:tab w:val="left" w:pos="7349"/>
        </w:tabs>
        <w:rPr>
          <w:b/>
        </w:rPr>
      </w:pPr>
      <w:r w:rsidRPr="00C60F42">
        <w:rPr>
          <w:b/>
        </w:rPr>
        <w:t xml:space="preserve">Compensação de raio de </w:t>
      </w:r>
      <w:r w:rsidR="000504D1">
        <w:rPr>
          <w:b/>
        </w:rPr>
        <w:t>corte.</w:t>
      </w:r>
    </w:p>
    <w:p w14:paraId="09F00268" w14:textId="0EB47B0D" w:rsidR="00261770" w:rsidRDefault="000504D1" w:rsidP="000504D1">
      <w:pPr>
        <w:tabs>
          <w:tab w:val="center" w:pos="4252"/>
          <w:tab w:val="left" w:pos="7349"/>
        </w:tabs>
        <w:ind w:firstLine="284"/>
      </w:pPr>
      <w:r>
        <w:tab/>
        <w:t xml:space="preserve">A compensação de raio de corte permite ao programador planejar a trajetória da ferramenta sem saber o diâmetro exato da ferramenta. </w:t>
      </w:r>
      <w:r w:rsidR="00261770">
        <w:t>Q</w:t>
      </w:r>
      <w:r>
        <w:t xml:space="preserve">uando a compensação </w:t>
      </w:r>
      <w:r w:rsidR="00261770">
        <w:t>se</w:t>
      </w:r>
      <w:r>
        <w:t xml:space="preserve"> ativa</w:t>
      </w:r>
      <w:r w:rsidR="00261770">
        <w:t xml:space="preserve"> deve existir, pelo menos, uma distância tão longa como o raio de ferramenta usada nesse momento. Isto é uma limitação no uso da compensação de raio de corte.</w:t>
      </w:r>
    </w:p>
    <w:p w14:paraId="6F9C7AF0" w14:textId="61558823" w:rsidR="00261770" w:rsidRDefault="00A30A13" w:rsidP="009A28B6">
      <w:pPr>
        <w:tabs>
          <w:tab w:val="center" w:pos="4252"/>
          <w:tab w:val="left" w:pos="7349"/>
        </w:tabs>
        <w:ind w:firstLine="284"/>
      </w:pPr>
      <w:r>
        <w:t xml:space="preserve">Existem duas trajetórias possíveis que pode ter a ferramenta, enquanto a compensação de raio de corte esteja ativa. A trajetória </w:t>
      </w:r>
      <w:r w:rsidR="009A28B6">
        <w:t xml:space="preserve">compensada pode ser à esquerda ou à direita. Os códigos </w:t>
      </w:r>
      <w:r w:rsidR="009A28B6">
        <w:lastRenderedPageBreak/>
        <w:t>referentes à ativação da compensação de raio de corte são o G41 para o lado esquerdo da trajetória original e o G42 para o lado direito da trajetória original.</w:t>
      </w:r>
    </w:p>
    <w:p w14:paraId="29549AEE" w14:textId="267FBCC2" w:rsidR="009A28B6" w:rsidRDefault="009A28B6" w:rsidP="00C621FE">
      <w:pPr>
        <w:tabs>
          <w:tab w:val="center" w:pos="4252"/>
          <w:tab w:val="left" w:pos="7349"/>
        </w:tabs>
        <w:ind w:firstLine="284"/>
      </w:pPr>
      <w:r>
        <w:t>O ponto final de cada movimento depende do próximo movimento. Se o seguinte movimento cria uma quina exterior, esta quina será o ponto final da trajetória compensada. Se o seguinte movimento gera uma quina interna o ponto final da trajetória ficará antes de estragar a</w:t>
      </w:r>
      <w:r w:rsidR="00A250FA">
        <w:t>lguma parte da</w:t>
      </w:r>
      <w:r>
        <w:t xml:space="preserve"> peça.</w:t>
      </w:r>
      <w:r w:rsidR="00A250FA">
        <w:t xml:space="preserve"> A </w:t>
      </w:r>
      <w:r w:rsidR="00C621FE">
        <w:t>seguir se mostra a Figura 3.28</w:t>
      </w:r>
      <w:r w:rsidR="00A250FA">
        <w:t xml:space="preserve"> que ilustra como são as trajetórias </w:t>
      </w:r>
      <w:r w:rsidR="00C621FE">
        <w:t xml:space="preserve">compensadas (esquerda e direita) </w:t>
      </w:r>
      <w:r w:rsidR="00A250FA">
        <w:t>de uma trajetória</w:t>
      </w:r>
      <w:r w:rsidR="00C621FE">
        <w:t xml:space="preserve"> exemplo</w:t>
      </w:r>
      <w:r w:rsidR="00A250FA">
        <w:t>.</w:t>
      </w:r>
    </w:p>
    <w:p w14:paraId="649124FA" w14:textId="2C957DD3" w:rsidR="00223D7A" w:rsidRDefault="007941DA" w:rsidP="007941DA">
      <w:pPr>
        <w:tabs>
          <w:tab w:val="center" w:pos="4252"/>
          <w:tab w:val="left" w:pos="7349"/>
        </w:tabs>
        <w:spacing w:after="0"/>
      </w:pPr>
      <w:r w:rsidRPr="007941DA">
        <w:rPr>
          <w:noProof/>
          <w:lang w:val="pt-PT" w:eastAsia="pt-PT"/>
        </w:rPr>
        <w:drawing>
          <wp:anchor distT="0" distB="0" distL="114300" distR="114300" simplePos="0" relativeHeight="251771392" behindDoc="0" locked="0" layoutInCell="1" allowOverlap="1" wp14:anchorId="484F18A5" wp14:editId="4325A7E9">
            <wp:simplePos x="0" y="0"/>
            <wp:positionH relativeFrom="margin">
              <wp:align>center</wp:align>
            </wp:positionH>
            <wp:positionV relativeFrom="paragraph">
              <wp:posOffset>408</wp:posOffset>
            </wp:positionV>
            <wp:extent cx="3599815" cy="2390775"/>
            <wp:effectExtent l="19050" t="19050" r="19685" b="28575"/>
            <wp:wrapThrough wrapText="bothSides">
              <wp:wrapPolygon edited="0">
                <wp:start x="-114" y="-172"/>
                <wp:lineTo x="-114" y="21686"/>
                <wp:lineTo x="21604" y="21686"/>
                <wp:lineTo x="21604" y="-172"/>
                <wp:lineTo x="-114" y="-172"/>
              </wp:wrapPolygon>
            </wp:wrapThrough>
            <wp:docPr id="305" name="Imagem 305" descr="C:\Users\StepNc\Dropbox\Disertacion\Escribir tesis\Imagenes\imagenes de la implementacion de codigo g\compensacion de raio de c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StepNc\Dropbox\Disertacion\Escribir tesis\Imagenes\imagenes de la implementacion de codigo g\compensacion de raio de cort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99815" cy="239077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12545CB" w14:textId="5181CC48" w:rsidR="00261770" w:rsidRDefault="00261770" w:rsidP="00223D7A">
      <w:pPr>
        <w:tabs>
          <w:tab w:val="center" w:pos="4252"/>
          <w:tab w:val="left" w:pos="7349"/>
        </w:tabs>
        <w:spacing w:after="0"/>
        <w:ind w:firstLine="284"/>
      </w:pPr>
    </w:p>
    <w:p w14:paraId="47FB7374" w14:textId="77777777" w:rsidR="00223D7A" w:rsidRDefault="00223D7A" w:rsidP="00223D7A">
      <w:pPr>
        <w:tabs>
          <w:tab w:val="center" w:pos="4252"/>
          <w:tab w:val="left" w:pos="7349"/>
        </w:tabs>
        <w:spacing w:after="0"/>
        <w:ind w:firstLine="284"/>
      </w:pPr>
    </w:p>
    <w:p w14:paraId="15B9EB72" w14:textId="77777777" w:rsidR="00223D7A" w:rsidRDefault="00223D7A" w:rsidP="00223D7A">
      <w:pPr>
        <w:tabs>
          <w:tab w:val="center" w:pos="4252"/>
          <w:tab w:val="left" w:pos="7349"/>
        </w:tabs>
        <w:spacing w:after="0"/>
        <w:ind w:firstLine="284"/>
      </w:pPr>
    </w:p>
    <w:p w14:paraId="188A3501" w14:textId="77777777" w:rsidR="00223D7A" w:rsidRDefault="00223D7A" w:rsidP="00223D7A">
      <w:pPr>
        <w:tabs>
          <w:tab w:val="center" w:pos="4252"/>
          <w:tab w:val="left" w:pos="7349"/>
        </w:tabs>
        <w:spacing w:after="0"/>
        <w:ind w:firstLine="284"/>
      </w:pPr>
    </w:p>
    <w:p w14:paraId="092030DF" w14:textId="77777777" w:rsidR="00223D7A" w:rsidRDefault="00223D7A" w:rsidP="00223D7A">
      <w:pPr>
        <w:tabs>
          <w:tab w:val="center" w:pos="4252"/>
          <w:tab w:val="left" w:pos="7349"/>
        </w:tabs>
        <w:spacing w:after="0"/>
        <w:ind w:firstLine="284"/>
      </w:pPr>
    </w:p>
    <w:p w14:paraId="32FF95C2" w14:textId="77777777" w:rsidR="00223D7A" w:rsidRDefault="00223D7A" w:rsidP="00223D7A">
      <w:pPr>
        <w:tabs>
          <w:tab w:val="center" w:pos="4252"/>
          <w:tab w:val="left" w:pos="7349"/>
        </w:tabs>
        <w:spacing w:after="0"/>
        <w:ind w:firstLine="284"/>
      </w:pPr>
    </w:p>
    <w:p w14:paraId="1220F68A" w14:textId="77777777" w:rsidR="00223D7A" w:rsidRDefault="00223D7A" w:rsidP="00223D7A">
      <w:pPr>
        <w:tabs>
          <w:tab w:val="center" w:pos="4252"/>
          <w:tab w:val="left" w:pos="7349"/>
        </w:tabs>
        <w:spacing w:after="0"/>
        <w:ind w:firstLine="284"/>
      </w:pPr>
    </w:p>
    <w:p w14:paraId="159ED56A" w14:textId="77777777" w:rsidR="00223D7A" w:rsidRDefault="00223D7A" w:rsidP="00223D7A">
      <w:pPr>
        <w:tabs>
          <w:tab w:val="center" w:pos="4252"/>
          <w:tab w:val="left" w:pos="7349"/>
        </w:tabs>
        <w:spacing w:after="0"/>
        <w:ind w:firstLine="284"/>
      </w:pPr>
    </w:p>
    <w:p w14:paraId="096E0FB7" w14:textId="77777777" w:rsidR="00223D7A" w:rsidRDefault="00223D7A" w:rsidP="00223D7A">
      <w:pPr>
        <w:tabs>
          <w:tab w:val="center" w:pos="4252"/>
          <w:tab w:val="left" w:pos="7349"/>
        </w:tabs>
        <w:spacing w:after="0"/>
        <w:ind w:firstLine="284"/>
      </w:pPr>
    </w:p>
    <w:p w14:paraId="5E5D888A" w14:textId="77777777" w:rsidR="00223D7A" w:rsidRDefault="00223D7A" w:rsidP="00223D7A">
      <w:pPr>
        <w:tabs>
          <w:tab w:val="center" w:pos="4252"/>
          <w:tab w:val="left" w:pos="7349"/>
        </w:tabs>
        <w:spacing w:after="0"/>
        <w:ind w:firstLine="284"/>
      </w:pPr>
    </w:p>
    <w:p w14:paraId="454C04A7" w14:textId="77777777" w:rsidR="00223D7A" w:rsidRDefault="00223D7A" w:rsidP="00223D7A">
      <w:pPr>
        <w:tabs>
          <w:tab w:val="center" w:pos="4252"/>
          <w:tab w:val="left" w:pos="7349"/>
        </w:tabs>
        <w:spacing w:after="0"/>
        <w:ind w:firstLine="284"/>
      </w:pPr>
    </w:p>
    <w:p w14:paraId="1A4FF634" w14:textId="77777777" w:rsidR="00223D7A" w:rsidRDefault="00223D7A" w:rsidP="00223D7A">
      <w:pPr>
        <w:tabs>
          <w:tab w:val="center" w:pos="4252"/>
          <w:tab w:val="left" w:pos="7349"/>
        </w:tabs>
        <w:spacing w:before="240" w:after="0"/>
        <w:ind w:firstLine="284"/>
      </w:pPr>
    </w:p>
    <w:p w14:paraId="4772D8CF" w14:textId="0268DB29" w:rsidR="00C621FE" w:rsidRPr="00867118" w:rsidRDefault="00C621FE" w:rsidP="00C621FE">
      <w:pPr>
        <w:tabs>
          <w:tab w:val="center" w:pos="4252"/>
          <w:tab w:val="left" w:pos="7349"/>
        </w:tabs>
        <w:jc w:val="center"/>
        <w:rPr>
          <w:b/>
        </w:rPr>
      </w:pPr>
      <w:bookmarkStart w:id="193" w:name="_Toc356466600"/>
      <w:r w:rsidRPr="00867118">
        <w:rPr>
          <w:b/>
        </w:rPr>
        <w:t xml:space="preserve">Figura </w:t>
      </w:r>
      <w:r w:rsidRPr="00867118">
        <w:rPr>
          <w:b/>
        </w:rPr>
        <w:fldChar w:fldCharType="begin"/>
      </w:r>
      <w:r w:rsidRPr="00867118">
        <w:rPr>
          <w:b/>
        </w:rPr>
        <w:instrText xml:space="preserve"> STYLEREF 1 \s </w:instrText>
      </w:r>
      <w:r w:rsidRPr="00867118">
        <w:rPr>
          <w:b/>
        </w:rPr>
        <w:fldChar w:fldCharType="separate"/>
      </w:r>
      <w:r w:rsidR="00974997">
        <w:rPr>
          <w:b/>
          <w:noProof/>
        </w:rPr>
        <w:t>3</w:t>
      </w:r>
      <w:r w:rsidRPr="00867118">
        <w:rPr>
          <w:b/>
        </w:rPr>
        <w:fldChar w:fldCharType="end"/>
      </w:r>
      <w:r w:rsidRPr="00867118">
        <w:rPr>
          <w:b/>
        </w:rPr>
        <w:t>.</w:t>
      </w:r>
      <w:r w:rsidRPr="00867118">
        <w:rPr>
          <w:b/>
        </w:rPr>
        <w:fldChar w:fldCharType="begin"/>
      </w:r>
      <w:r w:rsidRPr="00867118">
        <w:rPr>
          <w:b/>
        </w:rPr>
        <w:instrText xml:space="preserve"> SEQ Figura \* ARABIC \s 1 </w:instrText>
      </w:r>
      <w:r w:rsidRPr="00867118">
        <w:rPr>
          <w:b/>
        </w:rPr>
        <w:fldChar w:fldCharType="separate"/>
      </w:r>
      <w:r w:rsidR="00974997">
        <w:rPr>
          <w:b/>
          <w:noProof/>
        </w:rPr>
        <w:t>28</w:t>
      </w:r>
      <w:r w:rsidRPr="00867118">
        <w:rPr>
          <w:b/>
        </w:rPr>
        <w:fldChar w:fldCharType="end"/>
      </w:r>
      <w:r w:rsidRPr="00867118">
        <w:rPr>
          <w:b/>
        </w:rPr>
        <w:t>:</w:t>
      </w:r>
      <w:r w:rsidR="00F05BD4" w:rsidRPr="00867118">
        <w:rPr>
          <w:b/>
        </w:rPr>
        <w:t xml:space="preserve"> Compensação de raio de corte</w:t>
      </w:r>
      <w:r w:rsidRPr="00867118">
        <w:rPr>
          <w:b/>
        </w:rPr>
        <w:t xml:space="preserve"> (Adaptado de</w:t>
      </w:r>
      <w:sdt>
        <w:sdtPr>
          <w:rPr>
            <w:b/>
          </w:rPr>
          <w:id w:val="1019585160"/>
          <w:citation/>
        </w:sdtPr>
        <w:sdtContent>
          <w:r w:rsidR="00867118" w:rsidRPr="00867118">
            <w:rPr>
              <w:b/>
            </w:rPr>
            <w:fldChar w:fldCharType="begin"/>
          </w:r>
          <w:r w:rsidR="00867118" w:rsidRPr="00867118">
            <w:rPr>
              <w:b/>
            </w:rPr>
            <w:instrText xml:space="preserve"> CITATION Lin11 \l 1046 </w:instrText>
          </w:r>
          <w:r w:rsidR="00867118" w:rsidRPr="00867118">
            <w:rPr>
              <w:b/>
            </w:rPr>
            <w:fldChar w:fldCharType="separate"/>
          </w:r>
          <w:r w:rsidR="00272311">
            <w:rPr>
              <w:b/>
              <w:noProof/>
            </w:rPr>
            <w:t xml:space="preserve"> </w:t>
          </w:r>
          <w:r w:rsidR="00272311" w:rsidRPr="00272311">
            <w:rPr>
              <w:noProof/>
            </w:rPr>
            <w:t>[77]</w:t>
          </w:r>
          <w:r w:rsidR="00867118" w:rsidRPr="00867118">
            <w:rPr>
              <w:b/>
            </w:rPr>
            <w:fldChar w:fldCharType="end"/>
          </w:r>
        </w:sdtContent>
      </w:sdt>
      <w:r w:rsidRPr="00867118">
        <w:rPr>
          <w:b/>
        </w:rPr>
        <w:t>).</w:t>
      </w:r>
      <w:bookmarkEnd w:id="193"/>
    </w:p>
    <w:p w14:paraId="08A4EB6E" w14:textId="7ABCCE65" w:rsidR="00223D7A" w:rsidRPr="007941DA" w:rsidRDefault="000E54E1" w:rsidP="000E54E1">
      <w:pPr>
        <w:tabs>
          <w:tab w:val="center" w:pos="4252"/>
          <w:tab w:val="left" w:pos="7349"/>
        </w:tabs>
        <w:ind w:firstLine="426"/>
      </w:pPr>
      <w:r>
        <w:t>Um elemento importante para usar o G41 e o G42, é a tabua de ferramentas, pois a</w:t>
      </w:r>
      <w:r w:rsidR="00101263">
        <w:t xml:space="preserve"> compensação de raio de corte usa os dados </w:t>
      </w:r>
      <w:r>
        <w:t>contidos na tabua</w:t>
      </w:r>
      <w:r w:rsidR="00101263">
        <w:t xml:space="preserve"> </w:t>
      </w:r>
      <w:r>
        <w:t xml:space="preserve">para determinar o Offset necessário a fim de compensar a trajetória. </w:t>
      </w:r>
    </w:p>
    <w:p w14:paraId="701F6993" w14:textId="028B607A" w:rsidR="005D517A" w:rsidRPr="005D517A" w:rsidRDefault="005D517A" w:rsidP="000467F1">
      <w:pPr>
        <w:pStyle w:val="Prrafodelista"/>
        <w:numPr>
          <w:ilvl w:val="0"/>
          <w:numId w:val="31"/>
        </w:numPr>
        <w:tabs>
          <w:tab w:val="center" w:pos="4252"/>
          <w:tab w:val="left" w:pos="7349"/>
        </w:tabs>
        <w:rPr>
          <w:b/>
        </w:rPr>
      </w:pPr>
      <w:r w:rsidRPr="005D517A">
        <w:rPr>
          <w:b/>
        </w:rPr>
        <w:t>Sistema de coordenadas</w:t>
      </w:r>
      <w:r w:rsidR="00C61092">
        <w:rPr>
          <w:b/>
        </w:rPr>
        <w:t>.</w:t>
      </w:r>
    </w:p>
    <w:p w14:paraId="0879E6EB" w14:textId="5DB83732" w:rsidR="005D517A" w:rsidRDefault="005D517A" w:rsidP="00F94AB2">
      <w:pPr>
        <w:tabs>
          <w:tab w:val="center" w:pos="4252"/>
          <w:tab w:val="left" w:pos="7349"/>
        </w:tabs>
        <w:ind w:firstLine="360"/>
      </w:pPr>
      <w:r>
        <w:t>O sistema de coordenadas</w:t>
      </w:r>
      <w:r w:rsidR="00C61092">
        <w:t>,</w:t>
      </w:r>
      <w:r>
        <w:t xml:space="preserve"> </w:t>
      </w:r>
      <w:r w:rsidR="00C61092">
        <w:t xml:space="preserve">também chamado deslocamento de fixação, </w:t>
      </w:r>
      <w:r>
        <w:t>define o ponto</w:t>
      </w:r>
      <w:r w:rsidR="00C61092">
        <w:t xml:space="preserve"> de coordenadas</w:t>
      </w:r>
      <w:r>
        <w:t xml:space="preserve"> inicial dos eixos XYZ. </w:t>
      </w:r>
      <w:r w:rsidR="00F94AB2">
        <w:t xml:space="preserve">Este </w:t>
      </w:r>
      <w:r>
        <w:t xml:space="preserve">ponto é a referência para o deslocamento dos eixos dependendo do modo </w:t>
      </w:r>
      <w:r w:rsidR="00F94AB2">
        <w:t>de coordenadas de distâ</w:t>
      </w:r>
      <w:r>
        <w:t>ncia</w:t>
      </w:r>
      <w:r w:rsidR="00F45E3A">
        <w:t xml:space="preserve"> (absoluto </w:t>
      </w:r>
      <w:r w:rsidR="00C61092">
        <w:t xml:space="preserve">G90 </w:t>
      </w:r>
      <w:r w:rsidR="00F45E3A">
        <w:t>ou incremental</w:t>
      </w:r>
      <w:r w:rsidR="00C61092">
        <w:t xml:space="preserve"> G91</w:t>
      </w:r>
      <w:r w:rsidR="00F45E3A">
        <w:t>)</w:t>
      </w:r>
      <w:r w:rsidR="00C61092">
        <w:t>.</w:t>
      </w:r>
    </w:p>
    <w:p w14:paraId="2026E663" w14:textId="5A375693" w:rsidR="0013462B" w:rsidRDefault="0013462B" w:rsidP="00F94AB2">
      <w:pPr>
        <w:tabs>
          <w:tab w:val="center" w:pos="4252"/>
          <w:tab w:val="left" w:pos="7349"/>
        </w:tabs>
        <w:ind w:firstLine="360"/>
      </w:pPr>
      <w:r w:rsidRPr="0013462B">
        <w:t>Este sistema pode ter vários usos, por exemplo um programa NC que descreve a usinagem de uma feature que se repete, em lugar de mudar as coordenadas da trajetória da ferramenta, só muda o sistema de coordenadas e repete o mesmo programa. Na Figura 3.29 ilustra o anterior exemplo.</w:t>
      </w:r>
    </w:p>
    <w:p w14:paraId="0F611E30" w14:textId="77777777" w:rsidR="0013462B" w:rsidRDefault="0013462B" w:rsidP="00F94AB2">
      <w:pPr>
        <w:tabs>
          <w:tab w:val="center" w:pos="4252"/>
          <w:tab w:val="left" w:pos="7349"/>
        </w:tabs>
        <w:ind w:firstLine="360"/>
      </w:pPr>
    </w:p>
    <w:p w14:paraId="360A374B" w14:textId="024B6ED5" w:rsidR="00447177" w:rsidRDefault="0013462B" w:rsidP="0013462B">
      <w:pPr>
        <w:tabs>
          <w:tab w:val="center" w:pos="4252"/>
          <w:tab w:val="left" w:pos="7349"/>
        </w:tabs>
        <w:jc w:val="center"/>
        <w:rPr>
          <w:b/>
        </w:rPr>
      </w:pPr>
      <w:bookmarkStart w:id="194" w:name="_Toc356466601"/>
      <w:r w:rsidRPr="00447177">
        <w:rPr>
          <w:noProof/>
          <w:lang w:val="pt-PT" w:eastAsia="pt-PT"/>
        </w:rPr>
        <w:lastRenderedPageBreak/>
        <w:drawing>
          <wp:anchor distT="0" distB="0" distL="114300" distR="114300" simplePos="0" relativeHeight="251772416" behindDoc="0" locked="0" layoutInCell="1" allowOverlap="1" wp14:anchorId="24A99FBD" wp14:editId="16A77A93">
            <wp:simplePos x="0" y="0"/>
            <wp:positionH relativeFrom="margin">
              <wp:posOffset>175895</wp:posOffset>
            </wp:positionH>
            <wp:positionV relativeFrom="paragraph">
              <wp:posOffset>87142</wp:posOffset>
            </wp:positionV>
            <wp:extent cx="5039995" cy="4927600"/>
            <wp:effectExtent l="19050" t="19050" r="27305" b="25400"/>
            <wp:wrapThrough wrapText="bothSides">
              <wp:wrapPolygon edited="0">
                <wp:start x="-82" y="-84"/>
                <wp:lineTo x="-82" y="21628"/>
                <wp:lineTo x="21635" y="21628"/>
                <wp:lineTo x="21635" y="-84"/>
                <wp:lineTo x="-82" y="-84"/>
              </wp:wrapPolygon>
            </wp:wrapThrough>
            <wp:docPr id="308" name="Imagem 308" descr="C:\Users\StepNc\Dropbox\Disertacion\Escribir tesis\Imagenes\imagenes de la implementacion de codigo g\g54g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StepNc\Dropbox\Disertacion\Escribir tesis\Imagenes\imagenes de la implementacion de codigo g\g54g55.png"/>
                    <pic:cNvPicPr>
                      <a:picLocks noChangeAspect="1" noChangeArrowheads="1"/>
                    </pic:cNvPicPr>
                  </pic:nvPicPr>
                  <pic:blipFill>
                    <a:blip r:embed="rId98">
                      <a:extLst>
                        <a:ext uri="{BEBA8EAE-BF5A-486C-A8C5-ECC9F3942E4B}">
                          <a14:imgProps xmlns:a14="http://schemas.microsoft.com/office/drawing/2010/main">
                            <a14:imgLayer r:embed="rId99">
                              <a14:imgEffect>
                                <a14:saturation sat="3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49276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447177" w:rsidRPr="00867118">
        <w:rPr>
          <w:b/>
        </w:rPr>
        <w:t xml:space="preserve">Figura </w:t>
      </w:r>
      <w:r w:rsidR="00447177" w:rsidRPr="00867118">
        <w:rPr>
          <w:b/>
        </w:rPr>
        <w:fldChar w:fldCharType="begin"/>
      </w:r>
      <w:r w:rsidR="00447177" w:rsidRPr="00867118">
        <w:rPr>
          <w:b/>
        </w:rPr>
        <w:instrText xml:space="preserve"> STYLEREF 1 \s </w:instrText>
      </w:r>
      <w:r w:rsidR="00447177" w:rsidRPr="00867118">
        <w:rPr>
          <w:b/>
        </w:rPr>
        <w:fldChar w:fldCharType="separate"/>
      </w:r>
      <w:r w:rsidR="00974997">
        <w:rPr>
          <w:b/>
          <w:noProof/>
        </w:rPr>
        <w:t>3</w:t>
      </w:r>
      <w:r w:rsidR="00447177" w:rsidRPr="00867118">
        <w:rPr>
          <w:b/>
        </w:rPr>
        <w:fldChar w:fldCharType="end"/>
      </w:r>
      <w:r w:rsidR="00447177" w:rsidRPr="00867118">
        <w:rPr>
          <w:b/>
        </w:rPr>
        <w:t>.</w:t>
      </w:r>
      <w:r w:rsidR="00447177" w:rsidRPr="00867118">
        <w:rPr>
          <w:b/>
        </w:rPr>
        <w:fldChar w:fldCharType="begin"/>
      </w:r>
      <w:r w:rsidR="00447177" w:rsidRPr="00867118">
        <w:rPr>
          <w:b/>
        </w:rPr>
        <w:instrText xml:space="preserve"> SEQ Figura \* ARABIC \s 1 </w:instrText>
      </w:r>
      <w:r w:rsidR="00447177" w:rsidRPr="00867118">
        <w:rPr>
          <w:b/>
        </w:rPr>
        <w:fldChar w:fldCharType="separate"/>
      </w:r>
      <w:r w:rsidR="00974997">
        <w:rPr>
          <w:b/>
          <w:noProof/>
        </w:rPr>
        <w:t>29</w:t>
      </w:r>
      <w:r w:rsidR="00447177" w:rsidRPr="00867118">
        <w:rPr>
          <w:b/>
        </w:rPr>
        <w:fldChar w:fldCharType="end"/>
      </w:r>
      <w:r w:rsidR="00447177" w:rsidRPr="00867118">
        <w:rPr>
          <w:b/>
        </w:rPr>
        <w:t>: Compensação de raio de corte (Adaptado de</w:t>
      </w:r>
      <w:sdt>
        <w:sdtPr>
          <w:rPr>
            <w:b/>
          </w:rPr>
          <w:id w:val="-1547285754"/>
          <w:citation/>
        </w:sdtPr>
        <w:sdtContent>
          <w:r w:rsidR="00447177" w:rsidRPr="00867118">
            <w:rPr>
              <w:b/>
            </w:rPr>
            <w:fldChar w:fldCharType="begin"/>
          </w:r>
          <w:r w:rsidR="00447177" w:rsidRPr="00867118">
            <w:rPr>
              <w:b/>
            </w:rPr>
            <w:instrText xml:space="preserve"> CITATION Lin11 \l 1046 </w:instrText>
          </w:r>
          <w:r w:rsidR="00447177" w:rsidRPr="00867118">
            <w:rPr>
              <w:b/>
            </w:rPr>
            <w:fldChar w:fldCharType="separate"/>
          </w:r>
          <w:r w:rsidR="00272311">
            <w:rPr>
              <w:b/>
              <w:noProof/>
            </w:rPr>
            <w:t xml:space="preserve"> </w:t>
          </w:r>
          <w:r w:rsidR="00272311" w:rsidRPr="00272311">
            <w:rPr>
              <w:noProof/>
            </w:rPr>
            <w:t>[77]</w:t>
          </w:r>
          <w:r w:rsidR="00447177" w:rsidRPr="00867118">
            <w:rPr>
              <w:b/>
            </w:rPr>
            <w:fldChar w:fldCharType="end"/>
          </w:r>
        </w:sdtContent>
      </w:sdt>
      <w:r w:rsidR="00447177" w:rsidRPr="00867118">
        <w:rPr>
          <w:b/>
        </w:rPr>
        <w:t>).</w:t>
      </w:r>
      <w:bookmarkEnd w:id="194"/>
    </w:p>
    <w:p w14:paraId="47B68EB2" w14:textId="21114D9E" w:rsidR="00CC6489" w:rsidRPr="00CC6489" w:rsidRDefault="004031FB" w:rsidP="004031FB">
      <w:pPr>
        <w:tabs>
          <w:tab w:val="center" w:pos="4252"/>
          <w:tab w:val="left" w:pos="7349"/>
        </w:tabs>
        <w:ind w:firstLine="426"/>
      </w:pPr>
      <w:r>
        <w:t>No adaptador proposto, é utilizado o sistema de coordenadas G54 para identificar o cero peça no programa NC.</w:t>
      </w:r>
    </w:p>
    <w:p w14:paraId="7FC3B385" w14:textId="74E89849" w:rsidR="005D517A" w:rsidRPr="00461743" w:rsidRDefault="005D517A" w:rsidP="000467F1">
      <w:pPr>
        <w:pStyle w:val="Prrafodelista"/>
        <w:numPr>
          <w:ilvl w:val="0"/>
          <w:numId w:val="31"/>
        </w:numPr>
        <w:tabs>
          <w:tab w:val="center" w:pos="4252"/>
          <w:tab w:val="left" w:pos="7349"/>
        </w:tabs>
        <w:rPr>
          <w:b/>
        </w:rPr>
      </w:pPr>
      <w:r w:rsidRPr="00461743">
        <w:rPr>
          <w:b/>
        </w:rPr>
        <w:t>Modo</w:t>
      </w:r>
      <w:r w:rsidR="00F45E3A" w:rsidRPr="00461743">
        <w:rPr>
          <w:b/>
        </w:rPr>
        <w:t xml:space="preserve"> coordenadas de</w:t>
      </w:r>
      <w:r w:rsidRPr="00461743">
        <w:rPr>
          <w:b/>
        </w:rPr>
        <w:t xml:space="preserve"> distância</w:t>
      </w:r>
      <w:r w:rsidR="00F45E3A" w:rsidRPr="00461743">
        <w:rPr>
          <w:b/>
        </w:rPr>
        <w:t>.</w:t>
      </w:r>
    </w:p>
    <w:p w14:paraId="08910111" w14:textId="1819BEA9" w:rsidR="00461743" w:rsidRDefault="005C2C75" w:rsidP="003D1DEA">
      <w:pPr>
        <w:tabs>
          <w:tab w:val="center" w:pos="4252"/>
          <w:tab w:val="left" w:pos="7349"/>
        </w:tabs>
        <w:ind w:firstLine="426"/>
      </w:pPr>
      <w:r>
        <w:t xml:space="preserve">O modo de coordenadas é a movimentação ou a distância que se percorre de uma coordenada </w:t>
      </w:r>
      <w:r w:rsidR="00356C0A">
        <w:t>à</w:t>
      </w:r>
      <w:r>
        <w:t xml:space="preserve"> outra.</w:t>
      </w:r>
      <w:r w:rsidR="00B8533A">
        <w:t xml:space="preserve"> </w:t>
      </w:r>
      <w:r w:rsidR="00356C0A">
        <w:t>Existem dua</w:t>
      </w:r>
      <w:r w:rsidR="006C2C8D">
        <w:t>s funções</w:t>
      </w:r>
      <w:r w:rsidR="003D1DEA">
        <w:t xml:space="preserve"> preparatórias</w:t>
      </w:r>
      <w:r w:rsidR="006C2C8D">
        <w:t xml:space="preserve"> pa</w:t>
      </w:r>
      <w:r w:rsidR="00461743">
        <w:t xml:space="preserve">ra estabelecer o modo de </w:t>
      </w:r>
      <w:r w:rsidR="003D1DEA">
        <w:t xml:space="preserve">distância, </w:t>
      </w:r>
      <w:r w:rsidR="00356C0A">
        <w:t>são elas</w:t>
      </w:r>
      <w:r w:rsidR="003D1DEA">
        <w:t xml:space="preserve">: </w:t>
      </w:r>
      <w:r w:rsidR="00B8533A">
        <w:t xml:space="preserve">G90 para </w:t>
      </w:r>
      <w:r w:rsidR="00356C0A">
        <w:t xml:space="preserve">coordenadas absolutas </w:t>
      </w:r>
      <w:r w:rsidR="00B8533A">
        <w:t xml:space="preserve">e G91 para </w:t>
      </w:r>
      <w:r w:rsidR="00356C0A">
        <w:t>coordenadas incrementais</w:t>
      </w:r>
      <w:r w:rsidR="00B8533A">
        <w:t>.</w:t>
      </w:r>
      <w:r w:rsidR="003D1DEA">
        <w:t xml:space="preserve"> </w:t>
      </w:r>
      <w:r w:rsidR="000B0831">
        <w:t xml:space="preserve">As coordenadas absolutas são usadas para descrever uma movimentação partindo </w:t>
      </w:r>
      <w:r w:rsidR="00C83113">
        <w:t>desde um único ponto de origem, que é X0, Y0 e Z0</w:t>
      </w:r>
      <w:sdt>
        <w:sdtPr>
          <w:id w:val="862320271"/>
          <w:citation/>
        </w:sdtPr>
        <w:sdtContent>
          <w:r w:rsidR="0052528D">
            <w:fldChar w:fldCharType="begin"/>
          </w:r>
          <w:r w:rsidR="0052528D">
            <w:instrText xml:space="preserve"> CITATION Cur05 \l 1046 </w:instrText>
          </w:r>
          <w:r w:rsidR="0052528D">
            <w:fldChar w:fldCharType="separate"/>
          </w:r>
          <w:r w:rsidR="00272311">
            <w:rPr>
              <w:noProof/>
            </w:rPr>
            <w:t xml:space="preserve"> </w:t>
          </w:r>
          <w:r w:rsidR="00272311" w:rsidRPr="00272311">
            <w:rPr>
              <w:noProof/>
            </w:rPr>
            <w:t>[78]</w:t>
          </w:r>
          <w:r w:rsidR="0052528D">
            <w:fldChar w:fldCharType="end"/>
          </w:r>
        </w:sdtContent>
      </w:sdt>
      <w:r w:rsidR="00C83113">
        <w:t xml:space="preserve">. </w:t>
      </w:r>
      <w:r w:rsidR="00CA5009">
        <w:t>As coordenadas incrementais são usadas para descrever uma movimentação que tem seu ponto de partida a partir do último ponto coordenado</w:t>
      </w:r>
      <w:r w:rsidR="00540B92">
        <w:t>, é dizer, este último ponto seria o novo ponto cero X0Y0Z0</w:t>
      </w:r>
      <w:r w:rsidR="00CA5009">
        <w:t>.</w:t>
      </w:r>
      <w:r w:rsidR="00F36A3F">
        <w:t xml:space="preserve"> Na Figura </w:t>
      </w:r>
      <w:r w:rsidR="00356C0A">
        <w:t>3.30 são</w:t>
      </w:r>
      <w:r w:rsidR="00F36A3F">
        <w:t xml:space="preserve"> apresenta</w:t>
      </w:r>
      <w:r w:rsidR="00356C0A">
        <w:t>m</w:t>
      </w:r>
      <w:r w:rsidR="00F36A3F">
        <w:t xml:space="preserve"> dois exemplos de modo de coordenadas de distância, um com G90 e o outro com G91.</w:t>
      </w:r>
    </w:p>
    <w:p w14:paraId="54866C4B" w14:textId="2EB41770" w:rsidR="004B30EE" w:rsidRPr="004B30EE" w:rsidRDefault="00337ED8" w:rsidP="004A7DC5">
      <w:pPr>
        <w:tabs>
          <w:tab w:val="center" w:pos="4252"/>
          <w:tab w:val="left" w:pos="7349"/>
        </w:tabs>
        <w:rPr>
          <w:noProof/>
          <w:lang w:eastAsia="es-ES"/>
        </w:rPr>
      </w:pPr>
      <w:r>
        <w:rPr>
          <w:noProof/>
          <w:lang w:val="pt-PT" w:eastAsia="pt-PT"/>
        </w:rPr>
        <w:lastRenderedPageBreak/>
        <w:drawing>
          <wp:anchor distT="0" distB="0" distL="114300" distR="114300" simplePos="0" relativeHeight="251773440" behindDoc="1" locked="0" layoutInCell="1" allowOverlap="1" wp14:anchorId="593F1DA0" wp14:editId="32162694">
            <wp:simplePos x="0" y="0"/>
            <wp:positionH relativeFrom="margin">
              <wp:posOffset>1252220</wp:posOffset>
            </wp:positionH>
            <wp:positionV relativeFrom="paragraph">
              <wp:posOffset>70485</wp:posOffset>
            </wp:positionV>
            <wp:extent cx="2904490" cy="4018915"/>
            <wp:effectExtent l="19050" t="19050" r="10160" b="19685"/>
            <wp:wrapTight wrapText="bothSides">
              <wp:wrapPolygon edited="0">
                <wp:start x="-142" y="-102"/>
                <wp:lineTo x="-142" y="21603"/>
                <wp:lineTo x="21534" y="21603"/>
                <wp:lineTo x="21534" y="-102"/>
                <wp:lineTo x="-142" y="-102"/>
              </wp:wrapPolygon>
            </wp:wrapTight>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04490" cy="40189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5E35B4C" w14:textId="721CDC3E" w:rsidR="004B30EE" w:rsidRDefault="004B30EE" w:rsidP="004A7DC5">
      <w:pPr>
        <w:tabs>
          <w:tab w:val="center" w:pos="4252"/>
          <w:tab w:val="left" w:pos="7349"/>
        </w:tabs>
      </w:pPr>
    </w:p>
    <w:p w14:paraId="7A366B29" w14:textId="77777777" w:rsidR="004B30EE" w:rsidRDefault="004B30EE" w:rsidP="003D1DEA">
      <w:pPr>
        <w:tabs>
          <w:tab w:val="center" w:pos="4252"/>
          <w:tab w:val="left" w:pos="7349"/>
        </w:tabs>
        <w:ind w:firstLine="426"/>
      </w:pPr>
    </w:p>
    <w:p w14:paraId="66522C97" w14:textId="77777777" w:rsidR="004B30EE" w:rsidRDefault="004B30EE" w:rsidP="003D1DEA">
      <w:pPr>
        <w:tabs>
          <w:tab w:val="center" w:pos="4252"/>
          <w:tab w:val="left" w:pos="7349"/>
        </w:tabs>
        <w:ind w:firstLine="426"/>
      </w:pPr>
    </w:p>
    <w:p w14:paraId="4537F539" w14:textId="77777777" w:rsidR="004B30EE" w:rsidRDefault="004B30EE" w:rsidP="003D1DEA">
      <w:pPr>
        <w:tabs>
          <w:tab w:val="center" w:pos="4252"/>
          <w:tab w:val="left" w:pos="7349"/>
        </w:tabs>
        <w:ind w:firstLine="426"/>
      </w:pPr>
    </w:p>
    <w:p w14:paraId="0EC774AF" w14:textId="77777777" w:rsidR="004B30EE" w:rsidRDefault="004B30EE" w:rsidP="003D1DEA">
      <w:pPr>
        <w:tabs>
          <w:tab w:val="center" w:pos="4252"/>
          <w:tab w:val="left" w:pos="7349"/>
        </w:tabs>
        <w:ind w:firstLine="426"/>
      </w:pPr>
    </w:p>
    <w:p w14:paraId="14D42369" w14:textId="77777777" w:rsidR="004B30EE" w:rsidRDefault="004B30EE" w:rsidP="003D1DEA">
      <w:pPr>
        <w:tabs>
          <w:tab w:val="center" w:pos="4252"/>
          <w:tab w:val="left" w:pos="7349"/>
        </w:tabs>
        <w:ind w:firstLine="426"/>
      </w:pPr>
    </w:p>
    <w:p w14:paraId="295F31B6" w14:textId="77777777" w:rsidR="004B30EE" w:rsidRDefault="004B30EE" w:rsidP="003D1DEA">
      <w:pPr>
        <w:tabs>
          <w:tab w:val="center" w:pos="4252"/>
          <w:tab w:val="left" w:pos="7349"/>
        </w:tabs>
        <w:ind w:firstLine="426"/>
      </w:pPr>
    </w:p>
    <w:p w14:paraId="4402E04B" w14:textId="77777777" w:rsidR="004B30EE" w:rsidRDefault="004B30EE" w:rsidP="003D1DEA">
      <w:pPr>
        <w:tabs>
          <w:tab w:val="center" w:pos="4252"/>
          <w:tab w:val="left" w:pos="7349"/>
        </w:tabs>
        <w:ind w:firstLine="426"/>
      </w:pPr>
    </w:p>
    <w:p w14:paraId="3D637A88" w14:textId="77777777" w:rsidR="004B30EE" w:rsidRDefault="004B30EE" w:rsidP="003D1DEA">
      <w:pPr>
        <w:tabs>
          <w:tab w:val="center" w:pos="4252"/>
          <w:tab w:val="left" w:pos="7349"/>
        </w:tabs>
        <w:ind w:firstLine="426"/>
      </w:pPr>
    </w:p>
    <w:p w14:paraId="2C6092B7" w14:textId="77777777" w:rsidR="004B30EE" w:rsidRDefault="004B30EE" w:rsidP="003D1DEA">
      <w:pPr>
        <w:tabs>
          <w:tab w:val="center" w:pos="4252"/>
          <w:tab w:val="left" w:pos="7349"/>
        </w:tabs>
        <w:ind w:firstLine="426"/>
      </w:pPr>
    </w:p>
    <w:p w14:paraId="0FE9521F" w14:textId="77777777" w:rsidR="004B30EE" w:rsidRDefault="004B30EE" w:rsidP="003D1DEA">
      <w:pPr>
        <w:tabs>
          <w:tab w:val="center" w:pos="4252"/>
          <w:tab w:val="left" w:pos="7349"/>
        </w:tabs>
        <w:ind w:firstLine="426"/>
      </w:pPr>
    </w:p>
    <w:p w14:paraId="0500285C" w14:textId="77777777" w:rsidR="004B30EE" w:rsidRDefault="004B30EE" w:rsidP="003D1DEA">
      <w:pPr>
        <w:tabs>
          <w:tab w:val="center" w:pos="4252"/>
          <w:tab w:val="left" w:pos="7349"/>
        </w:tabs>
        <w:ind w:firstLine="426"/>
      </w:pPr>
    </w:p>
    <w:p w14:paraId="6CC62853" w14:textId="77777777" w:rsidR="00337ED8" w:rsidRDefault="00337ED8" w:rsidP="00337ED8">
      <w:pPr>
        <w:tabs>
          <w:tab w:val="center" w:pos="4252"/>
          <w:tab w:val="left" w:pos="7349"/>
        </w:tabs>
        <w:spacing w:after="0"/>
        <w:ind w:firstLine="426"/>
      </w:pPr>
    </w:p>
    <w:p w14:paraId="241DAA43" w14:textId="6CDB9775" w:rsidR="00AF6A12" w:rsidRPr="0052528D" w:rsidRDefault="00AF6A12" w:rsidP="00AF6A12">
      <w:pPr>
        <w:tabs>
          <w:tab w:val="center" w:pos="4252"/>
          <w:tab w:val="left" w:pos="7349"/>
        </w:tabs>
        <w:jc w:val="center"/>
        <w:rPr>
          <w:b/>
        </w:rPr>
      </w:pPr>
      <w:bookmarkStart w:id="195" w:name="_Toc356466602"/>
      <w:r w:rsidRPr="0052528D">
        <w:rPr>
          <w:b/>
        </w:rPr>
        <w:t xml:space="preserve">Figura </w:t>
      </w:r>
      <w:r w:rsidRPr="0052528D">
        <w:rPr>
          <w:b/>
        </w:rPr>
        <w:fldChar w:fldCharType="begin"/>
      </w:r>
      <w:r w:rsidRPr="0052528D">
        <w:rPr>
          <w:b/>
        </w:rPr>
        <w:instrText xml:space="preserve"> STYLEREF 1 \s </w:instrText>
      </w:r>
      <w:r w:rsidRPr="0052528D">
        <w:rPr>
          <w:b/>
        </w:rPr>
        <w:fldChar w:fldCharType="separate"/>
      </w:r>
      <w:r w:rsidR="00974997">
        <w:rPr>
          <w:b/>
          <w:noProof/>
        </w:rPr>
        <w:t>3</w:t>
      </w:r>
      <w:r w:rsidRPr="0052528D">
        <w:rPr>
          <w:b/>
        </w:rPr>
        <w:fldChar w:fldCharType="end"/>
      </w:r>
      <w:r w:rsidRPr="0052528D">
        <w:rPr>
          <w:b/>
        </w:rPr>
        <w:t>.</w:t>
      </w:r>
      <w:r w:rsidRPr="0052528D">
        <w:rPr>
          <w:b/>
        </w:rPr>
        <w:fldChar w:fldCharType="begin"/>
      </w:r>
      <w:r w:rsidRPr="0052528D">
        <w:rPr>
          <w:b/>
        </w:rPr>
        <w:instrText xml:space="preserve"> SEQ Figura \* ARABIC \s 1 </w:instrText>
      </w:r>
      <w:r w:rsidRPr="0052528D">
        <w:rPr>
          <w:b/>
        </w:rPr>
        <w:fldChar w:fldCharType="separate"/>
      </w:r>
      <w:r w:rsidR="00974997">
        <w:rPr>
          <w:b/>
          <w:noProof/>
        </w:rPr>
        <w:t>30</w:t>
      </w:r>
      <w:r w:rsidRPr="0052528D">
        <w:rPr>
          <w:b/>
        </w:rPr>
        <w:fldChar w:fldCharType="end"/>
      </w:r>
      <w:r w:rsidRPr="0052528D">
        <w:rPr>
          <w:b/>
        </w:rPr>
        <w:t>: Modo coordenadas de distância G90 e G91</w:t>
      </w:r>
      <w:r w:rsidR="0052528D" w:rsidRPr="0052528D">
        <w:rPr>
          <w:b/>
        </w:rPr>
        <w:t xml:space="preserve"> (Adaptador de </w:t>
      </w:r>
      <w:sdt>
        <w:sdtPr>
          <w:rPr>
            <w:b/>
          </w:rPr>
          <w:id w:val="1016741732"/>
          <w:citation/>
        </w:sdtPr>
        <w:sdtContent>
          <w:r w:rsidR="0052528D" w:rsidRPr="0052528D">
            <w:rPr>
              <w:b/>
            </w:rPr>
            <w:fldChar w:fldCharType="begin"/>
          </w:r>
          <w:r w:rsidR="0052528D" w:rsidRPr="0052528D">
            <w:rPr>
              <w:b/>
            </w:rPr>
            <w:instrText xml:space="preserve"> CITATION Cur05 \l 1046 </w:instrText>
          </w:r>
          <w:r w:rsidR="0052528D" w:rsidRPr="0052528D">
            <w:rPr>
              <w:b/>
            </w:rPr>
            <w:fldChar w:fldCharType="separate"/>
          </w:r>
          <w:r w:rsidR="00272311" w:rsidRPr="00272311">
            <w:rPr>
              <w:noProof/>
            </w:rPr>
            <w:t>[78]</w:t>
          </w:r>
          <w:r w:rsidR="0052528D" w:rsidRPr="0052528D">
            <w:rPr>
              <w:b/>
            </w:rPr>
            <w:fldChar w:fldCharType="end"/>
          </w:r>
        </w:sdtContent>
      </w:sdt>
      <w:r w:rsidR="0052528D" w:rsidRPr="0052528D">
        <w:rPr>
          <w:b/>
        </w:rPr>
        <w:t>)</w:t>
      </w:r>
      <w:r w:rsidRPr="0052528D">
        <w:rPr>
          <w:b/>
        </w:rPr>
        <w:t>.</w:t>
      </w:r>
      <w:bookmarkEnd w:id="195"/>
    </w:p>
    <w:p w14:paraId="3FC23634" w14:textId="10912342" w:rsidR="00F36A3F" w:rsidRDefault="002E59AF" w:rsidP="002E59AF">
      <w:pPr>
        <w:tabs>
          <w:tab w:val="center" w:pos="4252"/>
          <w:tab w:val="left" w:pos="7349"/>
        </w:tabs>
        <w:ind w:firstLine="426"/>
      </w:pPr>
      <w:r>
        <w:tab/>
      </w:r>
      <w:r w:rsidR="0052528D">
        <w:t xml:space="preserve">Depois de inspecionar algumas das funções preparatórias que serão usadas para </w:t>
      </w:r>
      <w:r w:rsidR="008935D4">
        <w:t>descrever o programa de p</w:t>
      </w:r>
      <w:r w:rsidR="0057245B">
        <w:t>eça NC, apresentasse a função miscelânea</w:t>
      </w:r>
      <w:r w:rsidR="008935D4">
        <w:t xml:space="preserve"> utilizada para a troca de ferramentas, as demais funções preparatórias e </w:t>
      </w:r>
      <w:r w:rsidR="00687B3E">
        <w:t>miscelâneas</w:t>
      </w:r>
      <w:r w:rsidR="008935D4">
        <w:t xml:space="preserve"> serão referenciadas nas tabelas do </w:t>
      </w:r>
      <w:r w:rsidR="008935D4" w:rsidRPr="00687B3E">
        <w:t xml:space="preserve">apêndice </w:t>
      </w:r>
      <w:r w:rsidR="00687B3E" w:rsidRPr="00687B3E">
        <w:t>B</w:t>
      </w:r>
      <w:r w:rsidR="008935D4" w:rsidRPr="008935D4">
        <w:rPr>
          <w:b/>
        </w:rPr>
        <w:t>.</w:t>
      </w:r>
      <w:r w:rsidR="008935D4">
        <w:t xml:space="preserve"> </w:t>
      </w:r>
    </w:p>
    <w:p w14:paraId="36158B84" w14:textId="77777777" w:rsidR="005D517A" w:rsidRPr="00B535B4" w:rsidRDefault="005D517A" w:rsidP="000467F1">
      <w:pPr>
        <w:pStyle w:val="Prrafodelista"/>
        <w:numPr>
          <w:ilvl w:val="0"/>
          <w:numId w:val="31"/>
        </w:numPr>
        <w:tabs>
          <w:tab w:val="center" w:pos="4252"/>
          <w:tab w:val="left" w:pos="7349"/>
        </w:tabs>
        <w:rPr>
          <w:b/>
        </w:rPr>
      </w:pPr>
      <w:r w:rsidRPr="00B535B4">
        <w:rPr>
          <w:b/>
        </w:rPr>
        <w:t>Troca manual de ferramenta</w:t>
      </w:r>
    </w:p>
    <w:p w14:paraId="58D0E30D" w14:textId="29D16B5E" w:rsidR="002B14FA" w:rsidRDefault="00AA7796" w:rsidP="00AA7796">
      <w:pPr>
        <w:tabs>
          <w:tab w:val="center" w:pos="4252"/>
          <w:tab w:val="left" w:pos="7349"/>
        </w:tabs>
        <w:ind w:firstLine="426"/>
      </w:pPr>
      <w:r>
        <w:t xml:space="preserve">A troca manual de ferramenta é uma tarefa </w:t>
      </w:r>
      <w:r w:rsidR="002B14FA">
        <w:t>realizada pelo</w:t>
      </w:r>
      <w:r>
        <w:t xml:space="preserve"> usuário da máquina </w:t>
      </w:r>
      <w:r w:rsidR="002B14FA">
        <w:t>de forma mecânica</w:t>
      </w:r>
      <w:r>
        <w:t xml:space="preserve">. </w:t>
      </w:r>
      <w:r w:rsidR="002B14FA">
        <w:t xml:space="preserve">Trocar a ferramenta </w:t>
      </w:r>
      <w:r>
        <w:t xml:space="preserve">permite usinar distintos tipos de rasgos numa peça </w:t>
      </w:r>
      <w:r w:rsidR="00A447CB">
        <w:t xml:space="preserve">com </w:t>
      </w:r>
      <w:r w:rsidR="002B14FA">
        <w:t xml:space="preserve">num </w:t>
      </w:r>
      <w:r w:rsidR="00A447CB">
        <w:t>único</w:t>
      </w:r>
      <w:r w:rsidR="002B14FA">
        <w:t xml:space="preserve"> programa NC</w:t>
      </w:r>
      <w:r>
        <w:t xml:space="preserve">. </w:t>
      </w:r>
      <w:r w:rsidR="002B14FA">
        <w:t xml:space="preserve">A </w:t>
      </w:r>
      <w:r>
        <w:t xml:space="preserve">linguagem NC contém uma função </w:t>
      </w:r>
      <w:r w:rsidR="0057245B">
        <w:t>miscelânea</w:t>
      </w:r>
      <w:r w:rsidR="002B14FA">
        <w:t xml:space="preserve"> </w:t>
      </w:r>
      <w:r>
        <w:t xml:space="preserve">que </w:t>
      </w:r>
      <w:r w:rsidR="002B14FA">
        <w:t xml:space="preserve">pausa momentaneamente a execução de um programa NC, isto deixa um espaço de tempo para que o operário da máquina CNC possa trocar manualmente a ferramenta </w:t>
      </w:r>
      <w:r w:rsidR="00CC6489">
        <w:t>n</w:t>
      </w:r>
      <w:r w:rsidR="002B14FA">
        <w:t xml:space="preserve">o Spindle. </w:t>
      </w:r>
    </w:p>
    <w:p w14:paraId="0565F5C6" w14:textId="7CE85E1C" w:rsidR="00A447CB" w:rsidRDefault="002B14FA" w:rsidP="00AA7796">
      <w:pPr>
        <w:tabs>
          <w:tab w:val="center" w:pos="4252"/>
          <w:tab w:val="left" w:pos="7349"/>
        </w:tabs>
        <w:ind w:firstLine="426"/>
      </w:pPr>
      <w:r>
        <w:t>Para ativar a troca de ferramenta manual num programa NC</w:t>
      </w:r>
      <w:r w:rsidR="00CC6489">
        <w:t xml:space="preserve"> segundo a norma RS274</w:t>
      </w:r>
      <w:r>
        <w:t xml:space="preserve">, </w:t>
      </w:r>
      <w:r w:rsidR="00A447CB">
        <w:t>deve-se</w:t>
      </w:r>
      <w:r>
        <w:t xml:space="preserve"> usar o código M6 mais um parâmetro T</w:t>
      </w:r>
      <w:r w:rsidR="00EC487F">
        <w:t xml:space="preserve"> acompanhado de um número</w:t>
      </w:r>
      <w:r w:rsidR="00A447CB">
        <w:t>,</w:t>
      </w:r>
      <w:r w:rsidR="00EC487F">
        <w:t xml:space="preserve"> </w:t>
      </w:r>
      <w:r w:rsidR="00A447CB">
        <w:t xml:space="preserve">isto </w:t>
      </w:r>
      <w:r w:rsidR="00EC487F">
        <w:t>serve para selecionar a ferramenta a ser usada</w:t>
      </w:r>
      <w:r>
        <w:t xml:space="preserve">. </w:t>
      </w:r>
    </w:p>
    <w:p w14:paraId="7A693ABE" w14:textId="69B823EF" w:rsidR="00B535B4" w:rsidRDefault="00A447CB" w:rsidP="00AA7796">
      <w:pPr>
        <w:tabs>
          <w:tab w:val="center" w:pos="4252"/>
          <w:tab w:val="left" w:pos="7349"/>
        </w:tabs>
        <w:ind w:firstLine="426"/>
      </w:pPr>
      <w:r>
        <w:t>O controlador EMC inclui um componente</w:t>
      </w:r>
      <w:r w:rsidR="00BD03F5">
        <w:t xml:space="preserve"> que se ativa com o código M6</w:t>
      </w:r>
      <w:r>
        <w:t xml:space="preserve"> chamado </w:t>
      </w:r>
      <w:r w:rsidRPr="00EC487F">
        <w:rPr>
          <w:i/>
        </w:rPr>
        <w:t>hal_manualtoolchange</w:t>
      </w:r>
      <w:sdt>
        <w:sdtPr>
          <w:rPr>
            <w:i/>
          </w:rPr>
          <w:id w:val="-1213572207"/>
          <w:citation/>
        </w:sdtPr>
        <w:sdtContent>
          <w:r>
            <w:rPr>
              <w:i/>
            </w:rPr>
            <w:fldChar w:fldCharType="begin"/>
          </w:r>
          <w:r>
            <w:rPr>
              <w:i/>
            </w:rPr>
            <w:instrText xml:space="preserve"> CITATION Lin128 \l 1046 </w:instrText>
          </w:r>
          <w:r>
            <w:rPr>
              <w:i/>
            </w:rPr>
            <w:fldChar w:fldCharType="separate"/>
          </w:r>
          <w:r w:rsidR="00272311">
            <w:rPr>
              <w:i/>
              <w:noProof/>
            </w:rPr>
            <w:t xml:space="preserve"> </w:t>
          </w:r>
          <w:r w:rsidR="00272311" w:rsidRPr="00272311">
            <w:rPr>
              <w:noProof/>
            </w:rPr>
            <w:t>[79]</w:t>
          </w:r>
          <w:r>
            <w:rPr>
              <w:i/>
            </w:rPr>
            <w:fldChar w:fldCharType="end"/>
          </w:r>
        </w:sdtContent>
      </w:sdt>
      <w:r w:rsidR="00CC6489">
        <w:rPr>
          <w:i/>
        </w:rPr>
        <w:t>.</w:t>
      </w:r>
      <w:r>
        <w:t xml:space="preserve"> </w:t>
      </w:r>
      <w:r w:rsidR="00CC6489">
        <w:t>Este componente é</w:t>
      </w:r>
      <w:r>
        <w:t xml:space="preserve"> uma janela de aviso</w:t>
      </w:r>
      <w:r w:rsidR="00CC6489">
        <w:t xml:space="preserve"> que se mostra na GUI do EMC</w:t>
      </w:r>
      <w:r>
        <w:t xml:space="preserve"> </w:t>
      </w:r>
      <w:r w:rsidR="00CC6489">
        <w:t xml:space="preserve">e ao mesmo tempo </w:t>
      </w:r>
      <w:r>
        <w:t>pausa na execução do programa NC</w:t>
      </w:r>
      <w:r w:rsidR="00CC6489">
        <w:t xml:space="preserve">, ficando na </w:t>
      </w:r>
      <w:r>
        <w:t xml:space="preserve">espera </w:t>
      </w:r>
      <w:r w:rsidR="00CC6489">
        <w:t>d</w:t>
      </w:r>
      <w:r>
        <w:t>a confirmação da troca da ferramenta para continuar com a execução.</w:t>
      </w:r>
      <w:r w:rsidR="00BD03F5">
        <w:t xml:space="preserve"> A</w:t>
      </w:r>
      <w:r>
        <w:t xml:space="preserve"> Figura 3.31 mostra a janela de confirmação de troca de ferramenta enquanto o programa NC está pausado.</w:t>
      </w:r>
    </w:p>
    <w:p w14:paraId="4CAB222B" w14:textId="2BB61150" w:rsidR="00EC487F" w:rsidRDefault="00A447CB" w:rsidP="00AA7796">
      <w:pPr>
        <w:tabs>
          <w:tab w:val="center" w:pos="4252"/>
          <w:tab w:val="left" w:pos="7349"/>
        </w:tabs>
        <w:ind w:firstLine="426"/>
      </w:pPr>
      <w:r>
        <w:rPr>
          <w:noProof/>
          <w:lang w:val="pt-PT" w:eastAsia="pt-PT"/>
        </w:rPr>
        <w:lastRenderedPageBreak/>
        <w:drawing>
          <wp:anchor distT="0" distB="0" distL="114300" distR="114300" simplePos="0" relativeHeight="251774464" behindDoc="1" locked="0" layoutInCell="1" allowOverlap="1" wp14:anchorId="69D772F8" wp14:editId="16D2D90E">
            <wp:simplePos x="0" y="0"/>
            <wp:positionH relativeFrom="margin">
              <wp:posOffset>1052195</wp:posOffset>
            </wp:positionH>
            <wp:positionV relativeFrom="paragraph">
              <wp:posOffset>186055</wp:posOffset>
            </wp:positionV>
            <wp:extent cx="3286125" cy="904875"/>
            <wp:effectExtent l="19050" t="19050" r="28575" b="28575"/>
            <wp:wrapTight wrapText="bothSides">
              <wp:wrapPolygon edited="0">
                <wp:start x="-125" y="-455"/>
                <wp:lineTo x="-125" y="21827"/>
                <wp:lineTo x="21663" y="21827"/>
                <wp:lineTo x="21663" y="-455"/>
                <wp:lineTo x="-125" y="-455"/>
              </wp:wrapPolygon>
            </wp:wrapTight>
            <wp:docPr id="306" name="Imagen 306" descr="images/manual-tool-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manual-tool-chang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86125" cy="904875"/>
                    </a:xfrm>
                    <a:prstGeom prst="rect">
                      <a:avLst/>
                    </a:prstGeom>
                    <a:noFill/>
                    <a:ln w="3175">
                      <a:solidFill>
                        <a:schemeClr val="tx1"/>
                      </a:solidFill>
                    </a:ln>
                    <a:effectLst/>
                  </pic:spPr>
                </pic:pic>
              </a:graphicData>
            </a:graphic>
            <wp14:sizeRelH relativeFrom="page">
              <wp14:pctWidth>0</wp14:pctWidth>
            </wp14:sizeRelH>
            <wp14:sizeRelV relativeFrom="page">
              <wp14:pctHeight>0</wp14:pctHeight>
            </wp14:sizeRelV>
          </wp:anchor>
        </w:drawing>
      </w:r>
    </w:p>
    <w:p w14:paraId="5C4A9AD2" w14:textId="2C39426D" w:rsidR="00EC487F" w:rsidRDefault="00EC487F" w:rsidP="00AA7796">
      <w:pPr>
        <w:tabs>
          <w:tab w:val="center" w:pos="4252"/>
          <w:tab w:val="left" w:pos="7349"/>
        </w:tabs>
        <w:ind w:firstLine="426"/>
      </w:pPr>
    </w:p>
    <w:p w14:paraId="352243E7" w14:textId="77777777" w:rsidR="00EC487F" w:rsidRDefault="00EC487F" w:rsidP="00AA7796">
      <w:pPr>
        <w:tabs>
          <w:tab w:val="center" w:pos="4252"/>
          <w:tab w:val="left" w:pos="7349"/>
        </w:tabs>
        <w:ind w:firstLine="426"/>
      </w:pPr>
    </w:p>
    <w:p w14:paraId="7E93D80B" w14:textId="77777777" w:rsidR="00EC487F" w:rsidRDefault="00EC487F" w:rsidP="00AA7796">
      <w:pPr>
        <w:tabs>
          <w:tab w:val="center" w:pos="4252"/>
          <w:tab w:val="left" w:pos="7349"/>
        </w:tabs>
        <w:ind w:firstLine="426"/>
      </w:pPr>
    </w:p>
    <w:p w14:paraId="020BE8F2" w14:textId="251FDE3B" w:rsidR="00A447CB" w:rsidRDefault="00A447CB" w:rsidP="00A447CB">
      <w:pPr>
        <w:tabs>
          <w:tab w:val="center" w:pos="4252"/>
          <w:tab w:val="left" w:pos="7349"/>
        </w:tabs>
        <w:jc w:val="center"/>
        <w:rPr>
          <w:b/>
        </w:rPr>
      </w:pPr>
      <w:bookmarkStart w:id="196" w:name="_Toc356466603"/>
      <w:r w:rsidRPr="00A447CB">
        <w:rPr>
          <w:b/>
        </w:rPr>
        <w:t xml:space="preserve">Figura </w:t>
      </w:r>
      <w:r w:rsidRPr="00A447CB">
        <w:rPr>
          <w:b/>
        </w:rPr>
        <w:fldChar w:fldCharType="begin"/>
      </w:r>
      <w:r w:rsidRPr="00A447CB">
        <w:rPr>
          <w:b/>
        </w:rPr>
        <w:instrText xml:space="preserve"> STYLEREF 1 \s </w:instrText>
      </w:r>
      <w:r w:rsidRPr="00A447CB">
        <w:rPr>
          <w:b/>
        </w:rPr>
        <w:fldChar w:fldCharType="separate"/>
      </w:r>
      <w:r w:rsidR="00974997">
        <w:rPr>
          <w:b/>
          <w:noProof/>
        </w:rPr>
        <w:t>3</w:t>
      </w:r>
      <w:r w:rsidRPr="00A447CB">
        <w:rPr>
          <w:b/>
        </w:rPr>
        <w:fldChar w:fldCharType="end"/>
      </w:r>
      <w:r w:rsidRPr="00A447CB">
        <w:rPr>
          <w:b/>
        </w:rPr>
        <w:t>.</w:t>
      </w:r>
      <w:r w:rsidRPr="00A447CB">
        <w:rPr>
          <w:b/>
        </w:rPr>
        <w:fldChar w:fldCharType="begin"/>
      </w:r>
      <w:r w:rsidRPr="00A447CB">
        <w:rPr>
          <w:b/>
        </w:rPr>
        <w:instrText xml:space="preserve"> SEQ Figura \* ARABIC \s 1 </w:instrText>
      </w:r>
      <w:r w:rsidRPr="00A447CB">
        <w:rPr>
          <w:b/>
        </w:rPr>
        <w:fldChar w:fldCharType="separate"/>
      </w:r>
      <w:r w:rsidR="00974997">
        <w:rPr>
          <w:b/>
          <w:noProof/>
        </w:rPr>
        <w:t>31</w:t>
      </w:r>
      <w:r w:rsidRPr="00A447CB">
        <w:rPr>
          <w:b/>
        </w:rPr>
        <w:fldChar w:fldCharType="end"/>
      </w:r>
      <w:r w:rsidRPr="00A447CB">
        <w:rPr>
          <w:b/>
        </w:rPr>
        <w:t>: Janela: Troca manual de ferramenta</w:t>
      </w:r>
      <w:sdt>
        <w:sdtPr>
          <w:rPr>
            <w:b/>
          </w:rPr>
          <w:id w:val="1134909227"/>
          <w:citation/>
        </w:sdtPr>
        <w:sdtContent>
          <w:r w:rsidRPr="00A447CB">
            <w:rPr>
              <w:b/>
            </w:rPr>
            <w:fldChar w:fldCharType="begin"/>
          </w:r>
          <w:r w:rsidRPr="00A447CB">
            <w:rPr>
              <w:b/>
            </w:rPr>
            <w:instrText xml:space="preserve"> CITATION Lin128 \l 1046 </w:instrText>
          </w:r>
          <w:r w:rsidRPr="00A447CB">
            <w:rPr>
              <w:b/>
            </w:rPr>
            <w:fldChar w:fldCharType="separate"/>
          </w:r>
          <w:r w:rsidR="00272311">
            <w:rPr>
              <w:b/>
              <w:noProof/>
            </w:rPr>
            <w:t xml:space="preserve"> </w:t>
          </w:r>
          <w:r w:rsidR="00272311" w:rsidRPr="00272311">
            <w:rPr>
              <w:noProof/>
            </w:rPr>
            <w:t>[79]</w:t>
          </w:r>
          <w:r w:rsidRPr="00A447CB">
            <w:rPr>
              <w:b/>
            </w:rPr>
            <w:fldChar w:fldCharType="end"/>
          </w:r>
        </w:sdtContent>
      </w:sdt>
      <w:r w:rsidRPr="00A447CB">
        <w:rPr>
          <w:b/>
        </w:rPr>
        <w:t>.</w:t>
      </w:r>
      <w:bookmarkEnd w:id="196"/>
    </w:p>
    <w:p w14:paraId="29F5B1ED" w14:textId="13A7FCE2" w:rsidR="00FA05EB" w:rsidRPr="00CC6489" w:rsidRDefault="004031FB" w:rsidP="004031FB">
      <w:pPr>
        <w:tabs>
          <w:tab w:val="center" w:pos="4252"/>
          <w:tab w:val="left" w:pos="7349"/>
        </w:tabs>
        <w:ind w:firstLine="426"/>
      </w:pPr>
      <w:r>
        <w:t xml:space="preserve">No adaptador proposto, é utilizado o sistema de coordenadas G55 para identificar um ponto coordenado fixo donde </w:t>
      </w:r>
      <w:r w:rsidR="00687B3E">
        <w:t>é</w:t>
      </w:r>
      <w:r>
        <w:t xml:space="preserve"> feita a troca de ferramenta manual.</w:t>
      </w:r>
    </w:p>
    <w:p w14:paraId="262A07B8" w14:textId="5622A272" w:rsidR="00A16187" w:rsidRPr="00A16187" w:rsidRDefault="00686F0F" w:rsidP="00686F0F">
      <w:pPr>
        <w:tabs>
          <w:tab w:val="center" w:pos="4252"/>
          <w:tab w:val="left" w:pos="7349"/>
        </w:tabs>
        <w:ind w:firstLine="426"/>
      </w:pPr>
      <w:r>
        <w:tab/>
      </w:r>
      <w:r w:rsidR="00A16187">
        <w:t xml:space="preserve">Depois de </w:t>
      </w:r>
      <w:r w:rsidR="004031FB">
        <w:t>resenhar alguns</w:t>
      </w:r>
      <w:r w:rsidR="00A16187">
        <w:t xml:space="preserve"> </w:t>
      </w:r>
      <w:r w:rsidR="004031FB">
        <w:t>d</w:t>
      </w:r>
      <w:r w:rsidR="00A16187">
        <w:t xml:space="preserve">os códigos necessários para criar um programa NC se </w:t>
      </w:r>
      <w:r w:rsidR="008763DD">
        <w:t>prossegue</w:t>
      </w:r>
      <w:r w:rsidR="00A16187">
        <w:t xml:space="preserve"> com </w:t>
      </w:r>
      <w:r w:rsidR="004031FB">
        <w:t xml:space="preserve">a </w:t>
      </w:r>
      <w:r w:rsidR="008763DD">
        <w:t xml:space="preserve">análise geométrica de algumas features, </w:t>
      </w:r>
      <w:r w:rsidR="00EC76ED">
        <w:t xml:space="preserve">as </w:t>
      </w:r>
      <w:r w:rsidR="008763DD">
        <w:t>formulas matematizas que descreve</w:t>
      </w:r>
      <w:r w:rsidR="00687B3E">
        <w:t>m geometricamente uma feature e, por fim</w:t>
      </w:r>
      <w:r w:rsidR="008763DD">
        <w:t xml:space="preserve"> a </w:t>
      </w:r>
      <w:r w:rsidR="004031FB">
        <w:t>descrição d</w:t>
      </w:r>
      <w:r w:rsidR="00A16187">
        <w:t xml:space="preserve">as classes </w:t>
      </w:r>
      <w:r w:rsidR="008763DD">
        <w:t xml:space="preserve">programadas </w:t>
      </w:r>
      <w:r w:rsidR="00A16187">
        <w:t xml:space="preserve">para a geração das trajetórias da ferramenta </w:t>
      </w:r>
      <w:r w:rsidR="00687B3E">
        <w:t>para</w:t>
      </w:r>
      <w:r w:rsidR="004031FB">
        <w:t xml:space="preserve"> </w:t>
      </w:r>
      <w:r w:rsidR="00687B3E">
        <w:t xml:space="preserve">o </w:t>
      </w:r>
      <w:r w:rsidR="004031FB">
        <w:t>programa NC</w:t>
      </w:r>
      <w:r w:rsidR="00A16187">
        <w:t>.</w:t>
      </w:r>
    </w:p>
    <w:p w14:paraId="2433FB90" w14:textId="001E3083" w:rsidR="00A16187" w:rsidRDefault="00980330" w:rsidP="00A16187">
      <w:pPr>
        <w:pStyle w:val="Ttulo2"/>
        <w:keepLines/>
        <w:numPr>
          <w:ilvl w:val="2"/>
          <w:numId w:val="1"/>
        </w:numPr>
        <w:spacing w:before="200" w:after="0" w:line="276" w:lineRule="auto"/>
        <w:rPr>
          <w:rFonts w:cs="Times New Roman"/>
        </w:rPr>
      </w:pPr>
      <w:bookmarkStart w:id="197" w:name="_Toc354481790"/>
      <w:r>
        <w:rPr>
          <w:rFonts w:cs="Times New Roman"/>
        </w:rPr>
        <w:t>Segmentação geométrica de features complexas</w:t>
      </w:r>
      <w:r w:rsidR="00A16187">
        <w:rPr>
          <w:rFonts w:cs="Times New Roman"/>
        </w:rPr>
        <w:t>.</w:t>
      </w:r>
      <w:bookmarkEnd w:id="197"/>
    </w:p>
    <w:p w14:paraId="68099E59" w14:textId="015529C8" w:rsidR="00050513" w:rsidRDefault="00170283" w:rsidP="00A16187">
      <w:pPr>
        <w:spacing w:before="240" w:after="0"/>
        <w:ind w:firstLine="426"/>
      </w:pPr>
      <w:r>
        <w:t xml:space="preserve">A seguir são analisadas as geometrias de algumas das features </w:t>
      </w:r>
      <w:r w:rsidR="00687B3E">
        <w:t>dispostas</w:t>
      </w:r>
      <w:r>
        <w:t xml:space="preserve"> </w:t>
      </w:r>
      <w:r w:rsidR="00050513">
        <w:t>n</w:t>
      </w:r>
      <w:r>
        <w:t>o STEP Modeler. A geometria de algumas feature</w:t>
      </w:r>
      <w:r w:rsidR="00050513">
        <w:t>s são mais complexas que outras</w:t>
      </w:r>
      <w:r w:rsidR="00980330">
        <w:t xml:space="preserve"> enquanto a sua usinagem</w:t>
      </w:r>
      <w:r w:rsidR="00050513">
        <w:t>,</w:t>
      </w:r>
      <w:r>
        <w:t xml:space="preserve"> </w:t>
      </w:r>
      <w:r w:rsidR="00050513">
        <w:t>p</w:t>
      </w:r>
      <w:r>
        <w:t xml:space="preserve">or tanto se faz necessário </w:t>
      </w:r>
      <w:r w:rsidR="008763DD">
        <w:t>segmentar</w:t>
      </w:r>
      <w:r>
        <w:t xml:space="preserve"> uma feature</w:t>
      </w:r>
      <w:r w:rsidR="00980330">
        <w:t xml:space="preserve"> complexa</w:t>
      </w:r>
      <w:r>
        <w:t xml:space="preserve"> em outras mais simples</w:t>
      </w:r>
      <w:r w:rsidR="00050513">
        <w:t>.</w:t>
      </w:r>
    </w:p>
    <w:p w14:paraId="4437452D" w14:textId="467CA658" w:rsidR="00050513" w:rsidRDefault="00050513" w:rsidP="00A16187">
      <w:pPr>
        <w:spacing w:before="240" w:after="0"/>
        <w:ind w:firstLine="426"/>
      </w:pPr>
      <w:r>
        <w:t xml:space="preserve">TICONA </w:t>
      </w:r>
      <w:r w:rsidR="00980330">
        <w:t xml:space="preserve">implementou no STEP Modeler algumas regras que foram seguidas para o mapeamento das diferentes features de projeto para </w:t>
      </w:r>
      <w:r w:rsidR="00980330" w:rsidRPr="00980330">
        <w:rPr>
          <w:i/>
        </w:rPr>
        <w:t>machining workingsteps</w:t>
      </w:r>
      <w:r w:rsidR="003B57DE">
        <w:rPr>
          <w:i/>
        </w:rPr>
        <w:t>.</w:t>
      </w:r>
      <w:r w:rsidR="00980330">
        <w:t xml:space="preserve"> </w:t>
      </w:r>
      <w:r w:rsidR="003B57DE">
        <w:t>P</w:t>
      </w:r>
      <w:r w:rsidR="00980330">
        <w:t>ortanto</w:t>
      </w:r>
      <w:r w:rsidR="003B57DE">
        <w:t>,</w:t>
      </w:r>
      <w:r w:rsidR="00980330">
        <w:t xml:space="preserve"> seguindo essas regras é possível segmentar geometricamente uma feature </w:t>
      </w:r>
      <w:r w:rsidR="003B57DE">
        <w:t xml:space="preserve">“complexa” em outras mais simples </w:t>
      </w:r>
      <w:r w:rsidR="00980330">
        <w:t xml:space="preserve">de acordo a seus </w:t>
      </w:r>
      <w:r w:rsidR="00831500">
        <w:rPr>
          <w:i/>
        </w:rPr>
        <w:t xml:space="preserve">Workingsteps </w:t>
      </w:r>
      <w:r w:rsidR="00831500" w:rsidRPr="00831500">
        <w:t>(</w:t>
      </w:r>
      <w:r w:rsidR="00831500">
        <w:t>WS</w:t>
      </w:r>
      <w:r w:rsidR="00831500" w:rsidRPr="00831500">
        <w:t>)</w:t>
      </w:r>
      <w:r w:rsidR="00980330">
        <w:t>.</w:t>
      </w:r>
      <w:r w:rsidR="003B57DE">
        <w:t xml:space="preserve"> </w:t>
      </w:r>
      <w:r w:rsidR="00D505D6">
        <w:t xml:space="preserve">Nas seguintes figuras </w:t>
      </w:r>
      <w:r w:rsidR="003B57DE">
        <w:t xml:space="preserve">se ilustra </w:t>
      </w:r>
      <w:r w:rsidR="003A5A72">
        <w:t>esse</w:t>
      </w:r>
      <w:r w:rsidR="003B57DE">
        <w:t xml:space="preserve"> conceito.</w:t>
      </w:r>
    </w:p>
    <w:p w14:paraId="1765A12D" w14:textId="5AAAA556" w:rsidR="00050513" w:rsidRPr="00F300C8" w:rsidRDefault="003A5A72" w:rsidP="000467F1">
      <w:pPr>
        <w:pStyle w:val="Prrafodelista"/>
        <w:numPr>
          <w:ilvl w:val="0"/>
          <w:numId w:val="32"/>
        </w:numPr>
        <w:spacing w:before="240" w:after="0"/>
        <w:ind w:left="709"/>
        <w:rPr>
          <w:b/>
        </w:rPr>
      </w:pPr>
      <w:r>
        <w:rPr>
          <w:b/>
        </w:rPr>
        <w:t xml:space="preserve">Feature: </w:t>
      </w:r>
      <w:r w:rsidR="003B57DE" w:rsidRPr="00F300C8">
        <w:rPr>
          <w:b/>
        </w:rPr>
        <w:t>Furo com base plana</w:t>
      </w:r>
    </w:p>
    <w:p w14:paraId="5630D94D" w14:textId="4EABB11D" w:rsidR="00210395" w:rsidRDefault="00210395" w:rsidP="00210395">
      <w:pPr>
        <w:spacing w:before="240" w:after="0"/>
        <w:jc w:val="center"/>
      </w:pPr>
      <w:r>
        <w:rPr>
          <w:noProof/>
          <w:lang w:val="pt-PT" w:eastAsia="pt-PT"/>
        </w:rPr>
        <w:drawing>
          <wp:anchor distT="0" distB="0" distL="114300" distR="114300" simplePos="0" relativeHeight="251775488" behindDoc="1" locked="0" layoutInCell="1" allowOverlap="1" wp14:anchorId="5B0389F1" wp14:editId="31DDA708">
            <wp:simplePos x="0" y="0"/>
            <wp:positionH relativeFrom="margin">
              <wp:posOffset>1466850</wp:posOffset>
            </wp:positionH>
            <wp:positionV relativeFrom="paragraph">
              <wp:posOffset>127635</wp:posOffset>
            </wp:positionV>
            <wp:extent cx="2466667" cy="2076190"/>
            <wp:effectExtent l="0" t="0" r="0" b="635"/>
            <wp:wrapTight wrapText="bothSides">
              <wp:wrapPolygon edited="0">
                <wp:start x="0" y="0"/>
                <wp:lineTo x="0" y="21408"/>
                <wp:lineTo x="21355" y="21408"/>
                <wp:lineTo x="21355" y="0"/>
                <wp:lineTo x="0" y="0"/>
              </wp:wrapPolygon>
            </wp:wrapTight>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466667" cy="207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FCD28C" w14:textId="4E7737FD" w:rsidR="005B632C" w:rsidRDefault="005B632C" w:rsidP="00210395">
      <w:pPr>
        <w:spacing w:before="240" w:after="0"/>
        <w:jc w:val="center"/>
      </w:pPr>
    </w:p>
    <w:p w14:paraId="33538EE5" w14:textId="77777777" w:rsidR="00210395" w:rsidRDefault="00210395" w:rsidP="00210395">
      <w:pPr>
        <w:spacing w:before="240" w:after="0"/>
        <w:jc w:val="center"/>
      </w:pPr>
    </w:p>
    <w:p w14:paraId="6C5EAA15" w14:textId="77777777" w:rsidR="00210395" w:rsidRDefault="00210395" w:rsidP="00210395">
      <w:pPr>
        <w:spacing w:before="240" w:after="0"/>
        <w:jc w:val="center"/>
      </w:pPr>
    </w:p>
    <w:p w14:paraId="06AFD135" w14:textId="77777777" w:rsidR="00210395" w:rsidRDefault="00210395" w:rsidP="00210395">
      <w:pPr>
        <w:spacing w:before="240" w:after="0"/>
        <w:jc w:val="center"/>
      </w:pPr>
    </w:p>
    <w:p w14:paraId="21F98F2F" w14:textId="77777777" w:rsidR="00210395" w:rsidRDefault="00210395" w:rsidP="00210395">
      <w:pPr>
        <w:spacing w:before="240" w:after="0"/>
        <w:jc w:val="center"/>
      </w:pPr>
    </w:p>
    <w:p w14:paraId="7DF6C900" w14:textId="77777777" w:rsidR="00210395" w:rsidRDefault="00210395" w:rsidP="00210395">
      <w:pPr>
        <w:spacing w:before="240" w:after="0"/>
        <w:jc w:val="center"/>
      </w:pPr>
    </w:p>
    <w:p w14:paraId="44235878" w14:textId="0CFB8DDA" w:rsidR="00210395" w:rsidRPr="00210395" w:rsidRDefault="00210395" w:rsidP="00210395">
      <w:pPr>
        <w:tabs>
          <w:tab w:val="center" w:pos="4252"/>
          <w:tab w:val="left" w:pos="7349"/>
        </w:tabs>
        <w:jc w:val="center"/>
        <w:rPr>
          <w:b/>
        </w:rPr>
      </w:pPr>
      <w:bookmarkStart w:id="198" w:name="_Toc356466604"/>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32</w:t>
      </w:r>
      <w:r w:rsidRPr="00210395">
        <w:rPr>
          <w:b/>
        </w:rPr>
        <w:fldChar w:fldCharType="end"/>
      </w:r>
      <w:r w:rsidRPr="00210395">
        <w:rPr>
          <w:b/>
        </w:rPr>
        <w:t xml:space="preserve">: Workingsteps de um furo com base plana (Adaptado de </w:t>
      </w:r>
      <w:sdt>
        <w:sdtPr>
          <w:rPr>
            <w:b/>
          </w:rPr>
          <w:id w:val="1752004718"/>
          <w:citation/>
        </w:sdtPr>
        <w:sdtContent>
          <w:r w:rsidRPr="00210395">
            <w:rPr>
              <w:b/>
            </w:rPr>
            <w:fldChar w:fldCharType="begin"/>
          </w:r>
          <w:r w:rsidRPr="00210395">
            <w:rPr>
              <w:b/>
            </w:rPr>
            <w:instrText xml:space="preserve"> CITATION TIC11 \l 1046 </w:instrText>
          </w:r>
          <w:r w:rsidRPr="00210395">
            <w:rPr>
              <w:b/>
            </w:rPr>
            <w:fldChar w:fldCharType="separate"/>
          </w:r>
          <w:r w:rsidR="00272311" w:rsidRPr="00272311">
            <w:rPr>
              <w:noProof/>
            </w:rPr>
            <w:t>[26]</w:t>
          </w:r>
          <w:r w:rsidRPr="00210395">
            <w:rPr>
              <w:b/>
            </w:rPr>
            <w:fldChar w:fldCharType="end"/>
          </w:r>
        </w:sdtContent>
      </w:sdt>
      <w:r w:rsidRPr="00210395">
        <w:rPr>
          <w:b/>
        </w:rPr>
        <w:t>).</w:t>
      </w:r>
      <w:bookmarkEnd w:id="198"/>
    </w:p>
    <w:p w14:paraId="3208845C" w14:textId="02FF8B77" w:rsidR="003B57DE" w:rsidRPr="00F300C8" w:rsidRDefault="003A5A72" w:rsidP="000467F1">
      <w:pPr>
        <w:pStyle w:val="Prrafodelista"/>
        <w:numPr>
          <w:ilvl w:val="0"/>
          <w:numId w:val="32"/>
        </w:numPr>
        <w:spacing w:before="240" w:after="0"/>
        <w:ind w:left="709"/>
        <w:rPr>
          <w:b/>
        </w:rPr>
      </w:pPr>
      <w:r>
        <w:rPr>
          <w:b/>
        </w:rPr>
        <w:t xml:space="preserve">Feature: </w:t>
      </w:r>
      <w:r w:rsidR="003B57DE" w:rsidRPr="00F300C8">
        <w:rPr>
          <w:b/>
        </w:rPr>
        <w:t>Furo com base arredondada</w:t>
      </w:r>
    </w:p>
    <w:p w14:paraId="4B1AC64A" w14:textId="6749B572" w:rsidR="00210395" w:rsidRDefault="00210395" w:rsidP="00210395">
      <w:pPr>
        <w:spacing w:before="240" w:after="0"/>
      </w:pPr>
      <w:r>
        <w:rPr>
          <w:noProof/>
          <w:lang w:val="pt-PT" w:eastAsia="pt-PT"/>
        </w:rPr>
        <w:lastRenderedPageBreak/>
        <w:drawing>
          <wp:anchor distT="0" distB="0" distL="114300" distR="114300" simplePos="0" relativeHeight="251776512" behindDoc="1" locked="0" layoutInCell="1" allowOverlap="1" wp14:anchorId="072C5E7F" wp14:editId="1F5DB98C">
            <wp:simplePos x="0" y="0"/>
            <wp:positionH relativeFrom="margin">
              <wp:posOffset>1442720</wp:posOffset>
            </wp:positionH>
            <wp:positionV relativeFrom="paragraph">
              <wp:posOffset>46990</wp:posOffset>
            </wp:positionV>
            <wp:extent cx="2513965" cy="2123440"/>
            <wp:effectExtent l="0" t="0" r="635" b="0"/>
            <wp:wrapTight wrapText="bothSides">
              <wp:wrapPolygon edited="0">
                <wp:start x="0" y="0"/>
                <wp:lineTo x="0" y="21316"/>
                <wp:lineTo x="21442" y="21316"/>
                <wp:lineTo x="21442" y="0"/>
                <wp:lineTo x="0" y="0"/>
              </wp:wrapPolygon>
            </wp:wrapTight>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13965" cy="2123440"/>
                    </a:xfrm>
                    <a:prstGeom prst="rect">
                      <a:avLst/>
                    </a:prstGeom>
                  </pic:spPr>
                </pic:pic>
              </a:graphicData>
            </a:graphic>
            <wp14:sizeRelH relativeFrom="page">
              <wp14:pctWidth>0</wp14:pctWidth>
            </wp14:sizeRelH>
            <wp14:sizeRelV relativeFrom="page">
              <wp14:pctHeight>0</wp14:pctHeight>
            </wp14:sizeRelV>
          </wp:anchor>
        </w:drawing>
      </w:r>
    </w:p>
    <w:p w14:paraId="5D35E098" w14:textId="549806CC" w:rsidR="00210395" w:rsidRDefault="00210395" w:rsidP="00210395">
      <w:pPr>
        <w:spacing w:before="240" w:after="0"/>
      </w:pPr>
    </w:p>
    <w:p w14:paraId="51817F7D" w14:textId="7C0BE52B" w:rsidR="00210395" w:rsidRDefault="00210395" w:rsidP="00210395">
      <w:pPr>
        <w:spacing w:before="240" w:after="0"/>
      </w:pPr>
    </w:p>
    <w:p w14:paraId="00E8F384" w14:textId="77777777" w:rsidR="00210395" w:rsidRDefault="00210395" w:rsidP="00210395">
      <w:pPr>
        <w:spacing w:before="240" w:after="0"/>
      </w:pPr>
    </w:p>
    <w:p w14:paraId="63DD9C99" w14:textId="4D77970B" w:rsidR="00210395" w:rsidRDefault="00210395" w:rsidP="00210395">
      <w:pPr>
        <w:spacing w:before="240" w:after="0"/>
      </w:pPr>
      <w:r>
        <w:t>~</w:t>
      </w:r>
    </w:p>
    <w:p w14:paraId="37944068" w14:textId="77777777" w:rsidR="00210395" w:rsidRDefault="00210395" w:rsidP="00210395">
      <w:pPr>
        <w:spacing w:before="240" w:after="0"/>
      </w:pPr>
    </w:p>
    <w:p w14:paraId="47CD9716" w14:textId="77777777" w:rsidR="00210395" w:rsidRDefault="00210395" w:rsidP="00210395">
      <w:pPr>
        <w:spacing w:after="0"/>
      </w:pPr>
    </w:p>
    <w:p w14:paraId="7E5C5776" w14:textId="2BDEDF12" w:rsidR="00210395" w:rsidRPr="00210395" w:rsidRDefault="00210395" w:rsidP="00210395">
      <w:pPr>
        <w:tabs>
          <w:tab w:val="center" w:pos="4252"/>
          <w:tab w:val="left" w:pos="7349"/>
        </w:tabs>
        <w:jc w:val="center"/>
        <w:rPr>
          <w:b/>
        </w:rPr>
      </w:pPr>
      <w:bookmarkStart w:id="199" w:name="_Toc356466605"/>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33</w:t>
      </w:r>
      <w:r w:rsidRPr="00210395">
        <w:rPr>
          <w:b/>
        </w:rPr>
        <w:fldChar w:fldCharType="end"/>
      </w:r>
      <w:r w:rsidRPr="00210395">
        <w:rPr>
          <w:b/>
        </w:rPr>
        <w:t xml:space="preserve">: Workingsteps de um furo com base arredondada (Adaptado de </w:t>
      </w:r>
      <w:sdt>
        <w:sdtPr>
          <w:rPr>
            <w:b/>
          </w:rPr>
          <w:id w:val="-31495746"/>
          <w:citation/>
        </w:sdtPr>
        <w:sdtContent>
          <w:r w:rsidRPr="00210395">
            <w:rPr>
              <w:b/>
            </w:rPr>
            <w:fldChar w:fldCharType="begin"/>
          </w:r>
          <w:r w:rsidRPr="00210395">
            <w:rPr>
              <w:b/>
            </w:rPr>
            <w:instrText xml:space="preserve"> CITATION TIC11 \l 1046 </w:instrText>
          </w:r>
          <w:r w:rsidRPr="00210395">
            <w:rPr>
              <w:b/>
            </w:rPr>
            <w:fldChar w:fldCharType="separate"/>
          </w:r>
          <w:r w:rsidR="00272311" w:rsidRPr="00272311">
            <w:rPr>
              <w:noProof/>
            </w:rPr>
            <w:t>[26]</w:t>
          </w:r>
          <w:r w:rsidRPr="00210395">
            <w:rPr>
              <w:b/>
            </w:rPr>
            <w:fldChar w:fldCharType="end"/>
          </w:r>
        </w:sdtContent>
      </w:sdt>
      <w:r w:rsidRPr="00210395">
        <w:rPr>
          <w:b/>
        </w:rPr>
        <w:t>).</w:t>
      </w:r>
      <w:bookmarkEnd w:id="199"/>
    </w:p>
    <w:p w14:paraId="75EBB914" w14:textId="209601F0" w:rsidR="003B57DE" w:rsidRPr="00F300C8" w:rsidRDefault="003A5A72" w:rsidP="000467F1">
      <w:pPr>
        <w:pStyle w:val="Prrafodelista"/>
        <w:numPr>
          <w:ilvl w:val="0"/>
          <w:numId w:val="32"/>
        </w:numPr>
        <w:spacing w:before="240" w:after="0"/>
        <w:ind w:left="709"/>
        <w:rPr>
          <w:b/>
        </w:rPr>
      </w:pPr>
      <w:r>
        <w:rPr>
          <w:b/>
        </w:rPr>
        <w:t xml:space="preserve">Feature: </w:t>
      </w:r>
      <w:r w:rsidR="003B57DE" w:rsidRPr="00F300C8">
        <w:rPr>
          <w:b/>
        </w:rPr>
        <w:t>Furo com base esférica</w:t>
      </w:r>
    </w:p>
    <w:p w14:paraId="701B6EE2" w14:textId="390021EE" w:rsidR="00210395" w:rsidRDefault="00210395" w:rsidP="00210395">
      <w:pPr>
        <w:spacing w:before="240" w:after="0"/>
      </w:pPr>
      <w:r>
        <w:rPr>
          <w:noProof/>
          <w:lang w:val="pt-PT" w:eastAsia="pt-PT"/>
        </w:rPr>
        <w:drawing>
          <wp:anchor distT="0" distB="0" distL="114300" distR="114300" simplePos="0" relativeHeight="251777536" behindDoc="1" locked="0" layoutInCell="1" allowOverlap="1" wp14:anchorId="57918756" wp14:editId="69A3E8F4">
            <wp:simplePos x="0" y="0"/>
            <wp:positionH relativeFrom="margin">
              <wp:posOffset>1585595</wp:posOffset>
            </wp:positionH>
            <wp:positionV relativeFrom="paragraph">
              <wp:posOffset>36195</wp:posOffset>
            </wp:positionV>
            <wp:extent cx="2533333" cy="2114286"/>
            <wp:effectExtent l="0" t="0" r="635" b="635"/>
            <wp:wrapTight wrapText="bothSides">
              <wp:wrapPolygon edited="0">
                <wp:start x="0" y="0"/>
                <wp:lineTo x="0" y="21412"/>
                <wp:lineTo x="21443" y="21412"/>
                <wp:lineTo x="21443" y="0"/>
                <wp:lineTo x="0" y="0"/>
              </wp:wrapPolygon>
            </wp:wrapTight>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533333" cy="2114286"/>
                    </a:xfrm>
                    <a:prstGeom prst="rect">
                      <a:avLst/>
                    </a:prstGeom>
                  </pic:spPr>
                </pic:pic>
              </a:graphicData>
            </a:graphic>
            <wp14:sizeRelH relativeFrom="page">
              <wp14:pctWidth>0</wp14:pctWidth>
            </wp14:sizeRelH>
            <wp14:sizeRelV relativeFrom="page">
              <wp14:pctHeight>0</wp14:pctHeight>
            </wp14:sizeRelV>
          </wp:anchor>
        </w:drawing>
      </w:r>
    </w:p>
    <w:p w14:paraId="6779CE4F" w14:textId="2ABF8350" w:rsidR="00210395" w:rsidRDefault="00210395" w:rsidP="00210395">
      <w:pPr>
        <w:spacing w:before="240" w:after="0"/>
      </w:pPr>
    </w:p>
    <w:p w14:paraId="46EC906E" w14:textId="0118DA18" w:rsidR="00210395" w:rsidRDefault="00210395" w:rsidP="00210395">
      <w:pPr>
        <w:spacing w:before="240" w:after="0"/>
      </w:pPr>
    </w:p>
    <w:p w14:paraId="20207801" w14:textId="7DE2F8BF" w:rsidR="00210395" w:rsidRDefault="00210395" w:rsidP="00210395">
      <w:pPr>
        <w:spacing w:before="240" w:after="0"/>
      </w:pPr>
    </w:p>
    <w:p w14:paraId="5A767553" w14:textId="77777777" w:rsidR="00210395" w:rsidRDefault="00210395" w:rsidP="00210395">
      <w:pPr>
        <w:spacing w:before="240" w:after="0"/>
      </w:pPr>
    </w:p>
    <w:p w14:paraId="0D7FEA15" w14:textId="77777777" w:rsidR="00210395" w:rsidRDefault="00210395" w:rsidP="00210395">
      <w:pPr>
        <w:spacing w:before="240" w:after="0"/>
      </w:pPr>
    </w:p>
    <w:p w14:paraId="7F43D242" w14:textId="77777777" w:rsidR="00210395" w:rsidRDefault="00210395" w:rsidP="00210395">
      <w:pPr>
        <w:spacing w:after="0"/>
      </w:pPr>
    </w:p>
    <w:p w14:paraId="58EFCBA8" w14:textId="71129807" w:rsidR="00210395" w:rsidRPr="00210395" w:rsidRDefault="00210395" w:rsidP="00210395">
      <w:pPr>
        <w:tabs>
          <w:tab w:val="center" w:pos="4252"/>
          <w:tab w:val="left" w:pos="7349"/>
        </w:tabs>
        <w:jc w:val="center"/>
        <w:rPr>
          <w:b/>
        </w:rPr>
      </w:pPr>
      <w:bookmarkStart w:id="200" w:name="_Toc356466606"/>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34</w:t>
      </w:r>
      <w:r w:rsidRPr="00210395">
        <w:rPr>
          <w:b/>
        </w:rPr>
        <w:fldChar w:fldCharType="end"/>
      </w:r>
      <w:r w:rsidRPr="00210395">
        <w:rPr>
          <w:b/>
        </w:rPr>
        <w:t xml:space="preserve">: Workingsteps de um furo com </w:t>
      </w:r>
      <w:r w:rsidR="00F9276E" w:rsidRPr="00F9276E">
        <w:rPr>
          <w:b/>
        </w:rPr>
        <w:t xml:space="preserve">base esférica </w:t>
      </w:r>
      <w:r w:rsidRPr="00210395">
        <w:rPr>
          <w:b/>
        </w:rPr>
        <w:t xml:space="preserve">(Adaptado de </w:t>
      </w:r>
      <w:sdt>
        <w:sdtPr>
          <w:rPr>
            <w:b/>
          </w:rPr>
          <w:id w:val="2101205144"/>
          <w:citation/>
        </w:sdtPr>
        <w:sdtContent>
          <w:r w:rsidRPr="00210395">
            <w:rPr>
              <w:b/>
            </w:rPr>
            <w:fldChar w:fldCharType="begin"/>
          </w:r>
          <w:r w:rsidRPr="00210395">
            <w:rPr>
              <w:b/>
            </w:rPr>
            <w:instrText xml:space="preserve"> CITATION TIC11 \l 1046 </w:instrText>
          </w:r>
          <w:r w:rsidRPr="00210395">
            <w:rPr>
              <w:b/>
            </w:rPr>
            <w:fldChar w:fldCharType="separate"/>
          </w:r>
          <w:r w:rsidR="00272311" w:rsidRPr="00272311">
            <w:rPr>
              <w:noProof/>
            </w:rPr>
            <w:t>[26]</w:t>
          </w:r>
          <w:r w:rsidRPr="00210395">
            <w:rPr>
              <w:b/>
            </w:rPr>
            <w:fldChar w:fldCharType="end"/>
          </w:r>
        </w:sdtContent>
      </w:sdt>
      <w:r w:rsidRPr="00210395">
        <w:rPr>
          <w:b/>
        </w:rPr>
        <w:t>).</w:t>
      </w:r>
      <w:bookmarkEnd w:id="200"/>
    </w:p>
    <w:p w14:paraId="72C284BD" w14:textId="35D52663" w:rsidR="003B57DE" w:rsidRPr="00F300C8" w:rsidRDefault="003A5A72" w:rsidP="000467F1">
      <w:pPr>
        <w:pStyle w:val="Prrafodelista"/>
        <w:numPr>
          <w:ilvl w:val="0"/>
          <w:numId w:val="32"/>
        </w:numPr>
        <w:spacing w:before="240" w:after="0"/>
        <w:ind w:left="709"/>
        <w:rPr>
          <w:b/>
        </w:rPr>
      </w:pPr>
      <w:r>
        <w:rPr>
          <w:b/>
        </w:rPr>
        <w:t xml:space="preserve">Feature: </w:t>
      </w:r>
      <w:r w:rsidR="00406E20" w:rsidRPr="00F300C8">
        <w:rPr>
          <w:b/>
        </w:rPr>
        <w:t>Ranhura perfil quadrado U</w:t>
      </w:r>
    </w:p>
    <w:p w14:paraId="2F831715" w14:textId="09C8244B" w:rsidR="00BE14F4" w:rsidRDefault="00BE14F4" w:rsidP="00831500">
      <w:pPr>
        <w:spacing w:before="240" w:after="0"/>
      </w:pPr>
      <w:r>
        <w:rPr>
          <w:noProof/>
          <w:lang w:val="pt-PT" w:eastAsia="pt-PT"/>
        </w:rPr>
        <w:drawing>
          <wp:anchor distT="0" distB="0" distL="114300" distR="114300" simplePos="0" relativeHeight="251778560" behindDoc="1" locked="0" layoutInCell="1" allowOverlap="1" wp14:anchorId="04E98ECF" wp14:editId="502CC237">
            <wp:simplePos x="0" y="0"/>
            <wp:positionH relativeFrom="margin">
              <wp:posOffset>1461770</wp:posOffset>
            </wp:positionH>
            <wp:positionV relativeFrom="paragraph">
              <wp:posOffset>83185</wp:posOffset>
            </wp:positionV>
            <wp:extent cx="2476190" cy="2009524"/>
            <wp:effectExtent l="0" t="0" r="635" b="0"/>
            <wp:wrapTight wrapText="bothSides">
              <wp:wrapPolygon edited="0">
                <wp:start x="0" y="0"/>
                <wp:lineTo x="0" y="21300"/>
                <wp:lineTo x="21439" y="21300"/>
                <wp:lineTo x="21439" y="0"/>
                <wp:lineTo x="0" y="0"/>
              </wp:wrapPolygon>
            </wp:wrapTight>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476190" cy="2009524"/>
                    </a:xfrm>
                    <a:prstGeom prst="rect">
                      <a:avLst/>
                    </a:prstGeom>
                  </pic:spPr>
                </pic:pic>
              </a:graphicData>
            </a:graphic>
            <wp14:sizeRelH relativeFrom="page">
              <wp14:pctWidth>0</wp14:pctWidth>
            </wp14:sizeRelH>
            <wp14:sizeRelV relativeFrom="page">
              <wp14:pctHeight>0</wp14:pctHeight>
            </wp14:sizeRelV>
          </wp:anchor>
        </w:drawing>
      </w:r>
    </w:p>
    <w:p w14:paraId="53194915" w14:textId="41C50333" w:rsidR="00BE14F4" w:rsidRDefault="00BE14F4" w:rsidP="00831500">
      <w:pPr>
        <w:spacing w:before="240" w:after="0"/>
      </w:pPr>
    </w:p>
    <w:p w14:paraId="76293AC9" w14:textId="26F2004C" w:rsidR="00831500" w:rsidRDefault="00831500" w:rsidP="00831500">
      <w:pPr>
        <w:spacing w:before="240" w:after="0"/>
      </w:pPr>
    </w:p>
    <w:p w14:paraId="4DC18808" w14:textId="77777777" w:rsidR="00BE14F4" w:rsidRDefault="00BE14F4" w:rsidP="00831500">
      <w:pPr>
        <w:spacing w:before="240" w:after="0"/>
      </w:pPr>
    </w:p>
    <w:p w14:paraId="148C72CD" w14:textId="77777777" w:rsidR="00BE14F4" w:rsidRDefault="00BE14F4" w:rsidP="00831500">
      <w:pPr>
        <w:spacing w:before="240" w:after="0"/>
      </w:pPr>
    </w:p>
    <w:p w14:paraId="6B1CD86B" w14:textId="77777777" w:rsidR="00BE14F4" w:rsidRDefault="00BE14F4" w:rsidP="00831500">
      <w:pPr>
        <w:spacing w:before="240" w:after="0"/>
      </w:pPr>
    </w:p>
    <w:p w14:paraId="4CA778AE" w14:textId="77777777" w:rsidR="00BE14F4" w:rsidRDefault="00BE14F4" w:rsidP="00BE14F4">
      <w:pPr>
        <w:spacing w:after="0"/>
      </w:pPr>
    </w:p>
    <w:p w14:paraId="6C9D5ECF" w14:textId="7C98562E" w:rsidR="00BE14F4" w:rsidRPr="00210395" w:rsidRDefault="00BE14F4" w:rsidP="00BE14F4">
      <w:pPr>
        <w:tabs>
          <w:tab w:val="center" w:pos="4252"/>
          <w:tab w:val="left" w:pos="7349"/>
        </w:tabs>
        <w:jc w:val="center"/>
        <w:rPr>
          <w:b/>
        </w:rPr>
      </w:pPr>
      <w:bookmarkStart w:id="201" w:name="_Toc356466607"/>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35</w:t>
      </w:r>
      <w:r w:rsidRPr="00210395">
        <w:rPr>
          <w:b/>
        </w:rPr>
        <w:fldChar w:fldCharType="end"/>
      </w:r>
      <w:r w:rsidRPr="00210395">
        <w:rPr>
          <w:b/>
        </w:rPr>
        <w:t xml:space="preserve">: Workingsteps </w:t>
      </w:r>
      <w:r w:rsidR="00D505D6" w:rsidRPr="00210395">
        <w:rPr>
          <w:b/>
        </w:rPr>
        <w:t>de um</w:t>
      </w:r>
      <w:r w:rsidR="00D505D6">
        <w:rPr>
          <w:b/>
        </w:rPr>
        <w:t>a</w:t>
      </w:r>
      <w:r w:rsidR="00D505D6" w:rsidRPr="00210395">
        <w:rPr>
          <w:b/>
        </w:rPr>
        <w:t xml:space="preserve"> </w:t>
      </w:r>
      <w:r w:rsidR="00D505D6">
        <w:rPr>
          <w:b/>
        </w:rPr>
        <w:t>r</w:t>
      </w:r>
      <w:r w:rsidR="00D505D6" w:rsidRPr="00D505D6">
        <w:rPr>
          <w:b/>
        </w:rPr>
        <w:t xml:space="preserve">anhura perfil quadrado U </w:t>
      </w:r>
      <w:r w:rsidRPr="00210395">
        <w:rPr>
          <w:b/>
        </w:rPr>
        <w:t xml:space="preserve">(Adaptado de </w:t>
      </w:r>
      <w:sdt>
        <w:sdtPr>
          <w:rPr>
            <w:b/>
          </w:rPr>
          <w:id w:val="-1252815834"/>
          <w:citation/>
        </w:sdtPr>
        <w:sdtContent>
          <w:r w:rsidRPr="00210395">
            <w:rPr>
              <w:b/>
            </w:rPr>
            <w:fldChar w:fldCharType="begin"/>
          </w:r>
          <w:r w:rsidRPr="00210395">
            <w:rPr>
              <w:b/>
            </w:rPr>
            <w:instrText xml:space="preserve"> CITATION TIC11 \l 1046 </w:instrText>
          </w:r>
          <w:r w:rsidRPr="00210395">
            <w:rPr>
              <w:b/>
            </w:rPr>
            <w:fldChar w:fldCharType="separate"/>
          </w:r>
          <w:r w:rsidR="00272311" w:rsidRPr="00272311">
            <w:rPr>
              <w:noProof/>
            </w:rPr>
            <w:t>[26]</w:t>
          </w:r>
          <w:r w:rsidRPr="00210395">
            <w:rPr>
              <w:b/>
            </w:rPr>
            <w:fldChar w:fldCharType="end"/>
          </w:r>
        </w:sdtContent>
      </w:sdt>
      <w:r w:rsidRPr="00210395">
        <w:rPr>
          <w:b/>
        </w:rPr>
        <w:t>).</w:t>
      </w:r>
      <w:bookmarkEnd w:id="201"/>
    </w:p>
    <w:p w14:paraId="26C1377B" w14:textId="77777777" w:rsidR="00831500" w:rsidRDefault="00831500" w:rsidP="00831500">
      <w:pPr>
        <w:spacing w:before="240" w:after="0"/>
      </w:pPr>
    </w:p>
    <w:p w14:paraId="5D7A2EB1" w14:textId="77777777" w:rsidR="00831500" w:rsidRDefault="00831500" w:rsidP="00831500">
      <w:pPr>
        <w:spacing w:before="240" w:after="0"/>
      </w:pPr>
    </w:p>
    <w:p w14:paraId="16E39DE7" w14:textId="4D2E7869" w:rsidR="00406E20" w:rsidRPr="00D505D6" w:rsidRDefault="003A5A72" w:rsidP="000467F1">
      <w:pPr>
        <w:pStyle w:val="Prrafodelista"/>
        <w:numPr>
          <w:ilvl w:val="0"/>
          <w:numId w:val="32"/>
        </w:numPr>
        <w:spacing w:before="240" w:after="0"/>
        <w:ind w:left="709"/>
        <w:rPr>
          <w:b/>
        </w:rPr>
      </w:pPr>
      <w:r>
        <w:rPr>
          <w:b/>
        </w:rPr>
        <w:t xml:space="preserve">Feature: </w:t>
      </w:r>
      <w:r w:rsidR="00406E20" w:rsidRPr="00D505D6">
        <w:rPr>
          <w:b/>
        </w:rPr>
        <w:t xml:space="preserve">Ranhura perfil </w:t>
      </w:r>
      <w:bookmarkStart w:id="202" w:name="OLE_LINK16"/>
      <w:bookmarkStart w:id="203" w:name="OLE_LINK17"/>
      <w:r w:rsidR="00406E20" w:rsidRPr="00D505D6">
        <w:rPr>
          <w:b/>
        </w:rPr>
        <w:t>parcial circular</w:t>
      </w:r>
      <w:bookmarkEnd w:id="202"/>
      <w:bookmarkEnd w:id="203"/>
    </w:p>
    <w:p w14:paraId="5D294E1F" w14:textId="518697B9" w:rsidR="00F300C8" w:rsidRDefault="005E7387" w:rsidP="006563FE">
      <w:pPr>
        <w:spacing w:before="240" w:after="0"/>
        <w:jc w:val="center"/>
      </w:pPr>
      <w:r>
        <w:rPr>
          <w:noProof/>
          <w:lang w:val="pt-PT" w:eastAsia="pt-PT"/>
        </w:rPr>
        <w:lastRenderedPageBreak/>
        <w:drawing>
          <wp:anchor distT="0" distB="0" distL="114300" distR="114300" simplePos="0" relativeHeight="251781632" behindDoc="1" locked="0" layoutInCell="1" allowOverlap="1" wp14:anchorId="5621D8A3" wp14:editId="60238F32">
            <wp:simplePos x="0" y="0"/>
            <wp:positionH relativeFrom="column">
              <wp:posOffset>1539240</wp:posOffset>
            </wp:positionH>
            <wp:positionV relativeFrom="paragraph">
              <wp:posOffset>10795</wp:posOffset>
            </wp:positionV>
            <wp:extent cx="2323809" cy="1323810"/>
            <wp:effectExtent l="0" t="0" r="635" b="0"/>
            <wp:wrapTight wrapText="bothSides">
              <wp:wrapPolygon edited="0">
                <wp:start x="0" y="0"/>
                <wp:lineTo x="0" y="21144"/>
                <wp:lineTo x="21429" y="21144"/>
                <wp:lineTo x="21429" y="0"/>
                <wp:lineTo x="0" y="0"/>
              </wp:wrapPolygon>
            </wp:wrapTight>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23809" cy="1323810"/>
                    </a:xfrm>
                    <a:prstGeom prst="rect">
                      <a:avLst/>
                    </a:prstGeom>
                  </pic:spPr>
                </pic:pic>
              </a:graphicData>
            </a:graphic>
            <wp14:sizeRelH relativeFrom="page">
              <wp14:pctWidth>0</wp14:pctWidth>
            </wp14:sizeRelH>
            <wp14:sizeRelV relativeFrom="page">
              <wp14:pctHeight>0</wp14:pctHeight>
            </wp14:sizeRelV>
          </wp:anchor>
        </w:drawing>
      </w:r>
    </w:p>
    <w:p w14:paraId="5EE79525" w14:textId="77777777" w:rsidR="006563FE" w:rsidRDefault="006563FE" w:rsidP="00F300C8">
      <w:pPr>
        <w:spacing w:before="240" w:after="0"/>
      </w:pPr>
    </w:p>
    <w:p w14:paraId="7743C8F1" w14:textId="77777777" w:rsidR="005E7387" w:rsidRDefault="005E7387" w:rsidP="005E7387">
      <w:pPr>
        <w:spacing w:after="0"/>
      </w:pPr>
    </w:p>
    <w:p w14:paraId="75519F3B" w14:textId="77777777" w:rsidR="006563FE" w:rsidRDefault="006563FE" w:rsidP="00F300C8">
      <w:pPr>
        <w:spacing w:before="240" w:after="0"/>
      </w:pPr>
    </w:p>
    <w:p w14:paraId="00CF3DE4" w14:textId="77777777" w:rsidR="006563FE" w:rsidRDefault="006563FE" w:rsidP="006563FE">
      <w:pPr>
        <w:spacing w:after="0"/>
      </w:pPr>
    </w:p>
    <w:p w14:paraId="6B32395B" w14:textId="54B49455" w:rsidR="006563FE" w:rsidRPr="00210395" w:rsidRDefault="006563FE" w:rsidP="006563FE">
      <w:pPr>
        <w:tabs>
          <w:tab w:val="center" w:pos="4252"/>
          <w:tab w:val="left" w:pos="7349"/>
        </w:tabs>
        <w:jc w:val="center"/>
        <w:rPr>
          <w:b/>
        </w:rPr>
      </w:pPr>
      <w:bookmarkStart w:id="204" w:name="_Toc356466608"/>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36</w:t>
      </w:r>
      <w:r w:rsidRPr="00210395">
        <w:rPr>
          <w:b/>
        </w:rPr>
        <w:fldChar w:fldCharType="end"/>
      </w:r>
      <w:r w:rsidRPr="00210395">
        <w:rPr>
          <w:b/>
        </w:rPr>
        <w:t xml:space="preserve">: Workingsteps </w:t>
      </w:r>
      <w:r w:rsidR="00D505D6">
        <w:rPr>
          <w:b/>
        </w:rPr>
        <w:t xml:space="preserve">de uma ranhura perfil </w:t>
      </w:r>
      <w:r w:rsidR="00D505D6" w:rsidRPr="00D505D6">
        <w:rPr>
          <w:b/>
        </w:rPr>
        <w:t>parcial circular</w:t>
      </w:r>
      <w:r w:rsidR="00D505D6" w:rsidRPr="00210395">
        <w:rPr>
          <w:b/>
        </w:rPr>
        <w:t xml:space="preserve"> </w:t>
      </w:r>
      <w:r w:rsidRPr="00210395">
        <w:rPr>
          <w:b/>
        </w:rPr>
        <w:t xml:space="preserve">(Adaptado de </w:t>
      </w:r>
      <w:sdt>
        <w:sdtPr>
          <w:rPr>
            <w:b/>
          </w:rPr>
          <w:id w:val="814305950"/>
          <w:citation/>
        </w:sdtPr>
        <w:sdtContent>
          <w:r w:rsidRPr="00210395">
            <w:rPr>
              <w:b/>
            </w:rPr>
            <w:fldChar w:fldCharType="begin"/>
          </w:r>
          <w:r w:rsidRPr="00210395">
            <w:rPr>
              <w:b/>
            </w:rPr>
            <w:instrText xml:space="preserve"> CITATION TIC11 \l 1046 </w:instrText>
          </w:r>
          <w:r w:rsidRPr="00210395">
            <w:rPr>
              <w:b/>
            </w:rPr>
            <w:fldChar w:fldCharType="separate"/>
          </w:r>
          <w:r w:rsidR="00272311" w:rsidRPr="00272311">
            <w:rPr>
              <w:noProof/>
            </w:rPr>
            <w:t>[26]</w:t>
          </w:r>
          <w:r w:rsidRPr="00210395">
            <w:rPr>
              <w:b/>
            </w:rPr>
            <w:fldChar w:fldCharType="end"/>
          </w:r>
        </w:sdtContent>
      </w:sdt>
      <w:r w:rsidRPr="00210395">
        <w:rPr>
          <w:b/>
        </w:rPr>
        <w:t>).</w:t>
      </w:r>
      <w:bookmarkEnd w:id="204"/>
    </w:p>
    <w:p w14:paraId="1FDF0080" w14:textId="0ACE22D3" w:rsidR="00406E20" w:rsidRPr="00D505D6" w:rsidRDefault="003A5A72" w:rsidP="000467F1">
      <w:pPr>
        <w:pStyle w:val="Prrafodelista"/>
        <w:numPr>
          <w:ilvl w:val="0"/>
          <w:numId w:val="32"/>
        </w:numPr>
        <w:spacing w:before="240" w:after="0"/>
        <w:ind w:left="709"/>
        <w:rPr>
          <w:b/>
        </w:rPr>
      </w:pPr>
      <w:r>
        <w:rPr>
          <w:b/>
        </w:rPr>
        <w:t xml:space="preserve">Feature: </w:t>
      </w:r>
      <w:r w:rsidR="00406E20" w:rsidRPr="00D505D6">
        <w:rPr>
          <w:b/>
        </w:rPr>
        <w:t>Cavidade com fundo plano</w:t>
      </w:r>
    </w:p>
    <w:p w14:paraId="17FA2AD5" w14:textId="451C5099" w:rsidR="005E7387" w:rsidRDefault="005E7387" w:rsidP="00D505D6">
      <w:pPr>
        <w:spacing w:before="240" w:after="0"/>
        <w:rPr>
          <w:noProof/>
          <w:lang w:val="pt-PT" w:eastAsia="pt-PT"/>
        </w:rPr>
      </w:pPr>
      <w:r>
        <w:rPr>
          <w:noProof/>
          <w:lang w:val="pt-PT" w:eastAsia="pt-PT"/>
        </w:rPr>
        <w:drawing>
          <wp:anchor distT="0" distB="0" distL="114300" distR="114300" simplePos="0" relativeHeight="251780608" behindDoc="1" locked="0" layoutInCell="1" allowOverlap="1" wp14:anchorId="236DD9B7" wp14:editId="4F395B7D">
            <wp:simplePos x="0" y="0"/>
            <wp:positionH relativeFrom="column">
              <wp:posOffset>1501960</wp:posOffset>
            </wp:positionH>
            <wp:positionV relativeFrom="paragraph">
              <wp:posOffset>38100</wp:posOffset>
            </wp:positionV>
            <wp:extent cx="2314286" cy="1790476"/>
            <wp:effectExtent l="0" t="0" r="0" b="635"/>
            <wp:wrapTight wrapText="bothSides">
              <wp:wrapPolygon edited="0">
                <wp:start x="0" y="0"/>
                <wp:lineTo x="0" y="21378"/>
                <wp:lineTo x="21339" y="21378"/>
                <wp:lineTo x="21339" y="0"/>
                <wp:lineTo x="0" y="0"/>
              </wp:wrapPolygon>
            </wp:wrapTight>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14286" cy="1790476"/>
                    </a:xfrm>
                    <a:prstGeom prst="rect">
                      <a:avLst/>
                    </a:prstGeom>
                  </pic:spPr>
                </pic:pic>
              </a:graphicData>
            </a:graphic>
          </wp:anchor>
        </w:drawing>
      </w:r>
    </w:p>
    <w:p w14:paraId="144E1567" w14:textId="37BEA54E" w:rsidR="00D505D6" w:rsidRDefault="00D505D6" w:rsidP="00D505D6">
      <w:pPr>
        <w:spacing w:before="240" w:after="0"/>
      </w:pPr>
    </w:p>
    <w:p w14:paraId="1B54C97E" w14:textId="77777777" w:rsidR="00D505D6" w:rsidRDefault="00D505D6" w:rsidP="00D505D6">
      <w:pPr>
        <w:spacing w:before="240" w:after="0"/>
      </w:pPr>
    </w:p>
    <w:p w14:paraId="611F0B04" w14:textId="77777777" w:rsidR="00D505D6" w:rsidRDefault="00D505D6" w:rsidP="00D505D6">
      <w:pPr>
        <w:spacing w:before="240" w:after="0"/>
      </w:pPr>
    </w:p>
    <w:p w14:paraId="30C38594" w14:textId="77777777" w:rsidR="00725664" w:rsidRDefault="00725664" w:rsidP="00D505D6">
      <w:pPr>
        <w:spacing w:before="240" w:after="0"/>
      </w:pPr>
    </w:p>
    <w:p w14:paraId="6FE1C677" w14:textId="77777777" w:rsidR="00D505D6" w:rsidRDefault="00D505D6" w:rsidP="00D505D6">
      <w:pPr>
        <w:spacing w:after="0"/>
      </w:pPr>
    </w:p>
    <w:p w14:paraId="49E7A179" w14:textId="075DCC12" w:rsidR="00D505D6" w:rsidRPr="00210395" w:rsidRDefault="00D505D6" w:rsidP="00D505D6">
      <w:pPr>
        <w:tabs>
          <w:tab w:val="center" w:pos="4252"/>
          <w:tab w:val="left" w:pos="7349"/>
        </w:tabs>
        <w:jc w:val="center"/>
        <w:rPr>
          <w:b/>
        </w:rPr>
      </w:pPr>
      <w:bookmarkStart w:id="205" w:name="_Toc356466609"/>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37</w:t>
      </w:r>
      <w:r w:rsidRPr="00210395">
        <w:rPr>
          <w:b/>
        </w:rPr>
        <w:fldChar w:fldCharType="end"/>
      </w:r>
      <w:r w:rsidRPr="00210395">
        <w:rPr>
          <w:b/>
        </w:rPr>
        <w:t>: Workingsteps de um</w:t>
      </w:r>
      <w:r>
        <w:rPr>
          <w:b/>
        </w:rPr>
        <w:t>a</w:t>
      </w:r>
      <w:r w:rsidRPr="00210395">
        <w:rPr>
          <w:b/>
        </w:rPr>
        <w:t xml:space="preserve"> </w:t>
      </w:r>
      <w:r>
        <w:rPr>
          <w:b/>
        </w:rPr>
        <w:t>c</w:t>
      </w:r>
      <w:r w:rsidRPr="00D505D6">
        <w:rPr>
          <w:b/>
        </w:rPr>
        <w:t>avidade com fundo plano</w:t>
      </w:r>
      <w:r w:rsidRPr="00F9276E">
        <w:rPr>
          <w:b/>
        </w:rPr>
        <w:t xml:space="preserve"> </w:t>
      </w:r>
      <w:r w:rsidRPr="00210395">
        <w:rPr>
          <w:b/>
        </w:rPr>
        <w:t xml:space="preserve">(Adaptado de </w:t>
      </w:r>
      <w:sdt>
        <w:sdtPr>
          <w:rPr>
            <w:b/>
          </w:rPr>
          <w:id w:val="-341400111"/>
          <w:citation/>
        </w:sdtPr>
        <w:sdtContent>
          <w:r w:rsidRPr="00210395">
            <w:rPr>
              <w:b/>
            </w:rPr>
            <w:fldChar w:fldCharType="begin"/>
          </w:r>
          <w:r w:rsidRPr="00210395">
            <w:rPr>
              <w:b/>
            </w:rPr>
            <w:instrText xml:space="preserve"> CITATION TIC11 \l 1046 </w:instrText>
          </w:r>
          <w:r w:rsidRPr="00210395">
            <w:rPr>
              <w:b/>
            </w:rPr>
            <w:fldChar w:fldCharType="separate"/>
          </w:r>
          <w:r w:rsidR="00272311" w:rsidRPr="00272311">
            <w:rPr>
              <w:noProof/>
            </w:rPr>
            <w:t>[26]</w:t>
          </w:r>
          <w:r w:rsidRPr="00210395">
            <w:rPr>
              <w:b/>
            </w:rPr>
            <w:fldChar w:fldCharType="end"/>
          </w:r>
        </w:sdtContent>
      </w:sdt>
      <w:r w:rsidRPr="00210395">
        <w:rPr>
          <w:b/>
        </w:rPr>
        <w:t>).</w:t>
      </w:r>
      <w:bookmarkEnd w:id="205"/>
    </w:p>
    <w:p w14:paraId="4E7D2213" w14:textId="211AA17E" w:rsidR="00406E20" w:rsidRPr="00D505D6" w:rsidRDefault="003A5A72" w:rsidP="000467F1">
      <w:pPr>
        <w:pStyle w:val="Prrafodelista"/>
        <w:numPr>
          <w:ilvl w:val="0"/>
          <w:numId w:val="32"/>
        </w:numPr>
        <w:spacing w:before="240" w:after="0"/>
        <w:ind w:left="709"/>
        <w:rPr>
          <w:b/>
        </w:rPr>
      </w:pPr>
      <w:r>
        <w:rPr>
          <w:b/>
        </w:rPr>
        <w:t xml:space="preserve">Feature: </w:t>
      </w:r>
      <w:r w:rsidR="00406E20" w:rsidRPr="00D505D6">
        <w:rPr>
          <w:b/>
        </w:rPr>
        <w:t>Cavidade com fundo arredondado</w:t>
      </w:r>
    </w:p>
    <w:p w14:paraId="30E4ECF4" w14:textId="6AAE029F" w:rsidR="00050513" w:rsidRDefault="005E7387" w:rsidP="00725664">
      <w:pPr>
        <w:spacing w:before="240" w:after="0"/>
      </w:pPr>
      <w:r>
        <w:rPr>
          <w:noProof/>
          <w:lang w:val="pt-PT" w:eastAsia="pt-PT"/>
        </w:rPr>
        <w:drawing>
          <wp:anchor distT="0" distB="0" distL="114300" distR="114300" simplePos="0" relativeHeight="251782656" behindDoc="1" locked="0" layoutInCell="1" allowOverlap="1" wp14:anchorId="0C9B9243" wp14:editId="66779A95">
            <wp:simplePos x="0" y="0"/>
            <wp:positionH relativeFrom="margin">
              <wp:posOffset>1485900</wp:posOffset>
            </wp:positionH>
            <wp:positionV relativeFrom="paragraph">
              <wp:posOffset>68580</wp:posOffset>
            </wp:positionV>
            <wp:extent cx="2428571" cy="3600000"/>
            <wp:effectExtent l="0" t="0" r="0" b="635"/>
            <wp:wrapTight wrapText="bothSides">
              <wp:wrapPolygon edited="0">
                <wp:start x="0" y="0"/>
                <wp:lineTo x="0" y="21490"/>
                <wp:lineTo x="21351" y="21490"/>
                <wp:lineTo x="21351" y="0"/>
                <wp:lineTo x="0" y="0"/>
              </wp:wrapPolygon>
            </wp:wrapTight>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428571" cy="3600000"/>
                    </a:xfrm>
                    <a:prstGeom prst="rect">
                      <a:avLst/>
                    </a:prstGeom>
                  </pic:spPr>
                </pic:pic>
              </a:graphicData>
            </a:graphic>
            <wp14:sizeRelH relativeFrom="page">
              <wp14:pctWidth>0</wp14:pctWidth>
            </wp14:sizeRelH>
            <wp14:sizeRelV relativeFrom="page">
              <wp14:pctHeight>0</wp14:pctHeight>
            </wp14:sizeRelV>
          </wp:anchor>
        </w:drawing>
      </w:r>
    </w:p>
    <w:p w14:paraId="5963098E" w14:textId="77777777" w:rsidR="00050513" w:rsidRDefault="00050513" w:rsidP="00A16187">
      <w:pPr>
        <w:spacing w:before="240" w:after="0"/>
        <w:ind w:firstLine="426"/>
      </w:pPr>
    </w:p>
    <w:p w14:paraId="47728046" w14:textId="77777777" w:rsidR="00050513" w:rsidRDefault="00050513" w:rsidP="00A16187">
      <w:pPr>
        <w:spacing w:before="240" w:after="0"/>
        <w:ind w:firstLine="426"/>
      </w:pPr>
    </w:p>
    <w:p w14:paraId="0EAFE8A8" w14:textId="77777777" w:rsidR="00050513" w:rsidRDefault="00050513" w:rsidP="00A16187">
      <w:pPr>
        <w:spacing w:before="240" w:after="0"/>
        <w:ind w:firstLine="426"/>
      </w:pPr>
    </w:p>
    <w:p w14:paraId="0D7D25BD" w14:textId="77777777" w:rsidR="00050513" w:rsidRDefault="00050513" w:rsidP="00A16187">
      <w:pPr>
        <w:spacing w:before="240" w:after="0"/>
        <w:ind w:firstLine="426"/>
      </w:pPr>
    </w:p>
    <w:p w14:paraId="150B339C" w14:textId="77777777" w:rsidR="005E7387" w:rsidRDefault="005E7387" w:rsidP="00A16187">
      <w:pPr>
        <w:spacing w:before="240" w:after="0"/>
        <w:ind w:firstLine="426"/>
      </w:pPr>
    </w:p>
    <w:p w14:paraId="65AD5EE2" w14:textId="77777777" w:rsidR="005E7387" w:rsidRDefault="005E7387" w:rsidP="00A16187">
      <w:pPr>
        <w:spacing w:before="240" w:after="0"/>
        <w:ind w:firstLine="426"/>
      </w:pPr>
    </w:p>
    <w:p w14:paraId="471DF76B" w14:textId="77777777" w:rsidR="005E7387" w:rsidRDefault="005E7387" w:rsidP="00A16187">
      <w:pPr>
        <w:spacing w:before="240" w:after="0"/>
        <w:ind w:firstLine="426"/>
      </w:pPr>
    </w:p>
    <w:p w14:paraId="63A98C40" w14:textId="77777777" w:rsidR="005E7387" w:rsidRDefault="005E7387" w:rsidP="00A16187">
      <w:pPr>
        <w:spacing w:before="240" w:after="0"/>
        <w:ind w:firstLine="426"/>
      </w:pPr>
    </w:p>
    <w:p w14:paraId="7A765EEB" w14:textId="77777777" w:rsidR="005E7387" w:rsidRDefault="005E7387" w:rsidP="00A16187">
      <w:pPr>
        <w:spacing w:before="240" w:after="0"/>
        <w:ind w:firstLine="426"/>
      </w:pPr>
    </w:p>
    <w:p w14:paraId="2A245E40" w14:textId="77777777" w:rsidR="005E7387" w:rsidRDefault="005E7387" w:rsidP="00A16187">
      <w:pPr>
        <w:spacing w:before="240" w:after="0"/>
        <w:ind w:firstLine="426"/>
      </w:pPr>
    </w:p>
    <w:p w14:paraId="6A815CFD" w14:textId="2593E810" w:rsidR="005E7387" w:rsidRPr="00210395" w:rsidRDefault="005E7387" w:rsidP="005E7387">
      <w:pPr>
        <w:tabs>
          <w:tab w:val="center" w:pos="4252"/>
          <w:tab w:val="left" w:pos="7349"/>
        </w:tabs>
        <w:jc w:val="center"/>
        <w:rPr>
          <w:b/>
        </w:rPr>
      </w:pPr>
      <w:bookmarkStart w:id="206" w:name="_Toc356466610"/>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38</w:t>
      </w:r>
      <w:r w:rsidRPr="00210395">
        <w:rPr>
          <w:b/>
        </w:rPr>
        <w:fldChar w:fldCharType="end"/>
      </w:r>
      <w:r w:rsidRPr="00210395">
        <w:rPr>
          <w:b/>
        </w:rPr>
        <w:t>: Workingsteps de um</w:t>
      </w:r>
      <w:r>
        <w:rPr>
          <w:b/>
        </w:rPr>
        <w:t>a</w:t>
      </w:r>
      <w:r w:rsidRPr="00210395">
        <w:rPr>
          <w:b/>
        </w:rPr>
        <w:t xml:space="preserve"> </w:t>
      </w:r>
      <w:r>
        <w:rPr>
          <w:b/>
        </w:rPr>
        <w:t>c</w:t>
      </w:r>
      <w:r w:rsidRPr="00D505D6">
        <w:rPr>
          <w:b/>
        </w:rPr>
        <w:t>avidade com fundo arredondado</w:t>
      </w:r>
      <w:r w:rsidRPr="00F9276E">
        <w:rPr>
          <w:b/>
        </w:rPr>
        <w:t xml:space="preserve"> </w:t>
      </w:r>
      <w:r w:rsidRPr="00210395">
        <w:rPr>
          <w:b/>
        </w:rPr>
        <w:t xml:space="preserve">(Adaptado de </w:t>
      </w:r>
      <w:sdt>
        <w:sdtPr>
          <w:rPr>
            <w:b/>
          </w:rPr>
          <w:id w:val="1382292609"/>
          <w:citation/>
        </w:sdtPr>
        <w:sdtContent>
          <w:r w:rsidRPr="00210395">
            <w:rPr>
              <w:b/>
            </w:rPr>
            <w:fldChar w:fldCharType="begin"/>
          </w:r>
          <w:r w:rsidRPr="00210395">
            <w:rPr>
              <w:b/>
            </w:rPr>
            <w:instrText xml:space="preserve"> CITATION TIC11 \l 1046 </w:instrText>
          </w:r>
          <w:r w:rsidRPr="00210395">
            <w:rPr>
              <w:b/>
            </w:rPr>
            <w:fldChar w:fldCharType="separate"/>
          </w:r>
          <w:r w:rsidR="00272311" w:rsidRPr="00272311">
            <w:rPr>
              <w:noProof/>
            </w:rPr>
            <w:t>[26]</w:t>
          </w:r>
          <w:r w:rsidRPr="00210395">
            <w:rPr>
              <w:b/>
            </w:rPr>
            <w:fldChar w:fldCharType="end"/>
          </w:r>
        </w:sdtContent>
      </w:sdt>
      <w:r w:rsidRPr="00210395">
        <w:rPr>
          <w:b/>
        </w:rPr>
        <w:t>).</w:t>
      </w:r>
      <w:bookmarkEnd w:id="206"/>
    </w:p>
    <w:p w14:paraId="504080E9" w14:textId="77777777" w:rsidR="005E7387" w:rsidRDefault="005E7387" w:rsidP="00A16187">
      <w:pPr>
        <w:spacing w:before="240" w:after="0"/>
        <w:ind w:firstLine="426"/>
      </w:pPr>
    </w:p>
    <w:p w14:paraId="570B91B4" w14:textId="627AD5CD" w:rsidR="00694DFB" w:rsidRDefault="00D876D6" w:rsidP="00A16187">
      <w:pPr>
        <w:spacing w:before="240" w:after="0"/>
        <w:ind w:firstLine="426"/>
      </w:pPr>
      <w:r>
        <w:lastRenderedPageBreak/>
        <w:t>É de notar d</w:t>
      </w:r>
      <w:r w:rsidR="003A5A72">
        <w:t xml:space="preserve">as anteriores figuras (da Figura 3.32 até a 3.38) que cada </w:t>
      </w:r>
      <w:r w:rsidR="003A5A72" w:rsidRPr="00771CD8">
        <w:rPr>
          <w:i/>
        </w:rPr>
        <w:t>Workingstep</w:t>
      </w:r>
      <w:r w:rsidR="003A5A72">
        <w:t xml:space="preserve"> (WSx) refere-se a uma feature “simples” que possui uma operação e uma ferramenta.</w:t>
      </w:r>
      <w:r>
        <w:t xml:space="preserve"> Portanto, cada feature simples leva associada uma trajetória da ferramenta que descreve a sua geometria.</w:t>
      </w:r>
      <w:r w:rsidR="00EC76ED">
        <w:t xml:space="preserve"> </w:t>
      </w:r>
    </w:p>
    <w:p w14:paraId="1D6917CE" w14:textId="336C8B93" w:rsidR="00EC76ED" w:rsidRDefault="00EC76ED" w:rsidP="00A16187">
      <w:pPr>
        <w:spacing w:before="240" w:after="0"/>
        <w:ind w:firstLine="426"/>
      </w:pPr>
      <w:r>
        <w:t xml:space="preserve">A trajetória de ferramenta que descreve </w:t>
      </w:r>
      <w:r w:rsidR="005070A7">
        <w:t xml:space="preserve">a geometria de </w:t>
      </w:r>
      <w:r>
        <w:t xml:space="preserve">uma feature </w:t>
      </w:r>
      <w:r w:rsidR="005070A7">
        <w:t>deve</w:t>
      </w:r>
      <w:r>
        <w:t xml:space="preserve"> ser implementada para os planos </w:t>
      </w:r>
      <w:r w:rsidR="005070A7">
        <w:t xml:space="preserve">de trabalho </w:t>
      </w:r>
      <w:r>
        <w:t>XY, XZ e YZ. O plano de trabalho XY refere-se à geometria frontal da feature e os planos XZ</w:t>
      </w:r>
      <w:r w:rsidR="005070A7">
        <w:t xml:space="preserve"> e/ou</w:t>
      </w:r>
      <w:r>
        <w:t xml:space="preserve"> YZ refere-se à </w:t>
      </w:r>
      <w:r w:rsidR="005070A7">
        <w:t xml:space="preserve">geometria lateral e </w:t>
      </w:r>
      <w:r>
        <w:t>profundidade da feature</w:t>
      </w:r>
      <w:r w:rsidR="00D55B90">
        <w:t xml:space="preserve"> (ver Figura 3.39)</w:t>
      </w:r>
      <w:r>
        <w:t xml:space="preserve">. </w:t>
      </w:r>
      <w:r w:rsidR="005070A7">
        <w:t>A geração de trajetórias de ferramenta é assunto d</w:t>
      </w:r>
      <w:r w:rsidR="00687B3E">
        <w:t>a</w:t>
      </w:r>
      <w:r w:rsidR="005070A7">
        <w:t xml:space="preserve"> seguinte </w:t>
      </w:r>
      <w:r w:rsidR="00687B3E">
        <w:t>sessão.</w:t>
      </w:r>
      <w:r w:rsidR="005070A7">
        <w:t xml:space="preserve"> </w:t>
      </w:r>
    </w:p>
    <w:p w14:paraId="48AA8DA1" w14:textId="51D75EEF" w:rsidR="00232860" w:rsidRPr="00210395" w:rsidRDefault="00232860" w:rsidP="00232860">
      <w:pPr>
        <w:spacing w:before="240" w:after="0"/>
        <w:jc w:val="center"/>
        <w:rPr>
          <w:b/>
        </w:rPr>
      </w:pPr>
      <w:bookmarkStart w:id="207" w:name="_Toc356466611"/>
      <w:r w:rsidRPr="00232860">
        <w:rPr>
          <w:noProof/>
          <w:lang w:val="pt-PT" w:eastAsia="pt-PT"/>
        </w:rPr>
        <w:drawing>
          <wp:anchor distT="0" distB="0" distL="114300" distR="114300" simplePos="0" relativeHeight="251783680" behindDoc="0" locked="0" layoutInCell="1" allowOverlap="1" wp14:anchorId="53CA53C5" wp14:editId="15722D9C">
            <wp:simplePos x="0" y="0"/>
            <wp:positionH relativeFrom="margin">
              <wp:align>center</wp:align>
            </wp:positionH>
            <wp:positionV relativeFrom="paragraph">
              <wp:posOffset>151655</wp:posOffset>
            </wp:positionV>
            <wp:extent cx="4901868" cy="1980000"/>
            <wp:effectExtent l="19050" t="19050" r="13335" b="20320"/>
            <wp:wrapThrough wrapText="bothSides">
              <wp:wrapPolygon edited="0">
                <wp:start x="-84" y="-208"/>
                <wp:lineTo x="-84" y="21614"/>
                <wp:lineTo x="21575" y="21614"/>
                <wp:lineTo x="21575" y="-208"/>
                <wp:lineTo x="-84" y="-208"/>
              </wp:wrapPolygon>
            </wp:wrapThrough>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901868" cy="19800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39</w:t>
      </w:r>
      <w:r w:rsidRPr="00210395">
        <w:rPr>
          <w:b/>
        </w:rPr>
        <w:fldChar w:fldCharType="end"/>
      </w:r>
      <w:r w:rsidRPr="00210395">
        <w:rPr>
          <w:b/>
        </w:rPr>
        <w:t>:</w:t>
      </w:r>
      <w:r>
        <w:rPr>
          <w:b/>
        </w:rPr>
        <w:t>Planos de trabalho</w:t>
      </w:r>
      <w:r w:rsidRPr="00210395">
        <w:rPr>
          <w:b/>
        </w:rPr>
        <w:t>.</w:t>
      </w:r>
      <w:bookmarkEnd w:id="207"/>
    </w:p>
    <w:p w14:paraId="2D688F7D" w14:textId="163A3013" w:rsidR="005070A7" w:rsidRDefault="005070A7" w:rsidP="005070A7">
      <w:pPr>
        <w:pStyle w:val="Ttulo2"/>
        <w:keepLines/>
        <w:numPr>
          <w:ilvl w:val="2"/>
          <w:numId w:val="1"/>
        </w:numPr>
        <w:spacing w:before="200" w:after="0" w:line="276" w:lineRule="auto"/>
        <w:rPr>
          <w:rFonts w:cs="Times New Roman"/>
        </w:rPr>
      </w:pPr>
      <w:r>
        <w:rPr>
          <w:rFonts w:cs="Times New Roman"/>
        </w:rPr>
        <w:t>Geração de trajetórias de ferramenta (Tool patch).</w:t>
      </w:r>
    </w:p>
    <w:p w14:paraId="63C2F6C0" w14:textId="76D20E00" w:rsidR="00EC76ED" w:rsidRDefault="005070A7" w:rsidP="005070A7">
      <w:pPr>
        <w:spacing w:before="240" w:after="0"/>
        <w:ind w:firstLine="426"/>
      </w:pPr>
      <w:r>
        <w:t xml:space="preserve">A trajetória das ferramentas, ou percurso das ferramentas, ou ainda, o caminho das ferramentas, são algumas traduções da expresso inglesa </w:t>
      </w:r>
      <w:r w:rsidR="00D55B90">
        <w:rPr>
          <w:i/>
        </w:rPr>
        <w:t>T</w:t>
      </w:r>
      <w:r w:rsidRPr="00D55B90">
        <w:rPr>
          <w:i/>
        </w:rPr>
        <w:t>ool Path</w:t>
      </w:r>
      <w:r>
        <w:t xml:space="preserve">. Portanto, neste </w:t>
      </w:r>
      <w:r w:rsidR="00D55B90">
        <w:t>documento usa-se esta</w:t>
      </w:r>
      <w:r>
        <w:t xml:space="preserve"> expressão, ou algumas das tr</w:t>
      </w:r>
      <w:r w:rsidR="00232860">
        <w:t>aduções citadas, para tratar o grupo</w:t>
      </w:r>
      <w:r>
        <w:t xml:space="preserve"> de movimentos a ser executado pela ferramenta para usinar uma determina</w:t>
      </w:r>
      <w:r w:rsidR="00274DAC">
        <w:t>da superfície ou neste caso uma determinada feature</w:t>
      </w:r>
      <w:r w:rsidR="002872A9">
        <w:t xml:space="preserve"> segundo a programação NC</w:t>
      </w:r>
      <w:r>
        <w:t>.</w:t>
      </w:r>
    </w:p>
    <w:p w14:paraId="51531481" w14:textId="47C97ECD" w:rsidR="005070A7" w:rsidRDefault="00274DAC" w:rsidP="005070A7">
      <w:pPr>
        <w:spacing w:before="240" w:after="0"/>
        <w:ind w:firstLine="426"/>
        <w:rPr>
          <w:rFonts w:cs="Times New Roman"/>
        </w:rPr>
      </w:pPr>
      <w:r>
        <w:t xml:space="preserve">O presente trabalho </w:t>
      </w:r>
      <w:r w:rsidR="00BE27CE">
        <w:t xml:space="preserve">pressupõe </w:t>
      </w:r>
      <w:r>
        <w:t>que as geometrias das features são do tipo 2</w:t>
      </w:r>
      <w:r>
        <w:rPr>
          <w:rFonts w:cs="Times New Roman"/>
        </w:rPr>
        <w:t xml:space="preserve">½D (Two5D em inglês). </w:t>
      </w:r>
      <w:r w:rsidR="00280733">
        <w:rPr>
          <w:rFonts w:cs="Times New Roman"/>
        </w:rPr>
        <w:t>P</w:t>
      </w:r>
      <w:r>
        <w:rPr>
          <w:rFonts w:cs="Times New Roman"/>
        </w:rPr>
        <w:t xml:space="preserve">ara usinar </w:t>
      </w:r>
      <w:r w:rsidR="00280733">
        <w:rPr>
          <w:rFonts w:cs="Times New Roman"/>
        </w:rPr>
        <w:t>este tipo de</w:t>
      </w:r>
      <w:r>
        <w:rPr>
          <w:rFonts w:cs="Times New Roman"/>
        </w:rPr>
        <w:t xml:space="preserve"> feature se utiliza uma ferramenta rotativa que percorre um caminho definido onde apenas há uma variação da altura (</w:t>
      </w:r>
      <w:r w:rsidR="00BE27CE">
        <w:rPr>
          <w:rFonts w:cs="Times New Roman"/>
        </w:rPr>
        <w:t>profundidade</w:t>
      </w:r>
      <w:r>
        <w:rPr>
          <w:rFonts w:cs="Times New Roman"/>
        </w:rPr>
        <w:t>)</w:t>
      </w:r>
      <w:r w:rsidR="00280733">
        <w:rPr>
          <w:rFonts w:cs="Times New Roman"/>
        </w:rPr>
        <w:t>. O fim último é a remoção de cavaco</w:t>
      </w:r>
      <w:r w:rsidR="00D55B90">
        <w:rPr>
          <w:rFonts w:cs="Times New Roman"/>
        </w:rPr>
        <w:t xml:space="preserve"> (desbaste)</w:t>
      </w:r>
      <w:r w:rsidR="00BE27CE">
        <w:rPr>
          <w:rFonts w:cs="Times New Roman"/>
        </w:rPr>
        <w:t>.</w:t>
      </w:r>
    </w:p>
    <w:p w14:paraId="3EF50F18" w14:textId="1EF6BF1F" w:rsidR="00BE27CE" w:rsidRDefault="00637062" w:rsidP="005070A7">
      <w:pPr>
        <w:spacing w:before="240" w:after="0"/>
        <w:ind w:firstLine="426"/>
        <w:rPr>
          <w:rFonts w:cs="Times New Roman"/>
        </w:rPr>
      </w:pPr>
      <w:r>
        <w:rPr>
          <w:rFonts w:cs="Times New Roman"/>
        </w:rPr>
        <w:t>Em seu trabalho TICONA deixa disponível quatro tipos gerais de geometrias</w:t>
      </w:r>
      <w:r w:rsidR="0047688B">
        <w:rPr>
          <w:rFonts w:cs="Times New Roman"/>
        </w:rPr>
        <w:t xml:space="preserve"> (features)</w:t>
      </w:r>
      <w:r>
        <w:rPr>
          <w:rFonts w:cs="Times New Roman"/>
        </w:rPr>
        <w:t>, a saber: Furos, Ranhuras, Degraus e Cavidades</w:t>
      </w:r>
      <w:sdt>
        <w:sdtPr>
          <w:rPr>
            <w:rFonts w:cs="Times New Roman"/>
          </w:rPr>
          <w:id w:val="255024201"/>
          <w:citation/>
        </w:sdtPr>
        <w:sdtContent>
          <w:r w:rsidR="00280733">
            <w:rPr>
              <w:rFonts w:cs="Times New Roman"/>
            </w:rPr>
            <w:fldChar w:fldCharType="begin"/>
          </w:r>
          <w:r w:rsidR="00280733">
            <w:rPr>
              <w:rFonts w:cs="Times New Roman"/>
            </w:rPr>
            <w:instrText xml:space="preserve"> CITATION TIC11 \l 1046 </w:instrText>
          </w:r>
          <w:r w:rsidR="00280733">
            <w:rPr>
              <w:rFonts w:cs="Times New Roman"/>
            </w:rPr>
            <w:fldChar w:fldCharType="separate"/>
          </w:r>
          <w:r w:rsidR="00272311">
            <w:rPr>
              <w:rFonts w:cs="Times New Roman"/>
              <w:noProof/>
            </w:rPr>
            <w:t xml:space="preserve"> </w:t>
          </w:r>
          <w:r w:rsidR="00272311" w:rsidRPr="00272311">
            <w:rPr>
              <w:rFonts w:cs="Times New Roman"/>
              <w:noProof/>
            </w:rPr>
            <w:t>[26]</w:t>
          </w:r>
          <w:r w:rsidR="00280733">
            <w:rPr>
              <w:rFonts w:cs="Times New Roman"/>
            </w:rPr>
            <w:fldChar w:fldCharType="end"/>
          </w:r>
        </w:sdtContent>
      </w:sdt>
      <w:r>
        <w:rPr>
          <w:rFonts w:cs="Times New Roman"/>
        </w:rPr>
        <w:t xml:space="preserve">. Estas geometrias estão dentro da modelagem </w:t>
      </w:r>
      <w:r>
        <w:t>2</w:t>
      </w:r>
      <w:r>
        <w:rPr>
          <w:rFonts w:cs="Times New Roman"/>
        </w:rPr>
        <w:t xml:space="preserve">½D. </w:t>
      </w:r>
      <w:r w:rsidR="00356A11">
        <w:rPr>
          <w:rFonts w:cs="Times New Roman"/>
        </w:rPr>
        <w:t>S</w:t>
      </w:r>
      <w:r>
        <w:rPr>
          <w:rFonts w:cs="Times New Roman"/>
        </w:rPr>
        <w:t xml:space="preserve">egundo </w:t>
      </w:r>
      <w:r w:rsidR="00107AEF">
        <w:rPr>
          <w:rFonts w:cs="Times New Roman"/>
        </w:rPr>
        <w:t>COSTA</w:t>
      </w:r>
      <w:r w:rsidR="00356A11">
        <w:rPr>
          <w:rFonts w:cs="Times New Roman"/>
        </w:rPr>
        <w:t xml:space="preserve">, </w:t>
      </w:r>
      <w:r w:rsidR="00280733">
        <w:rPr>
          <w:rFonts w:cs="Times New Roman"/>
        </w:rPr>
        <w:t>d</w:t>
      </w:r>
      <w:r w:rsidR="00DC2401">
        <w:rPr>
          <w:rFonts w:cs="Times New Roman"/>
        </w:rPr>
        <w:t>esde a década dos 90</w:t>
      </w:r>
      <w:r w:rsidR="00280733">
        <w:rPr>
          <w:rFonts w:cs="Times New Roman"/>
        </w:rPr>
        <w:t>, existem</w:t>
      </w:r>
      <w:r w:rsidR="00DC2401">
        <w:rPr>
          <w:rFonts w:cs="Times New Roman"/>
        </w:rPr>
        <w:t xml:space="preserve"> </w:t>
      </w:r>
      <w:r>
        <w:rPr>
          <w:rFonts w:cs="Times New Roman"/>
        </w:rPr>
        <w:t xml:space="preserve">vários autores </w:t>
      </w:r>
      <w:r w:rsidR="00356A11">
        <w:rPr>
          <w:rFonts w:cs="Times New Roman"/>
        </w:rPr>
        <w:t xml:space="preserve">que </w:t>
      </w:r>
      <w:r>
        <w:rPr>
          <w:rFonts w:cs="Times New Roman"/>
        </w:rPr>
        <w:t xml:space="preserve">se dedicaram a desenvolver diversos tipos de algoritmos para a geração de </w:t>
      </w:r>
      <w:r w:rsidRPr="00637062">
        <w:rPr>
          <w:rFonts w:cs="Times New Roman"/>
          <w:i/>
        </w:rPr>
        <w:t>tool path</w:t>
      </w:r>
      <w:r>
        <w:rPr>
          <w:rFonts w:cs="Times New Roman"/>
        </w:rPr>
        <w:t xml:space="preserve">s de cavidades </w:t>
      </w:r>
      <w:r>
        <w:t>2</w:t>
      </w:r>
      <w:r>
        <w:rPr>
          <w:rFonts w:cs="Times New Roman"/>
        </w:rPr>
        <w:t>½D visto que este é um tipo comum de geometria nas peças mecânicas fabricadas por usinagem</w:t>
      </w:r>
      <w:sdt>
        <w:sdtPr>
          <w:rPr>
            <w:rFonts w:cs="Times New Roman"/>
          </w:rPr>
          <w:id w:val="-1822726190"/>
          <w:citation/>
        </w:sdtPr>
        <w:sdtContent>
          <w:r>
            <w:rPr>
              <w:rFonts w:cs="Times New Roman"/>
            </w:rPr>
            <w:fldChar w:fldCharType="begin"/>
          </w:r>
          <w:r>
            <w:rPr>
              <w:rFonts w:cs="Times New Roman"/>
            </w:rPr>
            <w:instrText xml:space="preserve"> CITATION COS97 \l 1046 </w:instrText>
          </w:r>
          <w:r>
            <w:rPr>
              <w:rFonts w:cs="Times New Roman"/>
            </w:rPr>
            <w:fldChar w:fldCharType="separate"/>
          </w:r>
          <w:r w:rsidR="00272311">
            <w:rPr>
              <w:rFonts w:cs="Times New Roman"/>
              <w:noProof/>
            </w:rPr>
            <w:t xml:space="preserve"> </w:t>
          </w:r>
          <w:r w:rsidR="00272311" w:rsidRPr="00272311">
            <w:rPr>
              <w:rFonts w:cs="Times New Roman"/>
              <w:noProof/>
            </w:rPr>
            <w:t>[80]</w:t>
          </w:r>
          <w:r>
            <w:rPr>
              <w:rFonts w:cs="Times New Roman"/>
            </w:rPr>
            <w:fldChar w:fldCharType="end"/>
          </w:r>
        </w:sdtContent>
      </w:sdt>
      <w:r>
        <w:rPr>
          <w:rFonts w:cs="Times New Roman"/>
        </w:rPr>
        <w:t xml:space="preserve">. </w:t>
      </w:r>
    </w:p>
    <w:p w14:paraId="1BFAB3CB" w14:textId="77777777" w:rsidR="006B682F" w:rsidRDefault="005251AA" w:rsidP="005070A7">
      <w:pPr>
        <w:spacing w:before="240" w:after="0"/>
        <w:ind w:firstLine="426"/>
        <w:rPr>
          <w:i/>
        </w:rPr>
      </w:pPr>
      <w:r>
        <w:t>Existem</w:t>
      </w:r>
      <w:r w:rsidR="00280733">
        <w:t xml:space="preserve"> geralmente</w:t>
      </w:r>
      <w:r>
        <w:t xml:space="preserve"> duas etapas na usinagem por fresamento, elas são, etapa de desbaste e etapa de acabamento. O software STEP Modeler gera o arquivo STEP-NC com informações só para </w:t>
      </w:r>
      <w:r w:rsidRPr="00280733">
        <w:t xml:space="preserve">desbaste, além disso </w:t>
      </w:r>
      <w:r w:rsidR="00FE4D37">
        <w:t xml:space="preserve">também </w:t>
      </w:r>
      <w:r w:rsidR="00F8419E" w:rsidRPr="00280733">
        <w:t xml:space="preserve">não </w:t>
      </w:r>
      <w:r w:rsidR="00A9019E" w:rsidRPr="00280733">
        <w:t>contém</w:t>
      </w:r>
      <w:r w:rsidR="00F8419E" w:rsidRPr="00280733">
        <w:t xml:space="preserve"> informações sobre o </w:t>
      </w:r>
      <w:r w:rsidR="00F8419E" w:rsidRPr="00280733">
        <w:rPr>
          <w:i/>
        </w:rPr>
        <w:t>tool path</w:t>
      </w:r>
      <w:r w:rsidR="006B682F">
        <w:rPr>
          <w:i/>
        </w:rPr>
        <w:t>.</w:t>
      </w:r>
      <w:r w:rsidR="002872A9">
        <w:rPr>
          <w:i/>
        </w:rPr>
        <w:t xml:space="preserve"> </w:t>
      </w:r>
    </w:p>
    <w:p w14:paraId="1CAE34D8" w14:textId="575FDD3D" w:rsidR="006B682F" w:rsidRDefault="006B682F" w:rsidP="005070A7">
      <w:pPr>
        <w:spacing w:before="240" w:after="0"/>
        <w:ind w:firstLine="426"/>
      </w:pPr>
      <w:r w:rsidRPr="006B682F">
        <w:t>O</w:t>
      </w:r>
      <w:r>
        <w:rPr>
          <w:i/>
        </w:rPr>
        <w:t xml:space="preserve"> tool path </w:t>
      </w:r>
      <w:r>
        <w:t xml:space="preserve">num programa de peça em STEP-NC é gerado levando em conta uma </w:t>
      </w:r>
      <w:r w:rsidR="005F7EB5">
        <w:t>série</w:t>
      </w:r>
      <w:r>
        <w:t xml:space="preserve"> de informações, como features de usinagem,</w:t>
      </w:r>
      <w:r w:rsidR="002872A9">
        <w:t xml:space="preserve"> estratégia </w:t>
      </w:r>
      <w:r>
        <w:t xml:space="preserve">de usinagem, setup e informações do plano de segurança. </w:t>
      </w:r>
    </w:p>
    <w:p w14:paraId="02FF93A9" w14:textId="13B7589C" w:rsidR="00356A11" w:rsidRDefault="006B682F" w:rsidP="005070A7">
      <w:pPr>
        <w:spacing w:before="240" w:after="0"/>
        <w:ind w:firstLine="426"/>
      </w:pPr>
      <w:r>
        <w:lastRenderedPageBreak/>
        <w:t>Existem dois tipos de tool path</w:t>
      </w:r>
      <w:r w:rsidR="005F7EB5">
        <w:t xml:space="preserve"> segundo a norma ISO14649</w:t>
      </w:r>
      <w:r>
        <w:t>, eles são: Auxiliar (</w:t>
      </w:r>
      <w:r w:rsidRPr="006B682F">
        <w:rPr>
          <w:i/>
        </w:rPr>
        <w:t>auxiliary tool-path</w:t>
      </w:r>
      <w:r>
        <w:rPr>
          <w:i/>
        </w:rPr>
        <w:t>)</w:t>
      </w:r>
      <w:r w:rsidRPr="006B682F">
        <w:rPr>
          <w:i/>
        </w:rPr>
        <w:t xml:space="preserve"> </w:t>
      </w:r>
      <w:r>
        <w:t>e de Usinagem (</w:t>
      </w:r>
      <w:r w:rsidRPr="006B682F">
        <w:rPr>
          <w:i/>
        </w:rPr>
        <w:t>Machining tool-path</w:t>
      </w:r>
      <w:r>
        <w:rPr>
          <w:i/>
        </w:rPr>
        <w:t>)</w:t>
      </w:r>
      <w:r>
        <w:t xml:space="preserve">. </w:t>
      </w:r>
      <w:r w:rsidR="00BF12A8">
        <w:t xml:space="preserve">É de notar que </w:t>
      </w:r>
      <w:r w:rsidR="003B4A59" w:rsidRPr="00280733">
        <w:t xml:space="preserve">segundo a norma </w:t>
      </w:r>
      <w:r w:rsidR="00FE4D37">
        <w:t xml:space="preserve">ISO14649 </w:t>
      </w:r>
      <w:r w:rsidR="00BF12A8">
        <w:t xml:space="preserve">a especificação do </w:t>
      </w:r>
      <w:r w:rsidR="00BF12A8" w:rsidRPr="00BF12A8">
        <w:rPr>
          <w:i/>
        </w:rPr>
        <w:t>tool path</w:t>
      </w:r>
      <w:r w:rsidR="00BF12A8">
        <w:t xml:space="preserve"> </w:t>
      </w:r>
      <w:r w:rsidR="003B4A59" w:rsidRPr="00280733">
        <w:t>é opcional.</w:t>
      </w:r>
    </w:p>
    <w:p w14:paraId="4EAE25B2" w14:textId="4003C927" w:rsidR="00A9019E" w:rsidRDefault="00FE4D37" w:rsidP="005070A7">
      <w:pPr>
        <w:spacing w:before="240" w:after="0"/>
        <w:ind w:firstLine="426"/>
      </w:pPr>
      <w:r>
        <w:t xml:space="preserve">O programa de peça em código G que será gerado </w:t>
      </w:r>
      <w:r w:rsidR="006B682F">
        <w:t xml:space="preserve">pelo protótipo de adaptador de STEP-NC a Código G/M, </w:t>
      </w:r>
      <w:r>
        <w:t>incluirá só a etapa de desbaste.</w:t>
      </w:r>
      <w:r w:rsidR="00BF12A8">
        <w:t xml:space="preserve"> Assim, q</w:t>
      </w:r>
      <w:r>
        <w:t>uando se usam p</w:t>
      </w:r>
      <w:r w:rsidR="00A9019E">
        <w:t xml:space="preserve">lanos de corte </w:t>
      </w:r>
      <w:r>
        <w:t>na etapa de desbaste</w:t>
      </w:r>
      <w:r w:rsidR="00BF12A8">
        <w:t xml:space="preserve"> </w:t>
      </w:r>
      <w:r w:rsidR="00907806">
        <w:t xml:space="preserve">com uma fresa plana </w:t>
      </w:r>
      <w:r w:rsidR="00BF12A8">
        <w:t>para usinar uma feature,</w:t>
      </w:r>
      <w:r>
        <w:t xml:space="preserve"> </w:t>
      </w:r>
      <w:r w:rsidR="00BF12A8">
        <w:t xml:space="preserve">na sua geometria </w:t>
      </w:r>
      <w:r w:rsidR="00A9019E">
        <w:t>ficam degraus</w:t>
      </w:r>
      <w:r w:rsidR="00BF12A8">
        <w:t xml:space="preserve"> </w:t>
      </w:r>
      <w:r w:rsidR="00A9019E">
        <w:t>que s</w:t>
      </w:r>
      <w:r w:rsidR="00BF12A8">
        <w:t>ó</w:t>
      </w:r>
      <w:r w:rsidR="00A9019E">
        <w:t xml:space="preserve"> </w:t>
      </w:r>
      <w:r w:rsidR="00BF12A8">
        <w:t>podem ser tirados</w:t>
      </w:r>
      <w:r w:rsidR="00A9019E">
        <w:t xml:space="preserve"> com </w:t>
      </w:r>
      <w:r w:rsidR="00BF12A8">
        <w:t>o</w:t>
      </w:r>
      <w:r w:rsidR="00A9019E">
        <w:t xml:space="preserve"> acabamento</w:t>
      </w:r>
      <w:sdt>
        <w:sdtPr>
          <w:id w:val="419757937"/>
          <w:citation/>
        </w:sdtPr>
        <w:sdtContent>
          <w:r w:rsidR="00D55B90">
            <w:fldChar w:fldCharType="begin"/>
          </w:r>
          <w:r w:rsidR="00D55B90">
            <w:instrText xml:space="preserve"> CITATION COS97 \l 1046 </w:instrText>
          </w:r>
          <w:r w:rsidR="00D55B90">
            <w:fldChar w:fldCharType="separate"/>
          </w:r>
          <w:r w:rsidR="00272311">
            <w:rPr>
              <w:noProof/>
            </w:rPr>
            <w:t xml:space="preserve"> </w:t>
          </w:r>
          <w:r w:rsidR="00272311" w:rsidRPr="00272311">
            <w:rPr>
              <w:noProof/>
            </w:rPr>
            <w:t>[80]</w:t>
          </w:r>
          <w:r w:rsidR="00D55B90">
            <w:fldChar w:fldCharType="end"/>
          </w:r>
        </w:sdtContent>
      </w:sdt>
      <w:r w:rsidR="00BF12A8">
        <w:t xml:space="preserve">. A seguinte figura ilustra este problema. </w:t>
      </w:r>
    </w:p>
    <w:p w14:paraId="73649835" w14:textId="0BD475CF" w:rsidR="00BF12A8" w:rsidRDefault="000177D7" w:rsidP="005070A7">
      <w:pPr>
        <w:spacing w:before="240" w:after="0"/>
        <w:ind w:firstLine="426"/>
      </w:pPr>
      <w:r>
        <w:rPr>
          <w:noProof/>
          <w:lang w:val="pt-PT" w:eastAsia="pt-PT"/>
        </w:rPr>
        <w:drawing>
          <wp:anchor distT="0" distB="0" distL="114300" distR="114300" simplePos="0" relativeHeight="251784704" behindDoc="0" locked="0" layoutInCell="1" allowOverlap="1" wp14:anchorId="5B821420" wp14:editId="584C673A">
            <wp:simplePos x="0" y="0"/>
            <wp:positionH relativeFrom="margin">
              <wp:posOffset>725805</wp:posOffset>
            </wp:positionH>
            <wp:positionV relativeFrom="paragraph">
              <wp:posOffset>120346</wp:posOffset>
            </wp:positionV>
            <wp:extent cx="3949595" cy="2232000"/>
            <wp:effectExtent l="0" t="0" r="0" b="0"/>
            <wp:wrapThrough wrapText="bothSides">
              <wp:wrapPolygon edited="0">
                <wp:start x="0" y="0"/>
                <wp:lineTo x="0" y="21391"/>
                <wp:lineTo x="21465" y="21391"/>
                <wp:lineTo x="21465" y="0"/>
                <wp:lineTo x="0" y="0"/>
              </wp:wrapPolygon>
            </wp:wrapThrough>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949595" cy="2232000"/>
                    </a:xfrm>
                    <a:prstGeom prst="rect">
                      <a:avLst/>
                    </a:prstGeom>
                  </pic:spPr>
                </pic:pic>
              </a:graphicData>
            </a:graphic>
            <wp14:sizeRelH relativeFrom="page">
              <wp14:pctWidth>0</wp14:pctWidth>
            </wp14:sizeRelH>
            <wp14:sizeRelV relativeFrom="page">
              <wp14:pctHeight>0</wp14:pctHeight>
            </wp14:sizeRelV>
          </wp:anchor>
        </w:drawing>
      </w:r>
    </w:p>
    <w:p w14:paraId="75301659" w14:textId="77777777" w:rsidR="00BF12A8" w:rsidRDefault="00BF12A8" w:rsidP="005070A7">
      <w:pPr>
        <w:spacing w:before="240" w:after="0"/>
        <w:ind w:firstLine="426"/>
      </w:pPr>
    </w:p>
    <w:p w14:paraId="768FF4F6" w14:textId="77777777" w:rsidR="000177D7" w:rsidRDefault="000177D7" w:rsidP="005070A7">
      <w:pPr>
        <w:spacing w:before="240" w:after="0"/>
        <w:ind w:firstLine="426"/>
      </w:pPr>
    </w:p>
    <w:p w14:paraId="0BB56985" w14:textId="77777777" w:rsidR="000177D7" w:rsidRDefault="000177D7" w:rsidP="005070A7">
      <w:pPr>
        <w:spacing w:before="240" w:after="0"/>
        <w:ind w:firstLine="426"/>
      </w:pPr>
    </w:p>
    <w:p w14:paraId="499DD960" w14:textId="77777777" w:rsidR="000177D7" w:rsidRDefault="000177D7" w:rsidP="005070A7">
      <w:pPr>
        <w:spacing w:before="240" w:after="0"/>
        <w:ind w:firstLine="426"/>
      </w:pPr>
    </w:p>
    <w:p w14:paraId="47A90B58" w14:textId="77777777" w:rsidR="000177D7" w:rsidRDefault="000177D7" w:rsidP="000177D7">
      <w:pPr>
        <w:spacing w:after="0"/>
        <w:ind w:firstLine="426"/>
      </w:pPr>
    </w:p>
    <w:p w14:paraId="18CF67DB" w14:textId="1E36DD20" w:rsidR="000177D7" w:rsidRDefault="000177D7" w:rsidP="000177D7">
      <w:pPr>
        <w:spacing w:after="0"/>
        <w:ind w:firstLine="426"/>
        <w:jc w:val="center"/>
        <w:rPr>
          <w:b/>
        </w:rPr>
      </w:pPr>
      <w:bookmarkStart w:id="208" w:name="_Toc356466612"/>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40</w:t>
      </w:r>
      <w:r w:rsidRPr="00210395">
        <w:rPr>
          <w:b/>
        </w:rPr>
        <w:fldChar w:fldCharType="end"/>
      </w:r>
      <w:r w:rsidRPr="00210395">
        <w:rPr>
          <w:b/>
        </w:rPr>
        <w:t>:</w:t>
      </w:r>
      <w:r>
        <w:rPr>
          <w:b/>
        </w:rPr>
        <w:t xml:space="preserve"> </w:t>
      </w:r>
      <w:r w:rsidR="00275241">
        <w:rPr>
          <w:b/>
        </w:rPr>
        <w:t>Plano de trabalho XZ – etapa de d</w:t>
      </w:r>
      <w:r>
        <w:rPr>
          <w:b/>
        </w:rPr>
        <w:t xml:space="preserve">esbaste </w:t>
      </w:r>
      <w:r w:rsidR="00275241">
        <w:rPr>
          <w:b/>
        </w:rPr>
        <w:t xml:space="preserve">gera </w:t>
      </w:r>
      <w:r>
        <w:rPr>
          <w:b/>
        </w:rPr>
        <w:t>degraus.</w:t>
      </w:r>
      <w:bookmarkEnd w:id="208"/>
    </w:p>
    <w:p w14:paraId="68FC0BE5" w14:textId="43DD1C31" w:rsidR="00107AEF" w:rsidRDefault="009172FA" w:rsidP="00167932">
      <w:pPr>
        <w:autoSpaceDE w:val="0"/>
        <w:autoSpaceDN w:val="0"/>
        <w:adjustRightInd w:val="0"/>
        <w:spacing w:before="240" w:after="0"/>
        <w:ind w:firstLine="426"/>
        <w:jc w:val="left"/>
        <w:rPr>
          <w:rFonts w:cs="Times New Roman"/>
        </w:rPr>
      </w:pPr>
      <w:r>
        <w:rPr>
          <w:rFonts w:eastAsia="Times New Roman" w:cs="Times New Roman"/>
        </w:rPr>
        <w:t>Neste</w:t>
      </w:r>
      <w:r w:rsidR="00A041DE" w:rsidRPr="00A041DE">
        <w:rPr>
          <w:rFonts w:eastAsia="Times New Roman" w:cs="Times New Roman"/>
        </w:rPr>
        <w:t xml:space="preserve"> trabalho </w:t>
      </w:r>
      <w:r>
        <w:rPr>
          <w:rFonts w:eastAsia="Times New Roman" w:cs="Times New Roman"/>
        </w:rPr>
        <w:t>serão apresentados</w:t>
      </w:r>
      <w:r w:rsidR="00A041DE" w:rsidRPr="00A041DE">
        <w:rPr>
          <w:rFonts w:eastAsia="Times New Roman" w:cs="Times New Roman"/>
        </w:rPr>
        <w:t xml:space="preserve"> os diversos tipos de </w:t>
      </w:r>
      <w:r w:rsidRPr="00275241">
        <w:rPr>
          <w:rFonts w:eastAsia="Times New Roman" w:cs="Times New Roman"/>
          <w:i/>
        </w:rPr>
        <w:t>tool path</w:t>
      </w:r>
      <w:r w:rsidR="00D55B90">
        <w:rPr>
          <w:rFonts w:eastAsia="Times New Roman" w:cs="Times New Roman"/>
          <w:i/>
        </w:rPr>
        <w:t xml:space="preserve"> </w:t>
      </w:r>
      <w:r w:rsidR="001B6F47" w:rsidRPr="001B6F47">
        <w:rPr>
          <w:rFonts w:eastAsia="Times New Roman" w:cs="Times New Roman"/>
        </w:rPr>
        <w:t>para desbaste</w:t>
      </w:r>
      <w:r w:rsidR="001B6F47">
        <w:rPr>
          <w:rFonts w:eastAsia="Times New Roman" w:cs="Times New Roman"/>
          <w:i/>
        </w:rPr>
        <w:t xml:space="preserve"> </w:t>
      </w:r>
      <w:r w:rsidR="00D55B90" w:rsidRPr="00D55B90">
        <w:t>e</w:t>
      </w:r>
      <w:r>
        <w:rPr>
          <w:rFonts w:eastAsia="Times New Roman" w:cs="Times New Roman"/>
        </w:rPr>
        <w:t xml:space="preserve"> a</w:t>
      </w:r>
      <w:r w:rsidR="00A041DE" w:rsidRPr="00A041DE">
        <w:rPr>
          <w:rFonts w:ascii="Arial" w:eastAsia="Times New Roman" w:hAnsi="Arial" w:cs="Arial"/>
          <w:i/>
          <w:iCs/>
        </w:rPr>
        <w:t xml:space="preserve"> </w:t>
      </w:r>
      <w:r w:rsidR="00A041DE" w:rsidRPr="00A041DE">
        <w:rPr>
          <w:rFonts w:eastAsia="Times New Roman" w:cs="Times New Roman"/>
        </w:rPr>
        <w:t>suas</w:t>
      </w:r>
      <w:r>
        <w:rPr>
          <w:rFonts w:eastAsia="Times New Roman" w:cs="Times New Roman"/>
        </w:rPr>
        <w:t xml:space="preserve"> </w:t>
      </w:r>
      <w:r w:rsidRPr="00A041DE">
        <w:rPr>
          <w:rFonts w:eastAsia="Times New Roman" w:cs="Times New Roman"/>
        </w:rPr>
        <w:t>características</w:t>
      </w:r>
      <w:r>
        <w:rPr>
          <w:rFonts w:eastAsia="Times New Roman" w:cs="Times New Roman"/>
        </w:rPr>
        <w:t xml:space="preserve">. </w:t>
      </w:r>
      <w:r w:rsidR="00107AEF">
        <w:rPr>
          <w:rFonts w:eastAsia="Times New Roman" w:cs="Times New Roman"/>
        </w:rPr>
        <w:t xml:space="preserve">Segundo </w:t>
      </w:r>
      <w:r w:rsidR="00107AEF">
        <w:rPr>
          <w:rFonts w:cs="Times New Roman"/>
        </w:rPr>
        <w:t xml:space="preserve">COSTA, os tipos de </w:t>
      </w:r>
      <w:r w:rsidR="00107AEF" w:rsidRPr="00275241">
        <w:rPr>
          <w:rFonts w:cs="Times New Roman"/>
          <w:i/>
        </w:rPr>
        <w:t>tool paths</w:t>
      </w:r>
      <w:r w:rsidR="00107AEF">
        <w:rPr>
          <w:rFonts w:cs="Times New Roman"/>
        </w:rPr>
        <w:t xml:space="preserve"> podem ser organizador em 4 grupos.</w:t>
      </w:r>
      <w:r w:rsidR="009136BA">
        <w:rPr>
          <w:rFonts w:cs="Times New Roman"/>
        </w:rPr>
        <w:t xml:space="preserve"> </w:t>
      </w:r>
    </w:p>
    <w:p w14:paraId="22EDECA3" w14:textId="46B9096E" w:rsidR="00275241" w:rsidRDefault="00107AEF" w:rsidP="000467F1">
      <w:pPr>
        <w:pStyle w:val="Prrafodelista"/>
        <w:numPr>
          <w:ilvl w:val="0"/>
          <w:numId w:val="35"/>
        </w:numPr>
        <w:autoSpaceDE w:val="0"/>
        <w:autoSpaceDN w:val="0"/>
        <w:adjustRightInd w:val="0"/>
        <w:spacing w:before="240" w:after="0"/>
        <w:ind w:left="786"/>
        <w:rPr>
          <w:rFonts w:eastAsia="Times New Roman" w:cs="Times New Roman"/>
        </w:rPr>
      </w:pPr>
      <w:r w:rsidRPr="003412BE">
        <w:rPr>
          <w:rFonts w:eastAsia="Times New Roman" w:cs="Times New Roman"/>
          <w:b/>
        </w:rPr>
        <w:t>Ziguezague</w:t>
      </w:r>
      <w:r w:rsidR="00275241" w:rsidRPr="003412BE">
        <w:rPr>
          <w:rFonts w:eastAsia="Times New Roman" w:cs="Times New Roman"/>
        </w:rPr>
        <w:t>:</w:t>
      </w:r>
      <w:r w:rsidR="003412BE" w:rsidRPr="003412BE">
        <w:rPr>
          <w:rFonts w:eastAsia="Times New Roman" w:cs="Times New Roman"/>
        </w:rPr>
        <w:t xml:space="preserve"> Trata-se de deslocamentos da ferramenta rotativa em trajetórias paralelas com um afastamento geralmente uniforme. Este tipo </w:t>
      </w:r>
      <w:r w:rsidR="001B6F47">
        <w:rPr>
          <w:rFonts w:eastAsia="Times New Roman" w:cs="Times New Roman"/>
        </w:rPr>
        <w:t xml:space="preserve">de </w:t>
      </w:r>
      <w:r w:rsidR="001B6F47" w:rsidRPr="001B6F47">
        <w:rPr>
          <w:rFonts w:eastAsia="Times New Roman" w:cs="Times New Roman"/>
          <w:i/>
        </w:rPr>
        <w:t>tool path</w:t>
      </w:r>
      <w:r w:rsidR="001B6F47">
        <w:rPr>
          <w:rFonts w:eastAsia="Times New Roman" w:cs="Times New Roman"/>
        </w:rPr>
        <w:t xml:space="preserve"> </w:t>
      </w:r>
      <w:r w:rsidR="003412BE" w:rsidRPr="003412BE">
        <w:rPr>
          <w:rFonts w:eastAsia="Times New Roman" w:cs="Times New Roman"/>
        </w:rPr>
        <w:t xml:space="preserve">é muito </w:t>
      </w:r>
      <w:r w:rsidR="001B6F47">
        <w:rPr>
          <w:rFonts w:eastAsia="Times New Roman" w:cs="Times New Roman"/>
        </w:rPr>
        <w:t xml:space="preserve">utilizado </w:t>
      </w:r>
      <w:r w:rsidR="003412BE" w:rsidRPr="003412BE">
        <w:rPr>
          <w:rFonts w:eastAsia="Times New Roman" w:cs="Times New Roman"/>
        </w:rPr>
        <w:t>em operações de desbaste, onde são usadas ferramentas de maior diâmetro e não há grande preocupação com a precisão ou acabamento da superfície</w:t>
      </w:r>
      <w:sdt>
        <w:sdtPr>
          <w:rPr>
            <w:rFonts w:eastAsia="Times New Roman" w:cs="Times New Roman"/>
          </w:rPr>
          <w:id w:val="-1532480078"/>
          <w:citation/>
        </w:sdtPr>
        <w:sdtContent>
          <w:r w:rsidR="008E4A13">
            <w:rPr>
              <w:rFonts w:eastAsia="Times New Roman" w:cs="Times New Roman"/>
            </w:rPr>
            <w:fldChar w:fldCharType="begin"/>
          </w:r>
          <w:r w:rsidR="008E4A13">
            <w:rPr>
              <w:rFonts w:eastAsia="Times New Roman" w:cs="Times New Roman"/>
            </w:rPr>
            <w:instrText xml:space="preserve"> CITATION COS97 \l 1046 </w:instrText>
          </w:r>
          <w:r w:rsidR="008E4A13">
            <w:rPr>
              <w:rFonts w:eastAsia="Times New Roman" w:cs="Times New Roman"/>
            </w:rPr>
            <w:fldChar w:fldCharType="separate"/>
          </w:r>
          <w:r w:rsidR="00272311">
            <w:rPr>
              <w:rFonts w:eastAsia="Times New Roman" w:cs="Times New Roman"/>
              <w:noProof/>
            </w:rPr>
            <w:t xml:space="preserve"> </w:t>
          </w:r>
          <w:r w:rsidR="00272311" w:rsidRPr="00272311">
            <w:rPr>
              <w:rFonts w:eastAsia="Times New Roman" w:cs="Times New Roman"/>
              <w:noProof/>
            </w:rPr>
            <w:t>[80]</w:t>
          </w:r>
          <w:r w:rsidR="008E4A13">
            <w:rPr>
              <w:rFonts w:eastAsia="Times New Roman" w:cs="Times New Roman"/>
            </w:rPr>
            <w:fldChar w:fldCharType="end"/>
          </w:r>
        </w:sdtContent>
      </w:sdt>
      <w:r w:rsidR="003412BE" w:rsidRPr="003412BE">
        <w:rPr>
          <w:rFonts w:eastAsia="Times New Roman" w:cs="Times New Roman"/>
        </w:rPr>
        <w:t xml:space="preserve">. A Figura 3.41 mostra a forma deste </w:t>
      </w:r>
      <w:r w:rsidR="003412BE" w:rsidRPr="001B6F47">
        <w:rPr>
          <w:rFonts w:eastAsia="Times New Roman" w:cs="Times New Roman"/>
          <w:i/>
        </w:rPr>
        <w:t>tool path</w:t>
      </w:r>
      <w:r w:rsidR="003412BE" w:rsidRPr="003412BE">
        <w:rPr>
          <w:rFonts w:eastAsia="Times New Roman" w:cs="Times New Roman"/>
        </w:rPr>
        <w:t>.</w:t>
      </w:r>
    </w:p>
    <w:p w14:paraId="773DF1F4" w14:textId="64F19967" w:rsidR="00D275A5" w:rsidRDefault="00D275A5" w:rsidP="00D275A5">
      <w:pPr>
        <w:autoSpaceDE w:val="0"/>
        <w:autoSpaceDN w:val="0"/>
        <w:adjustRightInd w:val="0"/>
        <w:spacing w:before="240" w:after="0" w:line="240" w:lineRule="auto"/>
        <w:rPr>
          <w:rFonts w:eastAsia="Times New Roman" w:cs="Times New Roman"/>
        </w:rPr>
      </w:pPr>
      <w:r>
        <w:rPr>
          <w:noProof/>
          <w:lang w:val="pt-PT" w:eastAsia="pt-PT"/>
        </w:rPr>
        <w:drawing>
          <wp:anchor distT="0" distB="0" distL="114300" distR="114300" simplePos="0" relativeHeight="251790848" behindDoc="0" locked="0" layoutInCell="1" allowOverlap="1" wp14:anchorId="2396FA95" wp14:editId="062106B2">
            <wp:simplePos x="0" y="0"/>
            <wp:positionH relativeFrom="margin">
              <wp:posOffset>1976120</wp:posOffset>
            </wp:positionH>
            <wp:positionV relativeFrom="paragraph">
              <wp:posOffset>219905</wp:posOffset>
            </wp:positionV>
            <wp:extent cx="1440000" cy="1440000"/>
            <wp:effectExtent l="0" t="0" r="8255" b="8255"/>
            <wp:wrapThrough wrapText="bothSides">
              <wp:wrapPolygon edited="0">
                <wp:start x="0" y="0"/>
                <wp:lineTo x="0" y="21438"/>
                <wp:lineTo x="21438" y="21438"/>
                <wp:lineTo x="21438" y="0"/>
                <wp:lineTo x="0" y="0"/>
              </wp:wrapPolygon>
            </wp:wrapThrough>
            <wp:docPr id="205" name="Imagem 205" descr="https://encrypted-tbn0.gstatic.com/images?q=tbn:ANd9GcTlHvImaVw4wgCmInbLMma42rHqC4mXrDjcOKYyNhVuHli9C1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encrypted-tbn0.gstatic.com/images?q=tbn:ANd9GcTlHvImaVw4wgCmInbLMma42rHqC4mXrDjcOKYyNhVuHli9C1If"/>
                    <pic:cNvPicPr>
                      <a:picLocks noChangeAspect="1" noChangeArrowheads="1"/>
                    </pic:cNvPicPr>
                  </pic:nvPicPr>
                  <pic:blipFill>
                    <a:blip r:embed="rId113">
                      <a:duotone>
                        <a:schemeClr val="accent1">
                          <a:shade val="45000"/>
                          <a:satMod val="135000"/>
                        </a:schemeClr>
                        <a:prstClr val="white"/>
                      </a:duotone>
                      <a:extLst>
                        <a:ext uri="{BEBA8EAE-BF5A-486C-A8C5-ECC9F3942E4B}">
                          <a14:imgProps xmlns:a14="http://schemas.microsoft.com/office/drawing/2010/main">
                            <a14:imgLayer r:embed="rId11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5EA19" w14:textId="77777777" w:rsidR="00D275A5" w:rsidRDefault="00D275A5" w:rsidP="00D275A5">
      <w:pPr>
        <w:autoSpaceDE w:val="0"/>
        <w:autoSpaceDN w:val="0"/>
        <w:adjustRightInd w:val="0"/>
        <w:spacing w:before="240" w:after="0" w:line="240" w:lineRule="auto"/>
        <w:rPr>
          <w:rFonts w:eastAsia="Times New Roman" w:cs="Times New Roman"/>
        </w:rPr>
      </w:pPr>
    </w:p>
    <w:p w14:paraId="39DFCA89" w14:textId="77777777" w:rsidR="00D275A5" w:rsidRDefault="00D275A5" w:rsidP="00D275A5">
      <w:pPr>
        <w:autoSpaceDE w:val="0"/>
        <w:autoSpaceDN w:val="0"/>
        <w:adjustRightInd w:val="0"/>
        <w:spacing w:before="240" w:after="0" w:line="240" w:lineRule="auto"/>
        <w:rPr>
          <w:rFonts w:eastAsia="Times New Roman" w:cs="Times New Roman"/>
        </w:rPr>
      </w:pPr>
    </w:p>
    <w:p w14:paraId="042C7D97" w14:textId="77777777" w:rsidR="003A16DE" w:rsidRDefault="003A16DE" w:rsidP="00D275A5">
      <w:pPr>
        <w:autoSpaceDE w:val="0"/>
        <w:autoSpaceDN w:val="0"/>
        <w:adjustRightInd w:val="0"/>
        <w:spacing w:before="240" w:after="0" w:line="240" w:lineRule="auto"/>
        <w:rPr>
          <w:rFonts w:eastAsia="Times New Roman" w:cs="Times New Roman"/>
        </w:rPr>
      </w:pPr>
    </w:p>
    <w:p w14:paraId="39DAAF3F" w14:textId="77777777" w:rsidR="003A16DE" w:rsidRDefault="003A16DE" w:rsidP="00D275A5">
      <w:pPr>
        <w:autoSpaceDE w:val="0"/>
        <w:autoSpaceDN w:val="0"/>
        <w:adjustRightInd w:val="0"/>
        <w:spacing w:before="240" w:after="0" w:line="240" w:lineRule="auto"/>
        <w:rPr>
          <w:rFonts w:eastAsia="Times New Roman" w:cs="Times New Roman"/>
        </w:rPr>
      </w:pPr>
    </w:p>
    <w:p w14:paraId="5969C2B5" w14:textId="77777777" w:rsidR="00D275A5" w:rsidRDefault="00D275A5" w:rsidP="00D275A5">
      <w:pPr>
        <w:autoSpaceDE w:val="0"/>
        <w:autoSpaceDN w:val="0"/>
        <w:adjustRightInd w:val="0"/>
        <w:spacing w:before="240" w:after="0" w:line="240" w:lineRule="auto"/>
        <w:rPr>
          <w:rFonts w:eastAsia="Times New Roman" w:cs="Times New Roman"/>
        </w:rPr>
      </w:pPr>
    </w:p>
    <w:p w14:paraId="5C45D7BD" w14:textId="1BE7EB64" w:rsidR="00D275A5" w:rsidRDefault="00D275A5" w:rsidP="00E15775">
      <w:pPr>
        <w:spacing w:after="0"/>
        <w:jc w:val="center"/>
        <w:rPr>
          <w:b/>
        </w:rPr>
      </w:pPr>
      <w:bookmarkStart w:id="209" w:name="_Toc356466613"/>
      <w:bookmarkStart w:id="210" w:name="OLE_LINK18"/>
      <w:bookmarkStart w:id="211" w:name="OLE_LINK19"/>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41</w:t>
      </w:r>
      <w:r w:rsidRPr="00210395">
        <w:rPr>
          <w:b/>
        </w:rPr>
        <w:fldChar w:fldCharType="end"/>
      </w:r>
      <w:r w:rsidRPr="00210395">
        <w:rPr>
          <w:b/>
        </w:rPr>
        <w:t>:</w:t>
      </w:r>
      <w:r>
        <w:rPr>
          <w:b/>
        </w:rPr>
        <w:t xml:space="preserve"> </w:t>
      </w:r>
      <w:r w:rsidR="00E15775">
        <w:rPr>
          <w:b/>
        </w:rPr>
        <w:t>Ziguezague</w:t>
      </w:r>
      <w:r>
        <w:rPr>
          <w:b/>
        </w:rPr>
        <w:t>.</w:t>
      </w:r>
      <w:bookmarkEnd w:id="209"/>
    </w:p>
    <w:bookmarkEnd w:id="210"/>
    <w:bookmarkEnd w:id="211"/>
    <w:p w14:paraId="3EB7E95C" w14:textId="35ADA117" w:rsidR="00033E42" w:rsidRPr="00D275A5" w:rsidRDefault="00107AEF" w:rsidP="000467F1">
      <w:pPr>
        <w:pStyle w:val="Prrafodelista"/>
        <w:numPr>
          <w:ilvl w:val="0"/>
          <w:numId w:val="35"/>
        </w:numPr>
        <w:autoSpaceDE w:val="0"/>
        <w:autoSpaceDN w:val="0"/>
        <w:adjustRightInd w:val="0"/>
        <w:spacing w:before="240" w:after="0"/>
        <w:ind w:left="851"/>
        <w:rPr>
          <w:rFonts w:eastAsia="Times New Roman" w:cs="Times New Roman"/>
        </w:rPr>
      </w:pPr>
      <w:r w:rsidRPr="00BA627F">
        <w:rPr>
          <w:rFonts w:eastAsia="Times New Roman" w:cs="Times New Roman"/>
          <w:b/>
        </w:rPr>
        <w:t>Espiral</w:t>
      </w:r>
      <w:r w:rsidR="003412BE" w:rsidRPr="00BA627F">
        <w:rPr>
          <w:rFonts w:eastAsia="Times New Roman" w:cs="Times New Roman"/>
        </w:rPr>
        <w:t>:</w:t>
      </w:r>
      <w:r w:rsidR="00BA627F" w:rsidRPr="00BA627F">
        <w:rPr>
          <w:rFonts w:eastAsia="Times New Roman" w:cs="Times New Roman"/>
        </w:rPr>
        <w:t xml:space="preserve"> </w:t>
      </w:r>
      <w:r w:rsidR="00033E42" w:rsidRPr="00BA627F">
        <w:rPr>
          <w:rFonts w:eastAsia="Times New Roman" w:cs="Times New Roman"/>
        </w:rPr>
        <w:t xml:space="preserve">Com o uso voltado para cavidades, este tipo de </w:t>
      </w:r>
      <w:r w:rsidR="00033E42" w:rsidRPr="00BA627F">
        <w:rPr>
          <w:rFonts w:eastAsia="Times New Roman" w:cs="Times New Roman"/>
          <w:i/>
          <w:iCs/>
        </w:rPr>
        <w:t xml:space="preserve">tool path </w:t>
      </w:r>
      <w:r w:rsidR="00033E42" w:rsidRPr="00BA627F">
        <w:rPr>
          <w:rFonts w:eastAsia="Times New Roman" w:cs="Times New Roman"/>
        </w:rPr>
        <w:t>te</w:t>
      </w:r>
      <w:r w:rsidR="00BA627F" w:rsidRPr="00BA627F">
        <w:rPr>
          <w:rFonts w:eastAsia="Times New Roman" w:cs="Times New Roman"/>
        </w:rPr>
        <w:t>m</w:t>
      </w:r>
      <w:r w:rsidR="00033E42" w:rsidRPr="00BA627F">
        <w:rPr>
          <w:rFonts w:eastAsia="Times New Roman" w:cs="Times New Roman"/>
        </w:rPr>
        <w:t xml:space="preserve"> a forma de</w:t>
      </w:r>
      <w:r w:rsidR="00BA627F" w:rsidRPr="00BA627F">
        <w:rPr>
          <w:rFonts w:eastAsia="Times New Roman" w:cs="Times New Roman"/>
        </w:rPr>
        <w:t xml:space="preserve"> </w:t>
      </w:r>
      <w:r w:rsidR="00033E42" w:rsidRPr="00BA627F">
        <w:rPr>
          <w:rFonts w:eastAsia="Times New Roman" w:cs="Times New Roman"/>
        </w:rPr>
        <w:t>uma espiral. A usinage</w:t>
      </w:r>
      <w:r w:rsidR="00BA627F" w:rsidRPr="00BA627F">
        <w:rPr>
          <w:rFonts w:eastAsia="Times New Roman" w:cs="Times New Roman"/>
        </w:rPr>
        <w:t>m</w:t>
      </w:r>
      <w:r w:rsidR="00033E42" w:rsidRPr="00BA627F">
        <w:rPr>
          <w:rFonts w:eastAsia="Times New Roman" w:cs="Times New Roman"/>
        </w:rPr>
        <w:t xml:space="preserve"> é realizada do centro para o con</w:t>
      </w:r>
      <w:r w:rsidR="00BA627F" w:rsidRPr="00BA627F">
        <w:rPr>
          <w:rFonts w:eastAsia="Times New Roman" w:cs="Times New Roman"/>
        </w:rPr>
        <w:t>torno, com</w:t>
      </w:r>
      <w:r w:rsidR="00033E42" w:rsidRPr="00BA627F">
        <w:rPr>
          <w:rFonts w:eastAsia="Times New Roman" w:cs="Times New Roman"/>
        </w:rPr>
        <w:t xml:space="preserve"> </w:t>
      </w:r>
      <w:r w:rsidR="00BA627F" w:rsidRPr="00BA627F">
        <w:rPr>
          <w:rFonts w:eastAsia="Times New Roman" w:cs="Times New Roman"/>
        </w:rPr>
        <w:t xml:space="preserve">trajetórias </w:t>
      </w:r>
      <w:r w:rsidR="00033E42" w:rsidRPr="00BA627F">
        <w:rPr>
          <w:rFonts w:eastAsia="Times New Roman" w:cs="Times New Roman"/>
        </w:rPr>
        <w:t xml:space="preserve">igualmente </w:t>
      </w:r>
      <w:r w:rsidR="00BA627F" w:rsidRPr="00BA627F">
        <w:rPr>
          <w:rFonts w:eastAsia="Times New Roman" w:cs="Times New Roman"/>
        </w:rPr>
        <w:t>espaçadas</w:t>
      </w:r>
      <w:r w:rsidR="00033E42" w:rsidRPr="00BA627F">
        <w:rPr>
          <w:rFonts w:eastAsia="Times New Roman" w:cs="Times New Roman"/>
        </w:rPr>
        <w:t xml:space="preserve">. A </w:t>
      </w:r>
      <w:r w:rsidR="00BA627F">
        <w:rPr>
          <w:rFonts w:eastAsia="Times New Roman" w:cs="Times New Roman"/>
        </w:rPr>
        <w:t>F</w:t>
      </w:r>
      <w:r w:rsidR="00033E42" w:rsidRPr="00BA627F">
        <w:rPr>
          <w:rFonts w:eastAsia="Times New Roman" w:cs="Times New Roman"/>
        </w:rPr>
        <w:t>igura 3.4</w:t>
      </w:r>
      <w:r w:rsidR="00E15775">
        <w:rPr>
          <w:rFonts w:eastAsia="Times New Roman" w:cs="Times New Roman"/>
        </w:rPr>
        <w:t>2</w:t>
      </w:r>
      <w:r w:rsidR="00033E42" w:rsidRPr="00BA627F">
        <w:rPr>
          <w:rFonts w:eastAsia="Times New Roman" w:cs="Times New Roman"/>
        </w:rPr>
        <w:t xml:space="preserve"> mostra a forma deste </w:t>
      </w:r>
      <w:r w:rsidR="00033E42" w:rsidRPr="00BA627F">
        <w:rPr>
          <w:rFonts w:eastAsia="Times New Roman" w:cs="Times New Roman"/>
          <w:i/>
          <w:iCs/>
        </w:rPr>
        <w:t>tool path.</w:t>
      </w:r>
    </w:p>
    <w:p w14:paraId="4C725E62" w14:textId="5088739D" w:rsidR="00D275A5" w:rsidRPr="00E15775" w:rsidRDefault="00D275A5" w:rsidP="00E15775">
      <w:pPr>
        <w:rPr>
          <w:rFonts w:eastAsia="Times New Roman" w:cs="Times New Roman"/>
        </w:rPr>
      </w:pPr>
    </w:p>
    <w:p w14:paraId="477AC8B3" w14:textId="77777777" w:rsidR="00D275A5" w:rsidRDefault="00D275A5" w:rsidP="00D275A5">
      <w:pPr>
        <w:autoSpaceDE w:val="0"/>
        <w:autoSpaceDN w:val="0"/>
        <w:adjustRightInd w:val="0"/>
        <w:spacing w:before="240" w:after="0" w:line="240" w:lineRule="auto"/>
        <w:rPr>
          <w:rFonts w:eastAsia="Times New Roman" w:cs="Times New Roman"/>
        </w:rPr>
      </w:pPr>
    </w:p>
    <w:p w14:paraId="6B49A899" w14:textId="19EAF503" w:rsidR="00D275A5" w:rsidRDefault="003A16DE" w:rsidP="00D275A5">
      <w:pPr>
        <w:autoSpaceDE w:val="0"/>
        <w:autoSpaceDN w:val="0"/>
        <w:adjustRightInd w:val="0"/>
        <w:spacing w:before="240" w:after="0" w:line="240" w:lineRule="auto"/>
        <w:rPr>
          <w:rFonts w:eastAsia="Times New Roman" w:cs="Times New Roman"/>
        </w:rPr>
      </w:pPr>
      <w:r>
        <w:rPr>
          <w:noProof/>
          <w:lang w:val="pt-PT" w:eastAsia="pt-PT"/>
        </w:rPr>
        <w:lastRenderedPageBreak/>
        <w:drawing>
          <wp:anchor distT="0" distB="0" distL="114300" distR="114300" simplePos="0" relativeHeight="251843072" behindDoc="0" locked="0" layoutInCell="1" allowOverlap="1" wp14:anchorId="3AF1766D" wp14:editId="3C0AA059">
            <wp:simplePos x="0" y="0"/>
            <wp:positionH relativeFrom="margin">
              <wp:align>center</wp:align>
            </wp:positionH>
            <wp:positionV relativeFrom="paragraph">
              <wp:posOffset>-247015</wp:posOffset>
            </wp:positionV>
            <wp:extent cx="1439545" cy="2152015"/>
            <wp:effectExtent l="5715" t="0" r="0" b="0"/>
            <wp:wrapThrough wrapText="bothSides">
              <wp:wrapPolygon edited="0">
                <wp:start x="86" y="21657"/>
                <wp:lineTo x="21238" y="21657"/>
                <wp:lineTo x="21238" y="242"/>
                <wp:lineTo x="86" y="242"/>
                <wp:lineTo x="86" y="21657"/>
              </wp:wrapPolygon>
            </wp:wrapThrough>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rot="5400000" flipH="1">
                      <a:off x="0" y="0"/>
                      <a:ext cx="1439545" cy="2152015"/>
                    </a:xfrm>
                    <a:prstGeom prst="rect">
                      <a:avLst/>
                    </a:prstGeom>
                  </pic:spPr>
                </pic:pic>
              </a:graphicData>
            </a:graphic>
            <wp14:sizeRelH relativeFrom="page">
              <wp14:pctWidth>0</wp14:pctWidth>
            </wp14:sizeRelH>
            <wp14:sizeRelV relativeFrom="page">
              <wp14:pctHeight>0</wp14:pctHeight>
            </wp14:sizeRelV>
          </wp:anchor>
        </w:drawing>
      </w:r>
    </w:p>
    <w:p w14:paraId="08D60C28" w14:textId="4E0E6950" w:rsidR="00E15775" w:rsidRDefault="00E15775" w:rsidP="00D275A5">
      <w:pPr>
        <w:autoSpaceDE w:val="0"/>
        <w:autoSpaceDN w:val="0"/>
        <w:adjustRightInd w:val="0"/>
        <w:spacing w:before="240" w:after="0" w:line="240" w:lineRule="auto"/>
        <w:rPr>
          <w:rFonts w:eastAsia="Times New Roman" w:cs="Times New Roman"/>
        </w:rPr>
      </w:pPr>
    </w:p>
    <w:p w14:paraId="3AE28D63" w14:textId="77777777" w:rsidR="00E15775" w:rsidRDefault="00E15775" w:rsidP="00D275A5">
      <w:pPr>
        <w:autoSpaceDE w:val="0"/>
        <w:autoSpaceDN w:val="0"/>
        <w:adjustRightInd w:val="0"/>
        <w:spacing w:before="240" w:after="0" w:line="240" w:lineRule="auto"/>
        <w:rPr>
          <w:rFonts w:eastAsia="Times New Roman" w:cs="Times New Roman"/>
        </w:rPr>
      </w:pPr>
    </w:p>
    <w:p w14:paraId="1DC83570" w14:textId="77777777" w:rsidR="003A16DE" w:rsidRDefault="003A16DE" w:rsidP="00D275A5">
      <w:pPr>
        <w:autoSpaceDE w:val="0"/>
        <w:autoSpaceDN w:val="0"/>
        <w:adjustRightInd w:val="0"/>
        <w:spacing w:before="240" w:after="0" w:line="240" w:lineRule="auto"/>
        <w:rPr>
          <w:rFonts w:eastAsia="Times New Roman" w:cs="Times New Roman"/>
        </w:rPr>
      </w:pPr>
    </w:p>
    <w:p w14:paraId="7CD1B7AC" w14:textId="77777777" w:rsidR="003A16DE" w:rsidRDefault="003A16DE" w:rsidP="00D275A5">
      <w:pPr>
        <w:autoSpaceDE w:val="0"/>
        <w:autoSpaceDN w:val="0"/>
        <w:adjustRightInd w:val="0"/>
        <w:spacing w:before="240" w:after="0" w:line="240" w:lineRule="auto"/>
        <w:rPr>
          <w:rFonts w:eastAsia="Times New Roman" w:cs="Times New Roman"/>
        </w:rPr>
      </w:pPr>
    </w:p>
    <w:p w14:paraId="413B6F67" w14:textId="77777777" w:rsidR="003A16DE" w:rsidRDefault="003A16DE" w:rsidP="00D275A5">
      <w:pPr>
        <w:autoSpaceDE w:val="0"/>
        <w:autoSpaceDN w:val="0"/>
        <w:adjustRightInd w:val="0"/>
        <w:spacing w:before="240" w:after="0" w:line="240" w:lineRule="auto"/>
        <w:rPr>
          <w:rFonts w:eastAsia="Times New Roman" w:cs="Times New Roman"/>
        </w:rPr>
      </w:pPr>
    </w:p>
    <w:p w14:paraId="5B32D7CA" w14:textId="5EF72C31" w:rsidR="001E3151" w:rsidRDefault="001E3151" w:rsidP="001E3151">
      <w:pPr>
        <w:spacing w:after="0"/>
        <w:jc w:val="center"/>
        <w:rPr>
          <w:b/>
        </w:rPr>
      </w:pPr>
      <w:bookmarkStart w:id="212" w:name="_Toc356466614"/>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42</w:t>
      </w:r>
      <w:r w:rsidRPr="00210395">
        <w:rPr>
          <w:b/>
        </w:rPr>
        <w:fldChar w:fldCharType="end"/>
      </w:r>
      <w:r w:rsidRPr="00210395">
        <w:rPr>
          <w:b/>
        </w:rPr>
        <w:t>:</w:t>
      </w:r>
      <w:r>
        <w:rPr>
          <w:b/>
        </w:rPr>
        <w:t xml:space="preserve"> Espiral </w:t>
      </w:r>
      <w:r w:rsidR="00930DCE">
        <w:rPr>
          <w:b/>
        </w:rPr>
        <w:t>circular</w:t>
      </w:r>
      <w:r>
        <w:rPr>
          <w:b/>
        </w:rPr>
        <w:t xml:space="preserve"> (Adaptado de </w:t>
      </w:r>
      <w:sdt>
        <w:sdtPr>
          <w:rPr>
            <w:b/>
          </w:rPr>
          <w:id w:val="-246270850"/>
          <w:citation/>
        </w:sdtPr>
        <w:sdtContent>
          <w:r>
            <w:rPr>
              <w:b/>
            </w:rPr>
            <w:fldChar w:fldCharType="begin"/>
          </w:r>
          <w:r>
            <w:rPr>
              <w:b/>
            </w:rPr>
            <w:instrText xml:space="preserve"> CITATION Car02 \l 1046 </w:instrText>
          </w:r>
          <w:r>
            <w:rPr>
              <w:b/>
            </w:rPr>
            <w:fldChar w:fldCharType="separate"/>
          </w:r>
          <w:r w:rsidR="00272311" w:rsidRPr="00272311">
            <w:rPr>
              <w:noProof/>
            </w:rPr>
            <w:t>[81]</w:t>
          </w:r>
          <w:r>
            <w:rPr>
              <w:b/>
            </w:rPr>
            <w:fldChar w:fldCharType="end"/>
          </w:r>
        </w:sdtContent>
      </w:sdt>
      <w:r>
        <w:rPr>
          <w:b/>
        </w:rPr>
        <w:t>).</w:t>
      </w:r>
      <w:bookmarkEnd w:id="212"/>
    </w:p>
    <w:p w14:paraId="2AE60DFF" w14:textId="16E81C81" w:rsidR="00BA627F" w:rsidRPr="00D275A5" w:rsidRDefault="00BA627F" w:rsidP="000467F1">
      <w:pPr>
        <w:pStyle w:val="Prrafodelista"/>
        <w:numPr>
          <w:ilvl w:val="0"/>
          <w:numId w:val="35"/>
        </w:numPr>
        <w:autoSpaceDE w:val="0"/>
        <w:autoSpaceDN w:val="0"/>
        <w:adjustRightInd w:val="0"/>
        <w:spacing w:before="240" w:after="0"/>
        <w:ind w:left="851"/>
        <w:rPr>
          <w:rFonts w:eastAsia="Times New Roman" w:cs="Times New Roman"/>
        </w:rPr>
      </w:pPr>
      <w:r w:rsidRPr="008E4A13">
        <w:rPr>
          <w:rFonts w:eastAsia="Times New Roman" w:cs="Times New Roman"/>
          <w:b/>
        </w:rPr>
        <w:t>Isoparamétrico</w:t>
      </w:r>
      <w:r w:rsidRPr="008E4A13">
        <w:rPr>
          <w:rFonts w:eastAsia="Times New Roman" w:cs="Times New Roman"/>
        </w:rPr>
        <w:t xml:space="preserve">: Usado em superfícies paramétricas, este tipo de </w:t>
      </w:r>
      <w:r w:rsidRPr="008E4A13">
        <w:rPr>
          <w:rFonts w:eastAsia="Times New Roman" w:cs="Times New Roman"/>
          <w:i/>
          <w:iCs/>
        </w:rPr>
        <w:t xml:space="preserve">tool path e </w:t>
      </w:r>
      <w:r w:rsidRPr="008E4A13">
        <w:rPr>
          <w:rFonts w:eastAsia="Times New Roman" w:cs="Times New Roman"/>
        </w:rPr>
        <w:t>formado por trajetórias em ziguezague criadas através da análise paramétrica da superfície. Para algumas superfícies, este tipo tem o inconveniente de passar por regiões já usinadas devido ao fato que o espaçamento das trajetórias deve ser determinado considerando o diâmetro da ferramenta e a superfície não tem uma forma regular</w:t>
      </w:r>
      <w:sdt>
        <w:sdtPr>
          <w:rPr>
            <w:rFonts w:eastAsia="Times New Roman" w:cs="Times New Roman"/>
          </w:rPr>
          <w:id w:val="130525363"/>
          <w:citation/>
        </w:sdtPr>
        <w:sdtContent>
          <w:r w:rsidR="008E4A13">
            <w:rPr>
              <w:rFonts w:eastAsia="Times New Roman" w:cs="Times New Roman"/>
            </w:rPr>
            <w:fldChar w:fldCharType="begin"/>
          </w:r>
          <w:r w:rsidR="008E4A13">
            <w:rPr>
              <w:rFonts w:eastAsia="Times New Roman" w:cs="Times New Roman"/>
            </w:rPr>
            <w:instrText xml:space="preserve"> CITATION COS97 \l 1046 </w:instrText>
          </w:r>
          <w:r w:rsidR="008E4A13">
            <w:rPr>
              <w:rFonts w:eastAsia="Times New Roman" w:cs="Times New Roman"/>
            </w:rPr>
            <w:fldChar w:fldCharType="separate"/>
          </w:r>
          <w:r w:rsidR="00272311">
            <w:rPr>
              <w:rFonts w:eastAsia="Times New Roman" w:cs="Times New Roman"/>
              <w:noProof/>
            </w:rPr>
            <w:t xml:space="preserve"> </w:t>
          </w:r>
          <w:r w:rsidR="00272311" w:rsidRPr="00272311">
            <w:rPr>
              <w:rFonts w:eastAsia="Times New Roman" w:cs="Times New Roman"/>
              <w:noProof/>
            </w:rPr>
            <w:t>[80]</w:t>
          </w:r>
          <w:r w:rsidR="008E4A13">
            <w:rPr>
              <w:rFonts w:eastAsia="Times New Roman" w:cs="Times New Roman"/>
            </w:rPr>
            <w:fldChar w:fldCharType="end"/>
          </w:r>
        </w:sdtContent>
      </w:sdt>
      <w:r w:rsidRPr="008E4A13">
        <w:rPr>
          <w:rFonts w:eastAsia="Times New Roman" w:cs="Times New Roman"/>
        </w:rPr>
        <w:t>. A Figura 3.4</w:t>
      </w:r>
      <w:r w:rsidR="001E3151">
        <w:rPr>
          <w:rFonts w:eastAsia="Times New Roman" w:cs="Times New Roman"/>
        </w:rPr>
        <w:t>3</w:t>
      </w:r>
      <w:r w:rsidRPr="008E4A13">
        <w:rPr>
          <w:rFonts w:eastAsia="Times New Roman" w:cs="Times New Roman"/>
        </w:rPr>
        <w:t xml:space="preserve">c mostra a forma deste </w:t>
      </w:r>
      <w:r w:rsidRPr="008E4A13">
        <w:rPr>
          <w:rFonts w:eastAsia="Times New Roman" w:cs="Times New Roman"/>
          <w:i/>
          <w:iCs/>
        </w:rPr>
        <w:t>tool path.</w:t>
      </w:r>
    </w:p>
    <w:p w14:paraId="408285F1" w14:textId="128C7F65" w:rsidR="00D275A5" w:rsidRDefault="003000D2" w:rsidP="00D275A5">
      <w:pPr>
        <w:autoSpaceDE w:val="0"/>
        <w:autoSpaceDN w:val="0"/>
        <w:adjustRightInd w:val="0"/>
        <w:spacing w:before="240" w:after="0" w:line="240" w:lineRule="auto"/>
        <w:rPr>
          <w:rFonts w:eastAsia="Times New Roman" w:cs="Times New Roman"/>
        </w:rPr>
      </w:pPr>
      <w:r>
        <w:rPr>
          <w:noProof/>
          <w:lang w:val="pt-PT" w:eastAsia="pt-PT"/>
        </w:rPr>
        <w:drawing>
          <wp:anchor distT="0" distB="0" distL="114300" distR="114300" simplePos="0" relativeHeight="251795968" behindDoc="0" locked="0" layoutInCell="1" allowOverlap="1" wp14:anchorId="44DD0148" wp14:editId="7EB64D52">
            <wp:simplePos x="0" y="0"/>
            <wp:positionH relativeFrom="margin">
              <wp:align>center</wp:align>
            </wp:positionH>
            <wp:positionV relativeFrom="paragraph">
              <wp:posOffset>175260</wp:posOffset>
            </wp:positionV>
            <wp:extent cx="2734310" cy="1619885"/>
            <wp:effectExtent l="0" t="0" r="8890" b="0"/>
            <wp:wrapThrough wrapText="bothSides">
              <wp:wrapPolygon edited="0">
                <wp:start x="0" y="0"/>
                <wp:lineTo x="0" y="21338"/>
                <wp:lineTo x="21520" y="21338"/>
                <wp:lineTo x="21520" y="0"/>
                <wp:lineTo x="0" y="0"/>
              </wp:wrapPolygon>
            </wp:wrapThrough>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734310" cy="1619885"/>
                    </a:xfrm>
                    <a:prstGeom prst="rect">
                      <a:avLst/>
                    </a:prstGeom>
                  </pic:spPr>
                </pic:pic>
              </a:graphicData>
            </a:graphic>
            <wp14:sizeRelH relativeFrom="page">
              <wp14:pctWidth>0</wp14:pctWidth>
            </wp14:sizeRelH>
            <wp14:sizeRelV relativeFrom="page">
              <wp14:pctHeight>0</wp14:pctHeight>
            </wp14:sizeRelV>
          </wp:anchor>
        </w:drawing>
      </w:r>
    </w:p>
    <w:p w14:paraId="045DBE0C" w14:textId="77777777" w:rsidR="00D275A5" w:rsidRDefault="00D275A5" w:rsidP="00D275A5">
      <w:pPr>
        <w:autoSpaceDE w:val="0"/>
        <w:autoSpaceDN w:val="0"/>
        <w:adjustRightInd w:val="0"/>
        <w:spacing w:before="240" w:after="0" w:line="240" w:lineRule="auto"/>
        <w:rPr>
          <w:rFonts w:eastAsia="Times New Roman" w:cs="Times New Roman"/>
        </w:rPr>
      </w:pPr>
    </w:p>
    <w:p w14:paraId="0B39B621" w14:textId="77777777" w:rsidR="001E3151" w:rsidRDefault="001E3151" w:rsidP="00D275A5">
      <w:pPr>
        <w:autoSpaceDE w:val="0"/>
        <w:autoSpaceDN w:val="0"/>
        <w:adjustRightInd w:val="0"/>
        <w:spacing w:before="240" w:after="0" w:line="240" w:lineRule="auto"/>
        <w:rPr>
          <w:rFonts w:eastAsia="Times New Roman" w:cs="Times New Roman"/>
        </w:rPr>
      </w:pPr>
    </w:p>
    <w:p w14:paraId="5272261F" w14:textId="77777777" w:rsidR="001E3151" w:rsidRDefault="001E3151" w:rsidP="00D275A5">
      <w:pPr>
        <w:autoSpaceDE w:val="0"/>
        <w:autoSpaceDN w:val="0"/>
        <w:adjustRightInd w:val="0"/>
        <w:spacing w:before="240" w:after="0" w:line="240" w:lineRule="auto"/>
        <w:rPr>
          <w:rFonts w:eastAsia="Times New Roman" w:cs="Times New Roman"/>
        </w:rPr>
      </w:pPr>
    </w:p>
    <w:p w14:paraId="002D48FC" w14:textId="77777777" w:rsidR="001E3151" w:rsidRDefault="001E3151" w:rsidP="00D275A5">
      <w:pPr>
        <w:autoSpaceDE w:val="0"/>
        <w:autoSpaceDN w:val="0"/>
        <w:adjustRightInd w:val="0"/>
        <w:spacing w:before="240" w:after="0" w:line="240" w:lineRule="auto"/>
        <w:rPr>
          <w:rFonts w:eastAsia="Times New Roman" w:cs="Times New Roman"/>
        </w:rPr>
      </w:pPr>
    </w:p>
    <w:p w14:paraId="6455973A" w14:textId="77777777" w:rsidR="001E3151" w:rsidRDefault="001E3151" w:rsidP="00D275A5">
      <w:pPr>
        <w:autoSpaceDE w:val="0"/>
        <w:autoSpaceDN w:val="0"/>
        <w:adjustRightInd w:val="0"/>
        <w:spacing w:before="240" w:after="0" w:line="240" w:lineRule="auto"/>
        <w:rPr>
          <w:rFonts w:eastAsia="Times New Roman" w:cs="Times New Roman"/>
        </w:rPr>
      </w:pPr>
    </w:p>
    <w:p w14:paraId="4949151A" w14:textId="36978E34" w:rsidR="001E3151" w:rsidRDefault="001E3151" w:rsidP="001E3151">
      <w:pPr>
        <w:spacing w:after="0"/>
        <w:jc w:val="center"/>
        <w:rPr>
          <w:b/>
        </w:rPr>
      </w:pPr>
      <w:bookmarkStart w:id="213" w:name="_Toc356466615"/>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43</w:t>
      </w:r>
      <w:r w:rsidRPr="00210395">
        <w:rPr>
          <w:b/>
        </w:rPr>
        <w:fldChar w:fldCharType="end"/>
      </w:r>
      <w:r w:rsidRPr="00210395">
        <w:rPr>
          <w:b/>
        </w:rPr>
        <w:t>:</w:t>
      </w:r>
      <w:r>
        <w:rPr>
          <w:b/>
        </w:rPr>
        <w:t xml:space="preserve"> </w:t>
      </w:r>
      <w:r w:rsidR="00121CC7" w:rsidRPr="00121CC7">
        <w:rPr>
          <w:b/>
        </w:rPr>
        <w:t>c.</w:t>
      </w:r>
      <w:r w:rsidR="00121CC7" w:rsidRPr="00121CC7">
        <w:rPr>
          <w:b/>
        </w:rPr>
        <w:tab/>
        <w:t>Isoparamétrico</w:t>
      </w:r>
      <w:r>
        <w:rPr>
          <w:b/>
        </w:rPr>
        <w:t xml:space="preserve"> </w:t>
      </w:r>
      <w:sdt>
        <w:sdtPr>
          <w:rPr>
            <w:b/>
          </w:rPr>
          <w:id w:val="596827210"/>
          <w:citation/>
        </w:sdtPr>
        <w:sdtContent>
          <w:r w:rsidR="003000D2">
            <w:rPr>
              <w:b/>
            </w:rPr>
            <w:fldChar w:fldCharType="begin"/>
          </w:r>
          <w:r w:rsidR="003000D2">
            <w:rPr>
              <w:b/>
            </w:rPr>
            <w:instrText xml:space="preserve"> CITATION YUW05 \l 1046 </w:instrText>
          </w:r>
          <w:r w:rsidR="003000D2">
            <w:rPr>
              <w:b/>
            </w:rPr>
            <w:fldChar w:fldCharType="separate"/>
          </w:r>
          <w:r w:rsidR="00272311" w:rsidRPr="00272311">
            <w:rPr>
              <w:noProof/>
            </w:rPr>
            <w:t>[82]</w:t>
          </w:r>
          <w:r w:rsidR="003000D2">
            <w:rPr>
              <w:b/>
            </w:rPr>
            <w:fldChar w:fldCharType="end"/>
          </w:r>
        </w:sdtContent>
      </w:sdt>
      <w:r>
        <w:rPr>
          <w:b/>
        </w:rPr>
        <w:t>.</w:t>
      </w:r>
      <w:bookmarkEnd w:id="213"/>
    </w:p>
    <w:p w14:paraId="676278E0" w14:textId="034D16EB" w:rsidR="00BA627F" w:rsidRPr="008E4A13" w:rsidRDefault="00121CC7" w:rsidP="000467F1">
      <w:pPr>
        <w:pStyle w:val="Prrafodelista"/>
        <w:numPr>
          <w:ilvl w:val="0"/>
          <w:numId w:val="35"/>
        </w:numPr>
        <w:autoSpaceDE w:val="0"/>
        <w:autoSpaceDN w:val="0"/>
        <w:adjustRightInd w:val="0"/>
        <w:spacing w:before="240"/>
        <w:ind w:left="851"/>
        <w:rPr>
          <w:rFonts w:eastAsia="Times New Roman" w:cs="Times New Roman"/>
        </w:rPr>
      </w:pPr>
      <w:r w:rsidRPr="001E3151">
        <w:rPr>
          <w:rFonts w:eastAsia="Times New Roman" w:cs="Times New Roman"/>
          <w:noProof/>
          <w:lang w:val="pt-PT" w:eastAsia="pt-PT"/>
        </w:rPr>
        <w:drawing>
          <wp:anchor distT="0" distB="0" distL="114300" distR="114300" simplePos="0" relativeHeight="251794944" behindDoc="0" locked="0" layoutInCell="1" allowOverlap="1" wp14:anchorId="7FFAC35A" wp14:editId="32C13E92">
            <wp:simplePos x="0" y="0"/>
            <wp:positionH relativeFrom="margin">
              <wp:align>center</wp:align>
            </wp:positionH>
            <wp:positionV relativeFrom="paragraph">
              <wp:posOffset>1356360</wp:posOffset>
            </wp:positionV>
            <wp:extent cx="1916430" cy="1799590"/>
            <wp:effectExtent l="0" t="0" r="7620" b="0"/>
            <wp:wrapThrough wrapText="bothSides">
              <wp:wrapPolygon edited="0">
                <wp:start x="0" y="0"/>
                <wp:lineTo x="0" y="21265"/>
                <wp:lineTo x="21471" y="21265"/>
                <wp:lineTo x="21471" y="0"/>
                <wp:lineTo x="0" y="0"/>
              </wp:wrapPolygon>
            </wp:wrapThrough>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916430" cy="1799590"/>
                    </a:xfrm>
                    <a:prstGeom prst="rect">
                      <a:avLst/>
                    </a:prstGeom>
                  </pic:spPr>
                </pic:pic>
              </a:graphicData>
            </a:graphic>
            <wp14:sizeRelH relativeFrom="page">
              <wp14:pctWidth>0</wp14:pctWidth>
            </wp14:sizeRelH>
            <wp14:sizeRelV relativeFrom="page">
              <wp14:pctHeight>0</wp14:pctHeight>
            </wp14:sizeRelV>
          </wp:anchor>
        </w:drawing>
      </w:r>
      <w:r w:rsidR="00107AEF" w:rsidRPr="008E4A13">
        <w:rPr>
          <w:rFonts w:eastAsia="Times New Roman" w:cs="Times New Roman"/>
          <w:b/>
        </w:rPr>
        <w:t>Preenchimento (Space-filling)</w:t>
      </w:r>
      <w:r w:rsidR="00BA627F" w:rsidRPr="008E4A13">
        <w:rPr>
          <w:rFonts w:eastAsia="Times New Roman" w:cs="Times New Roman"/>
        </w:rPr>
        <w:t>:</w:t>
      </w:r>
      <w:r w:rsidR="008E4A13" w:rsidRPr="008E4A13">
        <w:rPr>
          <w:rFonts w:eastAsia="Times New Roman" w:cs="Times New Roman"/>
        </w:rPr>
        <w:t xml:space="preserve"> </w:t>
      </w:r>
      <w:r w:rsidR="00BA627F" w:rsidRPr="008E4A13">
        <w:rPr>
          <w:rFonts w:eastAsia="Times New Roman" w:cs="Times New Roman"/>
        </w:rPr>
        <w:t>O tool path de preenchimento é uma abordagem relacionada ao preenchimento de uma superfície usando as curvas Hilbert's</w:t>
      </w:r>
      <w:sdt>
        <w:sdtPr>
          <w:rPr>
            <w:rFonts w:eastAsia="Times New Roman" w:cs="Times New Roman"/>
          </w:rPr>
          <w:id w:val="-1653898797"/>
          <w:citation/>
        </w:sdtPr>
        <w:sdtContent>
          <w:r w:rsidR="00BA627F" w:rsidRPr="008E4A13">
            <w:rPr>
              <w:rFonts w:eastAsia="Times New Roman" w:cs="Times New Roman"/>
            </w:rPr>
            <w:fldChar w:fldCharType="begin"/>
          </w:r>
          <w:r w:rsidR="00BA627F" w:rsidRPr="008E4A13">
            <w:rPr>
              <w:rFonts w:eastAsia="Times New Roman" w:cs="Times New Roman"/>
            </w:rPr>
            <w:instrText xml:space="preserve"> CITATION GRI \l 1046 </w:instrText>
          </w:r>
          <w:r w:rsidR="00BA627F" w:rsidRPr="008E4A13">
            <w:rPr>
              <w:rFonts w:eastAsia="Times New Roman" w:cs="Times New Roman"/>
            </w:rPr>
            <w:fldChar w:fldCharType="separate"/>
          </w:r>
          <w:r w:rsidR="00272311">
            <w:rPr>
              <w:rFonts w:eastAsia="Times New Roman" w:cs="Times New Roman"/>
              <w:noProof/>
            </w:rPr>
            <w:t xml:space="preserve"> </w:t>
          </w:r>
          <w:r w:rsidR="00272311" w:rsidRPr="00272311">
            <w:rPr>
              <w:rFonts w:eastAsia="Times New Roman" w:cs="Times New Roman"/>
              <w:noProof/>
            </w:rPr>
            <w:t>[83]</w:t>
          </w:r>
          <w:r w:rsidR="00BA627F" w:rsidRPr="008E4A13">
            <w:rPr>
              <w:rFonts w:eastAsia="Times New Roman" w:cs="Times New Roman"/>
            </w:rPr>
            <w:fldChar w:fldCharType="end"/>
          </w:r>
        </w:sdtContent>
      </w:sdt>
      <w:r w:rsidR="00BA627F" w:rsidRPr="008E4A13">
        <w:rPr>
          <w:rFonts w:eastAsia="Times New Roman" w:cs="Times New Roman"/>
        </w:rPr>
        <w:t>. Tais curvas tem sua complexidade adaptada a complexidade da superfície da peça. Este método minimiza o tempo de movimentação da ferramenta sem cortar material e o número de reentradas da ferram</w:t>
      </w:r>
      <w:r w:rsidR="0047688B">
        <w:rPr>
          <w:rFonts w:eastAsia="Times New Roman" w:cs="Times New Roman"/>
        </w:rPr>
        <w:t>enta sobre a peça. A figura 3.44</w:t>
      </w:r>
      <w:r w:rsidR="00BA627F" w:rsidRPr="008E4A13">
        <w:rPr>
          <w:rFonts w:eastAsia="Times New Roman" w:cs="Times New Roman"/>
        </w:rPr>
        <w:t xml:space="preserve"> mostra um tool path baseado nas curvas Hilbert.</w:t>
      </w:r>
    </w:p>
    <w:p w14:paraId="6AE9E229" w14:textId="4EE5AFC6" w:rsidR="00BA627F" w:rsidRPr="00BA627F" w:rsidRDefault="00BA627F" w:rsidP="00BA627F">
      <w:pPr>
        <w:autoSpaceDE w:val="0"/>
        <w:autoSpaceDN w:val="0"/>
        <w:adjustRightInd w:val="0"/>
        <w:spacing w:before="240" w:after="0" w:line="240" w:lineRule="auto"/>
        <w:jc w:val="left"/>
        <w:rPr>
          <w:rFonts w:eastAsia="Times New Roman" w:cs="Times New Roman"/>
        </w:rPr>
      </w:pPr>
    </w:p>
    <w:p w14:paraId="12B1E387" w14:textId="226DF416" w:rsidR="00107AEF" w:rsidRDefault="00107AEF" w:rsidP="00A041DE">
      <w:pPr>
        <w:autoSpaceDE w:val="0"/>
        <w:autoSpaceDN w:val="0"/>
        <w:adjustRightInd w:val="0"/>
        <w:spacing w:after="0" w:line="240" w:lineRule="auto"/>
        <w:jc w:val="left"/>
        <w:rPr>
          <w:rFonts w:eastAsia="Times New Roman" w:cs="Times New Roman"/>
        </w:rPr>
      </w:pPr>
    </w:p>
    <w:p w14:paraId="0692F837" w14:textId="01E8F32A" w:rsidR="003412BE" w:rsidRDefault="003412BE" w:rsidP="003412BE">
      <w:pPr>
        <w:autoSpaceDE w:val="0"/>
        <w:autoSpaceDN w:val="0"/>
        <w:adjustRightInd w:val="0"/>
        <w:spacing w:before="240" w:after="0" w:line="240" w:lineRule="auto"/>
        <w:jc w:val="left"/>
        <w:rPr>
          <w:rFonts w:eastAsia="Times New Roman" w:cs="Times New Roman"/>
        </w:rPr>
      </w:pPr>
    </w:p>
    <w:p w14:paraId="4F48FAB2" w14:textId="25D364E4" w:rsidR="003412BE" w:rsidRDefault="003412BE" w:rsidP="003412BE">
      <w:pPr>
        <w:autoSpaceDE w:val="0"/>
        <w:autoSpaceDN w:val="0"/>
        <w:adjustRightInd w:val="0"/>
        <w:spacing w:before="240" w:after="0" w:line="240" w:lineRule="auto"/>
        <w:jc w:val="left"/>
        <w:rPr>
          <w:rFonts w:eastAsia="Times New Roman" w:cs="Times New Roman"/>
        </w:rPr>
      </w:pPr>
    </w:p>
    <w:p w14:paraId="3DC658A7" w14:textId="10C7BD01" w:rsidR="003412BE" w:rsidRDefault="003412BE" w:rsidP="003412BE">
      <w:pPr>
        <w:autoSpaceDE w:val="0"/>
        <w:autoSpaceDN w:val="0"/>
        <w:adjustRightInd w:val="0"/>
        <w:spacing w:before="240" w:after="0" w:line="240" w:lineRule="auto"/>
        <w:jc w:val="left"/>
        <w:rPr>
          <w:rFonts w:eastAsia="Times New Roman" w:cs="Times New Roman"/>
        </w:rPr>
      </w:pPr>
    </w:p>
    <w:p w14:paraId="7D43DE46" w14:textId="77777777" w:rsidR="003412BE" w:rsidRDefault="003412BE" w:rsidP="003412BE">
      <w:pPr>
        <w:autoSpaceDE w:val="0"/>
        <w:autoSpaceDN w:val="0"/>
        <w:adjustRightInd w:val="0"/>
        <w:spacing w:before="240" w:after="0" w:line="240" w:lineRule="auto"/>
        <w:jc w:val="left"/>
        <w:rPr>
          <w:rFonts w:eastAsia="Times New Roman" w:cs="Times New Roman"/>
        </w:rPr>
      </w:pPr>
    </w:p>
    <w:p w14:paraId="2FB31AF1" w14:textId="660C16F4" w:rsidR="003412BE" w:rsidRDefault="003412BE" w:rsidP="003412BE">
      <w:pPr>
        <w:autoSpaceDE w:val="0"/>
        <w:autoSpaceDN w:val="0"/>
        <w:adjustRightInd w:val="0"/>
        <w:spacing w:before="240" w:after="0" w:line="240" w:lineRule="auto"/>
        <w:jc w:val="left"/>
        <w:rPr>
          <w:rFonts w:eastAsia="Times New Roman" w:cs="Times New Roman"/>
        </w:rPr>
      </w:pPr>
    </w:p>
    <w:p w14:paraId="44EDFED0" w14:textId="6F525C88" w:rsidR="00121CC7" w:rsidRDefault="00121CC7" w:rsidP="00167932">
      <w:pPr>
        <w:spacing w:after="0"/>
        <w:jc w:val="center"/>
        <w:rPr>
          <w:b/>
        </w:rPr>
      </w:pPr>
      <w:bookmarkStart w:id="214" w:name="_Toc356466616"/>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44</w:t>
      </w:r>
      <w:r w:rsidRPr="00210395">
        <w:rPr>
          <w:b/>
        </w:rPr>
        <w:fldChar w:fldCharType="end"/>
      </w:r>
      <w:r w:rsidRPr="00210395">
        <w:rPr>
          <w:b/>
        </w:rPr>
        <w:t>:</w:t>
      </w:r>
      <w:r>
        <w:rPr>
          <w:b/>
        </w:rPr>
        <w:t xml:space="preserve"> </w:t>
      </w:r>
      <w:r w:rsidRPr="00121CC7">
        <w:rPr>
          <w:b/>
        </w:rPr>
        <w:t>Preenchimento</w:t>
      </w:r>
      <w:r>
        <w:rPr>
          <w:b/>
        </w:rPr>
        <w:t xml:space="preserve"> usando curvas</w:t>
      </w:r>
      <w:r w:rsidRPr="00121CC7">
        <w:rPr>
          <w:b/>
        </w:rPr>
        <w:t xml:space="preserve"> </w:t>
      </w:r>
      <w:r w:rsidRPr="00121CC7">
        <w:rPr>
          <w:rFonts w:eastAsia="Times New Roman" w:cs="Times New Roman"/>
          <w:b/>
        </w:rPr>
        <w:t>Hilbert's</w:t>
      </w:r>
      <w:r w:rsidRPr="00121CC7">
        <w:rPr>
          <w:b/>
        </w:rPr>
        <w:t xml:space="preserve"> </w:t>
      </w:r>
      <w:sdt>
        <w:sdtPr>
          <w:rPr>
            <w:b/>
          </w:rPr>
          <w:id w:val="-265147444"/>
          <w:citation/>
        </w:sdtPr>
        <w:sdtContent>
          <w:r>
            <w:rPr>
              <w:b/>
            </w:rPr>
            <w:fldChar w:fldCharType="begin"/>
          </w:r>
          <w:r>
            <w:rPr>
              <w:b/>
            </w:rPr>
            <w:instrText xml:space="preserve"> CITATION COS97 \l 1046 </w:instrText>
          </w:r>
          <w:r>
            <w:rPr>
              <w:b/>
            </w:rPr>
            <w:fldChar w:fldCharType="separate"/>
          </w:r>
          <w:r w:rsidR="00272311" w:rsidRPr="00272311">
            <w:rPr>
              <w:noProof/>
            </w:rPr>
            <w:t>[80]</w:t>
          </w:r>
          <w:r>
            <w:rPr>
              <w:b/>
            </w:rPr>
            <w:fldChar w:fldCharType="end"/>
          </w:r>
        </w:sdtContent>
      </w:sdt>
      <w:r>
        <w:rPr>
          <w:b/>
        </w:rPr>
        <w:t>.</w:t>
      </w:r>
      <w:bookmarkEnd w:id="214"/>
    </w:p>
    <w:p w14:paraId="65F2983D" w14:textId="383AEE91" w:rsidR="009136BA" w:rsidRDefault="009136BA" w:rsidP="00167932">
      <w:pPr>
        <w:autoSpaceDE w:val="0"/>
        <w:autoSpaceDN w:val="0"/>
        <w:adjustRightInd w:val="0"/>
        <w:spacing w:before="240" w:after="0"/>
        <w:ind w:firstLine="426"/>
        <w:rPr>
          <w:rFonts w:eastAsia="Times New Roman" w:cs="Times New Roman"/>
        </w:rPr>
      </w:pPr>
      <w:r>
        <w:rPr>
          <w:rFonts w:eastAsia="Times New Roman" w:cs="Times New Roman"/>
        </w:rPr>
        <w:lastRenderedPageBreak/>
        <w:t xml:space="preserve">Segundo a norma ISO14649-11 para criar tool path em </w:t>
      </w:r>
      <w:r>
        <w:t>2</w:t>
      </w:r>
      <w:r>
        <w:rPr>
          <w:rFonts w:cs="Times New Roman"/>
        </w:rPr>
        <w:t>½D</w:t>
      </w:r>
      <w:r w:rsidR="002212B5">
        <w:rPr>
          <w:rFonts w:cs="Times New Roman"/>
        </w:rPr>
        <w:t>,</w:t>
      </w:r>
      <w:r>
        <w:rPr>
          <w:rFonts w:cs="Times New Roman"/>
        </w:rPr>
        <w:t xml:space="preserve"> </w:t>
      </w:r>
      <w:r w:rsidR="002212B5">
        <w:rPr>
          <w:rFonts w:cs="Times New Roman"/>
        </w:rPr>
        <w:t>se dispõem de</w:t>
      </w:r>
      <w:r>
        <w:rPr>
          <w:rFonts w:cs="Times New Roman"/>
        </w:rPr>
        <w:t xml:space="preserve"> oito </w:t>
      </w:r>
      <w:r w:rsidR="002212B5">
        <w:rPr>
          <w:rFonts w:cs="Times New Roman"/>
        </w:rPr>
        <w:t>tipos de estratégias</w:t>
      </w:r>
      <w:r w:rsidR="002212B5">
        <w:rPr>
          <w:rFonts w:eastAsia="Times New Roman" w:cs="Times New Roman"/>
        </w:rPr>
        <w:t>.</w:t>
      </w:r>
    </w:p>
    <w:p w14:paraId="73701F76" w14:textId="79E1C41E" w:rsidR="002212B5" w:rsidRDefault="002212B5" w:rsidP="00167932">
      <w:pPr>
        <w:pStyle w:val="Descripcin"/>
        <w:spacing w:before="240" w:line="276" w:lineRule="auto"/>
        <w:jc w:val="center"/>
        <w:rPr>
          <w:color w:val="auto"/>
          <w:sz w:val="22"/>
          <w:szCs w:val="22"/>
        </w:rPr>
      </w:pPr>
      <w:bookmarkStart w:id="215" w:name="_Toc355689934"/>
      <w:r w:rsidRPr="00340C09">
        <w:rPr>
          <w:color w:val="auto"/>
          <w:sz w:val="22"/>
          <w:szCs w:val="22"/>
        </w:rPr>
        <w:t xml:space="preserve">Tabela </w:t>
      </w:r>
      <w:r w:rsidRPr="00340C09">
        <w:rPr>
          <w:color w:val="auto"/>
          <w:sz w:val="22"/>
          <w:szCs w:val="22"/>
        </w:rPr>
        <w:fldChar w:fldCharType="begin"/>
      </w:r>
      <w:r w:rsidRPr="00340C09">
        <w:rPr>
          <w:color w:val="auto"/>
          <w:sz w:val="22"/>
          <w:szCs w:val="22"/>
        </w:rPr>
        <w:instrText xml:space="preserve"> STYLEREF 1 \s </w:instrText>
      </w:r>
      <w:r w:rsidRPr="00340C09">
        <w:rPr>
          <w:color w:val="auto"/>
          <w:sz w:val="22"/>
          <w:szCs w:val="22"/>
        </w:rPr>
        <w:fldChar w:fldCharType="separate"/>
      </w:r>
      <w:r w:rsidR="00974997">
        <w:rPr>
          <w:noProof/>
          <w:color w:val="auto"/>
          <w:sz w:val="22"/>
          <w:szCs w:val="22"/>
        </w:rPr>
        <w:t>3</w:t>
      </w:r>
      <w:r w:rsidRPr="00340C09">
        <w:rPr>
          <w:color w:val="auto"/>
          <w:sz w:val="22"/>
          <w:szCs w:val="22"/>
        </w:rPr>
        <w:fldChar w:fldCharType="end"/>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7</w:t>
      </w:r>
      <w:r w:rsidRPr="00340C09">
        <w:rPr>
          <w:color w:val="auto"/>
          <w:sz w:val="22"/>
          <w:szCs w:val="22"/>
        </w:rPr>
        <w:fldChar w:fldCharType="end"/>
      </w:r>
      <w:r w:rsidRPr="00340C09">
        <w:rPr>
          <w:color w:val="auto"/>
          <w:sz w:val="22"/>
          <w:szCs w:val="22"/>
        </w:rPr>
        <w:t xml:space="preserve">: </w:t>
      </w:r>
      <w:r>
        <w:rPr>
          <w:color w:val="auto"/>
          <w:sz w:val="22"/>
          <w:szCs w:val="22"/>
        </w:rPr>
        <w:t xml:space="preserve">Tool paths </w:t>
      </w:r>
      <w:r w:rsidRPr="002212B5">
        <w:rPr>
          <w:color w:val="auto"/>
          <w:sz w:val="22"/>
          <w:szCs w:val="22"/>
        </w:rPr>
        <w:t>2½D</w:t>
      </w:r>
      <w:r>
        <w:rPr>
          <w:color w:val="auto"/>
          <w:sz w:val="22"/>
          <w:szCs w:val="22"/>
        </w:rPr>
        <w:t xml:space="preserve"> dispostos na norma ISO14649-11.</w:t>
      </w:r>
      <w:bookmarkEnd w:id="215"/>
    </w:p>
    <w:tbl>
      <w:tblPr>
        <w:tblStyle w:val="Tablaconcuadrcula"/>
        <w:tblW w:w="0" w:type="auto"/>
        <w:tblInd w:w="1129" w:type="dxa"/>
        <w:tblLook w:val="04A0" w:firstRow="1" w:lastRow="0" w:firstColumn="1" w:lastColumn="0" w:noHBand="0" w:noVBand="1"/>
      </w:tblPr>
      <w:tblGrid>
        <w:gridCol w:w="3118"/>
        <w:gridCol w:w="3119"/>
      </w:tblGrid>
      <w:tr w:rsidR="001C429E" w:rsidRPr="00007E9B" w14:paraId="35F28BE2" w14:textId="77777777" w:rsidTr="00E8394B">
        <w:tc>
          <w:tcPr>
            <w:tcW w:w="623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E816AFF" w14:textId="3FD4A963" w:rsidR="001C429E" w:rsidRPr="00007E9B" w:rsidRDefault="00007E9B" w:rsidP="001C429E">
            <w:pPr>
              <w:autoSpaceDE w:val="0"/>
              <w:autoSpaceDN w:val="0"/>
              <w:adjustRightInd w:val="0"/>
              <w:jc w:val="center"/>
              <w:rPr>
                <w:rFonts w:eastAsia="Times New Roman" w:cs="Times New Roman"/>
              </w:rPr>
            </w:pPr>
            <w:r>
              <w:rPr>
                <w:rFonts w:eastAsia="Times New Roman" w:cs="Times New Roman"/>
              </w:rPr>
              <w:t>E</w:t>
            </w:r>
            <w:r w:rsidRPr="00007E9B">
              <w:rPr>
                <w:rFonts w:eastAsia="Times New Roman" w:cs="Times New Roman"/>
              </w:rPr>
              <w:t>stratégias para fresamento</w:t>
            </w:r>
            <w:r>
              <w:rPr>
                <w:rFonts w:eastAsia="Times New Roman" w:cs="Times New Roman"/>
              </w:rPr>
              <w:t xml:space="preserve"> </w:t>
            </w:r>
            <w:r w:rsidRPr="00007E9B">
              <w:rPr>
                <w:rFonts w:eastAsia="Times New Roman" w:cs="Times New Roman"/>
              </w:rPr>
              <w:t>Two5D</w:t>
            </w:r>
          </w:p>
        </w:tc>
      </w:tr>
      <w:tr w:rsidR="002212B5" w14:paraId="193D4B30" w14:textId="77777777" w:rsidTr="001C429E">
        <w:tc>
          <w:tcPr>
            <w:tcW w:w="3118" w:type="dxa"/>
            <w:tcBorders>
              <w:top w:val="single" w:sz="4" w:space="0" w:color="auto"/>
            </w:tcBorders>
          </w:tcPr>
          <w:p w14:paraId="2CF7481E" w14:textId="4A2D7AD6" w:rsidR="002212B5" w:rsidRPr="00BA1F45" w:rsidRDefault="002212B5" w:rsidP="002212B5">
            <w:pPr>
              <w:autoSpaceDE w:val="0"/>
              <w:autoSpaceDN w:val="0"/>
              <w:adjustRightInd w:val="0"/>
              <w:rPr>
                <w:rFonts w:eastAsia="Times New Roman" w:cs="Times New Roman"/>
                <w:lang w:val="en-US"/>
              </w:rPr>
            </w:pPr>
            <w:r w:rsidRPr="00BA1F45">
              <w:rPr>
                <w:rFonts w:eastAsia="Times New Roman" w:cs="Times New Roman"/>
                <w:lang w:val="en-US"/>
              </w:rPr>
              <w:t xml:space="preserve">Unidirectional </w:t>
            </w:r>
          </w:p>
        </w:tc>
        <w:tc>
          <w:tcPr>
            <w:tcW w:w="3119" w:type="dxa"/>
            <w:tcBorders>
              <w:top w:val="single" w:sz="4" w:space="0" w:color="auto"/>
            </w:tcBorders>
          </w:tcPr>
          <w:p w14:paraId="25967CC5" w14:textId="2DCD9DDB" w:rsidR="002212B5" w:rsidRPr="00BA1F45" w:rsidRDefault="002212B5" w:rsidP="002212B5">
            <w:pPr>
              <w:autoSpaceDE w:val="0"/>
              <w:autoSpaceDN w:val="0"/>
              <w:adjustRightInd w:val="0"/>
              <w:rPr>
                <w:rFonts w:eastAsia="Times New Roman" w:cs="Times New Roman"/>
                <w:lang w:val="en-US"/>
              </w:rPr>
            </w:pPr>
            <w:r w:rsidRPr="00BA1F45">
              <w:rPr>
                <w:rFonts w:eastAsia="Times New Roman" w:cs="Times New Roman"/>
                <w:lang w:val="en-US"/>
              </w:rPr>
              <w:t>Contour_bidirectional</w:t>
            </w:r>
          </w:p>
        </w:tc>
      </w:tr>
      <w:tr w:rsidR="002212B5" w14:paraId="2CD2DD71" w14:textId="77777777" w:rsidTr="00664744">
        <w:tc>
          <w:tcPr>
            <w:tcW w:w="3118" w:type="dxa"/>
          </w:tcPr>
          <w:p w14:paraId="5F7A3E10" w14:textId="51017993" w:rsidR="002212B5" w:rsidRPr="00BA1F45" w:rsidRDefault="002212B5" w:rsidP="002212B5">
            <w:pPr>
              <w:autoSpaceDE w:val="0"/>
              <w:autoSpaceDN w:val="0"/>
              <w:adjustRightInd w:val="0"/>
              <w:rPr>
                <w:rFonts w:eastAsia="Times New Roman" w:cs="Times New Roman"/>
                <w:lang w:val="en-US"/>
              </w:rPr>
            </w:pPr>
            <w:r w:rsidRPr="00BA1F45">
              <w:rPr>
                <w:rFonts w:eastAsia="Times New Roman" w:cs="Times New Roman"/>
                <w:lang w:val="en-US"/>
              </w:rPr>
              <w:t>Bidirectional</w:t>
            </w:r>
          </w:p>
        </w:tc>
        <w:tc>
          <w:tcPr>
            <w:tcW w:w="3119" w:type="dxa"/>
          </w:tcPr>
          <w:p w14:paraId="6FABCC8B" w14:textId="2729AD58" w:rsidR="002212B5" w:rsidRPr="00BA1F45" w:rsidRDefault="002212B5" w:rsidP="002212B5">
            <w:pPr>
              <w:autoSpaceDE w:val="0"/>
              <w:autoSpaceDN w:val="0"/>
              <w:adjustRightInd w:val="0"/>
              <w:rPr>
                <w:rFonts w:eastAsia="Times New Roman" w:cs="Times New Roman"/>
                <w:lang w:val="en-US"/>
              </w:rPr>
            </w:pPr>
            <w:r w:rsidRPr="00BA1F45">
              <w:rPr>
                <w:rFonts w:eastAsia="Times New Roman" w:cs="Times New Roman"/>
                <w:lang w:val="en-US"/>
              </w:rPr>
              <w:t>Contour_spiral</w:t>
            </w:r>
          </w:p>
        </w:tc>
      </w:tr>
      <w:tr w:rsidR="002212B5" w14:paraId="56D116C4" w14:textId="77777777" w:rsidTr="00664744">
        <w:tc>
          <w:tcPr>
            <w:tcW w:w="3118" w:type="dxa"/>
          </w:tcPr>
          <w:p w14:paraId="30861616" w14:textId="6CB65523" w:rsidR="002212B5" w:rsidRPr="00BA1F45" w:rsidRDefault="002212B5" w:rsidP="002212B5">
            <w:pPr>
              <w:autoSpaceDE w:val="0"/>
              <w:autoSpaceDN w:val="0"/>
              <w:adjustRightInd w:val="0"/>
              <w:rPr>
                <w:rFonts w:eastAsia="Times New Roman" w:cs="Times New Roman"/>
                <w:lang w:val="en-US"/>
              </w:rPr>
            </w:pPr>
            <w:r w:rsidRPr="00BA1F45">
              <w:rPr>
                <w:rFonts w:eastAsia="Times New Roman" w:cs="Times New Roman"/>
                <w:lang w:val="en-US"/>
              </w:rPr>
              <w:t xml:space="preserve">Contour_parallel </w:t>
            </w:r>
          </w:p>
        </w:tc>
        <w:tc>
          <w:tcPr>
            <w:tcW w:w="3119" w:type="dxa"/>
          </w:tcPr>
          <w:p w14:paraId="230A2243" w14:textId="63640AAE" w:rsidR="002212B5" w:rsidRPr="00BA1F45" w:rsidRDefault="002212B5" w:rsidP="002212B5">
            <w:pPr>
              <w:autoSpaceDE w:val="0"/>
              <w:autoSpaceDN w:val="0"/>
              <w:adjustRightInd w:val="0"/>
              <w:rPr>
                <w:rFonts w:eastAsia="Times New Roman" w:cs="Times New Roman"/>
                <w:lang w:val="en-US"/>
              </w:rPr>
            </w:pPr>
            <w:r w:rsidRPr="00BA1F45">
              <w:rPr>
                <w:rFonts w:eastAsia="Times New Roman" w:cs="Times New Roman"/>
                <w:lang w:val="en-US"/>
              </w:rPr>
              <w:t>Center_milling</w:t>
            </w:r>
          </w:p>
        </w:tc>
      </w:tr>
      <w:tr w:rsidR="002212B5" w14:paraId="21F497D8" w14:textId="77777777" w:rsidTr="00664744">
        <w:tc>
          <w:tcPr>
            <w:tcW w:w="3118" w:type="dxa"/>
          </w:tcPr>
          <w:p w14:paraId="2E634069" w14:textId="0733A00A" w:rsidR="002212B5" w:rsidRPr="00BA1F45" w:rsidRDefault="002212B5" w:rsidP="002212B5">
            <w:pPr>
              <w:autoSpaceDE w:val="0"/>
              <w:autoSpaceDN w:val="0"/>
              <w:adjustRightInd w:val="0"/>
              <w:rPr>
                <w:rFonts w:eastAsia="Times New Roman" w:cs="Times New Roman"/>
                <w:lang w:val="en-US"/>
              </w:rPr>
            </w:pPr>
            <w:r w:rsidRPr="00BA1F45">
              <w:rPr>
                <w:rFonts w:eastAsia="Times New Roman" w:cs="Times New Roman"/>
                <w:lang w:val="en-US"/>
              </w:rPr>
              <w:t>Bidirectional_contour</w:t>
            </w:r>
          </w:p>
        </w:tc>
        <w:tc>
          <w:tcPr>
            <w:tcW w:w="3119" w:type="dxa"/>
          </w:tcPr>
          <w:p w14:paraId="30AAC281" w14:textId="1A575702" w:rsidR="002212B5" w:rsidRPr="00BA1F45" w:rsidRDefault="002212B5" w:rsidP="002212B5">
            <w:pPr>
              <w:autoSpaceDE w:val="0"/>
              <w:autoSpaceDN w:val="0"/>
              <w:adjustRightInd w:val="0"/>
              <w:rPr>
                <w:rFonts w:eastAsia="Times New Roman" w:cs="Times New Roman"/>
                <w:lang w:val="en-US"/>
              </w:rPr>
            </w:pPr>
            <w:r w:rsidRPr="00BA1F45">
              <w:rPr>
                <w:rFonts w:eastAsia="Times New Roman" w:cs="Times New Roman"/>
                <w:lang w:val="en-US"/>
              </w:rPr>
              <w:t>Explicit_strategy</w:t>
            </w:r>
          </w:p>
        </w:tc>
      </w:tr>
    </w:tbl>
    <w:p w14:paraId="5037AAF8" w14:textId="01938B31" w:rsidR="002212B5" w:rsidRDefault="00007E9B" w:rsidP="00167932">
      <w:pPr>
        <w:autoSpaceDE w:val="0"/>
        <w:autoSpaceDN w:val="0"/>
        <w:adjustRightInd w:val="0"/>
        <w:spacing w:before="240" w:after="0"/>
        <w:ind w:firstLine="426"/>
        <w:rPr>
          <w:rFonts w:eastAsia="Times New Roman" w:cs="Times New Roman"/>
        </w:rPr>
      </w:pPr>
      <w:r>
        <w:rPr>
          <w:noProof/>
          <w:lang w:val="pt-PT" w:eastAsia="pt-PT"/>
        </w:rPr>
        <w:drawing>
          <wp:anchor distT="0" distB="0" distL="114300" distR="114300" simplePos="0" relativeHeight="251798016" behindDoc="0" locked="0" layoutInCell="1" allowOverlap="1" wp14:anchorId="029D58CB" wp14:editId="3A8A4393">
            <wp:simplePos x="0" y="0"/>
            <wp:positionH relativeFrom="margin">
              <wp:align>center</wp:align>
            </wp:positionH>
            <wp:positionV relativeFrom="paragraph">
              <wp:posOffset>471805</wp:posOffset>
            </wp:positionV>
            <wp:extent cx="1439545" cy="2121535"/>
            <wp:effectExtent l="1905" t="0" r="0" b="0"/>
            <wp:wrapThrough wrapText="bothSides">
              <wp:wrapPolygon edited="0">
                <wp:start x="29" y="21619"/>
                <wp:lineTo x="21181" y="21619"/>
                <wp:lineTo x="21181" y="284"/>
                <wp:lineTo x="29" y="284"/>
                <wp:lineTo x="29" y="21619"/>
              </wp:wrapPolygon>
            </wp:wrapThrough>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rot="5400000">
                      <a:off x="0" y="0"/>
                      <a:ext cx="1439545" cy="2121535"/>
                    </a:xfrm>
                    <a:prstGeom prst="rect">
                      <a:avLst/>
                    </a:prstGeom>
                  </pic:spPr>
                </pic:pic>
              </a:graphicData>
            </a:graphic>
            <wp14:sizeRelH relativeFrom="margin">
              <wp14:pctWidth>0</wp14:pctWidth>
            </wp14:sizeRelH>
            <wp14:sizeRelV relativeFrom="margin">
              <wp14:pctHeight>0</wp14:pctHeight>
            </wp14:sizeRelV>
          </wp:anchor>
        </w:drawing>
      </w:r>
      <w:r w:rsidR="001C429E">
        <w:rPr>
          <w:rFonts w:eastAsia="Times New Roman" w:cs="Times New Roman"/>
        </w:rPr>
        <w:t>D</w:t>
      </w:r>
      <w:r w:rsidR="00BA1F45">
        <w:rPr>
          <w:rFonts w:eastAsia="Times New Roman" w:cs="Times New Roman"/>
        </w:rPr>
        <w:t>a</w:t>
      </w:r>
      <w:r w:rsidR="001C429E">
        <w:rPr>
          <w:rFonts w:eastAsia="Times New Roman" w:cs="Times New Roman"/>
        </w:rPr>
        <w:t xml:space="preserve">s anteriores estratégias </w:t>
      </w:r>
      <w:r w:rsidR="00BA1F45">
        <w:rPr>
          <w:rFonts w:eastAsia="Times New Roman" w:cs="Times New Roman"/>
        </w:rPr>
        <w:t>só é descrita</w:t>
      </w:r>
      <w:r w:rsidR="001C429E">
        <w:rPr>
          <w:rFonts w:eastAsia="Times New Roman" w:cs="Times New Roman"/>
        </w:rPr>
        <w:t xml:space="preserve"> o </w:t>
      </w:r>
      <w:r w:rsidR="001C429E" w:rsidRPr="001C429E">
        <w:rPr>
          <w:rFonts w:eastAsia="Times New Roman" w:cs="Times New Roman"/>
          <w:i/>
        </w:rPr>
        <w:t>Contour_parallel</w:t>
      </w:r>
      <w:r w:rsidR="001C429E">
        <w:rPr>
          <w:rFonts w:eastAsia="Times New Roman" w:cs="Times New Roman"/>
        </w:rPr>
        <w:t xml:space="preserve"> pois fo</w:t>
      </w:r>
      <w:r w:rsidR="00BA1F45">
        <w:rPr>
          <w:rFonts w:eastAsia="Times New Roman" w:cs="Times New Roman"/>
        </w:rPr>
        <w:t xml:space="preserve">i escolhida </w:t>
      </w:r>
      <w:r w:rsidR="001C429E">
        <w:rPr>
          <w:rFonts w:eastAsia="Times New Roman" w:cs="Times New Roman"/>
        </w:rPr>
        <w:t xml:space="preserve">para gerar algumas das trajetórias </w:t>
      </w:r>
      <w:r>
        <w:rPr>
          <w:rFonts w:eastAsia="Times New Roman" w:cs="Times New Roman"/>
        </w:rPr>
        <w:t xml:space="preserve">de ferramenta para usinagem </w:t>
      </w:r>
      <w:r w:rsidR="001C429E">
        <w:rPr>
          <w:rFonts w:eastAsia="Times New Roman" w:cs="Times New Roman"/>
        </w:rPr>
        <w:t>das features presentes neste trabalho.</w:t>
      </w:r>
      <w:r>
        <w:rPr>
          <w:rFonts w:eastAsia="Times New Roman" w:cs="Times New Roman"/>
        </w:rPr>
        <w:t xml:space="preserve"> A Figura 3.45 ilustra esta estratégia.</w:t>
      </w:r>
    </w:p>
    <w:p w14:paraId="34626ED0" w14:textId="3236F64C" w:rsidR="00007E9B" w:rsidRPr="001C429E" w:rsidRDefault="00007E9B" w:rsidP="00167932">
      <w:pPr>
        <w:autoSpaceDE w:val="0"/>
        <w:autoSpaceDN w:val="0"/>
        <w:adjustRightInd w:val="0"/>
        <w:spacing w:before="240" w:after="0"/>
        <w:ind w:firstLine="426"/>
        <w:rPr>
          <w:rFonts w:eastAsia="Times New Roman" w:cs="Times New Roman"/>
        </w:rPr>
      </w:pPr>
    </w:p>
    <w:p w14:paraId="02F3FE5A" w14:textId="32E0D6A6" w:rsidR="001C429E" w:rsidRDefault="001C429E" w:rsidP="00167932">
      <w:pPr>
        <w:autoSpaceDE w:val="0"/>
        <w:autoSpaceDN w:val="0"/>
        <w:adjustRightInd w:val="0"/>
        <w:spacing w:before="240" w:after="0"/>
        <w:ind w:firstLine="426"/>
        <w:rPr>
          <w:rFonts w:eastAsia="Times New Roman" w:cs="Times New Roman"/>
        </w:rPr>
      </w:pPr>
    </w:p>
    <w:p w14:paraId="65717EF0" w14:textId="5C02B1DE" w:rsidR="001C429E" w:rsidRDefault="001C429E" w:rsidP="00167932">
      <w:pPr>
        <w:autoSpaceDE w:val="0"/>
        <w:autoSpaceDN w:val="0"/>
        <w:adjustRightInd w:val="0"/>
        <w:spacing w:before="240" w:after="0"/>
        <w:ind w:firstLine="426"/>
        <w:rPr>
          <w:rFonts w:eastAsia="Times New Roman" w:cs="Times New Roman"/>
        </w:rPr>
      </w:pPr>
    </w:p>
    <w:p w14:paraId="4E1F9887" w14:textId="727B6927" w:rsidR="001C429E" w:rsidRDefault="001C429E" w:rsidP="00167932">
      <w:pPr>
        <w:autoSpaceDE w:val="0"/>
        <w:autoSpaceDN w:val="0"/>
        <w:adjustRightInd w:val="0"/>
        <w:spacing w:before="240" w:after="0"/>
        <w:ind w:firstLine="426"/>
        <w:rPr>
          <w:rFonts w:eastAsia="Times New Roman" w:cs="Times New Roman"/>
        </w:rPr>
      </w:pPr>
    </w:p>
    <w:p w14:paraId="485D56E6" w14:textId="20161C24" w:rsidR="009136BA" w:rsidRDefault="009136BA" w:rsidP="00167932">
      <w:pPr>
        <w:autoSpaceDE w:val="0"/>
        <w:autoSpaceDN w:val="0"/>
        <w:adjustRightInd w:val="0"/>
        <w:spacing w:before="240" w:after="0"/>
        <w:ind w:firstLine="426"/>
        <w:rPr>
          <w:rFonts w:eastAsia="Times New Roman" w:cs="Times New Roman"/>
        </w:rPr>
      </w:pPr>
    </w:p>
    <w:p w14:paraId="185B5374" w14:textId="5C3DFFBF" w:rsidR="001C429E" w:rsidRPr="006049CA" w:rsidRDefault="001C429E" w:rsidP="00167932">
      <w:pPr>
        <w:spacing w:after="0"/>
        <w:jc w:val="center"/>
        <w:rPr>
          <w:b/>
        </w:rPr>
      </w:pPr>
      <w:bookmarkStart w:id="216" w:name="_Toc356466617"/>
      <w:r w:rsidRPr="006049CA">
        <w:rPr>
          <w:b/>
        </w:rPr>
        <w:t xml:space="preserve">Figura </w:t>
      </w:r>
      <w:r w:rsidRPr="006049CA">
        <w:rPr>
          <w:b/>
        </w:rPr>
        <w:fldChar w:fldCharType="begin"/>
      </w:r>
      <w:r w:rsidRPr="006049CA">
        <w:rPr>
          <w:b/>
        </w:rPr>
        <w:instrText xml:space="preserve"> STYLEREF 1 \s </w:instrText>
      </w:r>
      <w:r w:rsidRPr="006049CA">
        <w:rPr>
          <w:b/>
        </w:rPr>
        <w:fldChar w:fldCharType="separate"/>
      </w:r>
      <w:r w:rsidR="00974997">
        <w:rPr>
          <w:b/>
          <w:noProof/>
        </w:rPr>
        <w:t>3</w:t>
      </w:r>
      <w:r w:rsidRPr="006049CA">
        <w:rPr>
          <w:b/>
        </w:rPr>
        <w:fldChar w:fldCharType="end"/>
      </w:r>
      <w:r w:rsidRPr="006049CA">
        <w:rPr>
          <w:b/>
        </w:rPr>
        <w:t>.</w:t>
      </w:r>
      <w:r w:rsidRPr="006049CA">
        <w:rPr>
          <w:b/>
        </w:rPr>
        <w:fldChar w:fldCharType="begin"/>
      </w:r>
      <w:r w:rsidRPr="006049CA">
        <w:rPr>
          <w:b/>
        </w:rPr>
        <w:instrText xml:space="preserve"> SEQ Figura \* ARABIC \s 1 </w:instrText>
      </w:r>
      <w:r w:rsidRPr="006049CA">
        <w:rPr>
          <w:b/>
        </w:rPr>
        <w:fldChar w:fldCharType="separate"/>
      </w:r>
      <w:r w:rsidR="00974997">
        <w:rPr>
          <w:b/>
          <w:noProof/>
        </w:rPr>
        <w:t>45</w:t>
      </w:r>
      <w:r w:rsidRPr="006049CA">
        <w:rPr>
          <w:b/>
        </w:rPr>
        <w:fldChar w:fldCharType="end"/>
      </w:r>
      <w:r w:rsidRPr="006049CA">
        <w:rPr>
          <w:b/>
        </w:rPr>
        <w:t xml:space="preserve">: </w:t>
      </w:r>
      <w:r w:rsidR="00FC25FA" w:rsidRPr="006049CA">
        <w:rPr>
          <w:b/>
        </w:rPr>
        <w:t>Contour parallel</w:t>
      </w:r>
      <w:r w:rsidR="006049CA" w:rsidRPr="006049CA">
        <w:rPr>
          <w:b/>
        </w:rPr>
        <w:t xml:space="preserve"> </w:t>
      </w:r>
      <w:sdt>
        <w:sdtPr>
          <w:rPr>
            <w:b/>
          </w:rPr>
          <w:id w:val="-1446765980"/>
          <w:citation/>
        </w:sdtPr>
        <w:sdtContent>
          <w:r w:rsidR="006049CA" w:rsidRPr="006049CA">
            <w:rPr>
              <w:b/>
            </w:rPr>
            <w:fldChar w:fldCharType="begin"/>
          </w:r>
          <w:r w:rsidR="006049CA" w:rsidRPr="006049CA">
            <w:rPr>
              <w:b/>
            </w:rPr>
            <w:instrText xml:space="preserve"> CITATION Car02 \l 1046 </w:instrText>
          </w:r>
          <w:r w:rsidR="006049CA" w:rsidRPr="006049CA">
            <w:rPr>
              <w:b/>
            </w:rPr>
            <w:fldChar w:fldCharType="separate"/>
          </w:r>
          <w:r w:rsidR="00272311" w:rsidRPr="00272311">
            <w:rPr>
              <w:noProof/>
            </w:rPr>
            <w:t>[81]</w:t>
          </w:r>
          <w:r w:rsidR="006049CA" w:rsidRPr="006049CA">
            <w:rPr>
              <w:b/>
            </w:rPr>
            <w:fldChar w:fldCharType="end"/>
          </w:r>
        </w:sdtContent>
      </w:sdt>
      <w:r w:rsidRPr="006049CA">
        <w:rPr>
          <w:b/>
        </w:rPr>
        <w:t>.</w:t>
      </w:r>
      <w:bookmarkEnd w:id="216"/>
    </w:p>
    <w:p w14:paraId="3FDB88E0" w14:textId="0714621B" w:rsidR="009136BA" w:rsidRDefault="001C429E" w:rsidP="00167932">
      <w:pPr>
        <w:autoSpaceDE w:val="0"/>
        <w:autoSpaceDN w:val="0"/>
        <w:adjustRightInd w:val="0"/>
        <w:spacing w:before="240" w:after="0"/>
        <w:ind w:firstLine="426"/>
        <w:rPr>
          <w:rFonts w:eastAsia="Times New Roman" w:cs="Times New Roman"/>
        </w:rPr>
      </w:pPr>
      <w:r>
        <w:rPr>
          <w:rFonts w:eastAsia="Times New Roman" w:cs="Times New Roman"/>
        </w:rPr>
        <w:t xml:space="preserve">Assim como existem estes tool path existem muitos outros que não são </w:t>
      </w:r>
      <w:r w:rsidR="00B04999">
        <w:rPr>
          <w:rFonts w:eastAsia="Times New Roman" w:cs="Times New Roman"/>
        </w:rPr>
        <w:t xml:space="preserve">mencionados neste texto porque obedecem a geometrias mais complexas ou não são aplicáveis na geração de trajetórias das geometrias tratadas </w:t>
      </w:r>
      <w:r w:rsidR="00902ECA">
        <w:rPr>
          <w:rFonts w:eastAsia="Times New Roman" w:cs="Times New Roman"/>
        </w:rPr>
        <w:t>ne</w:t>
      </w:r>
      <w:r w:rsidR="00262DCE">
        <w:rPr>
          <w:rFonts w:eastAsia="Times New Roman" w:cs="Times New Roman"/>
        </w:rPr>
        <w:t>ste</w:t>
      </w:r>
      <w:r w:rsidR="00902ECA">
        <w:rPr>
          <w:rFonts w:eastAsia="Times New Roman" w:cs="Times New Roman"/>
        </w:rPr>
        <w:t xml:space="preserve"> texto</w:t>
      </w:r>
      <w:r w:rsidR="00B04999">
        <w:rPr>
          <w:rFonts w:eastAsia="Times New Roman" w:cs="Times New Roman"/>
        </w:rPr>
        <w:t>.</w:t>
      </w:r>
    </w:p>
    <w:p w14:paraId="535E7C40" w14:textId="57032807" w:rsidR="00D55B90" w:rsidRDefault="00B04999" w:rsidP="00167932">
      <w:pPr>
        <w:autoSpaceDE w:val="0"/>
        <w:autoSpaceDN w:val="0"/>
        <w:adjustRightInd w:val="0"/>
        <w:spacing w:before="240" w:after="0"/>
        <w:ind w:firstLine="426"/>
        <w:rPr>
          <w:rFonts w:eastAsia="Times New Roman" w:cs="Times New Roman"/>
        </w:rPr>
      </w:pPr>
      <w:r>
        <w:rPr>
          <w:rFonts w:eastAsia="Times New Roman" w:cs="Times New Roman"/>
        </w:rPr>
        <w:t xml:space="preserve">Por outro lado, </w:t>
      </w:r>
      <w:r w:rsidR="00D55B90">
        <w:rPr>
          <w:rFonts w:eastAsia="Times New Roman" w:cs="Times New Roman"/>
        </w:rPr>
        <w:t xml:space="preserve">CHOI propus um sistema </w:t>
      </w:r>
      <w:r w:rsidR="0047688B">
        <w:rPr>
          <w:rFonts w:eastAsia="Times New Roman" w:cs="Times New Roman"/>
        </w:rPr>
        <w:t>de reconhecimento de forma ou superfícies usináveis, a partir das quais são determinadas os tipos de geometria e portanto gerar a trajetória de ferramenta</w:t>
      </w:r>
      <w:sdt>
        <w:sdtPr>
          <w:rPr>
            <w:rFonts w:eastAsia="Times New Roman" w:cs="Times New Roman"/>
          </w:rPr>
          <w:id w:val="-1650512597"/>
          <w:citation/>
        </w:sdtPr>
        <w:sdtContent>
          <w:r w:rsidR="00464E29">
            <w:rPr>
              <w:rFonts w:eastAsia="Times New Roman" w:cs="Times New Roman"/>
            </w:rPr>
            <w:fldChar w:fldCharType="begin"/>
          </w:r>
          <w:r w:rsidR="00464E29">
            <w:rPr>
              <w:rFonts w:eastAsia="Times New Roman" w:cs="Times New Roman"/>
            </w:rPr>
            <w:instrText xml:space="preserve"> CITATION CHO84 \l 1046 </w:instrText>
          </w:r>
          <w:r w:rsidR="00464E29">
            <w:rPr>
              <w:rFonts w:eastAsia="Times New Roman" w:cs="Times New Roman"/>
            </w:rPr>
            <w:fldChar w:fldCharType="separate"/>
          </w:r>
          <w:r w:rsidR="00272311">
            <w:rPr>
              <w:rFonts w:eastAsia="Times New Roman" w:cs="Times New Roman"/>
              <w:noProof/>
            </w:rPr>
            <w:t xml:space="preserve"> </w:t>
          </w:r>
          <w:r w:rsidR="00272311" w:rsidRPr="00272311">
            <w:rPr>
              <w:rFonts w:eastAsia="Times New Roman" w:cs="Times New Roman"/>
              <w:noProof/>
            </w:rPr>
            <w:t>[84]</w:t>
          </w:r>
          <w:r w:rsidR="00464E29">
            <w:rPr>
              <w:rFonts w:eastAsia="Times New Roman" w:cs="Times New Roman"/>
            </w:rPr>
            <w:fldChar w:fldCharType="end"/>
          </w:r>
        </w:sdtContent>
      </w:sdt>
      <w:r w:rsidR="0047688B">
        <w:rPr>
          <w:rFonts w:eastAsia="Times New Roman" w:cs="Times New Roman"/>
        </w:rPr>
        <w:t xml:space="preserve">. No presente trabalho </w:t>
      </w:r>
      <w:r w:rsidR="00433103">
        <w:rPr>
          <w:rFonts w:eastAsia="Times New Roman" w:cs="Times New Roman"/>
        </w:rPr>
        <w:t>usasse</w:t>
      </w:r>
      <w:r w:rsidR="0047688B">
        <w:rPr>
          <w:rFonts w:eastAsia="Times New Roman" w:cs="Times New Roman"/>
        </w:rPr>
        <w:t xml:space="preserve"> a ideia proposta no sistema de CHOI para gerar os </w:t>
      </w:r>
      <w:r w:rsidR="0047688B" w:rsidRPr="0047688B">
        <w:rPr>
          <w:rFonts w:eastAsia="Times New Roman" w:cs="Times New Roman"/>
          <w:i/>
        </w:rPr>
        <w:t>tool paths</w:t>
      </w:r>
      <w:r w:rsidR="0047688B">
        <w:rPr>
          <w:rFonts w:eastAsia="Times New Roman" w:cs="Times New Roman"/>
        </w:rPr>
        <w:t xml:space="preserve"> </w:t>
      </w:r>
      <w:r w:rsidR="00433103">
        <w:rPr>
          <w:rFonts w:eastAsia="Times New Roman" w:cs="Times New Roman"/>
        </w:rPr>
        <w:t xml:space="preserve">partindo </w:t>
      </w:r>
      <w:r w:rsidR="00464E29">
        <w:rPr>
          <w:rFonts w:eastAsia="Times New Roman" w:cs="Times New Roman"/>
        </w:rPr>
        <w:t xml:space="preserve">de que já são reconhecidas </w:t>
      </w:r>
      <w:r w:rsidR="0047688B">
        <w:rPr>
          <w:rFonts w:eastAsia="Times New Roman" w:cs="Times New Roman"/>
        </w:rPr>
        <w:t>as features disponíveis no STEP Modeler</w:t>
      </w:r>
      <w:r w:rsidR="00433103">
        <w:rPr>
          <w:rFonts w:eastAsia="Times New Roman" w:cs="Times New Roman"/>
        </w:rPr>
        <w:t xml:space="preserve"> (segundo a norma) e das informações extraídas do arquivo de peça em STEP-NC.</w:t>
      </w:r>
    </w:p>
    <w:p w14:paraId="155FC654" w14:textId="206553D7" w:rsidR="00464E29" w:rsidRDefault="00464E29" w:rsidP="00167932">
      <w:pPr>
        <w:pStyle w:val="Ttulo2"/>
        <w:keepLines/>
        <w:numPr>
          <w:ilvl w:val="2"/>
          <w:numId w:val="1"/>
        </w:numPr>
        <w:spacing w:before="200" w:after="0" w:line="276" w:lineRule="auto"/>
        <w:rPr>
          <w:rFonts w:cs="Times New Roman"/>
        </w:rPr>
      </w:pPr>
      <w:r>
        <w:rPr>
          <w:rFonts w:cs="Times New Roman"/>
        </w:rPr>
        <w:t>Trajetória</w:t>
      </w:r>
      <w:r w:rsidR="00B76D1E">
        <w:rPr>
          <w:rFonts w:cs="Times New Roman"/>
        </w:rPr>
        <w:t xml:space="preserve"> de ferramenta no plano XY</w:t>
      </w:r>
      <w:r>
        <w:rPr>
          <w:rFonts w:cs="Times New Roman"/>
        </w:rPr>
        <w:t xml:space="preserve"> (frontal).</w:t>
      </w:r>
    </w:p>
    <w:p w14:paraId="6A9817D0" w14:textId="232E35EC" w:rsidR="00B42F73" w:rsidRDefault="00B76D1E" w:rsidP="00167932">
      <w:pPr>
        <w:autoSpaceDE w:val="0"/>
        <w:autoSpaceDN w:val="0"/>
        <w:adjustRightInd w:val="0"/>
        <w:spacing w:before="240" w:after="0"/>
        <w:ind w:firstLine="426"/>
        <w:rPr>
          <w:rFonts w:eastAsia="Times New Roman" w:cs="Times New Roman"/>
        </w:rPr>
      </w:pPr>
      <w:r>
        <w:rPr>
          <w:rFonts w:eastAsia="Times New Roman" w:cs="Times New Roman"/>
        </w:rPr>
        <w:t xml:space="preserve">Os </w:t>
      </w:r>
      <w:r w:rsidRPr="00B76D1E">
        <w:rPr>
          <w:rFonts w:eastAsia="Times New Roman" w:cs="Times New Roman"/>
          <w:i/>
        </w:rPr>
        <w:t>tool path</w:t>
      </w:r>
      <w:r>
        <w:rPr>
          <w:rFonts w:eastAsia="Times New Roman" w:cs="Times New Roman"/>
        </w:rPr>
        <w:t xml:space="preserve"> gerados no plano XY devem descrever geometrias do tipo furo, ranhura, degrau e cavidade. </w:t>
      </w:r>
      <w:r w:rsidR="00B42F73">
        <w:rPr>
          <w:rFonts w:eastAsia="Times New Roman" w:cs="Times New Roman"/>
        </w:rPr>
        <w:t>Algumas de</w:t>
      </w:r>
      <w:r w:rsidR="00581E71">
        <w:rPr>
          <w:rFonts w:eastAsia="Times New Roman" w:cs="Times New Roman"/>
        </w:rPr>
        <w:t xml:space="preserve">ssas </w:t>
      </w:r>
      <w:r>
        <w:rPr>
          <w:rFonts w:eastAsia="Times New Roman" w:cs="Times New Roman"/>
        </w:rPr>
        <w:t>geometria</w:t>
      </w:r>
      <w:r w:rsidR="00581E71">
        <w:rPr>
          <w:rFonts w:eastAsia="Times New Roman" w:cs="Times New Roman"/>
        </w:rPr>
        <w:t>s</w:t>
      </w:r>
      <w:r>
        <w:rPr>
          <w:rFonts w:eastAsia="Times New Roman" w:cs="Times New Roman"/>
        </w:rPr>
        <w:t xml:space="preserve"> </w:t>
      </w:r>
      <w:r w:rsidR="00581E71">
        <w:rPr>
          <w:rFonts w:eastAsia="Times New Roman" w:cs="Times New Roman"/>
        </w:rPr>
        <w:t xml:space="preserve">possuem </w:t>
      </w:r>
      <w:r>
        <w:rPr>
          <w:rFonts w:eastAsia="Times New Roman" w:cs="Times New Roman"/>
        </w:rPr>
        <w:t xml:space="preserve">caraterísticas </w:t>
      </w:r>
      <w:r w:rsidR="00581E71">
        <w:rPr>
          <w:rFonts w:eastAsia="Times New Roman" w:cs="Times New Roman"/>
        </w:rPr>
        <w:t>similares o q</w:t>
      </w:r>
      <w:r>
        <w:rPr>
          <w:rFonts w:eastAsia="Times New Roman" w:cs="Times New Roman"/>
        </w:rPr>
        <w:t xml:space="preserve">ue </w:t>
      </w:r>
      <w:r w:rsidR="00581E71">
        <w:rPr>
          <w:rFonts w:eastAsia="Times New Roman" w:cs="Times New Roman"/>
        </w:rPr>
        <w:t xml:space="preserve">permite </w:t>
      </w:r>
      <w:r w:rsidR="00B42F73">
        <w:rPr>
          <w:rFonts w:eastAsia="Times New Roman" w:cs="Times New Roman"/>
        </w:rPr>
        <w:t>agrupa-as em três conjuntos:</w:t>
      </w:r>
    </w:p>
    <w:p w14:paraId="25414778" w14:textId="44E7380C" w:rsidR="007139F8" w:rsidRDefault="00B42F73" w:rsidP="000467F1">
      <w:pPr>
        <w:pStyle w:val="Prrafodelista"/>
        <w:numPr>
          <w:ilvl w:val="0"/>
          <w:numId w:val="36"/>
        </w:numPr>
        <w:autoSpaceDE w:val="0"/>
        <w:autoSpaceDN w:val="0"/>
        <w:adjustRightInd w:val="0"/>
        <w:spacing w:before="240" w:after="0"/>
        <w:ind w:left="851"/>
        <w:rPr>
          <w:rFonts w:eastAsia="Times New Roman" w:cs="Times New Roman"/>
        </w:rPr>
      </w:pPr>
      <w:r w:rsidRPr="00E03EE8">
        <w:rPr>
          <w:rFonts w:eastAsia="Times New Roman" w:cs="Times New Roman"/>
          <w:b/>
        </w:rPr>
        <w:t>Furos</w:t>
      </w:r>
      <w:r>
        <w:rPr>
          <w:rFonts w:eastAsia="Times New Roman" w:cs="Times New Roman"/>
        </w:rPr>
        <w:t xml:space="preserve">: os tool path para os furos no plano de trabalho XY, são definidos pela </w:t>
      </w:r>
      <w:r w:rsidR="000C0229">
        <w:rPr>
          <w:rFonts w:eastAsia="Times New Roman" w:cs="Times New Roman"/>
        </w:rPr>
        <w:t xml:space="preserve">relação de </w:t>
      </w:r>
      <w:r>
        <w:rPr>
          <w:rFonts w:eastAsia="Times New Roman" w:cs="Times New Roman"/>
        </w:rPr>
        <w:t>caraterísticas</w:t>
      </w:r>
      <w:r w:rsidR="007139F8">
        <w:rPr>
          <w:rFonts w:eastAsia="Times New Roman" w:cs="Times New Roman"/>
        </w:rPr>
        <w:t xml:space="preserve"> entre o diâmetro da ferramenta e o diâmetro do furo</w:t>
      </w:r>
      <w:r w:rsidR="006D5572">
        <w:rPr>
          <w:rFonts w:eastAsia="Times New Roman" w:cs="Times New Roman"/>
        </w:rPr>
        <w:t>.</w:t>
      </w:r>
      <w:r w:rsidR="007139F8">
        <w:rPr>
          <w:rFonts w:eastAsia="Times New Roman" w:cs="Times New Roman"/>
        </w:rPr>
        <w:t xml:space="preserve"> </w:t>
      </w:r>
      <w:r w:rsidR="006D5572">
        <w:rPr>
          <w:rFonts w:eastAsia="Times New Roman" w:cs="Times New Roman"/>
        </w:rPr>
        <w:t>E</w:t>
      </w:r>
      <w:r w:rsidR="007139F8">
        <w:rPr>
          <w:rFonts w:eastAsia="Times New Roman" w:cs="Times New Roman"/>
        </w:rPr>
        <w:t>xistem</w:t>
      </w:r>
      <w:r w:rsidR="0059020F">
        <w:rPr>
          <w:rFonts w:eastAsia="Times New Roman" w:cs="Times New Roman"/>
        </w:rPr>
        <w:t xml:space="preserve"> duas</w:t>
      </w:r>
      <w:r w:rsidR="007139F8">
        <w:rPr>
          <w:rFonts w:eastAsia="Times New Roman" w:cs="Times New Roman"/>
        </w:rPr>
        <w:t xml:space="preserve"> opções</w:t>
      </w:r>
      <w:r w:rsidR="006D5572">
        <w:rPr>
          <w:rFonts w:eastAsia="Times New Roman" w:cs="Times New Roman"/>
        </w:rPr>
        <w:t xml:space="preserve"> para gerar o </w:t>
      </w:r>
      <w:r w:rsidR="006D5572" w:rsidRPr="006D5572">
        <w:rPr>
          <w:rFonts w:eastAsia="Times New Roman" w:cs="Times New Roman"/>
          <w:i/>
        </w:rPr>
        <w:t>tool path</w:t>
      </w:r>
      <w:r w:rsidR="006D5572">
        <w:rPr>
          <w:rFonts w:eastAsia="Times New Roman" w:cs="Times New Roman"/>
        </w:rPr>
        <w:t xml:space="preserve"> de um furo</w:t>
      </w:r>
      <w:r w:rsidR="007139F8">
        <w:rPr>
          <w:rFonts w:eastAsia="Times New Roman" w:cs="Times New Roman"/>
        </w:rPr>
        <w:t>:</w:t>
      </w:r>
    </w:p>
    <w:p w14:paraId="632046FE" w14:textId="3B0C73C4" w:rsidR="00B42F73" w:rsidRDefault="007139F8" w:rsidP="000467F1">
      <w:pPr>
        <w:pStyle w:val="Prrafodelista"/>
        <w:numPr>
          <w:ilvl w:val="1"/>
          <w:numId w:val="37"/>
        </w:numPr>
        <w:autoSpaceDE w:val="0"/>
        <w:autoSpaceDN w:val="0"/>
        <w:adjustRightInd w:val="0"/>
        <w:spacing w:before="240" w:after="0"/>
        <w:ind w:left="1276"/>
        <w:rPr>
          <w:rFonts w:eastAsia="Times New Roman" w:cs="Times New Roman"/>
        </w:rPr>
      </w:pPr>
      <w:r>
        <w:rPr>
          <w:rFonts w:eastAsia="Times New Roman" w:cs="Times New Roman"/>
        </w:rPr>
        <w:t xml:space="preserve">Quando o diâmetro da ferramenta é igual que </w:t>
      </w:r>
      <w:r w:rsidR="009136BA">
        <w:rPr>
          <w:rFonts w:eastAsia="Times New Roman" w:cs="Times New Roman"/>
        </w:rPr>
        <w:t xml:space="preserve">o </w:t>
      </w:r>
      <w:r>
        <w:rPr>
          <w:rFonts w:eastAsia="Times New Roman" w:cs="Times New Roman"/>
        </w:rPr>
        <w:t>diâmetro do furo não precisa gerar uma trajetória de devaste no plano XY, mas se no plano Z para a profundidade.</w:t>
      </w:r>
    </w:p>
    <w:p w14:paraId="7F573EA6" w14:textId="77777777" w:rsidR="00B81597" w:rsidRDefault="007139F8" w:rsidP="000467F1">
      <w:pPr>
        <w:pStyle w:val="Prrafodelista"/>
        <w:numPr>
          <w:ilvl w:val="1"/>
          <w:numId w:val="37"/>
        </w:numPr>
        <w:autoSpaceDE w:val="0"/>
        <w:autoSpaceDN w:val="0"/>
        <w:adjustRightInd w:val="0"/>
        <w:spacing w:before="240" w:after="0"/>
        <w:ind w:left="1276"/>
        <w:rPr>
          <w:rFonts w:eastAsia="Times New Roman" w:cs="Times New Roman"/>
        </w:rPr>
      </w:pPr>
      <w:r>
        <w:rPr>
          <w:rFonts w:eastAsia="Times New Roman" w:cs="Times New Roman"/>
        </w:rPr>
        <w:t xml:space="preserve">Quando o diâmetro da ferramenta é menor que diâmetro do furo é necessário gerar uma trajetória de devaste no plano XY. </w:t>
      </w:r>
    </w:p>
    <w:p w14:paraId="176B721D" w14:textId="2129C3DB" w:rsidR="007139F8" w:rsidRDefault="007139F8" w:rsidP="00167932">
      <w:pPr>
        <w:autoSpaceDE w:val="0"/>
        <w:autoSpaceDN w:val="0"/>
        <w:adjustRightInd w:val="0"/>
        <w:spacing w:before="240" w:after="0"/>
        <w:ind w:firstLine="426"/>
        <w:rPr>
          <w:rFonts w:eastAsia="Times New Roman" w:cs="Times New Roman"/>
        </w:rPr>
      </w:pPr>
      <w:r w:rsidRPr="00B81597">
        <w:rPr>
          <w:rFonts w:eastAsia="Times New Roman" w:cs="Times New Roman"/>
        </w:rPr>
        <w:t xml:space="preserve">A Figura 3.45 mostra dos tipos de </w:t>
      </w:r>
      <w:r w:rsidRPr="00B81597">
        <w:rPr>
          <w:rFonts w:eastAsia="Times New Roman" w:cs="Times New Roman"/>
          <w:i/>
        </w:rPr>
        <w:t>tool path</w:t>
      </w:r>
      <w:r w:rsidRPr="00B81597">
        <w:rPr>
          <w:rFonts w:eastAsia="Times New Roman" w:cs="Times New Roman"/>
        </w:rPr>
        <w:t xml:space="preserve"> para </w:t>
      </w:r>
      <w:r w:rsidR="00B81597">
        <w:rPr>
          <w:rFonts w:eastAsia="Times New Roman" w:cs="Times New Roman"/>
        </w:rPr>
        <w:t>features tipo furo</w:t>
      </w:r>
      <w:r w:rsidRPr="00B81597">
        <w:rPr>
          <w:rFonts w:eastAsia="Times New Roman" w:cs="Times New Roman"/>
        </w:rPr>
        <w:t>.</w:t>
      </w:r>
    </w:p>
    <w:p w14:paraId="4925B3DF" w14:textId="51052E54" w:rsidR="00B81597" w:rsidRPr="00B81597" w:rsidRDefault="00A9215F" w:rsidP="00167932">
      <w:pPr>
        <w:autoSpaceDE w:val="0"/>
        <w:autoSpaceDN w:val="0"/>
        <w:adjustRightInd w:val="0"/>
        <w:spacing w:after="0"/>
        <w:ind w:firstLine="426"/>
        <w:rPr>
          <w:rFonts w:eastAsia="Times New Roman" w:cs="Times New Roman"/>
        </w:rPr>
      </w:pPr>
      <w:r w:rsidRPr="00907806">
        <w:rPr>
          <w:rFonts w:eastAsia="Times New Roman" w:cs="Times New Roman"/>
          <w:noProof/>
          <w:lang w:val="pt-PT" w:eastAsia="pt-PT"/>
        </w:rPr>
        <w:lastRenderedPageBreak/>
        <w:drawing>
          <wp:anchor distT="0" distB="0" distL="114300" distR="114300" simplePos="0" relativeHeight="251812863" behindDoc="0" locked="0" layoutInCell="1" allowOverlap="1" wp14:anchorId="76EFFE99" wp14:editId="654F44C1">
            <wp:simplePos x="0" y="0"/>
            <wp:positionH relativeFrom="margin">
              <wp:align>center</wp:align>
            </wp:positionH>
            <wp:positionV relativeFrom="paragraph">
              <wp:posOffset>54306</wp:posOffset>
            </wp:positionV>
            <wp:extent cx="3269420" cy="1728000"/>
            <wp:effectExtent l="19050" t="19050" r="26670" b="24765"/>
            <wp:wrapThrough wrapText="bothSides">
              <wp:wrapPolygon edited="0">
                <wp:start x="-126" y="-238"/>
                <wp:lineTo x="-126" y="21671"/>
                <wp:lineTo x="21650" y="21671"/>
                <wp:lineTo x="21650" y="-238"/>
                <wp:lineTo x="-126" y="-238"/>
              </wp:wrapPolygon>
            </wp:wrapThrough>
            <wp:docPr id="311" name="Imagem 311" descr="C:\Users\StepNc\Dropbox\Disertacion\Escribir tesis\Imagenes\imagenes de la implementacion de codigo g\fu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tepNc\Dropbox\Disertacion\Escribir tesis\Imagenes\imagenes de la implementacion de codigo g\furos.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69420" cy="1728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2999238" w14:textId="1DBF5AA5" w:rsidR="00B42F73" w:rsidRPr="00B42F73" w:rsidRDefault="00B42F73" w:rsidP="00167932">
      <w:pPr>
        <w:autoSpaceDE w:val="0"/>
        <w:autoSpaceDN w:val="0"/>
        <w:adjustRightInd w:val="0"/>
        <w:spacing w:before="240"/>
        <w:rPr>
          <w:rFonts w:eastAsia="Times New Roman" w:cs="Times New Roman"/>
        </w:rPr>
      </w:pPr>
    </w:p>
    <w:p w14:paraId="41875561" w14:textId="77777777" w:rsidR="00B42F73" w:rsidRDefault="00B42F73" w:rsidP="00167932">
      <w:pPr>
        <w:autoSpaceDE w:val="0"/>
        <w:autoSpaceDN w:val="0"/>
        <w:adjustRightInd w:val="0"/>
        <w:spacing w:before="240" w:after="0"/>
        <w:rPr>
          <w:rFonts w:eastAsia="Times New Roman" w:cs="Times New Roman"/>
        </w:rPr>
      </w:pPr>
    </w:p>
    <w:p w14:paraId="3C44AA9E" w14:textId="77777777" w:rsidR="00B42F73" w:rsidRDefault="00B42F73" w:rsidP="00167932">
      <w:pPr>
        <w:autoSpaceDE w:val="0"/>
        <w:autoSpaceDN w:val="0"/>
        <w:adjustRightInd w:val="0"/>
        <w:spacing w:before="240"/>
        <w:rPr>
          <w:rFonts w:eastAsia="Times New Roman" w:cs="Times New Roman"/>
        </w:rPr>
      </w:pPr>
    </w:p>
    <w:p w14:paraId="4F4A09D6" w14:textId="77777777" w:rsidR="00907806" w:rsidRDefault="00907806" w:rsidP="00167932">
      <w:pPr>
        <w:autoSpaceDE w:val="0"/>
        <w:autoSpaceDN w:val="0"/>
        <w:adjustRightInd w:val="0"/>
        <w:spacing w:before="240" w:after="0"/>
        <w:rPr>
          <w:rFonts w:eastAsia="Times New Roman" w:cs="Times New Roman"/>
        </w:rPr>
      </w:pPr>
    </w:p>
    <w:p w14:paraId="66682F61" w14:textId="77777777" w:rsidR="00907806" w:rsidRDefault="00907806" w:rsidP="00167932">
      <w:pPr>
        <w:autoSpaceDE w:val="0"/>
        <w:autoSpaceDN w:val="0"/>
        <w:adjustRightInd w:val="0"/>
        <w:spacing w:before="240" w:after="0"/>
        <w:rPr>
          <w:rFonts w:eastAsia="Times New Roman" w:cs="Times New Roman"/>
        </w:rPr>
      </w:pPr>
    </w:p>
    <w:p w14:paraId="769DC334" w14:textId="5DAE0AEF" w:rsidR="00907806" w:rsidRPr="00CC3948" w:rsidRDefault="00907806" w:rsidP="00167932">
      <w:pPr>
        <w:spacing w:after="0"/>
        <w:jc w:val="center"/>
        <w:rPr>
          <w:b/>
        </w:rPr>
      </w:pPr>
      <w:bookmarkStart w:id="217" w:name="_Toc356466618"/>
      <w:r w:rsidRPr="00CC3948">
        <w:rPr>
          <w:b/>
        </w:rPr>
        <w:t xml:space="preserve">Figura </w:t>
      </w:r>
      <w:r w:rsidRPr="00CC3948">
        <w:rPr>
          <w:b/>
        </w:rPr>
        <w:fldChar w:fldCharType="begin"/>
      </w:r>
      <w:r w:rsidRPr="00CC3948">
        <w:rPr>
          <w:b/>
        </w:rPr>
        <w:instrText xml:space="preserve"> STYLEREF 1 \s </w:instrText>
      </w:r>
      <w:r w:rsidRPr="00CC3948">
        <w:rPr>
          <w:b/>
        </w:rPr>
        <w:fldChar w:fldCharType="separate"/>
      </w:r>
      <w:r w:rsidR="00974997">
        <w:rPr>
          <w:b/>
          <w:noProof/>
        </w:rPr>
        <w:t>3</w:t>
      </w:r>
      <w:r w:rsidRPr="00CC3948">
        <w:rPr>
          <w:b/>
        </w:rPr>
        <w:fldChar w:fldCharType="end"/>
      </w:r>
      <w:r w:rsidRPr="00CC3948">
        <w:rPr>
          <w:b/>
        </w:rPr>
        <w:t>.</w:t>
      </w:r>
      <w:r w:rsidRPr="00CC3948">
        <w:rPr>
          <w:b/>
        </w:rPr>
        <w:fldChar w:fldCharType="begin"/>
      </w:r>
      <w:r w:rsidRPr="00CC3948">
        <w:rPr>
          <w:b/>
        </w:rPr>
        <w:instrText xml:space="preserve"> SEQ Figura \* ARABIC \s 1 </w:instrText>
      </w:r>
      <w:r w:rsidRPr="00CC3948">
        <w:rPr>
          <w:b/>
        </w:rPr>
        <w:fldChar w:fldCharType="separate"/>
      </w:r>
      <w:r w:rsidR="00974997">
        <w:rPr>
          <w:b/>
          <w:noProof/>
        </w:rPr>
        <w:t>46</w:t>
      </w:r>
      <w:r w:rsidRPr="00CC3948">
        <w:rPr>
          <w:b/>
        </w:rPr>
        <w:fldChar w:fldCharType="end"/>
      </w:r>
      <w:r w:rsidRPr="00CC3948">
        <w:rPr>
          <w:b/>
        </w:rPr>
        <w:t xml:space="preserve">: Tool path para furos (adaptado de </w:t>
      </w:r>
      <w:sdt>
        <w:sdtPr>
          <w:rPr>
            <w:b/>
          </w:rPr>
          <w:id w:val="1073779105"/>
          <w:citation/>
        </w:sdtPr>
        <w:sdtContent>
          <w:r w:rsidRPr="00CC3948">
            <w:rPr>
              <w:b/>
            </w:rPr>
            <w:fldChar w:fldCharType="begin"/>
          </w:r>
          <w:r w:rsidRPr="00CC3948">
            <w:rPr>
              <w:b/>
            </w:rPr>
            <w:instrText xml:space="preserve"> CITATION Car02 \l 1046 </w:instrText>
          </w:r>
          <w:r w:rsidRPr="00CC3948">
            <w:rPr>
              <w:b/>
            </w:rPr>
            <w:fldChar w:fldCharType="separate"/>
          </w:r>
          <w:r w:rsidR="00272311" w:rsidRPr="00272311">
            <w:rPr>
              <w:noProof/>
            </w:rPr>
            <w:t>[81]</w:t>
          </w:r>
          <w:r w:rsidRPr="00CC3948">
            <w:rPr>
              <w:b/>
            </w:rPr>
            <w:fldChar w:fldCharType="end"/>
          </w:r>
        </w:sdtContent>
      </w:sdt>
      <w:r w:rsidRPr="00CC3948">
        <w:rPr>
          <w:b/>
        </w:rPr>
        <w:t>).</w:t>
      </w:r>
      <w:bookmarkEnd w:id="217"/>
    </w:p>
    <w:p w14:paraId="4A8868E2" w14:textId="77777777" w:rsidR="00167932" w:rsidRDefault="00B42F73" w:rsidP="00473B17">
      <w:pPr>
        <w:pStyle w:val="Prrafodelista"/>
        <w:numPr>
          <w:ilvl w:val="0"/>
          <w:numId w:val="36"/>
        </w:numPr>
        <w:autoSpaceDE w:val="0"/>
        <w:autoSpaceDN w:val="0"/>
        <w:adjustRightInd w:val="0"/>
        <w:spacing w:before="240"/>
        <w:ind w:left="851"/>
        <w:rPr>
          <w:rFonts w:eastAsia="Times New Roman" w:cs="Times New Roman"/>
        </w:rPr>
      </w:pPr>
      <w:r w:rsidRPr="00E03EE8">
        <w:rPr>
          <w:rFonts w:eastAsia="Times New Roman" w:cs="Times New Roman"/>
          <w:b/>
        </w:rPr>
        <w:t>Ranhuras e Degraus</w:t>
      </w:r>
      <w:r>
        <w:rPr>
          <w:rFonts w:eastAsia="Times New Roman" w:cs="Times New Roman"/>
        </w:rPr>
        <w:t>:</w:t>
      </w:r>
      <w:r w:rsidR="006D5572">
        <w:rPr>
          <w:rFonts w:eastAsia="Times New Roman" w:cs="Times New Roman"/>
        </w:rPr>
        <w:t xml:space="preserve"> o tool path para </w:t>
      </w:r>
      <w:r w:rsidR="00A9215F">
        <w:rPr>
          <w:rFonts w:eastAsia="Times New Roman" w:cs="Times New Roman"/>
        </w:rPr>
        <w:t>este</w:t>
      </w:r>
      <w:r w:rsidR="006D5572">
        <w:rPr>
          <w:rFonts w:eastAsia="Times New Roman" w:cs="Times New Roman"/>
        </w:rPr>
        <w:t xml:space="preserve"> tipos de geometrias no plano de trabalho XY, são definidos pela relação de caraterísticas entre o diâmetro da ferramenta, comprimento</w:t>
      </w:r>
      <w:r w:rsidR="00214D5A">
        <w:rPr>
          <w:rFonts w:eastAsia="Times New Roman" w:cs="Times New Roman"/>
        </w:rPr>
        <w:t xml:space="preserve"> da feature</w:t>
      </w:r>
      <w:r w:rsidR="006D5572">
        <w:rPr>
          <w:rFonts w:eastAsia="Times New Roman" w:cs="Times New Roman"/>
        </w:rPr>
        <w:t xml:space="preserve"> e largura</w:t>
      </w:r>
      <w:r w:rsidR="00596ACA">
        <w:rPr>
          <w:rFonts w:eastAsia="Times New Roman" w:cs="Times New Roman"/>
        </w:rPr>
        <w:t xml:space="preserve"> da feature</w:t>
      </w:r>
      <w:r w:rsidR="0059020F">
        <w:rPr>
          <w:rFonts w:eastAsia="Times New Roman" w:cs="Times New Roman"/>
        </w:rPr>
        <w:t>. Deve levar-se em conta que as extremidades da feature são abertas tal como se mostra na Figura 3.39</w:t>
      </w:r>
      <w:r w:rsidR="00596ACA">
        <w:rPr>
          <w:rFonts w:eastAsia="Times New Roman" w:cs="Times New Roman"/>
        </w:rPr>
        <w:t>.</w:t>
      </w:r>
      <w:r w:rsidR="006D5572">
        <w:rPr>
          <w:rFonts w:eastAsia="Times New Roman" w:cs="Times New Roman"/>
        </w:rPr>
        <w:t xml:space="preserve"> </w:t>
      </w:r>
    </w:p>
    <w:p w14:paraId="26D83409" w14:textId="6E2C700E" w:rsidR="006D5572" w:rsidRDefault="00596ACA" w:rsidP="00473B17">
      <w:pPr>
        <w:pStyle w:val="Prrafodelista"/>
        <w:autoSpaceDE w:val="0"/>
        <w:autoSpaceDN w:val="0"/>
        <w:adjustRightInd w:val="0"/>
        <w:spacing w:before="240"/>
        <w:ind w:left="851"/>
        <w:rPr>
          <w:rFonts w:eastAsia="Times New Roman" w:cs="Times New Roman"/>
        </w:rPr>
      </w:pPr>
      <w:r>
        <w:rPr>
          <w:rFonts w:eastAsia="Times New Roman" w:cs="Times New Roman"/>
        </w:rPr>
        <w:t>E</w:t>
      </w:r>
      <w:r w:rsidR="006D5572">
        <w:rPr>
          <w:rFonts w:eastAsia="Times New Roman" w:cs="Times New Roman"/>
        </w:rPr>
        <w:t>xistem d</w:t>
      </w:r>
      <w:r w:rsidR="0059020F">
        <w:rPr>
          <w:rFonts w:eastAsia="Times New Roman" w:cs="Times New Roman"/>
        </w:rPr>
        <w:t>ua</w:t>
      </w:r>
      <w:r w:rsidR="006D5572">
        <w:rPr>
          <w:rFonts w:eastAsia="Times New Roman" w:cs="Times New Roman"/>
        </w:rPr>
        <w:t>s opções</w:t>
      </w:r>
      <w:r w:rsidR="00214D5A">
        <w:rPr>
          <w:rFonts w:eastAsia="Times New Roman" w:cs="Times New Roman"/>
        </w:rPr>
        <w:t xml:space="preserve"> para gerar o </w:t>
      </w:r>
      <w:r w:rsidR="00214D5A" w:rsidRPr="006D5572">
        <w:rPr>
          <w:rFonts w:eastAsia="Times New Roman" w:cs="Times New Roman"/>
          <w:i/>
        </w:rPr>
        <w:t>tool path</w:t>
      </w:r>
      <w:r w:rsidR="00214D5A">
        <w:rPr>
          <w:rFonts w:eastAsia="Times New Roman" w:cs="Times New Roman"/>
        </w:rPr>
        <w:t xml:space="preserve"> de uma geometria quadrada ou retangular como as ranhuras e/ou degraus</w:t>
      </w:r>
      <w:r w:rsidR="00A9215F">
        <w:rPr>
          <w:rFonts w:eastAsia="Times New Roman" w:cs="Times New Roman"/>
        </w:rPr>
        <w:t>, estas são:</w:t>
      </w:r>
    </w:p>
    <w:p w14:paraId="4F5110D0" w14:textId="56900E86" w:rsidR="006D5572" w:rsidRDefault="006D5572" w:rsidP="00473B17">
      <w:pPr>
        <w:pStyle w:val="Prrafodelista"/>
        <w:numPr>
          <w:ilvl w:val="1"/>
          <w:numId w:val="37"/>
        </w:numPr>
        <w:autoSpaceDE w:val="0"/>
        <w:autoSpaceDN w:val="0"/>
        <w:adjustRightInd w:val="0"/>
        <w:spacing w:before="240" w:after="0"/>
        <w:ind w:left="1276"/>
        <w:rPr>
          <w:rFonts w:eastAsia="Times New Roman" w:cs="Times New Roman"/>
        </w:rPr>
      </w:pPr>
      <w:r>
        <w:rPr>
          <w:rFonts w:eastAsia="Times New Roman" w:cs="Times New Roman"/>
        </w:rPr>
        <w:t xml:space="preserve">Quando o diâmetro da ferramenta é igual que </w:t>
      </w:r>
      <w:r w:rsidR="009136BA">
        <w:rPr>
          <w:rFonts w:eastAsia="Times New Roman" w:cs="Times New Roman"/>
        </w:rPr>
        <w:t xml:space="preserve">a altura </w:t>
      </w:r>
      <w:r w:rsidR="00596ACA">
        <w:rPr>
          <w:rFonts w:eastAsia="Times New Roman" w:cs="Times New Roman"/>
        </w:rPr>
        <w:t xml:space="preserve">da </w:t>
      </w:r>
      <w:r w:rsidR="00B81597">
        <w:rPr>
          <w:rFonts w:eastAsia="Times New Roman" w:cs="Times New Roman"/>
        </w:rPr>
        <w:t>geometria (</w:t>
      </w:r>
      <w:r w:rsidR="00596ACA">
        <w:rPr>
          <w:rFonts w:eastAsia="Times New Roman" w:cs="Times New Roman"/>
        </w:rPr>
        <w:t>ranhura ou degrau</w:t>
      </w:r>
      <w:r w:rsidR="00B81597">
        <w:rPr>
          <w:rFonts w:eastAsia="Times New Roman" w:cs="Times New Roman"/>
        </w:rPr>
        <w:t>),</w:t>
      </w:r>
      <w:r>
        <w:rPr>
          <w:rFonts w:eastAsia="Times New Roman" w:cs="Times New Roman"/>
        </w:rPr>
        <w:t xml:space="preserve"> </w:t>
      </w:r>
      <w:r w:rsidR="00B81597">
        <w:rPr>
          <w:rFonts w:eastAsia="Times New Roman" w:cs="Times New Roman"/>
        </w:rPr>
        <w:t>só</w:t>
      </w:r>
      <w:r>
        <w:rPr>
          <w:rFonts w:eastAsia="Times New Roman" w:cs="Times New Roman"/>
        </w:rPr>
        <w:t xml:space="preserve"> </w:t>
      </w:r>
      <w:r w:rsidR="00DD45AE">
        <w:rPr>
          <w:rFonts w:eastAsia="Times New Roman" w:cs="Times New Roman"/>
        </w:rPr>
        <w:t>precisa-</w:t>
      </w:r>
      <w:r w:rsidR="00B81597">
        <w:rPr>
          <w:rFonts w:eastAsia="Times New Roman" w:cs="Times New Roman"/>
        </w:rPr>
        <w:t xml:space="preserve">se </w:t>
      </w:r>
      <w:r>
        <w:rPr>
          <w:rFonts w:eastAsia="Times New Roman" w:cs="Times New Roman"/>
        </w:rPr>
        <w:t xml:space="preserve">gerar uma trajetória </w:t>
      </w:r>
      <w:r w:rsidR="00B81597">
        <w:rPr>
          <w:rFonts w:eastAsia="Times New Roman" w:cs="Times New Roman"/>
        </w:rPr>
        <w:t>lineal horizontal ou vertical</w:t>
      </w:r>
      <w:r w:rsidR="009136BA">
        <w:rPr>
          <w:rFonts w:eastAsia="Times New Roman" w:cs="Times New Roman"/>
        </w:rPr>
        <w:t xml:space="preserve"> segundo seja o caso.</w:t>
      </w:r>
      <w:r w:rsidR="00B81597">
        <w:rPr>
          <w:rFonts w:eastAsia="Times New Roman" w:cs="Times New Roman"/>
        </w:rPr>
        <w:t xml:space="preserve"> </w:t>
      </w:r>
      <w:r w:rsidR="009136BA">
        <w:rPr>
          <w:rFonts w:eastAsia="Times New Roman" w:cs="Times New Roman"/>
        </w:rPr>
        <w:t xml:space="preserve">A </w:t>
      </w:r>
      <w:r w:rsidR="00B81597">
        <w:rPr>
          <w:rFonts w:eastAsia="Times New Roman" w:cs="Times New Roman"/>
        </w:rPr>
        <w:t xml:space="preserve">profundidade </w:t>
      </w:r>
      <w:r w:rsidR="009136BA">
        <w:rPr>
          <w:rFonts w:eastAsia="Times New Roman" w:cs="Times New Roman"/>
        </w:rPr>
        <w:t>no plano XZ (horizontal) ou YZ (vertical) é o complemento da feature</w:t>
      </w:r>
      <w:r w:rsidR="00B81597">
        <w:rPr>
          <w:rFonts w:eastAsia="Times New Roman" w:cs="Times New Roman"/>
        </w:rPr>
        <w:t xml:space="preserve">. </w:t>
      </w:r>
    </w:p>
    <w:p w14:paraId="59D0BD21" w14:textId="00CAE4CD" w:rsidR="009136BA" w:rsidRDefault="006D5572" w:rsidP="000467F1">
      <w:pPr>
        <w:pStyle w:val="Prrafodelista"/>
        <w:numPr>
          <w:ilvl w:val="1"/>
          <w:numId w:val="37"/>
        </w:numPr>
        <w:autoSpaceDE w:val="0"/>
        <w:autoSpaceDN w:val="0"/>
        <w:adjustRightInd w:val="0"/>
        <w:spacing w:before="240" w:after="0"/>
        <w:ind w:left="1276"/>
        <w:rPr>
          <w:rFonts w:eastAsia="Times New Roman" w:cs="Times New Roman"/>
        </w:rPr>
      </w:pPr>
      <w:r>
        <w:rPr>
          <w:rFonts w:eastAsia="Times New Roman" w:cs="Times New Roman"/>
        </w:rPr>
        <w:t xml:space="preserve">Quando o diâmetro da ferramenta é menor que </w:t>
      </w:r>
      <w:r w:rsidR="009136BA">
        <w:rPr>
          <w:rFonts w:eastAsia="Times New Roman" w:cs="Times New Roman"/>
        </w:rPr>
        <w:t xml:space="preserve">a altura da geometria (ranhura ou degrau), é necessário gerar uma </w:t>
      </w:r>
      <w:r w:rsidR="0078014D">
        <w:rPr>
          <w:rFonts w:eastAsia="Times New Roman" w:cs="Times New Roman"/>
        </w:rPr>
        <w:t>trajetória</w:t>
      </w:r>
      <w:r w:rsidR="009136BA">
        <w:rPr>
          <w:rFonts w:eastAsia="Times New Roman" w:cs="Times New Roman"/>
        </w:rPr>
        <w:t xml:space="preserve"> de ferramenta para o </w:t>
      </w:r>
      <w:r w:rsidR="0078014D">
        <w:rPr>
          <w:rFonts w:eastAsia="Times New Roman" w:cs="Times New Roman"/>
        </w:rPr>
        <w:t>desbaste</w:t>
      </w:r>
      <w:r w:rsidR="009136BA">
        <w:rPr>
          <w:rFonts w:eastAsia="Times New Roman" w:cs="Times New Roman"/>
        </w:rPr>
        <w:t xml:space="preserve"> total </w:t>
      </w:r>
      <w:r w:rsidR="0078014D">
        <w:rPr>
          <w:rFonts w:eastAsia="Times New Roman" w:cs="Times New Roman"/>
        </w:rPr>
        <w:t xml:space="preserve">dela </w:t>
      </w:r>
      <w:r w:rsidR="009136BA">
        <w:rPr>
          <w:rFonts w:eastAsia="Times New Roman" w:cs="Times New Roman"/>
        </w:rPr>
        <w:t xml:space="preserve">no plano frontal. As trajetórias </w:t>
      </w:r>
      <w:r w:rsidR="0078014D">
        <w:rPr>
          <w:rFonts w:eastAsia="Times New Roman" w:cs="Times New Roman"/>
        </w:rPr>
        <w:t>úteis</w:t>
      </w:r>
      <w:r w:rsidR="009136BA">
        <w:rPr>
          <w:rFonts w:eastAsia="Times New Roman" w:cs="Times New Roman"/>
        </w:rPr>
        <w:t xml:space="preserve"> para estas features podem ser, contor</w:t>
      </w:r>
      <w:r w:rsidR="0078014D">
        <w:rPr>
          <w:rFonts w:eastAsia="Times New Roman" w:cs="Times New Roman"/>
        </w:rPr>
        <w:t>nos paralelos, espiral e ziguezague.</w:t>
      </w:r>
    </w:p>
    <w:p w14:paraId="0D1ABDD4" w14:textId="57EC582B" w:rsidR="00464E29" w:rsidRPr="00214D5A" w:rsidRDefault="00B81597" w:rsidP="00167932">
      <w:pPr>
        <w:autoSpaceDE w:val="0"/>
        <w:autoSpaceDN w:val="0"/>
        <w:adjustRightInd w:val="0"/>
        <w:spacing w:before="240" w:after="0"/>
        <w:ind w:firstLine="426"/>
        <w:rPr>
          <w:rFonts w:eastAsia="Times New Roman" w:cs="Times New Roman"/>
        </w:rPr>
      </w:pPr>
      <w:r>
        <w:rPr>
          <w:rFonts w:eastAsia="Times New Roman" w:cs="Times New Roman"/>
        </w:rPr>
        <w:t>A F</w:t>
      </w:r>
      <w:r w:rsidR="004A64E3">
        <w:rPr>
          <w:rFonts w:eastAsia="Times New Roman" w:cs="Times New Roman"/>
        </w:rPr>
        <w:t>igura 3.47</w:t>
      </w:r>
      <w:r>
        <w:rPr>
          <w:rFonts w:eastAsia="Times New Roman" w:cs="Times New Roman"/>
        </w:rPr>
        <w:t xml:space="preserve"> ilustra os tipos de tool path para o desbaste de uma ranhura ou degrau.</w:t>
      </w:r>
    </w:p>
    <w:p w14:paraId="67B4ADE1" w14:textId="74FF48CD" w:rsidR="00CA4DE1" w:rsidRDefault="00A9215F" w:rsidP="00CA4DE1">
      <w:pPr>
        <w:autoSpaceDE w:val="0"/>
        <w:autoSpaceDN w:val="0"/>
        <w:adjustRightInd w:val="0"/>
        <w:spacing w:before="240" w:after="0" w:line="240" w:lineRule="auto"/>
        <w:rPr>
          <w:rFonts w:eastAsia="Times New Roman" w:cs="Times New Roman"/>
        </w:rPr>
      </w:pPr>
      <w:r>
        <w:rPr>
          <w:rFonts w:eastAsia="Times New Roman" w:cs="Times New Roman"/>
          <w:noProof/>
          <w:lang w:val="pt-PT" w:eastAsia="pt-PT"/>
        </w:rPr>
        <mc:AlternateContent>
          <mc:Choice Requires="wpg">
            <w:drawing>
              <wp:anchor distT="0" distB="0" distL="114300" distR="114300" simplePos="0" relativeHeight="251827712" behindDoc="0" locked="0" layoutInCell="1" allowOverlap="1" wp14:anchorId="0098DBBC" wp14:editId="2D0D7E99">
                <wp:simplePos x="0" y="0"/>
                <wp:positionH relativeFrom="margin">
                  <wp:posOffset>254000</wp:posOffset>
                </wp:positionH>
                <wp:positionV relativeFrom="paragraph">
                  <wp:posOffset>122224</wp:posOffset>
                </wp:positionV>
                <wp:extent cx="4905681" cy="2916000"/>
                <wp:effectExtent l="0" t="0" r="9525" b="17780"/>
                <wp:wrapNone/>
                <wp:docPr id="323" name="Grupo 323"/>
                <wp:cNvGraphicFramePr/>
                <a:graphic xmlns:a="http://schemas.openxmlformats.org/drawingml/2006/main">
                  <a:graphicData uri="http://schemas.microsoft.com/office/word/2010/wordprocessingGroup">
                    <wpg:wgp>
                      <wpg:cNvGrpSpPr/>
                      <wpg:grpSpPr>
                        <a:xfrm>
                          <a:off x="0" y="0"/>
                          <a:ext cx="4905681" cy="2916000"/>
                          <a:chOff x="31802" y="0"/>
                          <a:chExt cx="5068848" cy="3100705"/>
                        </a:xfrm>
                      </wpg:grpSpPr>
                      <wpg:grpSp>
                        <wpg:cNvPr id="321" name="Grupo 321"/>
                        <wpg:cNvGrpSpPr/>
                        <wpg:grpSpPr>
                          <a:xfrm>
                            <a:off x="31806" y="23854"/>
                            <a:ext cx="5068844" cy="2988310"/>
                            <a:chOff x="0" y="0"/>
                            <a:chExt cx="5068926" cy="2988559"/>
                          </a:xfrm>
                        </wpg:grpSpPr>
                        <wpg:grpSp>
                          <wpg:cNvPr id="222" name="Grupo 222"/>
                          <wpg:cNvGrpSpPr/>
                          <wpg:grpSpPr>
                            <a:xfrm>
                              <a:off x="0" y="0"/>
                              <a:ext cx="2519045" cy="1703070"/>
                              <a:chOff x="0" y="0"/>
                              <a:chExt cx="2519045" cy="1703070"/>
                            </a:xfrm>
                          </wpg:grpSpPr>
                          <pic:pic xmlns:pic="http://schemas.openxmlformats.org/drawingml/2006/picture">
                            <pic:nvPicPr>
                              <pic:cNvPr id="201" name="Imagem 201" descr="C:\Users\StepNc\Dropbox\Disertacion\Escribir tesis\Imagenes\imagenes de la implementacion de codigo g\zigzag.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19045" cy="1703070"/>
                              </a:xfrm>
                              <a:prstGeom prst="rect">
                                <a:avLst/>
                              </a:prstGeom>
                              <a:noFill/>
                              <a:ln>
                                <a:noFill/>
                              </a:ln>
                            </pic:spPr>
                          </pic:pic>
                          <wps:wsp>
                            <wps:cNvPr id="215" name="Caixa de texto 215"/>
                            <wps:cNvSpPr txBox="1"/>
                            <wps:spPr>
                              <a:xfrm>
                                <a:off x="62289" y="1319413"/>
                                <a:ext cx="309875" cy="2939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6CAFF8" w14:textId="55A650CD" w:rsidR="00D92510" w:rsidRPr="00A9215F" w:rsidRDefault="00D92510" w:rsidP="006B2997">
                                  <w:pPr>
                                    <w:jc w:val="center"/>
                                    <w:rPr>
                                      <w:sz w:val="24"/>
                                      <w:szCs w:val="24"/>
                                    </w:rPr>
                                  </w:pPr>
                                  <w:r>
                                    <w:rPr>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3" name="Grupo 223"/>
                          <wpg:cNvGrpSpPr/>
                          <wpg:grpSpPr>
                            <a:xfrm>
                              <a:off x="2550516" y="63610"/>
                              <a:ext cx="2518410" cy="1565275"/>
                              <a:chOff x="-57511" y="0"/>
                              <a:chExt cx="2518410" cy="1565275"/>
                            </a:xfrm>
                          </wpg:grpSpPr>
                          <pic:pic xmlns:pic="http://schemas.openxmlformats.org/drawingml/2006/picture">
                            <pic:nvPicPr>
                              <pic:cNvPr id="207" name="Imagem 207" descr="C:\Users\StepNc\Dropbox\Disertacion\Escribir tesis\Imagenes\imagenes de la implementacion de codigo g\espiral retangular vision.jp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57511" y="0"/>
                                <a:ext cx="2518410" cy="1565275"/>
                              </a:xfrm>
                              <a:prstGeom prst="rect">
                                <a:avLst/>
                              </a:prstGeom>
                              <a:noFill/>
                              <a:ln>
                                <a:noFill/>
                              </a:ln>
                            </pic:spPr>
                          </pic:pic>
                          <wps:wsp>
                            <wps:cNvPr id="218" name="Caixa de texto 218"/>
                            <wps:cNvSpPr txBox="1"/>
                            <wps:spPr>
                              <a:xfrm>
                                <a:off x="29427" y="1176289"/>
                                <a:ext cx="309875" cy="2939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0EBCF" w14:textId="2E59B967" w:rsidR="00D92510" w:rsidRPr="00A9215F" w:rsidRDefault="00D92510" w:rsidP="006B2997">
                                  <w:pPr>
                                    <w:jc w:val="center"/>
                                    <w:rPr>
                                      <w:sz w:val="24"/>
                                      <w:szCs w:val="24"/>
                                    </w:rPr>
                                  </w:pPr>
                                  <w:r>
                                    <w:rPr>
                                      <w:sz w:val="24"/>
                                      <w:szCs w:val="24"/>
                                    </w:rPr>
                                    <w:t>B</w:t>
                                  </w:r>
                                </w:p>
                                <w:p w14:paraId="23AF9D74" w14:textId="77777777" w:rsidR="00D92510" w:rsidRDefault="00D925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upo 221"/>
                          <wpg:cNvGrpSpPr/>
                          <wpg:grpSpPr>
                            <a:xfrm>
                              <a:off x="103367" y="1789044"/>
                              <a:ext cx="2917902" cy="1199515"/>
                              <a:chOff x="0" y="0"/>
                              <a:chExt cx="2965450" cy="1199515"/>
                            </a:xfrm>
                          </wpg:grpSpPr>
                          <pic:pic xmlns:pic="http://schemas.openxmlformats.org/drawingml/2006/picture">
                            <pic:nvPicPr>
                              <pic:cNvPr id="202" name="Imagem 202" descr="C:\Users\StepNc\Dropbox\Disertacion\Escribir tesis\Imagenes\imagenes de la implementacion de codigo g\trajetoria lineal.jp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65450" cy="1199515"/>
                              </a:xfrm>
                              <a:prstGeom prst="rect">
                                <a:avLst/>
                              </a:prstGeom>
                              <a:noFill/>
                              <a:ln w="6350">
                                <a:solidFill>
                                  <a:schemeClr val="tx1">
                                    <a:lumMod val="95000"/>
                                    <a:lumOff val="5000"/>
                                  </a:schemeClr>
                                </a:solidFill>
                              </a:ln>
                            </pic:spPr>
                          </pic:pic>
                          <wps:wsp>
                            <wps:cNvPr id="219" name="Caixa de texto 219"/>
                            <wps:cNvSpPr txBox="1"/>
                            <wps:spPr>
                              <a:xfrm>
                                <a:off x="23854" y="882594"/>
                                <a:ext cx="309875" cy="29396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0F74E" w14:textId="4E579160" w:rsidR="00D92510" w:rsidRPr="00E8394B" w:rsidRDefault="00D92510" w:rsidP="006B2997">
                                  <w:pPr>
                                    <w:jc w:val="center"/>
                                    <w:rPr>
                                      <w:sz w:val="24"/>
                                      <w:szCs w:val="24"/>
                                      <w:lang w:val="es-ES"/>
                                    </w:rPr>
                                  </w:pPr>
                                  <w:r>
                                    <w:rPr>
                                      <w:sz w:val="24"/>
                                      <w:szCs w:val="24"/>
                                      <w:lang w:val="es-E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0" name="Caixa de texto 320"/>
                          <wps:cNvSpPr txBox="1"/>
                          <wps:spPr>
                            <a:xfrm>
                              <a:off x="3035481" y="1742026"/>
                              <a:ext cx="1908460" cy="1151321"/>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846B1" w14:textId="56F6A0D3" w:rsidR="00D92510" w:rsidRPr="00A9215F" w:rsidRDefault="00D92510" w:rsidP="00A9215F">
                                <w:pPr>
                                  <w:pStyle w:val="Prrafodelista"/>
                                  <w:spacing w:before="240" w:line="360" w:lineRule="auto"/>
                                  <w:ind w:left="0"/>
                                </w:pPr>
                                <w:r>
                                  <w:t>A</w:t>
                                </w:r>
                                <w:r w:rsidRPr="00A9215F">
                                  <w:t>- Trajetória em ziguezague</w:t>
                                </w:r>
                              </w:p>
                              <w:p w14:paraId="17988952" w14:textId="502B67D3" w:rsidR="00D92510" w:rsidRPr="00A9215F" w:rsidRDefault="00D92510" w:rsidP="00A9215F">
                                <w:pPr>
                                  <w:pStyle w:val="Prrafodelista"/>
                                  <w:spacing w:before="240" w:line="360" w:lineRule="auto"/>
                                  <w:ind w:left="0"/>
                                </w:pPr>
                                <w:r>
                                  <w:t>B</w:t>
                                </w:r>
                                <w:r w:rsidRPr="00A9215F">
                                  <w:t>- Trajetória em espiral</w:t>
                                </w:r>
                              </w:p>
                              <w:p w14:paraId="41389FFA" w14:textId="6A196BBC" w:rsidR="00D92510" w:rsidRPr="00A9215F" w:rsidRDefault="00D92510" w:rsidP="00A9215F">
                                <w:pPr>
                                  <w:pStyle w:val="Prrafodelista"/>
                                  <w:spacing w:before="240" w:line="360" w:lineRule="auto"/>
                                  <w:ind w:left="0"/>
                                </w:pPr>
                                <w:r>
                                  <w:t>C</w:t>
                                </w:r>
                                <w:r w:rsidRPr="00A9215F">
                                  <w:t>- Trajetória lineal horizontal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2" name="Retângulo 322"/>
                        <wps:cNvSpPr/>
                        <wps:spPr>
                          <a:xfrm>
                            <a:off x="31802" y="0"/>
                            <a:ext cx="5068220" cy="3100705"/>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8DBBC" id="Grupo 323" o:spid="_x0000_s1042" style="position:absolute;left:0;text-align:left;margin-left:20pt;margin-top:9.6pt;width:386.25pt;height:229.6pt;z-index:251827712;mso-position-horizontal-relative:margin;mso-width-relative:margin;mso-height-relative:margin" coordorigin="318" coordsize="50688,310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">
                <v:group id="Grupo 321" o:spid="_x0000_s1043" style="position:absolute;left:318;top:238;width:50688;height:29883" coordsize="50689,29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group id="Grupo 222" o:spid="_x0000_s1044" style="position:absolute;width:25190;height:17030" coordsize="25190,17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Imagem 201" o:spid="_x0000_s1045" type="#_x0000_t75" style="position:absolute;width:25190;height:17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1b4zGAAAA3AAAAA8AAABkcnMvZG93bnJldi54bWxEj0trwzAQhO+F/AexhVxKLcWQUpwooYQW&#10;Aj3lBe1tsdaP2FoZS3Hc/PqqEOhxmJlvmOV6tK0YqPe1Yw2zRIEgzp2pudRwPHw8v4LwAdlg65g0&#10;/JCH9WrysMTMuCvvaNiHUkQI+ww1VCF0mZQ+r8iiT1xHHL3C9RZDlH0pTY/XCLetTJV6kRZrjgsV&#10;drSpKG/2F6vBf6bDLTSFUfPz6bb9/mqeCv+u9fRxfFuACDSG//C9vTUaUjWD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VvjMYAAADcAAAADwAAAAAAAAAAAAAA&#10;AACfAgAAZHJzL2Rvd25yZXYueG1sUEsFBgAAAAAEAAQA9wAAAJIDAAAAAA==&#10;">
                      <v:imagedata r:id="rId124" o:title="zigzag"/>
                      <v:path arrowok="t"/>
                    </v:shape>
                    <v:shape id="Caixa de texto 215" o:spid="_x0000_s1046" type="#_x0000_t202" style="position:absolute;left:622;top:13194;width:3099;height:2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14:paraId="696CAFF8" w14:textId="55A650CD" w:rsidR="00D92510" w:rsidRPr="00A9215F" w:rsidRDefault="00D92510" w:rsidP="006B2997">
                            <w:pPr>
                              <w:jc w:val="center"/>
                              <w:rPr>
                                <w:sz w:val="24"/>
                                <w:szCs w:val="24"/>
                              </w:rPr>
                            </w:pPr>
                            <w:r>
                              <w:rPr>
                                <w:sz w:val="24"/>
                                <w:szCs w:val="24"/>
                              </w:rPr>
                              <w:t>A</w:t>
                            </w:r>
                          </w:p>
                        </w:txbxContent>
                      </v:textbox>
                    </v:shape>
                  </v:group>
                  <v:group id="Grupo 223" o:spid="_x0000_s1047" style="position:absolute;left:25505;top:636;width:25184;height:15652" coordorigin="-575" coordsize="25184,15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Imagem 207" o:spid="_x0000_s1048" type="#_x0000_t75" style="position:absolute;left:-575;width:25183;height:15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O8/XBAAAA3AAAAA8AAABkcnMvZG93bnJldi54bWxEj0FrAjEUhO8F/0N4gpeiiUJVVqOIInit&#10;Snt9bp7Zxc3Luom6/ntTKHgcZuYbZr5sXSXu1ITSs4bhQIEgzr0p2Wo4Hrb9KYgQkQ1WnknDkwIs&#10;F52POWbGP/ib7vtoRYJwyFBDEWOdSRnyghyGga+Jk3f2jcOYZGOlafCR4K6SI6XG0mHJaaHAmtYF&#10;5Zf9zWn4+tzcTr8HltZM6Pqzs6sjKqt1r9uuZiAitfEd/m/vjIaRmsDfmXQE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0O8/XBAAAA3AAAAA8AAAAAAAAAAAAAAAAAnwIA&#10;AGRycy9kb3ducmV2LnhtbFBLBQYAAAAABAAEAPcAAACNAwAAAAA=&#10;">
                      <v:imagedata r:id="rId125" o:title="espiral retangular vision"/>
                      <v:path arrowok="t"/>
                    </v:shape>
                    <v:shape id="Caixa de texto 218" o:spid="_x0000_s1049" type="#_x0000_t202" style="position:absolute;left:294;top:11762;width:3099;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xpMEA&#10;AADcAAAADwAAAGRycy9kb3ducmV2LnhtbERPTYvCMBC9C/6HMII3TS0oUo0iBVHEPeh62dvYjG2x&#10;mdQmat1fbw6Cx8f7ni9bU4kHNa60rGA0jEAQZ1aXnCs4/a4HUxDOI2usLJOCFzlYLrqdOSbaPvlA&#10;j6PPRQhhl6CCwvs6kdJlBRl0Q1sTB+5iG4M+wCaXusFnCDeVjKNoIg2WHBoKrCktKLse70bBLl3/&#10;4OEcm+l/lW72l1V9O/2Nler32tUMhKfWf8Uf91YriEdhbT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e8aTBAAAA3AAAAA8AAAAAAAAAAAAAAAAAmAIAAGRycy9kb3du&#10;cmV2LnhtbFBLBQYAAAAABAAEAPUAAACGAwAAAAA=&#10;" filled="f" stroked="f" strokeweight=".5pt">
                      <v:textbox>
                        <w:txbxContent>
                          <w:p w14:paraId="5E10EBCF" w14:textId="2E59B967" w:rsidR="00D92510" w:rsidRPr="00A9215F" w:rsidRDefault="00D92510" w:rsidP="006B2997">
                            <w:pPr>
                              <w:jc w:val="center"/>
                              <w:rPr>
                                <w:sz w:val="24"/>
                                <w:szCs w:val="24"/>
                              </w:rPr>
                            </w:pPr>
                            <w:r>
                              <w:rPr>
                                <w:sz w:val="24"/>
                                <w:szCs w:val="24"/>
                              </w:rPr>
                              <w:t>B</w:t>
                            </w:r>
                          </w:p>
                          <w:p w14:paraId="23AF9D74" w14:textId="77777777" w:rsidR="00D92510" w:rsidRDefault="00D92510"/>
                        </w:txbxContent>
                      </v:textbox>
                    </v:shape>
                  </v:group>
                  <v:group id="Grupo 221" o:spid="_x0000_s1050" style="position:absolute;left:1033;top:17890;width:29179;height:11995" coordsize="29654,11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Imagem 202" o:spid="_x0000_s1051" type="#_x0000_t75" style="position:absolute;width:29654;height:11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MxzLCAAAA3AAAAA8AAABkcnMvZG93bnJldi54bWxEj92KwjAUhO8XfIdwBO/W1CIi1SgiCIIg&#10;6x94eWiOTbE5KU209e3NguDlMDPfMPNlZyvxpMaXjhWMhgkI4tzpkgsF59PmdwrCB2SNlWNS8CIP&#10;y0XvZ46Zdi0f6HkMhYgQ9hkqMCHUmZQ+N2TRD11NHL2bayyGKJtC6gbbCLeVTJNkIi2WHBcM1rQ2&#10;lN+PD6sgmF17+7um93F3Hu+u+mKKx94oNeh3qxmIQF34hj/trVaQJin8n4lHQC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TMcywgAAANwAAAAPAAAAAAAAAAAAAAAAAJ8C&#10;AABkcnMvZG93bnJldi54bWxQSwUGAAAAAAQABAD3AAAAjgMAAAAA&#10;" stroked="t" strokecolor="#0d0d0d [3069]" strokeweight=".5pt">
                      <v:imagedata r:id="rId126" o:title="trajetoria lineal"/>
                      <v:path arrowok="t"/>
                    </v:shape>
                    <v:shape id="Caixa de texto 219" o:spid="_x0000_s1052" type="#_x0000_t202" style="position:absolute;left:238;top:8825;width:3099;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aylsIA&#10;AADcAAAADwAAAGRycy9kb3ducmV2LnhtbESPzYrCMBSF94LvEK7gTlMFB61GUVFwN0zrwuWlubbV&#10;5qY0UWuffjIw4PJwfj7OatOaSjypcaVlBZNxBII4s7rkXME5PY7mIJxH1lhZJgVvcrBZ93srjLV9&#10;8Q89E5+LMMIuRgWF93UspcsKMujGtiYO3tU2Bn2QTS51g68wbio5jaIvabDkQCiwpn1B2T15mMC1&#10;6eHebb1MjxklOz3rbt+XTqnhoN0uQXhq/Sf83z5pBdPJAv7OhCM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rKWwgAAANwAAAAPAAAAAAAAAAAAAAAAAJgCAABkcnMvZG93&#10;bnJldi54bWxQSwUGAAAAAAQABAD1AAAAhwMAAAAA&#10;" fillcolor="white [3212]" stroked="f" strokeweight=".5pt">
                      <v:textbox>
                        <w:txbxContent>
                          <w:p w14:paraId="3B00F74E" w14:textId="4E579160" w:rsidR="00D92510" w:rsidRPr="00E8394B" w:rsidRDefault="00D92510" w:rsidP="006B2997">
                            <w:pPr>
                              <w:jc w:val="center"/>
                              <w:rPr>
                                <w:sz w:val="24"/>
                                <w:szCs w:val="24"/>
                                <w:lang w:val="es-ES"/>
                              </w:rPr>
                            </w:pPr>
                            <w:r>
                              <w:rPr>
                                <w:sz w:val="24"/>
                                <w:szCs w:val="24"/>
                                <w:lang w:val="es-ES"/>
                              </w:rPr>
                              <w:t>C</w:t>
                            </w:r>
                          </w:p>
                        </w:txbxContent>
                      </v:textbox>
                    </v:shape>
                  </v:group>
                  <v:shape id="Caixa de texto 320" o:spid="_x0000_s1053" type="#_x0000_t202" style="position:absolute;left:30354;top:17420;width:19085;height:11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eK8AA&#10;AADcAAAADwAAAGRycy9kb3ducmV2LnhtbERPTWvCQBC9F/wPywje6kalpURX0aLgrTTpweOQHZNo&#10;djZktxrz651DocfH+15teteoG3Wh9mxgNk1AERfe1lwa+MkPrx+gQkS22HgmAw8KsFmPXlaYWn/n&#10;b7plsVQSwiFFA1WMbap1KCpyGKa+JRbu7DuHUWBXatvhXcJdo+dJ8q4d1iwNFbb0WVFxzX6d9Pp8&#10;fx22UeeHgrKdfRsuX6fBmMm43y5BRerjv/jPfbQGFnOZL2fkCO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6HeK8AAAADcAAAADwAAAAAAAAAAAAAAAACYAgAAZHJzL2Rvd25y&#10;ZXYueG1sUEsFBgAAAAAEAAQA9QAAAIUDAAAAAA==&#10;" fillcolor="white [3212]" stroked="f" strokeweight=".5pt">
                    <v:textbox>
                      <w:txbxContent>
                        <w:p w14:paraId="340846B1" w14:textId="56F6A0D3" w:rsidR="00D92510" w:rsidRPr="00A9215F" w:rsidRDefault="00D92510" w:rsidP="00A9215F">
                          <w:pPr>
                            <w:pStyle w:val="Prrafodelista"/>
                            <w:spacing w:before="240" w:line="360" w:lineRule="auto"/>
                            <w:ind w:left="0"/>
                          </w:pPr>
                          <w:r>
                            <w:t>A</w:t>
                          </w:r>
                          <w:r w:rsidRPr="00A9215F">
                            <w:t>- Trajetória em ziguezague</w:t>
                          </w:r>
                        </w:p>
                        <w:p w14:paraId="17988952" w14:textId="502B67D3" w:rsidR="00D92510" w:rsidRPr="00A9215F" w:rsidRDefault="00D92510" w:rsidP="00A9215F">
                          <w:pPr>
                            <w:pStyle w:val="Prrafodelista"/>
                            <w:spacing w:before="240" w:line="360" w:lineRule="auto"/>
                            <w:ind w:left="0"/>
                          </w:pPr>
                          <w:r>
                            <w:t>B</w:t>
                          </w:r>
                          <w:r w:rsidRPr="00A9215F">
                            <w:t>- Trajetória em espiral</w:t>
                          </w:r>
                        </w:p>
                        <w:p w14:paraId="41389FFA" w14:textId="6A196BBC" w:rsidR="00D92510" w:rsidRPr="00A9215F" w:rsidRDefault="00D92510" w:rsidP="00A9215F">
                          <w:pPr>
                            <w:pStyle w:val="Prrafodelista"/>
                            <w:spacing w:before="240" w:line="360" w:lineRule="auto"/>
                            <w:ind w:left="0"/>
                          </w:pPr>
                          <w:r>
                            <w:t>C</w:t>
                          </w:r>
                          <w:r w:rsidRPr="00A9215F">
                            <w:t>- Trajetória lineal horizontal</w:t>
                          </w:r>
                        </w:p>
                      </w:txbxContent>
                    </v:textbox>
                  </v:shape>
                </v:group>
                <v:rect id="Retângulo 322" o:spid="_x0000_s1054" style="position:absolute;left:318;width:50682;height:3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BPccQA&#10;AADcAAAADwAAAGRycy9kb3ducmV2LnhtbESP0WqDQBRE3wv5h+UG8lKSNQaKMdmIhAYKfWhj8gEX&#10;90ZF9664W7V/3y0U+jjMzBnmmM2mEyMNrrGsYLuJQBCXVjdcKbjfLusEhPPIGjvLpOCbHGSnxdMR&#10;U20nvtJY+EoECLsUFdTe96mUrqzJoNvYnjh4DzsY9EEOldQDTgFuOhlH0Ys02HBYqLGnc01lW3wZ&#10;BfP+facT/YwFfba9/9i/PpK8VWq1nPMDCE+z/w//td+0gl0cw++ZcATk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T3HEAAAA3AAAAA8AAAAAAAAAAAAAAAAAmAIAAGRycy9k&#10;b3ducmV2LnhtbFBLBQYAAAAABAAEAPUAAACJAwAAAAA=&#10;" filled="f" strokecolor="#0d0d0d [3069]" strokeweight=".25pt"/>
                <w10:wrap anchorx="margin"/>
              </v:group>
            </w:pict>
          </mc:Fallback>
        </mc:AlternateContent>
      </w:r>
    </w:p>
    <w:p w14:paraId="3ABD80A2" w14:textId="13118000" w:rsidR="0078014D" w:rsidRDefault="0078014D" w:rsidP="00CA4DE1">
      <w:pPr>
        <w:autoSpaceDE w:val="0"/>
        <w:autoSpaceDN w:val="0"/>
        <w:adjustRightInd w:val="0"/>
        <w:spacing w:before="240" w:after="0" w:line="240" w:lineRule="auto"/>
        <w:rPr>
          <w:rFonts w:eastAsia="Times New Roman" w:cs="Times New Roman"/>
        </w:rPr>
      </w:pPr>
    </w:p>
    <w:p w14:paraId="14286D6C" w14:textId="3C0E2DDF" w:rsidR="00974920" w:rsidRDefault="00974920" w:rsidP="00CA4DE1">
      <w:pPr>
        <w:autoSpaceDE w:val="0"/>
        <w:autoSpaceDN w:val="0"/>
        <w:adjustRightInd w:val="0"/>
        <w:spacing w:before="240" w:after="0" w:line="240" w:lineRule="auto"/>
        <w:rPr>
          <w:rFonts w:eastAsia="Times New Roman" w:cs="Times New Roman"/>
        </w:rPr>
      </w:pPr>
    </w:p>
    <w:p w14:paraId="6DFA82C0" w14:textId="3A6032E6" w:rsidR="00974920" w:rsidRDefault="00974920" w:rsidP="00CA4DE1">
      <w:pPr>
        <w:autoSpaceDE w:val="0"/>
        <w:autoSpaceDN w:val="0"/>
        <w:adjustRightInd w:val="0"/>
        <w:spacing w:before="240" w:after="0" w:line="240" w:lineRule="auto"/>
        <w:rPr>
          <w:rFonts w:eastAsia="Times New Roman" w:cs="Times New Roman"/>
        </w:rPr>
      </w:pPr>
    </w:p>
    <w:p w14:paraId="3E76FAA2" w14:textId="193B64B0" w:rsidR="00974920" w:rsidRDefault="00974920" w:rsidP="00CA4DE1">
      <w:pPr>
        <w:autoSpaceDE w:val="0"/>
        <w:autoSpaceDN w:val="0"/>
        <w:adjustRightInd w:val="0"/>
        <w:spacing w:before="240" w:after="0" w:line="240" w:lineRule="auto"/>
        <w:rPr>
          <w:rFonts w:eastAsia="Times New Roman" w:cs="Times New Roman"/>
        </w:rPr>
      </w:pPr>
    </w:p>
    <w:p w14:paraId="12FC9169" w14:textId="07F0482B" w:rsidR="0078014D" w:rsidRDefault="0078014D" w:rsidP="00CA4DE1">
      <w:pPr>
        <w:autoSpaceDE w:val="0"/>
        <w:autoSpaceDN w:val="0"/>
        <w:adjustRightInd w:val="0"/>
        <w:spacing w:before="240" w:after="0" w:line="240" w:lineRule="auto"/>
        <w:rPr>
          <w:rFonts w:eastAsia="Times New Roman" w:cs="Times New Roman"/>
        </w:rPr>
      </w:pPr>
    </w:p>
    <w:p w14:paraId="7E63125A" w14:textId="5897A3F2" w:rsidR="0078014D" w:rsidRDefault="0078014D" w:rsidP="00CA4DE1">
      <w:pPr>
        <w:autoSpaceDE w:val="0"/>
        <w:autoSpaceDN w:val="0"/>
        <w:adjustRightInd w:val="0"/>
        <w:spacing w:before="240" w:after="0" w:line="240" w:lineRule="auto"/>
        <w:rPr>
          <w:rFonts w:eastAsia="Times New Roman" w:cs="Times New Roman"/>
        </w:rPr>
      </w:pPr>
    </w:p>
    <w:p w14:paraId="62DA8CCD" w14:textId="6B319C21" w:rsidR="006B2997" w:rsidRDefault="006B2997" w:rsidP="00CA4DE1">
      <w:pPr>
        <w:autoSpaceDE w:val="0"/>
        <w:autoSpaceDN w:val="0"/>
        <w:adjustRightInd w:val="0"/>
        <w:spacing w:before="240" w:after="0" w:line="240" w:lineRule="auto"/>
        <w:rPr>
          <w:rFonts w:eastAsia="Times New Roman" w:cs="Times New Roman"/>
        </w:rPr>
      </w:pPr>
    </w:p>
    <w:p w14:paraId="2D11CD88" w14:textId="336A750E" w:rsidR="006B2997" w:rsidRDefault="006B2997" w:rsidP="00CA4DE1">
      <w:pPr>
        <w:autoSpaceDE w:val="0"/>
        <w:autoSpaceDN w:val="0"/>
        <w:adjustRightInd w:val="0"/>
        <w:spacing w:before="240" w:after="0" w:line="240" w:lineRule="auto"/>
        <w:rPr>
          <w:rFonts w:eastAsia="Times New Roman" w:cs="Times New Roman"/>
        </w:rPr>
      </w:pPr>
    </w:p>
    <w:p w14:paraId="1F069E98" w14:textId="214A18A0" w:rsidR="006B2997" w:rsidRDefault="006B2997" w:rsidP="00CA4DE1">
      <w:pPr>
        <w:autoSpaceDE w:val="0"/>
        <w:autoSpaceDN w:val="0"/>
        <w:adjustRightInd w:val="0"/>
        <w:spacing w:before="240" w:after="0" w:line="240" w:lineRule="auto"/>
        <w:rPr>
          <w:rFonts w:eastAsia="Times New Roman" w:cs="Times New Roman"/>
        </w:rPr>
      </w:pPr>
    </w:p>
    <w:p w14:paraId="4D770494" w14:textId="34EFF3E3" w:rsidR="006B2997" w:rsidRPr="00CC3948" w:rsidRDefault="006B2997" w:rsidP="00167932">
      <w:pPr>
        <w:spacing w:after="0"/>
        <w:jc w:val="center"/>
        <w:rPr>
          <w:b/>
        </w:rPr>
      </w:pPr>
      <w:bookmarkStart w:id="218" w:name="_Toc356466619"/>
      <w:r w:rsidRPr="00CC3948">
        <w:rPr>
          <w:b/>
        </w:rPr>
        <w:t xml:space="preserve">Figura </w:t>
      </w:r>
      <w:r w:rsidRPr="00CC3948">
        <w:rPr>
          <w:b/>
        </w:rPr>
        <w:fldChar w:fldCharType="begin"/>
      </w:r>
      <w:r w:rsidRPr="00CC3948">
        <w:rPr>
          <w:b/>
        </w:rPr>
        <w:instrText xml:space="preserve"> STYLEREF 1 \s </w:instrText>
      </w:r>
      <w:r w:rsidRPr="00CC3948">
        <w:rPr>
          <w:b/>
        </w:rPr>
        <w:fldChar w:fldCharType="separate"/>
      </w:r>
      <w:r w:rsidR="00974997">
        <w:rPr>
          <w:b/>
          <w:noProof/>
        </w:rPr>
        <w:t>3</w:t>
      </w:r>
      <w:r w:rsidRPr="00CC3948">
        <w:rPr>
          <w:b/>
        </w:rPr>
        <w:fldChar w:fldCharType="end"/>
      </w:r>
      <w:r w:rsidRPr="00CC3948">
        <w:rPr>
          <w:b/>
        </w:rPr>
        <w:t>.</w:t>
      </w:r>
      <w:r w:rsidRPr="00CC3948">
        <w:rPr>
          <w:b/>
        </w:rPr>
        <w:fldChar w:fldCharType="begin"/>
      </w:r>
      <w:r w:rsidRPr="00CC3948">
        <w:rPr>
          <w:b/>
        </w:rPr>
        <w:instrText xml:space="preserve"> SEQ Figura \* ARABIC \s 1 </w:instrText>
      </w:r>
      <w:r w:rsidRPr="00CC3948">
        <w:rPr>
          <w:b/>
        </w:rPr>
        <w:fldChar w:fldCharType="separate"/>
      </w:r>
      <w:r w:rsidR="00974997">
        <w:rPr>
          <w:b/>
          <w:noProof/>
        </w:rPr>
        <w:t>47</w:t>
      </w:r>
      <w:r w:rsidRPr="00CC3948">
        <w:rPr>
          <w:b/>
        </w:rPr>
        <w:fldChar w:fldCharType="end"/>
      </w:r>
      <w:r w:rsidRPr="00CC3948">
        <w:rPr>
          <w:b/>
        </w:rPr>
        <w:t xml:space="preserve">: Tool path para </w:t>
      </w:r>
      <w:r w:rsidR="0000320D" w:rsidRPr="00CC3948">
        <w:rPr>
          <w:b/>
        </w:rPr>
        <w:t>Ranhuras e Degraus</w:t>
      </w:r>
      <w:r w:rsidRPr="00CC3948">
        <w:rPr>
          <w:b/>
        </w:rPr>
        <w:t xml:space="preserve"> (adaptado </w:t>
      </w:r>
      <w:r w:rsidR="0083443D" w:rsidRPr="00CC3948">
        <w:rPr>
          <w:b/>
          <w:i/>
        </w:rPr>
        <w:t>c</w:t>
      </w:r>
      <w:r w:rsidR="0083443D" w:rsidRPr="00CC3948">
        <w:rPr>
          <w:b/>
        </w:rPr>
        <w:t xml:space="preserve"> </w:t>
      </w:r>
      <w:r w:rsidRPr="00CC3948">
        <w:rPr>
          <w:b/>
        </w:rPr>
        <w:t xml:space="preserve">de </w:t>
      </w:r>
      <w:sdt>
        <w:sdtPr>
          <w:rPr>
            <w:b/>
          </w:rPr>
          <w:id w:val="-1528714957"/>
          <w:citation/>
        </w:sdtPr>
        <w:sdtContent>
          <w:r w:rsidR="0000320D" w:rsidRPr="00CC3948">
            <w:rPr>
              <w:b/>
            </w:rPr>
            <w:fldChar w:fldCharType="begin"/>
          </w:r>
          <w:r w:rsidR="0000320D" w:rsidRPr="00CC3948">
            <w:rPr>
              <w:b/>
            </w:rPr>
            <w:instrText xml:space="preserve"> CITATION ISO021 \l 1046 </w:instrText>
          </w:r>
          <w:r w:rsidR="0000320D" w:rsidRPr="00CC3948">
            <w:rPr>
              <w:b/>
            </w:rPr>
            <w:fldChar w:fldCharType="separate"/>
          </w:r>
          <w:r w:rsidR="00272311" w:rsidRPr="00272311">
            <w:rPr>
              <w:noProof/>
            </w:rPr>
            <w:t>[43]</w:t>
          </w:r>
          <w:r w:rsidR="0000320D" w:rsidRPr="00CC3948">
            <w:rPr>
              <w:b/>
            </w:rPr>
            <w:fldChar w:fldCharType="end"/>
          </w:r>
        </w:sdtContent>
      </w:sdt>
      <w:r w:rsidR="0000320D" w:rsidRPr="00CC3948">
        <w:rPr>
          <w:b/>
        </w:rPr>
        <w:t xml:space="preserve"> e </w:t>
      </w:r>
      <w:r w:rsidR="0083443D" w:rsidRPr="00CC3948">
        <w:rPr>
          <w:b/>
          <w:i/>
        </w:rPr>
        <w:t>a</w:t>
      </w:r>
      <w:r w:rsidR="0083443D" w:rsidRPr="00CC3948">
        <w:rPr>
          <w:b/>
        </w:rPr>
        <w:t xml:space="preserve">, </w:t>
      </w:r>
      <w:r w:rsidR="0083443D" w:rsidRPr="00CC3948">
        <w:rPr>
          <w:b/>
          <w:i/>
        </w:rPr>
        <w:t>b</w:t>
      </w:r>
      <w:r w:rsidR="0083443D" w:rsidRPr="00CC3948">
        <w:rPr>
          <w:b/>
        </w:rPr>
        <w:t xml:space="preserve"> de</w:t>
      </w:r>
      <w:sdt>
        <w:sdtPr>
          <w:rPr>
            <w:b/>
          </w:rPr>
          <w:id w:val="-211657625"/>
          <w:citation/>
        </w:sdtPr>
        <w:sdtContent>
          <w:r w:rsidR="0000320D" w:rsidRPr="00CC3948">
            <w:rPr>
              <w:b/>
            </w:rPr>
            <w:fldChar w:fldCharType="begin"/>
          </w:r>
          <w:r w:rsidR="0000320D" w:rsidRPr="00CC3948">
            <w:rPr>
              <w:b/>
            </w:rPr>
            <w:instrText xml:space="preserve"> CITATION ESP13 \l 1046 </w:instrText>
          </w:r>
          <w:r w:rsidR="0000320D" w:rsidRPr="00CC3948">
            <w:rPr>
              <w:b/>
            </w:rPr>
            <w:fldChar w:fldCharType="separate"/>
          </w:r>
          <w:r w:rsidR="00272311">
            <w:rPr>
              <w:b/>
              <w:noProof/>
            </w:rPr>
            <w:t xml:space="preserve"> </w:t>
          </w:r>
          <w:r w:rsidR="00272311" w:rsidRPr="00272311">
            <w:rPr>
              <w:noProof/>
            </w:rPr>
            <w:t>[85]</w:t>
          </w:r>
          <w:r w:rsidR="0000320D" w:rsidRPr="00CC3948">
            <w:rPr>
              <w:b/>
            </w:rPr>
            <w:fldChar w:fldCharType="end"/>
          </w:r>
        </w:sdtContent>
      </w:sdt>
      <w:r w:rsidRPr="00CC3948">
        <w:rPr>
          <w:b/>
        </w:rPr>
        <w:t>).</w:t>
      </w:r>
      <w:bookmarkEnd w:id="218"/>
    </w:p>
    <w:p w14:paraId="1C967224" w14:textId="4C8F4156" w:rsidR="0059020F" w:rsidRDefault="00B42F73" w:rsidP="000467F1">
      <w:pPr>
        <w:pStyle w:val="Prrafodelista"/>
        <w:numPr>
          <w:ilvl w:val="0"/>
          <w:numId w:val="36"/>
        </w:numPr>
        <w:autoSpaceDE w:val="0"/>
        <w:autoSpaceDN w:val="0"/>
        <w:adjustRightInd w:val="0"/>
        <w:spacing w:before="240"/>
        <w:ind w:left="851"/>
        <w:rPr>
          <w:rFonts w:eastAsia="Times New Roman" w:cs="Times New Roman"/>
        </w:rPr>
      </w:pPr>
      <w:r w:rsidRPr="0000320D">
        <w:rPr>
          <w:rFonts w:eastAsia="Times New Roman" w:cs="Times New Roman"/>
          <w:b/>
        </w:rPr>
        <w:lastRenderedPageBreak/>
        <w:t>Cavidades</w:t>
      </w:r>
      <w:r>
        <w:rPr>
          <w:rFonts w:eastAsia="Times New Roman" w:cs="Times New Roman"/>
        </w:rPr>
        <w:t>:</w:t>
      </w:r>
      <w:r w:rsidR="00A9215F">
        <w:rPr>
          <w:rFonts w:eastAsia="Times New Roman" w:cs="Times New Roman"/>
        </w:rPr>
        <w:t xml:space="preserve"> </w:t>
      </w:r>
      <w:r w:rsidR="0059020F">
        <w:rPr>
          <w:rFonts w:eastAsia="Times New Roman" w:cs="Times New Roman"/>
        </w:rPr>
        <w:t>o tool path para este tipos de geometrias no plano de trabalho XY, são definidos pela relação de caraterísticas entre o diâmetro da ferramenta, comprimento da feature, largura da feature e o diâmetro da circunferência da</w:t>
      </w:r>
      <w:r w:rsidR="00167932">
        <w:rPr>
          <w:rFonts w:eastAsia="Times New Roman" w:cs="Times New Roman"/>
        </w:rPr>
        <w:t xml:space="preserve"> </w:t>
      </w:r>
      <w:r w:rsidR="0059020F">
        <w:rPr>
          <w:rFonts w:eastAsia="Times New Roman" w:cs="Times New Roman"/>
        </w:rPr>
        <w:t xml:space="preserve">quina da feature. Tecnicamente existem </w:t>
      </w:r>
      <w:r w:rsidR="004D4D7B">
        <w:rPr>
          <w:rFonts w:eastAsia="Times New Roman" w:cs="Times New Roman"/>
        </w:rPr>
        <w:t>várias</w:t>
      </w:r>
      <w:r w:rsidR="0059020F">
        <w:rPr>
          <w:rFonts w:eastAsia="Times New Roman" w:cs="Times New Roman"/>
        </w:rPr>
        <w:t xml:space="preserve"> opções para gerar o </w:t>
      </w:r>
      <w:r w:rsidR="0059020F" w:rsidRPr="006D5572">
        <w:rPr>
          <w:rFonts w:eastAsia="Times New Roman" w:cs="Times New Roman"/>
          <w:i/>
        </w:rPr>
        <w:t>tool path</w:t>
      </w:r>
      <w:r w:rsidR="0059020F">
        <w:rPr>
          <w:rFonts w:eastAsia="Times New Roman" w:cs="Times New Roman"/>
        </w:rPr>
        <w:t xml:space="preserve"> de uma geometria tipo bolso </w:t>
      </w:r>
      <w:r w:rsidR="00167932">
        <w:rPr>
          <w:rFonts w:eastAsia="Times New Roman" w:cs="Times New Roman"/>
        </w:rPr>
        <w:t xml:space="preserve">fechado </w:t>
      </w:r>
      <w:r w:rsidR="0059020F">
        <w:rPr>
          <w:rFonts w:eastAsia="Times New Roman" w:cs="Times New Roman"/>
        </w:rPr>
        <w:t>(</w:t>
      </w:r>
      <w:r w:rsidR="00167932">
        <w:rPr>
          <w:rFonts w:eastAsia="Times New Roman" w:cs="Times New Roman"/>
        </w:rPr>
        <w:t xml:space="preserve">closed </w:t>
      </w:r>
      <w:r w:rsidR="0059020F">
        <w:rPr>
          <w:rFonts w:eastAsia="Times New Roman" w:cs="Times New Roman"/>
        </w:rPr>
        <w:t xml:space="preserve">pocket em inglês) </w:t>
      </w:r>
      <w:r w:rsidR="00167932">
        <w:rPr>
          <w:rFonts w:eastAsia="Times New Roman" w:cs="Times New Roman"/>
        </w:rPr>
        <w:t>de igual forma como</w:t>
      </w:r>
      <w:r w:rsidR="0059020F">
        <w:rPr>
          <w:rFonts w:eastAsia="Times New Roman" w:cs="Times New Roman"/>
        </w:rPr>
        <w:t xml:space="preserve"> as ranhuras e degraus, mas nesta feature devesse considerar </w:t>
      </w:r>
      <w:r w:rsidR="00167932">
        <w:rPr>
          <w:rFonts w:eastAsia="Times New Roman" w:cs="Times New Roman"/>
        </w:rPr>
        <w:t xml:space="preserve">que as quinas possuem um raio ortogonal. </w:t>
      </w:r>
      <w:r w:rsidR="004D4D7B">
        <w:rPr>
          <w:rFonts w:eastAsia="Times New Roman" w:cs="Times New Roman"/>
        </w:rPr>
        <w:t>As</w:t>
      </w:r>
      <w:r w:rsidR="00167932">
        <w:rPr>
          <w:rFonts w:eastAsia="Times New Roman" w:cs="Times New Roman"/>
        </w:rPr>
        <w:t xml:space="preserve"> opções </w:t>
      </w:r>
      <w:r w:rsidR="004D4D7B">
        <w:rPr>
          <w:rFonts w:eastAsia="Times New Roman" w:cs="Times New Roman"/>
        </w:rPr>
        <w:t>para gerar as trajetórias</w:t>
      </w:r>
      <w:r w:rsidR="004A64E3">
        <w:rPr>
          <w:rFonts w:eastAsia="Times New Roman" w:cs="Times New Roman"/>
        </w:rPr>
        <w:t xml:space="preserve"> usando uma ou duas ferramentas</w:t>
      </w:r>
      <w:r w:rsidR="004D4D7B">
        <w:rPr>
          <w:rFonts w:eastAsia="Times New Roman" w:cs="Times New Roman"/>
        </w:rPr>
        <w:t xml:space="preserve"> se dão quando</w:t>
      </w:r>
      <w:r w:rsidR="00167932">
        <w:rPr>
          <w:rFonts w:eastAsia="Times New Roman" w:cs="Times New Roman"/>
        </w:rPr>
        <w:t>:</w:t>
      </w:r>
    </w:p>
    <w:p w14:paraId="339C871A" w14:textId="4B2B2B08" w:rsidR="0059020F" w:rsidRDefault="004D4D7B" w:rsidP="000467F1">
      <w:pPr>
        <w:pStyle w:val="Prrafodelista"/>
        <w:numPr>
          <w:ilvl w:val="1"/>
          <w:numId w:val="37"/>
        </w:numPr>
        <w:autoSpaceDE w:val="0"/>
        <w:autoSpaceDN w:val="0"/>
        <w:adjustRightInd w:val="0"/>
        <w:spacing w:before="240" w:after="0"/>
        <w:ind w:left="1276"/>
        <w:rPr>
          <w:rFonts w:eastAsia="Times New Roman" w:cs="Times New Roman"/>
        </w:rPr>
      </w:pPr>
      <w:r>
        <w:rPr>
          <w:rFonts w:eastAsia="Times New Roman" w:cs="Times New Roman"/>
        </w:rPr>
        <w:t>O</w:t>
      </w:r>
      <w:r w:rsidR="0059020F">
        <w:rPr>
          <w:rFonts w:eastAsia="Times New Roman" w:cs="Times New Roman"/>
        </w:rPr>
        <w:t xml:space="preserve"> diâmetro da ferramenta é igual que </w:t>
      </w:r>
      <w:r w:rsidR="001A3B4B">
        <w:rPr>
          <w:rFonts w:eastAsia="Times New Roman" w:cs="Times New Roman"/>
        </w:rPr>
        <w:t xml:space="preserve">o raio ortogonal </w:t>
      </w:r>
      <w:r w:rsidR="0059020F">
        <w:rPr>
          <w:rFonts w:eastAsia="Times New Roman" w:cs="Times New Roman"/>
        </w:rPr>
        <w:t>(</w:t>
      </w:r>
      <w:r w:rsidR="001A3B4B">
        <w:rPr>
          <w:rFonts w:eastAsia="Times New Roman" w:cs="Times New Roman"/>
        </w:rPr>
        <w:t>quina</w:t>
      </w:r>
      <w:r w:rsidR="00DD45AE">
        <w:rPr>
          <w:rFonts w:eastAsia="Times New Roman" w:cs="Times New Roman"/>
        </w:rPr>
        <w:t>s</w:t>
      </w:r>
      <w:r w:rsidR="001A3B4B">
        <w:rPr>
          <w:rFonts w:eastAsia="Times New Roman" w:cs="Times New Roman"/>
        </w:rPr>
        <w:t xml:space="preserve"> da feature</w:t>
      </w:r>
      <w:r w:rsidR="0059020F">
        <w:rPr>
          <w:rFonts w:eastAsia="Times New Roman" w:cs="Times New Roman"/>
        </w:rPr>
        <w:t xml:space="preserve">), </w:t>
      </w:r>
      <w:r w:rsidR="00DD45AE">
        <w:rPr>
          <w:rFonts w:eastAsia="Times New Roman" w:cs="Times New Roman"/>
        </w:rPr>
        <w:t xml:space="preserve">só </w:t>
      </w:r>
      <w:r w:rsidR="0059020F">
        <w:rPr>
          <w:rFonts w:eastAsia="Times New Roman" w:cs="Times New Roman"/>
        </w:rPr>
        <w:t>precisa</w:t>
      </w:r>
      <w:r w:rsidR="00DD45AE">
        <w:rPr>
          <w:rFonts w:eastAsia="Times New Roman" w:cs="Times New Roman"/>
        </w:rPr>
        <w:t>-</w:t>
      </w:r>
      <w:r w:rsidR="0059020F">
        <w:rPr>
          <w:rFonts w:eastAsia="Times New Roman" w:cs="Times New Roman"/>
        </w:rPr>
        <w:t>se gerar trajetória</w:t>
      </w:r>
      <w:r w:rsidR="00DD45AE">
        <w:rPr>
          <w:rFonts w:eastAsia="Times New Roman" w:cs="Times New Roman"/>
        </w:rPr>
        <w:t>s</w:t>
      </w:r>
      <w:r w:rsidR="0059020F">
        <w:rPr>
          <w:rFonts w:eastAsia="Times New Roman" w:cs="Times New Roman"/>
        </w:rPr>
        <w:t xml:space="preserve"> </w:t>
      </w:r>
      <w:r w:rsidR="00DD45AE">
        <w:rPr>
          <w:rFonts w:eastAsia="Times New Roman" w:cs="Times New Roman"/>
        </w:rPr>
        <w:t>do tipo contorno paralelo, espiral ou ziguezague</w:t>
      </w:r>
      <w:r>
        <w:rPr>
          <w:rFonts w:eastAsia="Times New Roman" w:cs="Times New Roman"/>
        </w:rPr>
        <w:t xml:space="preserve"> sem levar em conta a quina da feature.</w:t>
      </w:r>
      <w:r w:rsidR="00DD45AE">
        <w:rPr>
          <w:rFonts w:eastAsia="Times New Roman" w:cs="Times New Roman"/>
        </w:rPr>
        <w:t xml:space="preserve"> </w:t>
      </w:r>
      <w:r>
        <w:rPr>
          <w:rFonts w:eastAsia="Times New Roman" w:cs="Times New Roman"/>
        </w:rPr>
        <w:t xml:space="preserve">Quando </w:t>
      </w:r>
      <w:r w:rsidR="00DD45AE">
        <w:rPr>
          <w:rFonts w:eastAsia="Times New Roman" w:cs="Times New Roman"/>
        </w:rPr>
        <w:t xml:space="preserve">o raio da ferramenta é o mesmo da quina da feature </w:t>
      </w:r>
      <w:r>
        <w:rPr>
          <w:rFonts w:eastAsia="Times New Roman" w:cs="Times New Roman"/>
        </w:rPr>
        <w:t>a trajetória mesma fecha a cavidade</w:t>
      </w:r>
      <w:r w:rsidR="0059020F">
        <w:rPr>
          <w:rFonts w:eastAsia="Times New Roman" w:cs="Times New Roman"/>
        </w:rPr>
        <w:t>.</w:t>
      </w:r>
      <w:r w:rsidR="00DD45AE">
        <w:rPr>
          <w:rFonts w:eastAsia="Times New Roman" w:cs="Times New Roman"/>
        </w:rPr>
        <w:t xml:space="preserve"> </w:t>
      </w:r>
    </w:p>
    <w:p w14:paraId="6A85EA11" w14:textId="2ECA4F38" w:rsidR="004D4D7B" w:rsidRPr="004A64E3" w:rsidRDefault="004D4D7B" w:rsidP="000467F1">
      <w:pPr>
        <w:pStyle w:val="Prrafodelista"/>
        <w:numPr>
          <w:ilvl w:val="1"/>
          <w:numId w:val="37"/>
        </w:numPr>
        <w:autoSpaceDE w:val="0"/>
        <w:autoSpaceDN w:val="0"/>
        <w:adjustRightInd w:val="0"/>
        <w:spacing w:before="240" w:after="0"/>
        <w:ind w:left="1276"/>
        <w:rPr>
          <w:rFonts w:eastAsia="Times New Roman" w:cs="Times New Roman"/>
        </w:rPr>
      </w:pPr>
      <w:r w:rsidRPr="004A64E3">
        <w:rPr>
          <w:rFonts w:eastAsia="Times New Roman" w:cs="Times New Roman"/>
        </w:rPr>
        <w:t>O</w:t>
      </w:r>
      <w:r w:rsidR="0059020F" w:rsidRPr="004A64E3">
        <w:rPr>
          <w:rFonts w:eastAsia="Times New Roman" w:cs="Times New Roman"/>
        </w:rPr>
        <w:t xml:space="preserve"> diâmetro da ferramenta é menor que </w:t>
      </w:r>
      <w:r w:rsidRPr="004A64E3">
        <w:rPr>
          <w:rFonts w:eastAsia="Times New Roman" w:cs="Times New Roman"/>
        </w:rPr>
        <w:t>o raio ortogonal (quinas da feature), precisa-se gerar dois tipos de trajetórias. A primeira é uma trajetória para devaste que não deve ultrapassar um ponto meio entre o raio da ferramenta e o raio ortogonal da quina da feature. A segunda trajetória é do tipo contorno paralelo</w:t>
      </w:r>
      <w:r w:rsidR="004A64E3" w:rsidRPr="004A64E3">
        <w:rPr>
          <w:rFonts w:eastAsia="Times New Roman" w:cs="Times New Roman"/>
        </w:rPr>
        <w:t xml:space="preserve"> e deve</w:t>
      </w:r>
      <w:r w:rsidRPr="004A64E3">
        <w:rPr>
          <w:rFonts w:eastAsia="Times New Roman" w:cs="Times New Roman"/>
        </w:rPr>
        <w:t xml:space="preserve"> l</w:t>
      </w:r>
      <w:r w:rsidR="004A64E3" w:rsidRPr="004A64E3">
        <w:rPr>
          <w:rFonts w:eastAsia="Times New Roman" w:cs="Times New Roman"/>
        </w:rPr>
        <w:t>evar em conta o raio ortogonal da feature e o raio da ferramenta</w:t>
      </w:r>
      <w:r w:rsidR="004A64E3">
        <w:rPr>
          <w:rFonts w:eastAsia="Times New Roman" w:cs="Times New Roman"/>
        </w:rPr>
        <w:t xml:space="preserve"> para fazer o desbaste.</w:t>
      </w:r>
      <w:r w:rsidRPr="004A64E3">
        <w:rPr>
          <w:rFonts w:eastAsia="Times New Roman" w:cs="Times New Roman"/>
        </w:rPr>
        <w:t xml:space="preserve"> </w:t>
      </w:r>
    </w:p>
    <w:p w14:paraId="52AF6F53" w14:textId="54D3CC0F" w:rsidR="004A64E3" w:rsidRDefault="004A64E3" w:rsidP="000467F1">
      <w:pPr>
        <w:pStyle w:val="Prrafodelista"/>
        <w:numPr>
          <w:ilvl w:val="1"/>
          <w:numId w:val="37"/>
        </w:numPr>
        <w:autoSpaceDE w:val="0"/>
        <w:autoSpaceDN w:val="0"/>
        <w:adjustRightInd w:val="0"/>
        <w:spacing w:before="240" w:after="0"/>
        <w:ind w:left="1276"/>
        <w:rPr>
          <w:rFonts w:eastAsia="Times New Roman" w:cs="Times New Roman"/>
        </w:rPr>
      </w:pPr>
      <w:r w:rsidRPr="004A64E3">
        <w:rPr>
          <w:rFonts w:eastAsia="Times New Roman" w:cs="Times New Roman"/>
        </w:rPr>
        <w:t xml:space="preserve">O diâmetro da ferramenta é </w:t>
      </w:r>
      <w:r>
        <w:rPr>
          <w:rFonts w:eastAsia="Times New Roman" w:cs="Times New Roman"/>
        </w:rPr>
        <w:t>maior</w:t>
      </w:r>
      <w:r w:rsidRPr="004A64E3">
        <w:rPr>
          <w:rFonts w:eastAsia="Times New Roman" w:cs="Times New Roman"/>
        </w:rPr>
        <w:t xml:space="preserve"> que o raio ortogonal (quinas da feature), precisa-se gerar dois tipos de trajetórias</w:t>
      </w:r>
      <w:r>
        <w:rPr>
          <w:rFonts w:eastAsia="Times New Roman" w:cs="Times New Roman"/>
        </w:rPr>
        <w:t xml:space="preserve"> usando duas ferramentas</w:t>
      </w:r>
      <w:r w:rsidRPr="004A64E3">
        <w:rPr>
          <w:rFonts w:eastAsia="Times New Roman" w:cs="Times New Roman"/>
        </w:rPr>
        <w:t xml:space="preserve">. A primeira </w:t>
      </w:r>
      <w:r>
        <w:rPr>
          <w:rFonts w:eastAsia="Times New Roman" w:cs="Times New Roman"/>
        </w:rPr>
        <w:t>trajetória usará a ferramenta de raio maior</w:t>
      </w:r>
      <w:r w:rsidRPr="004A64E3">
        <w:rPr>
          <w:rFonts w:eastAsia="Times New Roman" w:cs="Times New Roman"/>
        </w:rPr>
        <w:t xml:space="preserve"> </w:t>
      </w:r>
      <w:r>
        <w:rPr>
          <w:rFonts w:eastAsia="Times New Roman" w:cs="Times New Roman"/>
        </w:rPr>
        <w:t xml:space="preserve">sendo </w:t>
      </w:r>
      <w:r w:rsidRPr="004A64E3">
        <w:rPr>
          <w:rFonts w:eastAsia="Times New Roman" w:cs="Times New Roman"/>
        </w:rPr>
        <w:t xml:space="preserve">para devaste </w:t>
      </w:r>
      <w:r>
        <w:rPr>
          <w:rFonts w:eastAsia="Times New Roman" w:cs="Times New Roman"/>
        </w:rPr>
        <w:t>sem</w:t>
      </w:r>
      <w:r w:rsidRPr="004A64E3">
        <w:rPr>
          <w:rFonts w:eastAsia="Times New Roman" w:cs="Times New Roman"/>
        </w:rPr>
        <w:t xml:space="preserve"> ultrapassar </w:t>
      </w:r>
      <w:r>
        <w:rPr>
          <w:rFonts w:eastAsia="Times New Roman" w:cs="Times New Roman"/>
        </w:rPr>
        <w:t>o</w:t>
      </w:r>
      <w:r w:rsidRPr="004A64E3">
        <w:rPr>
          <w:rFonts w:eastAsia="Times New Roman" w:cs="Times New Roman"/>
        </w:rPr>
        <w:t xml:space="preserve"> ponto meio entre o raio da ferramenta e o raio ortogonal da quina da feature. A segunda trajetória </w:t>
      </w:r>
      <w:r>
        <w:rPr>
          <w:rFonts w:eastAsia="Times New Roman" w:cs="Times New Roman"/>
        </w:rPr>
        <w:t xml:space="preserve">usará uma ferramenta de igual o menor raio que o raio ortogonal da feature. Esta última trajetória </w:t>
      </w:r>
      <w:r w:rsidRPr="004A64E3">
        <w:rPr>
          <w:rFonts w:eastAsia="Times New Roman" w:cs="Times New Roman"/>
        </w:rPr>
        <w:t>é do tipo contorno paralelo e deve levar em conta o raio ortogonal da feature e o raio da ferramenta</w:t>
      </w:r>
      <w:r>
        <w:rPr>
          <w:rFonts w:eastAsia="Times New Roman" w:cs="Times New Roman"/>
        </w:rPr>
        <w:t xml:space="preserve"> para fazer o desbaste.</w:t>
      </w:r>
    </w:p>
    <w:p w14:paraId="3A772B6F" w14:textId="761C04DC" w:rsidR="0059020F" w:rsidRPr="004D4D7B" w:rsidRDefault="0059020F" w:rsidP="004D4D7B">
      <w:pPr>
        <w:autoSpaceDE w:val="0"/>
        <w:autoSpaceDN w:val="0"/>
        <w:adjustRightInd w:val="0"/>
        <w:spacing w:before="240" w:after="0" w:line="240" w:lineRule="auto"/>
        <w:ind w:firstLine="708"/>
        <w:rPr>
          <w:rFonts w:eastAsia="Times New Roman" w:cs="Times New Roman"/>
        </w:rPr>
      </w:pPr>
      <w:r w:rsidRPr="00512FCB">
        <w:rPr>
          <w:rFonts w:eastAsia="Times New Roman" w:cs="Times New Roman"/>
          <w:highlight w:val="yellow"/>
        </w:rPr>
        <w:t>A F</w:t>
      </w:r>
      <w:r w:rsidR="0046792C" w:rsidRPr="00512FCB">
        <w:rPr>
          <w:rFonts w:eastAsia="Times New Roman" w:cs="Times New Roman"/>
          <w:highlight w:val="yellow"/>
        </w:rPr>
        <w:t>igura 3.48</w:t>
      </w:r>
      <w:r w:rsidRPr="00512FCB">
        <w:rPr>
          <w:rFonts w:eastAsia="Times New Roman" w:cs="Times New Roman"/>
          <w:highlight w:val="yellow"/>
        </w:rPr>
        <w:t xml:space="preserve"> ilustra os tipos de tool path para o desbaste de uma </w:t>
      </w:r>
      <w:r w:rsidR="0046792C" w:rsidRPr="00512FCB">
        <w:rPr>
          <w:rFonts w:eastAsia="Times New Roman" w:cs="Times New Roman"/>
          <w:highlight w:val="yellow"/>
        </w:rPr>
        <w:t>cavidade tipo closed pocket</w:t>
      </w:r>
      <w:r w:rsidRPr="00512FCB">
        <w:rPr>
          <w:rFonts w:eastAsia="Times New Roman" w:cs="Times New Roman"/>
          <w:highlight w:val="yellow"/>
        </w:rPr>
        <w:t>.</w:t>
      </w:r>
    </w:p>
    <w:p w14:paraId="3C929BE9" w14:textId="77777777" w:rsidR="00B76D1E" w:rsidRDefault="00B76D1E" w:rsidP="0047688B">
      <w:pPr>
        <w:autoSpaceDE w:val="0"/>
        <w:autoSpaceDN w:val="0"/>
        <w:adjustRightInd w:val="0"/>
        <w:spacing w:before="240" w:after="0" w:line="240" w:lineRule="auto"/>
        <w:ind w:firstLine="426"/>
        <w:rPr>
          <w:rFonts w:eastAsia="Times New Roman" w:cs="Times New Roman"/>
        </w:rPr>
      </w:pPr>
    </w:p>
    <w:p w14:paraId="2BF361EF" w14:textId="77777777" w:rsidR="0046792C" w:rsidRDefault="0046792C" w:rsidP="0047688B">
      <w:pPr>
        <w:autoSpaceDE w:val="0"/>
        <w:autoSpaceDN w:val="0"/>
        <w:adjustRightInd w:val="0"/>
        <w:spacing w:before="240" w:after="0" w:line="240" w:lineRule="auto"/>
        <w:ind w:firstLine="426"/>
        <w:rPr>
          <w:rFonts w:eastAsia="Times New Roman" w:cs="Times New Roman"/>
        </w:rPr>
      </w:pPr>
    </w:p>
    <w:p w14:paraId="3300EAF6" w14:textId="77777777" w:rsidR="0046792C" w:rsidRDefault="0046792C" w:rsidP="0047688B">
      <w:pPr>
        <w:autoSpaceDE w:val="0"/>
        <w:autoSpaceDN w:val="0"/>
        <w:adjustRightInd w:val="0"/>
        <w:spacing w:before="240" w:after="0" w:line="240" w:lineRule="auto"/>
        <w:ind w:firstLine="426"/>
        <w:rPr>
          <w:rFonts w:eastAsia="Times New Roman" w:cs="Times New Roman"/>
        </w:rPr>
      </w:pPr>
    </w:p>
    <w:p w14:paraId="4542B0BD" w14:textId="77777777" w:rsidR="0046792C" w:rsidRDefault="0046792C" w:rsidP="0047688B">
      <w:pPr>
        <w:autoSpaceDE w:val="0"/>
        <w:autoSpaceDN w:val="0"/>
        <w:adjustRightInd w:val="0"/>
        <w:spacing w:before="240" w:after="0" w:line="240" w:lineRule="auto"/>
        <w:ind w:firstLine="426"/>
        <w:rPr>
          <w:rFonts w:eastAsia="Times New Roman" w:cs="Times New Roman"/>
        </w:rPr>
      </w:pPr>
    </w:p>
    <w:p w14:paraId="2A83268B" w14:textId="77777777" w:rsidR="0046792C" w:rsidRDefault="0046792C" w:rsidP="0047688B">
      <w:pPr>
        <w:autoSpaceDE w:val="0"/>
        <w:autoSpaceDN w:val="0"/>
        <w:adjustRightInd w:val="0"/>
        <w:spacing w:before="240" w:after="0" w:line="240" w:lineRule="auto"/>
        <w:ind w:firstLine="426"/>
        <w:rPr>
          <w:rFonts w:eastAsia="Times New Roman" w:cs="Times New Roman"/>
        </w:rPr>
      </w:pPr>
    </w:p>
    <w:p w14:paraId="046A5AD9" w14:textId="77777777" w:rsidR="0046792C" w:rsidRDefault="0046792C" w:rsidP="0047688B">
      <w:pPr>
        <w:autoSpaceDE w:val="0"/>
        <w:autoSpaceDN w:val="0"/>
        <w:adjustRightInd w:val="0"/>
        <w:spacing w:before="240" w:after="0" w:line="240" w:lineRule="auto"/>
        <w:ind w:firstLine="426"/>
        <w:rPr>
          <w:rFonts w:eastAsia="Times New Roman" w:cs="Times New Roman"/>
        </w:rPr>
      </w:pPr>
    </w:p>
    <w:p w14:paraId="7F2BDAB8" w14:textId="77777777" w:rsidR="0046792C" w:rsidRDefault="0046792C" w:rsidP="0047688B">
      <w:pPr>
        <w:autoSpaceDE w:val="0"/>
        <w:autoSpaceDN w:val="0"/>
        <w:adjustRightInd w:val="0"/>
        <w:spacing w:before="240" w:after="0" w:line="240" w:lineRule="auto"/>
        <w:ind w:firstLine="426"/>
        <w:rPr>
          <w:rFonts w:eastAsia="Times New Roman" w:cs="Times New Roman"/>
        </w:rPr>
      </w:pPr>
    </w:p>
    <w:p w14:paraId="14498F61" w14:textId="77777777" w:rsidR="00464E29" w:rsidRDefault="00464E29" w:rsidP="0047688B">
      <w:pPr>
        <w:autoSpaceDE w:val="0"/>
        <w:autoSpaceDN w:val="0"/>
        <w:adjustRightInd w:val="0"/>
        <w:spacing w:before="240" w:after="0" w:line="240" w:lineRule="auto"/>
        <w:ind w:firstLine="426"/>
        <w:rPr>
          <w:rFonts w:eastAsia="Times New Roman" w:cs="Times New Roman"/>
        </w:rPr>
      </w:pPr>
    </w:p>
    <w:p w14:paraId="03892F74" w14:textId="6D9885EC" w:rsidR="006B4AE7" w:rsidRDefault="006B4AE7" w:rsidP="006B4AE7">
      <w:pPr>
        <w:pStyle w:val="Ttulo2"/>
        <w:keepLines/>
        <w:numPr>
          <w:ilvl w:val="2"/>
          <w:numId w:val="1"/>
        </w:numPr>
        <w:spacing w:before="200" w:after="0" w:line="276" w:lineRule="auto"/>
        <w:rPr>
          <w:rFonts w:cs="Times New Roman"/>
        </w:rPr>
      </w:pPr>
      <w:r>
        <w:rPr>
          <w:rFonts w:cs="Times New Roman"/>
        </w:rPr>
        <w:t>Equações para cálculo de trajetórias</w:t>
      </w:r>
      <w:r w:rsidR="00A82E1D">
        <w:rPr>
          <w:rFonts w:cs="Times New Roman"/>
        </w:rPr>
        <w:t xml:space="preserve"> no plano XZ</w:t>
      </w:r>
      <w:r w:rsidR="00464E29">
        <w:rPr>
          <w:rFonts w:cs="Times New Roman"/>
        </w:rPr>
        <w:t xml:space="preserve"> e/ou YZ</w:t>
      </w:r>
      <w:r>
        <w:rPr>
          <w:rFonts w:cs="Times New Roman"/>
        </w:rPr>
        <w:t>.</w:t>
      </w:r>
    </w:p>
    <w:p w14:paraId="21D3510E" w14:textId="0A489E64" w:rsidR="006B4AE7" w:rsidRDefault="006B4AE7" w:rsidP="006B4AE7">
      <w:pPr>
        <w:spacing w:before="240" w:after="0"/>
        <w:ind w:firstLine="426"/>
      </w:pPr>
      <w:r>
        <w:t xml:space="preserve">Das features explicadas na sessão anterior, </w:t>
      </w:r>
      <w:r w:rsidR="00E137DD">
        <w:t>pode-se</w:t>
      </w:r>
      <w:r>
        <w:t xml:space="preserve"> </w:t>
      </w:r>
      <w:r w:rsidR="00E137DD">
        <w:t>observar</w:t>
      </w:r>
      <w:r>
        <w:t xml:space="preserve"> </w:t>
      </w:r>
      <w:r w:rsidR="00E137DD">
        <w:t xml:space="preserve">no plano XZ, </w:t>
      </w:r>
      <w:r>
        <w:t xml:space="preserve">que </w:t>
      </w:r>
      <w:r w:rsidR="00E137DD">
        <w:t xml:space="preserve">geometricamente </w:t>
      </w:r>
      <w:r>
        <w:t xml:space="preserve">possuem formas </w:t>
      </w:r>
      <w:r w:rsidR="00E137DD">
        <w:t>triangulares</w:t>
      </w:r>
      <w:r w:rsidR="00CB24D6" w:rsidRPr="00CB24D6">
        <w:t xml:space="preserve"> </w:t>
      </w:r>
      <w:r w:rsidR="00CB24D6">
        <w:t>básicas</w:t>
      </w:r>
      <w:r w:rsidR="00E137DD">
        <w:t xml:space="preserve">, circulares ou uma mistura das duas. </w:t>
      </w:r>
    </w:p>
    <w:p w14:paraId="37A6DDC8" w14:textId="552B429E" w:rsidR="007A3FFA" w:rsidRDefault="00E137DD" w:rsidP="00D876D6">
      <w:pPr>
        <w:spacing w:before="240" w:after="0"/>
        <w:ind w:firstLine="426"/>
      </w:pPr>
      <w:r>
        <w:t>Para descrever a trajetória que deve seguir a ferramenta no plano XZ é necessário analisar a feature geometricamente e descreve-la a traves de equações matemáticas</w:t>
      </w:r>
      <w:r w:rsidR="00CB24D6">
        <w:t>.</w:t>
      </w:r>
      <w:r>
        <w:t xml:space="preserve"> </w:t>
      </w:r>
      <w:r w:rsidR="00D876D6">
        <w:t xml:space="preserve">A seguir são apresentadas </w:t>
      </w:r>
      <w:r w:rsidR="007A3FFA">
        <w:t>diferentes</w:t>
      </w:r>
      <w:r w:rsidR="00D876D6">
        <w:t xml:space="preserve"> </w:t>
      </w:r>
      <w:r w:rsidR="00170283">
        <w:t xml:space="preserve">funções </w:t>
      </w:r>
      <w:r w:rsidR="00D876D6">
        <w:t xml:space="preserve">ou equações </w:t>
      </w:r>
      <w:r w:rsidR="00170283">
        <w:t>matemáticas u</w:t>
      </w:r>
      <w:r w:rsidR="00D876D6">
        <w:t xml:space="preserve">sadas </w:t>
      </w:r>
      <w:r w:rsidR="00CB24D6">
        <w:t xml:space="preserve">na descrição de features simples </w:t>
      </w:r>
      <w:r w:rsidR="00CB24D6">
        <w:lastRenderedPageBreak/>
        <w:t xml:space="preserve">e portanto </w:t>
      </w:r>
      <w:r w:rsidR="00D876D6">
        <w:t>no cálculo de trajetór</w:t>
      </w:r>
      <w:r>
        <w:t>ia de ferramenta</w:t>
      </w:r>
      <w:r w:rsidR="003E7418">
        <w:t>. Na seguinte tabela, é</w:t>
      </w:r>
      <w:r w:rsidR="00CB24D6">
        <w:t xml:space="preserve"> exposta a matemática envolvida e a suas caraterísticas.</w:t>
      </w:r>
    </w:p>
    <w:p w14:paraId="626EFFE9" w14:textId="6C482756" w:rsidR="00E137DD" w:rsidRDefault="00E137DD" w:rsidP="00E137DD">
      <w:pPr>
        <w:pStyle w:val="Descripcin"/>
        <w:spacing w:before="240"/>
        <w:jc w:val="center"/>
        <w:rPr>
          <w:color w:val="auto"/>
          <w:sz w:val="22"/>
          <w:szCs w:val="22"/>
        </w:rPr>
      </w:pPr>
      <w:bookmarkStart w:id="219" w:name="_Toc355689935"/>
      <w:r w:rsidRPr="00340C09">
        <w:rPr>
          <w:color w:val="auto"/>
          <w:sz w:val="22"/>
          <w:szCs w:val="22"/>
        </w:rPr>
        <w:t xml:space="preserve">Tabela </w:t>
      </w:r>
      <w:r w:rsidRPr="00340C09">
        <w:rPr>
          <w:color w:val="auto"/>
          <w:sz w:val="22"/>
          <w:szCs w:val="22"/>
        </w:rPr>
        <w:fldChar w:fldCharType="begin"/>
      </w:r>
      <w:r w:rsidRPr="00340C09">
        <w:rPr>
          <w:color w:val="auto"/>
          <w:sz w:val="22"/>
          <w:szCs w:val="22"/>
        </w:rPr>
        <w:instrText xml:space="preserve"> STYLEREF 1 \s </w:instrText>
      </w:r>
      <w:r w:rsidRPr="00340C09">
        <w:rPr>
          <w:color w:val="auto"/>
          <w:sz w:val="22"/>
          <w:szCs w:val="22"/>
        </w:rPr>
        <w:fldChar w:fldCharType="separate"/>
      </w:r>
      <w:r w:rsidR="00974997">
        <w:rPr>
          <w:noProof/>
          <w:color w:val="auto"/>
          <w:sz w:val="22"/>
          <w:szCs w:val="22"/>
        </w:rPr>
        <w:t>3</w:t>
      </w:r>
      <w:r w:rsidRPr="00340C09">
        <w:rPr>
          <w:color w:val="auto"/>
          <w:sz w:val="22"/>
          <w:szCs w:val="22"/>
        </w:rPr>
        <w:fldChar w:fldCharType="end"/>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8</w:t>
      </w:r>
      <w:r w:rsidRPr="00340C09">
        <w:rPr>
          <w:color w:val="auto"/>
          <w:sz w:val="22"/>
          <w:szCs w:val="22"/>
        </w:rPr>
        <w:fldChar w:fldCharType="end"/>
      </w:r>
      <w:r w:rsidRPr="00340C09">
        <w:rPr>
          <w:color w:val="auto"/>
          <w:sz w:val="22"/>
          <w:szCs w:val="22"/>
        </w:rPr>
        <w:t xml:space="preserve">: </w:t>
      </w:r>
      <w:r w:rsidR="00601E5D">
        <w:rPr>
          <w:color w:val="auto"/>
          <w:sz w:val="22"/>
          <w:szCs w:val="22"/>
        </w:rPr>
        <w:t xml:space="preserve">Equações </w:t>
      </w:r>
      <w:r w:rsidR="00D83C34">
        <w:rPr>
          <w:color w:val="auto"/>
          <w:sz w:val="22"/>
          <w:szCs w:val="22"/>
        </w:rPr>
        <w:t>para descrever a geometria de uma feature simples.</w:t>
      </w:r>
      <w:bookmarkEnd w:id="219"/>
    </w:p>
    <w:tbl>
      <w:tblPr>
        <w:tblW w:w="6140" w:type="dxa"/>
        <w:jc w:val="center"/>
        <w:tblCellMar>
          <w:left w:w="70" w:type="dxa"/>
          <w:right w:w="70" w:type="dxa"/>
        </w:tblCellMar>
        <w:tblLook w:val="04A0" w:firstRow="1" w:lastRow="0" w:firstColumn="1" w:lastColumn="0" w:noHBand="0" w:noVBand="1"/>
      </w:tblPr>
      <w:tblGrid>
        <w:gridCol w:w="3500"/>
        <w:gridCol w:w="2640"/>
      </w:tblGrid>
      <w:tr w:rsidR="00E137DD" w:rsidRPr="008A5019" w14:paraId="2B4951E1" w14:textId="77777777" w:rsidTr="00E137DD">
        <w:trPr>
          <w:trHeight w:val="300"/>
          <w:jc w:val="center"/>
        </w:trPr>
        <w:tc>
          <w:tcPr>
            <w:tcW w:w="350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0E2192CA" w14:textId="479DBD72" w:rsidR="00E137DD" w:rsidRPr="008A5019" w:rsidRDefault="00CB24D6" w:rsidP="00E137DD">
            <w:pPr>
              <w:spacing w:after="0" w:line="240" w:lineRule="auto"/>
              <w:jc w:val="center"/>
              <w:rPr>
                <w:rFonts w:eastAsia="Times New Roman" w:cs="Times New Roman"/>
                <w:b/>
                <w:bCs/>
                <w:color w:val="000000"/>
                <w:lang w:eastAsia="pt-PT"/>
              </w:rPr>
            </w:pPr>
            <w:r w:rsidRPr="008A5019">
              <w:rPr>
                <w:rFonts w:eastAsia="Times New Roman" w:cs="Times New Roman"/>
                <w:b/>
                <w:bCs/>
                <w:color w:val="000000"/>
                <w:lang w:eastAsia="pt-PT"/>
              </w:rPr>
              <w:t>Matemática</w:t>
            </w:r>
            <w:r w:rsidR="00E137DD" w:rsidRPr="008A5019">
              <w:rPr>
                <w:rFonts w:eastAsia="Times New Roman" w:cs="Times New Roman"/>
                <w:b/>
                <w:bCs/>
                <w:color w:val="000000"/>
                <w:lang w:eastAsia="pt-PT"/>
              </w:rPr>
              <w:t xml:space="preserve"> envolvida</w:t>
            </w:r>
          </w:p>
        </w:tc>
        <w:tc>
          <w:tcPr>
            <w:tcW w:w="2640" w:type="dxa"/>
            <w:tcBorders>
              <w:top w:val="single" w:sz="4" w:space="0" w:color="auto"/>
              <w:left w:val="nil"/>
              <w:bottom w:val="single" w:sz="4" w:space="0" w:color="auto"/>
              <w:right w:val="single" w:sz="4" w:space="0" w:color="auto"/>
            </w:tcBorders>
            <w:shd w:val="clear" w:color="000000" w:fill="F2F2F2"/>
            <w:vAlign w:val="center"/>
            <w:hideMark/>
          </w:tcPr>
          <w:p w14:paraId="39090D20" w14:textId="398613D1" w:rsidR="00E137DD" w:rsidRPr="008A5019" w:rsidRDefault="00CB24D6" w:rsidP="00E137DD">
            <w:pPr>
              <w:spacing w:after="0" w:line="240" w:lineRule="auto"/>
              <w:jc w:val="center"/>
              <w:rPr>
                <w:rFonts w:eastAsia="Times New Roman" w:cs="Times New Roman"/>
                <w:b/>
                <w:bCs/>
                <w:color w:val="000000"/>
                <w:lang w:eastAsia="pt-PT"/>
              </w:rPr>
            </w:pPr>
            <w:r w:rsidRPr="008A5019">
              <w:rPr>
                <w:rFonts w:eastAsia="Times New Roman" w:cs="Times New Roman"/>
                <w:b/>
                <w:bCs/>
                <w:color w:val="000000"/>
                <w:lang w:eastAsia="pt-PT"/>
              </w:rPr>
              <w:t>Caraterística</w:t>
            </w:r>
          </w:p>
        </w:tc>
      </w:tr>
      <w:tr w:rsidR="00E137DD" w:rsidRPr="008A5019" w14:paraId="466969DC" w14:textId="77777777" w:rsidTr="00E137DD">
        <w:trPr>
          <w:trHeight w:val="300"/>
          <w:jc w:val="center"/>
        </w:trPr>
        <w:tc>
          <w:tcPr>
            <w:tcW w:w="3500" w:type="dxa"/>
            <w:tcBorders>
              <w:top w:val="nil"/>
              <w:left w:val="single" w:sz="4" w:space="0" w:color="auto"/>
              <w:bottom w:val="single" w:sz="4" w:space="0" w:color="auto"/>
              <w:right w:val="single" w:sz="4" w:space="0" w:color="auto"/>
            </w:tcBorders>
            <w:shd w:val="clear" w:color="auto" w:fill="auto"/>
            <w:vAlign w:val="center"/>
            <w:hideMark/>
          </w:tcPr>
          <w:p w14:paraId="36D6E2A1" w14:textId="77777777" w:rsidR="00E137DD" w:rsidRPr="008A5019" w:rsidRDefault="00E137DD" w:rsidP="00E137DD">
            <w:pPr>
              <w:spacing w:after="0" w:line="240" w:lineRule="auto"/>
              <w:jc w:val="center"/>
              <w:rPr>
                <w:rFonts w:eastAsia="Times New Roman" w:cs="Times New Roman"/>
                <w:color w:val="000000"/>
                <w:lang w:eastAsia="pt-PT"/>
              </w:rPr>
            </w:pPr>
            <w:r w:rsidRPr="008A5019">
              <w:rPr>
                <w:rFonts w:eastAsia="Times New Roman" w:cs="Times New Roman"/>
                <w:color w:val="000000"/>
                <w:lang w:eastAsia="pt-PT"/>
              </w:rPr>
              <w:t xml:space="preserve">Equação da reta </w:t>
            </w:r>
          </w:p>
        </w:tc>
        <w:tc>
          <w:tcPr>
            <w:tcW w:w="2640" w:type="dxa"/>
            <w:tcBorders>
              <w:top w:val="nil"/>
              <w:left w:val="nil"/>
              <w:bottom w:val="single" w:sz="4" w:space="0" w:color="auto"/>
              <w:right w:val="single" w:sz="4" w:space="0" w:color="auto"/>
            </w:tcBorders>
            <w:shd w:val="clear" w:color="auto" w:fill="auto"/>
            <w:vAlign w:val="center"/>
            <w:hideMark/>
          </w:tcPr>
          <w:p w14:paraId="6CC115AC" w14:textId="18C18810" w:rsidR="00E137DD" w:rsidRPr="008A5019" w:rsidRDefault="00CB24D6" w:rsidP="00E137DD">
            <w:pPr>
              <w:spacing w:after="0" w:line="240" w:lineRule="auto"/>
              <w:jc w:val="center"/>
              <w:rPr>
                <w:rFonts w:eastAsia="Times New Roman" w:cs="Times New Roman"/>
                <w:color w:val="000000"/>
                <w:lang w:eastAsia="pt-PT"/>
              </w:rPr>
            </w:pPr>
            <w:r w:rsidRPr="008A5019">
              <w:rPr>
                <w:rFonts w:eastAsia="Times New Roman" w:cs="Times New Roman"/>
                <w:color w:val="000000"/>
                <w:lang w:eastAsia="pt-PT"/>
              </w:rPr>
              <w:t>Forma</w:t>
            </w:r>
            <w:r w:rsidR="00E137DD" w:rsidRPr="008A5019">
              <w:rPr>
                <w:rFonts w:eastAsia="Times New Roman" w:cs="Times New Roman"/>
                <w:color w:val="000000"/>
                <w:lang w:eastAsia="pt-PT"/>
              </w:rPr>
              <w:t xml:space="preserve"> reduzida</w:t>
            </w:r>
          </w:p>
        </w:tc>
      </w:tr>
      <w:tr w:rsidR="00E137DD" w:rsidRPr="008A5019" w14:paraId="24F2D7EB" w14:textId="77777777" w:rsidTr="00E137DD">
        <w:trPr>
          <w:trHeight w:val="300"/>
          <w:jc w:val="center"/>
        </w:trPr>
        <w:tc>
          <w:tcPr>
            <w:tcW w:w="3500" w:type="dxa"/>
            <w:vMerge w:val="restart"/>
            <w:tcBorders>
              <w:top w:val="nil"/>
              <w:left w:val="single" w:sz="4" w:space="0" w:color="auto"/>
              <w:bottom w:val="single" w:sz="4" w:space="0" w:color="auto"/>
              <w:right w:val="single" w:sz="4" w:space="0" w:color="auto"/>
            </w:tcBorders>
            <w:shd w:val="clear" w:color="auto" w:fill="auto"/>
            <w:vAlign w:val="center"/>
            <w:hideMark/>
          </w:tcPr>
          <w:p w14:paraId="550EF8DC" w14:textId="77777777" w:rsidR="00E137DD" w:rsidRPr="008A5019" w:rsidRDefault="00E137DD" w:rsidP="00E137DD">
            <w:pPr>
              <w:spacing w:after="0" w:line="240" w:lineRule="auto"/>
              <w:jc w:val="center"/>
              <w:rPr>
                <w:rFonts w:eastAsia="Times New Roman" w:cs="Times New Roman"/>
                <w:color w:val="000000"/>
                <w:lang w:eastAsia="pt-PT"/>
              </w:rPr>
            </w:pPr>
            <w:r w:rsidRPr="008A5019">
              <w:rPr>
                <w:rFonts w:eastAsia="Times New Roman" w:cs="Times New Roman"/>
                <w:color w:val="000000"/>
                <w:lang w:eastAsia="pt-PT"/>
              </w:rPr>
              <w:t>Equação das relações trigonométricas do triângulo retângulo</w:t>
            </w:r>
          </w:p>
        </w:tc>
        <w:tc>
          <w:tcPr>
            <w:tcW w:w="2640" w:type="dxa"/>
            <w:tcBorders>
              <w:top w:val="nil"/>
              <w:left w:val="nil"/>
              <w:bottom w:val="single" w:sz="4" w:space="0" w:color="auto"/>
              <w:right w:val="single" w:sz="4" w:space="0" w:color="auto"/>
            </w:tcBorders>
            <w:shd w:val="clear" w:color="auto" w:fill="auto"/>
            <w:vAlign w:val="center"/>
            <w:hideMark/>
          </w:tcPr>
          <w:p w14:paraId="3A6DE4E4" w14:textId="77777777" w:rsidR="00E137DD" w:rsidRPr="008A5019" w:rsidRDefault="00E137DD" w:rsidP="00E137DD">
            <w:pPr>
              <w:spacing w:after="0" w:line="240" w:lineRule="auto"/>
              <w:jc w:val="center"/>
              <w:rPr>
                <w:rFonts w:eastAsia="Times New Roman" w:cs="Times New Roman"/>
                <w:color w:val="000000"/>
                <w:lang w:eastAsia="pt-PT"/>
              </w:rPr>
            </w:pPr>
            <w:r w:rsidRPr="008A5019">
              <w:rPr>
                <w:rFonts w:eastAsia="Times New Roman" w:cs="Times New Roman"/>
                <w:color w:val="000000"/>
                <w:lang w:eastAsia="pt-PT"/>
              </w:rPr>
              <w:t>Coordenadas cartesianas</w:t>
            </w:r>
          </w:p>
        </w:tc>
      </w:tr>
      <w:tr w:rsidR="00E137DD" w:rsidRPr="008A5019" w14:paraId="4026ECEA" w14:textId="77777777" w:rsidTr="00E137DD">
        <w:trPr>
          <w:trHeight w:val="300"/>
          <w:jc w:val="center"/>
        </w:trPr>
        <w:tc>
          <w:tcPr>
            <w:tcW w:w="3500" w:type="dxa"/>
            <w:vMerge/>
            <w:tcBorders>
              <w:top w:val="nil"/>
              <w:left w:val="single" w:sz="4" w:space="0" w:color="auto"/>
              <w:bottom w:val="single" w:sz="4" w:space="0" w:color="auto"/>
              <w:right w:val="single" w:sz="4" w:space="0" w:color="auto"/>
            </w:tcBorders>
            <w:vAlign w:val="center"/>
            <w:hideMark/>
          </w:tcPr>
          <w:p w14:paraId="13522B17" w14:textId="77777777" w:rsidR="00E137DD" w:rsidRPr="008A5019" w:rsidRDefault="00E137DD" w:rsidP="00E137DD">
            <w:pPr>
              <w:spacing w:after="0" w:line="240" w:lineRule="auto"/>
              <w:jc w:val="left"/>
              <w:rPr>
                <w:rFonts w:eastAsia="Times New Roman" w:cs="Times New Roman"/>
                <w:color w:val="000000"/>
                <w:lang w:eastAsia="pt-PT"/>
              </w:rPr>
            </w:pPr>
          </w:p>
        </w:tc>
        <w:tc>
          <w:tcPr>
            <w:tcW w:w="2640" w:type="dxa"/>
            <w:tcBorders>
              <w:top w:val="nil"/>
              <w:left w:val="nil"/>
              <w:bottom w:val="single" w:sz="4" w:space="0" w:color="auto"/>
              <w:right w:val="single" w:sz="4" w:space="0" w:color="auto"/>
            </w:tcBorders>
            <w:shd w:val="clear" w:color="auto" w:fill="auto"/>
            <w:vAlign w:val="center"/>
            <w:hideMark/>
          </w:tcPr>
          <w:p w14:paraId="524BC73A" w14:textId="77777777" w:rsidR="00E137DD" w:rsidRPr="008A5019" w:rsidRDefault="00E137DD" w:rsidP="00E137DD">
            <w:pPr>
              <w:spacing w:after="0" w:line="240" w:lineRule="auto"/>
              <w:jc w:val="center"/>
              <w:rPr>
                <w:rFonts w:eastAsia="Times New Roman" w:cs="Times New Roman"/>
                <w:color w:val="000000"/>
                <w:lang w:eastAsia="pt-PT"/>
              </w:rPr>
            </w:pPr>
            <w:r w:rsidRPr="008A5019">
              <w:rPr>
                <w:rFonts w:eastAsia="Times New Roman" w:cs="Times New Roman"/>
                <w:color w:val="000000"/>
                <w:lang w:eastAsia="pt-PT"/>
              </w:rPr>
              <w:t>Coordenadas polares</w:t>
            </w:r>
          </w:p>
        </w:tc>
      </w:tr>
    </w:tbl>
    <w:p w14:paraId="5FDBE79C" w14:textId="37FB4DCE" w:rsidR="00E137DD" w:rsidRDefault="002D4A1A" w:rsidP="00D876D6">
      <w:pPr>
        <w:spacing w:before="240" w:after="0"/>
        <w:ind w:firstLine="426"/>
      </w:pPr>
      <w:r>
        <w:t xml:space="preserve">A feature tipo </w:t>
      </w:r>
      <w:r w:rsidRPr="002D4A1A">
        <w:rPr>
          <w:i/>
        </w:rPr>
        <w:t>ranhura com perfil quadrado U</w:t>
      </w:r>
      <w:r w:rsidRPr="002D4A1A">
        <w:t xml:space="preserve"> </w:t>
      </w:r>
      <w:r w:rsidR="00AA70DC">
        <w:t>é</w:t>
      </w:r>
      <w:r>
        <w:t xml:space="preserve"> usada como exemplo para ilustrar o uso das equações </w:t>
      </w:r>
      <w:r w:rsidR="00AA70DC">
        <w:t>indicadas</w:t>
      </w:r>
      <w:r>
        <w:t xml:space="preserve"> na Tabela 3.7.</w:t>
      </w:r>
      <w:r w:rsidR="008A5019">
        <w:t xml:space="preserve"> A seguinte figura mostra a decomposição da feature em diferentes partes geométricas usando triângulo retângulo.  </w:t>
      </w:r>
    </w:p>
    <w:p w14:paraId="7280979A" w14:textId="414F4439" w:rsidR="002D4A1A" w:rsidRDefault="00605351" w:rsidP="00771BF1">
      <w:pPr>
        <w:spacing w:before="240"/>
      </w:pPr>
      <w:r>
        <w:rPr>
          <w:noProof/>
          <w:lang w:val="pt-PT" w:eastAsia="pt-PT"/>
        </w:rPr>
        <w:drawing>
          <wp:inline distT="0" distB="0" distL="0" distR="0" wp14:anchorId="18F90F08" wp14:editId="79BE8F4B">
            <wp:extent cx="5400040" cy="3791585"/>
            <wp:effectExtent l="19050" t="19050" r="10160" b="1841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791585"/>
                    </a:xfrm>
                    <a:prstGeom prst="rect">
                      <a:avLst/>
                    </a:prstGeom>
                    <a:ln w="3175">
                      <a:solidFill>
                        <a:schemeClr val="tx1"/>
                      </a:solidFill>
                    </a:ln>
                  </pic:spPr>
                </pic:pic>
              </a:graphicData>
            </a:graphic>
          </wp:inline>
        </w:drawing>
      </w:r>
    </w:p>
    <w:p w14:paraId="447157B7" w14:textId="11D83CBD" w:rsidR="00771BF1" w:rsidRPr="00210395" w:rsidRDefault="00771BF1" w:rsidP="00771BF1">
      <w:pPr>
        <w:tabs>
          <w:tab w:val="center" w:pos="4252"/>
          <w:tab w:val="left" w:pos="7349"/>
        </w:tabs>
        <w:jc w:val="center"/>
        <w:rPr>
          <w:b/>
        </w:rPr>
      </w:pPr>
      <w:bookmarkStart w:id="220" w:name="_Toc356466620"/>
      <w:r w:rsidRPr="00210395">
        <w:rPr>
          <w:b/>
        </w:rPr>
        <w:t xml:space="preserve">Figura </w:t>
      </w:r>
      <w:r w:rsidRPr="00210395">
        <w:rPr>
          <w:b/>
        </w:rPr>
        <w:fldChar w:fldCharType="begin"/>
      </w:r>
      <w:r w:rsidRPr="00210395">
        <w:rPr>
          <w:b/>
        </w:rPr>
        <w:instrText xml:space="preserve"> STYLEREF 1 \s </w:instrText>
      </w:r>
      <w:r w:rsidRPr="00210395">
        <w:rPr>
          <w:b/>
        </w:rPr>
        <w:fldChar w:fldCharType="separate"/>
      </w:r>
      <w:r w:rsidR="00974997">
        <w:rPr>
          <w:b/>
          <w:noProof/>
        </w:rPr>
        <w:t>3</w:t>
      </w:r>
      <w:r w:rsidRPr="00210395">
        <w:rPr>
          <w:b/>
        </w:rPr>
        <w:fldChar w:fldCharType="end"/>
      </w:r>
      <w:r w:rsidRPr="00210395">
        <w:rPr>
          <w:b/>
        </w:rPr>
        <w:t>.</w:t>
      </w:r>
      <w:r w:rsidRPr="00210395">
        <w:rPr>
          <w:b/>
        </w:rPr>
        <w:fldChar w:fldCharType="begin"/>
      </w:r>
      <w:r w:rsidRPr="00210395">
        <w:rPr>
          <w:b/>
        </w:rPr>
        <w:instrText xml:space="preserve"> SEQ Figura \* ARABIC \s 1 </w:instrText>
      </w:r>
      <w:r w:rsidRPr="00210395">
        <w:rPr>
          <w:b/>
        </w:rPr>
        <w:fldChar w:fldCharType="separate"/>
      </w:r>
      <w:r w:rsidR="00974997">
        <w:rPr>
          <w:b/>
          <w:noProof/>
        </w:rPr>
        <w:t>48</w:t>
      </w:r>
      <w:r w:rsidRPr="00210395">
        <w:rPr>
          <w:b/>
        </w:rPr>
        <w:fldChar w:fldCharType="end"/>
      </w:r>
      <w:r w:rsidRPr="00210395">
        <w:rPr>
          <w:b/>
        </w:rPr>
        <w:t>:</w:t>
      </w:r>
      <w:r>
        <w:rPr>
          <w:b/>
        </w:rPr>
        <w:t xml:space="preserve"> </w:t>
      </w:r>
      <w:r w:rsidR="00166266">
        <w:rPr>
          <w:b/>
        </w:rPr>
        <w:t>Decomposição e a</w:t>
      </w:r>
      <w:r>
        <w:rPr>
          <w:b/>
        </w:rPr>
        <w:t>nalises matemático</w:t>
      </w:r>
      <w:r w:rsidR="00166266">
        <w:rPr>
          <w:b/>
        </w:rPr>
        <w:t>/geométrico</w:t>
      </w:r>
      <w:r>
        <w:rPr>
          <w:b/>
        </w:rPr>
        <w:t xml:space="preserve"> da F</w:t>
      </w:r>
      <w:r w:rsidRPr="00771BF1">
        <w:rPr>
          <w:b/>
        </w:rPr>
        <w:t>eature tipo ranhura com perfil quadrado U</w:t>
      </w:r>
      <w:r w:rsidRPr="00210395">
        <w:rPr>
          <w:b/>
        </w:rPr>
        <w:t>.</w:t>
      </w:r>
      <w:bookmarkEnd w:id="220"/>
    </w:p>
    <w:p w14:paraId="0B228F9E" w14:textId="4FB715BF" w:rsidR="006B192A" w:rsidRDefault="00A82E1D" w:rsidP="00D876D6">
      <w:pPr>
        <w:spacing w:before="240" w:after="0"/>
        <w:ind w:firstLine="426"/>
      </w:pPr>
      <w:r>
        <w:t>Na seguinte tabela se descreve cada seção da figura 3.39</w:t>
      </w:r>
      <w:r w:rsidR="00605351">
        <w:t>:</w:t>
      </w:r>
    </w:p>
    <w:p w14:paraId="4FFE1C89" w14:textId="3A54B6BA" w:rsidR="00A82E1D" w:rsidRDefault="00A82E1D" w:rsidP="00A82E1D">
      <w:pPr>
        <w:pStyle w:val="Descripcin"/>
        <w:spacing w:before="240"/>
        <w:jc w:val="center"/>
        <w:rPr>
          <w:color w:val="auto"/>
          <w:sz w:val="22"/>
          <w:szCs w:val="22"/>
        </w:rPr>
      </w:pPr>
      <w:bookmarkStart w:id="221" w:name="_Toc355689936"/>
      <w:r w:rsidRPr="00340C09">
        <w:rPr>
          <w:color w:val="auto"/>
          <w:sz w:val="22"/>
          <w:szCs w:val="22"/>
        </w:rPr>
        <w:t xml:space="preserve">Tabela </w:t>
      </w:r>
      <w:r w:rsidRPr="00340C09">
        <w:rPr>
          <w:color w:val="auto"/>
          <w:sz w:val="22"/>
          <w:szCs w:val="22"/>
        </w:rPr>
        <w:fldChar w:fldCharType="begin"/>
      </w:r>
      <w:r w:rsidRPr="00340C09">
        <w:rPr>
          <w:color w:val="auto"/>
          <w:sz w:val="22"/>
          <w:szCs w:val="22"/>
        </w:rPr>
        <w:instrText xml:space="preserve"> STYLEREF 1 \s </w:instrText>
      </w:r>
      <w:r w:rsidRPr="00340C09">
        <w:rPr>
          <w:color w:val="auto"/>
          <w:sz w:val="22"/>
          <w:szCs w:val="22"/>
        </w:rPr>
        <w:fldChar w:fldCharType="separate"/>
      </w:r>
      <w:r w:rsidR="00974997">
        <w:rPr>
          <w:noProof/>
          <w:color w:val="auto"/>
          <w:sz w:val="22"/>
          <w:szCs w:val="22"/>
        </w:rPr>
        <w:t>3</w:t>
      </w:r>
      <w:r w:rsidRPr="00340C09">
        <w:rPr>
          <w:color w:val="auto"/>
          <w:sz w:val="22"/>
          <w:szCs w:val="22"/>
        </w:rPr>
        <w:fldChar w:fldCharType="end"/>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9</w:t>
      </w:r>
      <w:r w:rsidRPr="00340C09">
        <w:rPr>
          <w:color w:val="auto"/>
          <w:sz w:val="22"/>
          <w:szCs w:val="22"/>
        </w:rPr>
        <w:fldChar w:fldCharType="end"/>
      </w:r>
      <w:r w:rsidRPr="00340C09">
        <w:rPr>
          <w:color w:val="auto"/>
          <w:sz w:val="22"/>
          <w:szCs w:val="22"/>
        </w:rPr>
        <w:t xml:space="preserve">: </w:t>
      </w:r>
      <w:r>
        <w:rPr>
          <w:color w:val="auto"/>
          <w:sz w:val="22"/>
          <w:szCs w:val="22"/>
        </w:rPr>
        <w:t>Seções</w:t>
      </w:r>
      <w:r w:rsidR="00166266">
        <w:rPr>
          <w:color w:val="auto"/>
          <w:sz w:val="22"/>
          <w:szCs w:val="22"/>
        </w:rPr>
        <w:t xml:space="preserve"> da </w:t>
      </w:r>
      <w:r w:rsidR="00166266" w:rsidRPr="00166266">
        <w:rPr>
          <w:color w:val="auto"/>
          <w:sz w:val="22"/>
          <w:szCs w:val="22"/>
        </w:rPr>
        <w:t>ranhura com perfil quadrado U</w:t>
      </w:r>
      <w:r w:rsidR="00166266">
        <w:rPr>
          <w:color w:val="auto"/>
          <w:sz w:val="22"/>
          <w:szCs w:val="22"/>
        </w:rPr>
        <w:t>.</w:t>
      </w:r>
      <w:bookmarkEnd w:id="221"/>
    </w:p>
    <w:tbl>
      <w:tblPr>
        <w:tblW w:w="7083" w:type="dxa"/>
        <w:jc w:val="center"/>
        <w:tblCellMar>
          <w:left w:w="70" w:type="dxa"/>
          <w:right w:w="70" w:type="dxa"/>
        </w:tblCellMar>
        <w:tblLook w:val="04A0" w:firstRow="1" w:lastRow="0" w:firstColumn="1" w:lastColumn="0" w:noHBand="0" w:noVBand="1"/>
      </w:tblPr>
      <w:tblGrid>
        <w:gridCol w:w="776"/>
        <w:gridCol w:w="6307"/>
      </w:tblGrid>
      <w:tr w:rsidR="00605351" w:rsidRPr="00605351" w14:paraId="6EB844A0" w14:textId="77777777" w:rsidTr="00166266">
        <w:trPr>
          <w:trHeight w:val="300"/>
          <w:jc w:val="center"/>
        </w:trPr>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9A233B7" w14:textId="391B707F" w:rsidR="00605351" w:rsidRPr="00605351" w:rsidRDefault="00605351" w:rsidP="00605351">
            <w:pPr>
              <w:spacing w:after="0" w:line="240" w:lineRule="auto"/>
              <w:jc w:val="center"/>
              <w:rPr>
                <w:rFonts w:eastAsia="Times New Roman" w:cs="Times New Roman"/>
                <w:b/>
                <w:color w:val="000000"/>
                <w:lang w:eastAsia="es-ES"/>
              </w:rPr>
            </w:pPr>
            <w:r w:rsidRPr="00166266">
              <w:rPr>
                <w:rFonts w:eastAsia="Times New Roman" w:cs="Times New Roman"/>
                <w:b/>
                <w:color w:val="000000"/>
                <w:lang w:eastAsia="es-ES"/>
              </w:rPr>
              <w:t>Seção</w:t>
            </w:r>
          </w:p>
        </w:tc>
        <w:tc>
          <w:tcPr>
            <w:tcW w:w="6307"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4EA6C3F4" w14:textId="77777777" w:rsidR="00605351" w:rsidRPr="00605351" w:rsidRDefault="00605351" w:rsidP="00605351">
            <w:pPr>
              <w:spacing w:after="0" w:line="240" w:lineRule="auto"/>
              <w:jc w:val="center"/>
              <w:rPr>
                <w:rFonts w:eastAsia="Times New Roman" w:cs="Times New Roman"/>
                <w:b/>
                <w:color w:val="000000"/>
                <w:lang w:eastAsia="es-ES"/>
              </w:rPr>
            </w:pPr>
            <w:r w:rsidRPr="00605351">
              <w:rPr>
                <w:rFonts w:eastAsia="Times New Roman" w:cs="Times New Roman"/>
                <w:b/>
                <w:color w:val="000000"/>
                <w:lang w:eastAsia="es-ES"/>
              </w:rPr>
              <w:t>Descrição</w:t>
            </w:r>
          </w:p>
        </w:tc>
      </w:tr>
      <w:tr w:rsidR="00605351" w:rsidRPr="00605351" w14:paraId="39D4C385" w14:textId="77777777" w:rsidTr="00166266">
        <w:trPr>
          <w:trHeight w:val="300"/>
          <w:jc w:val="center"/>
        </w:trPr>
        <w:tc>
          <w:tcPr>
            <w:tcW w:w="776" w:type="dxa"/>
            <w:tcBorders>
              <w:top w:val="nil"/>
              <w:left w:val="single" w:sz="4" w:space="0" w:color="auto"/>
              <w:bottom w:val="single" w:sz="4" w:space="0" w:color="auto"/>
              <w:right w:val="single" w:sz="4" w:space="0" w:color="auto"/>
            </w:tcBorders>
            <w:shd w:val="clear" w:color="auto" w:fill="auto"/>
            <w:noWrap/>
            <w:vAlign w:val="center"/>
            <w:hideMark/>
          </w:tcPr>
          <w:p w14:paraId="2E2D97ED" w14:textId="77777777" w:rsidR="00605351" w:rsidRPr="00605351" w:rsidRDefault="00605351" w:rsidP="00605351">
            <w:pPr>
              <w:spacing w:after="0" w:line="240" w:lineRule="auto"/>
              <w:jc w:val="center"/>
              <w:rPr>
                <w:rFonts w:eastAsia="Times New Roman" w:cs="Times New Roman"/>
                <w:b/>
                <w:color w:val="000000"/>
                <w:lang w:eastAsia="es-ES"/>
              </w:rPr>
            </w:pPr>
            <w:r w:rsidRPr="00605351">
              <w:rPr>
                <w:rFonts w:eastAsia="Times New Roman" w:cs="Times New Roman"/>
                <w:b/>
                <w:color w:val="000000"/>
                <w:lang w:eastAsia="es-ES"/>
              </w:rPr>
              <w:t>a</w:t>
            </w:r>
          </w:p>
        </w:tc>
        <w:tc>
          <w:tcPr>
            <w:tcW w:w="6307" w:type="dxa"/>
            <w:tcBorders>
              <w:top w:val="nil"/>
              <w:left w:val="nil"/>
              <w:bottom w:val="single" w:sz="4" w:space="0" w:color="auto"/>
              <w:right w:val="single" w:sz="4" w:space="0" w:color="auto"/>
            </w:tcBorders>
            <w:shd w:val="clear" w:color="auto" w:fill="auto"/>
            <w:noWrap/>
            <w:vAlign w:val="center"/>
            <w:hideMark/>
          </w:tcPr>
          <w:p w14:paraId="262A24DC" w14:textId="7DAC46B6" w:rsidR="00605351" w:rsidRPr="00605351" w:rsidRDefault="00605351" w:rsidP="00605351">
            <w:pPr>
              <w:spacing w:after="0" w:line="240" w:lineRule="auto"/>
              <w:jc w:val="left"/>
              <w:rPr>
                <w:rFonts w:eastAsia="Times New Roman" w:cs="Times New Roman"/>
                <w:color w:val="000000"/>
                <w:lang w:eastAsia="es-ES"/>
              </w:rPr>
            </w:pPr>
            <w:r w:rsidRPr="00605351">
              <w:rPr>
                <w:rFonts w:eastAsia="Times New Roman" w:cs="Times New Roman"/>
                <w:color w:val="000000"/>
                <w:lang w:eastAsia="es-ES"/>
              </w:rPr>
              <w:t>Feature tipo ranhura com perfil quadrado U</w:t>
            </w:r>
            <w:r w:rsidR="007C3D70">
              <w:rPr>
                <w:rFonts w:eastAsia="Times New Roman" w:cs="Times New Roman"/>
                <w:color w:val="000000"/>
                <w:lang w:eastAsia="es-ES"/>
              </w:rPr>
              <w:t>.</w:t>
            </w:r>
          </w:p>
        </w:tc>
      </w:tr>
      <w:tr w:rsidR="00605351" w:rsidRPr="00605351" w14:paraId="6B53E3BE" w14:textId="77777777" w:rsidTr="00166266">
        <w:trPr>
          <w:trHeight w:val="300"/>
          <w:jc w:val="center"/>
        </w:trPr>
        <w:tc>
          <w:tcPr>
            <w:tcW w:w="776" w:type="dxa"/>
            <w:tcBorders>
              <w:top w:val="nil"/>
              <w:left w:val="single" w:sz="4" w:space="0" w:color="auto"/>
              <w:bottom w:val="single" w:sz="4" w:space="0" w:color="auto"/>
              <w:right w:val="single" w:sz="4" w:space="0" w:color="auto"/>
            </w:tcBorders>
            <w:shd w:val="clear" w:color="auto" w:fill="auto"/>
            <w:noWrap/>
            <w:vAlign w:val="center"/>
            <w:hideMark/>
          </w:tcPr>
          <w:p w14:paraId="325D969D" w14:textId="77777777" w:rsidR="00605351" w:rsidRPr="00605351" w:rsidRDefault="00605351" w:rsidP="00605351">
            <w:pPr>
              <w:spacing w:after="0" w:line="240" w:lineRule="auto"/>
              <w:jc w:val="center"/>
              <w:rPr>
                <w:rFonts w:eastAsia="Times New Roman" w:cs="Times New Roman"/>
                <w:b/>
                <w:color w:val="000000"/>
                <w:lang w:eastAsia="es-ES"/>
              </w:rPr>
            </w:pPr>
            <w:r w:rsidRPr="00605351">
              <w:rPr>
                <w:rFonts w:eastAsia="Times New Roman" w:cs="Times New Roman"/>
                <w:b/>
                <w:color w:val="000000"/>
                <w:lang w:eastAsia="es-ES"/>
              </w:rPr>
              <w:t>b</w:t>
            </w:r>
          </w:p>
        </w:tc>
        <w:tc>
          <w:tcPr>
            <w:tcW w:w="6307" w:type="dxa"/>
            <w:tcBorders>
              <w:top w:val="nil"/>
              <w:left w:val="nil"/>
              <w:bottom w:val="single" w:sz="4" w:space="0" w:color="auto"/>
              <w:right w:val="single" w:sz="4" w:space="0" w:color="auto"/>
            </w:tcBorders>
            <w:shd w:val="clear" w:color="auto" w:fill="auto"/>
            <w:noWrap/>
            <w:vAlign w:val="center"/>
            <w:hideMark/>
          </w:tcPr>
          <w:p w14:paraId="4B67E1F2" w14:textId="0AA1932C" w:rsidR="00605351" w:rsidRPr="00605351" w:rsidRDefault="00166266" w:rsidP="00166266">
            <w:pPr>
              <w:spacing w:after="0" w:line="240" w:lineRule="auto"/>
              <w:jc w:val="left"/>
              <w:rPr>
                <w:rFonts w:eastAsia="Times New Roman" w:cs="Times New Roman"/>
                <w:color w:val="000000"/>
                <w:lang w:eastAsia="es-ES"/>
              </w:rPr>
            </w:pPr>
            <w:r>
              <w:rPr>
                <w:rFonts w:eastAsia="Times New Roman" w:cs="Times New Roman"/>
                <w:color w:val="000000"/>
                <w:lang w:eastAsia="es-ES"/>
              </w:rPr>
              <w:t>Corte à m</w:t>
            </w:r>
            <w:r w:rsidR="00605351">
              <w:rPr>
                <w:rFonts w:eastAsia="Times New Roman" w:cs="Times New Roman"/>
                <w:color w:val="000000"/>
                <w:lang w:eastAsia="es-ES"/>
              </w:rPr>
              <w:t>etade da feature</w:t>
            </w:r>
            <w:r w:rsidR="007C3D70">
              <w:rPr>
                <w:rFonts w:eastAsia="Times New Roman" w:cs="Times New Roman"/>
                <w:color w:val="000000"/>
                <w:lang w:eastAsia="es-ES"/>
              </w:rPr>
              <w:t>.</w:t>
            </w:r>
          </w:p>
        </w:tc>
      </w:tr>
      <w:tr w:rsidR="00605351" w:rsidRPr="00605351" w14:paraId="5695A171" w14:textId="77777777" w:rsidTr="00166266">
        <w:trPr>
          <w:trHeight w:val="300"/>
          <w:jc w:val="center"/>
        </w:trPr>
        <w:tc>
          <w:tcPr>
            <w:tcW w:w="776" w:type="dxa"/>
            <w:tcBorders>
              <w:top w:val="nil"/>
              <w:left w:val="single" w:sz="4" w:space="0" w:color="auto"/>
              <w:bottom w:val="single" w:sz="4" w:space="0" w:color="auto"/>
              <w:right w:val="single" w:sz="4" w:space="0" w:color="auto"/>
            </w:tcBorders>
            <w:shd w:val="clear" w:color="auto" w:fill="auto"/>
            <w:noWrap/>
            <w:vAlign w:val="center"/>
            <w:hideMark/>
          </w:tcPr>
          <w:p w14:paraId="0C54E045" w14:textId="77777777" w:rsidR="00605351" w:rsidRPr="00605351" w:rsidRDefault="00605351" w:rsidP="00605351">
            <w:pPr>
              <w:spacing w:after="0" w:line="240" w:lineRule="auto"/>
              <w:jc w:val="center"/>
              <w:rPr>
                <w:rFonts w:eastAsia="Times New Roman" w:cs="Times New Roman"/>
                <w:b/>
                <w:color w:val="000000"/>
                <w:lang w:eastAsia="es-ES"/>
              </w:rPr>
            </w:pPr>
            <w:r w:rsidRPr="00605351">
              <w:rPr>
                <w:rFonts w:eastAsia="Times New Roman" w:cs="Times New Roman"/>
                <w:b/>
                <w:color w:val="000000"/>
                <w:lang w:eastAsia="es-ES"/>
              </w:rPr>
              <w:t>c</w:t>
            </w:r>
          </w:p>
        </w:tc>
        <w:tc>
          <w:tcPr>
            <w:tcW w:w="6307" w:type="dxa"/>
            <w:tcBorders>
              <w:top w:val="nil"/>
              <w:left w:val="nil"/>
              <w:bottom w:val="single" w:sz="4" w:space="0" w:color="auto"/>
              <w:right w:val="single" w:sz="4" w:space="0" w:color="auto"/>
            </w:tcBorders>
            <w:shd w:val="clear" w:color="auto" w:fill="auto"/>
            <w:noWrap/>
            <w:vAlign w:val="center"/>
            <w:hideMark/>
          </w:tcPr>
          <w:p w14:paraId="2F2C6E71" w14:textId="15D83AFA" w:rsidR="00605351" w:rsidRPr="00605351" w:rsidRDefault="00605351" w:rsidP="00605351">
            <w:pPr>
              <w:spacing w:after="0" w:line="240" w:lineRule="auto"/>
              <w:jc w:val="left"/>
              <w:rPr>
                <w:rFonts w:eastAsia="Times New Roman" w:cs="Times New Roman"/>
                <w:color w:val="000000"/>
                <w:lang w:eastAsia="es-ES"/>
              </w:rPr>
            </w:pPr>
            <w:r>
              <w:rPr>
                <w:rFonts w:eastAsia="Times New Roman" w:cs="Times New Roman"/>
                <w:color w:val="000000"/>
                <w:lang w:eastAsia="es-ES"/>
              </w:rPr>
              <w:t>Traços das geometrias que compõem a metade da feature</w:t>
            </w:r>
            <w:r w:rsidR="007C3D70">
              <w:rPr>
                <w:rFonts w:eastAsia="Times New Roman" w:cs="Times New Roman"/>
                <w:color w:val="000000"/>
                <w:lang w:eastAsia="es-ES"/>
              </w:rPr>
              <w:t>.</w:t>
            </w:r>
          </w:p>
        </w:tc>
      </w:tr>
      <w:tr w:rsidR="00605351" w:rsidRPr="00605351" w14:paraId="7A00F65D" w14:textId="77777777" w:rsidTr="00166266">
        <w:trPr>
          <w:trHeight w:val="300"/>
          <w:jc w:val="center"/>
        </w:trPr>
        <w:tc>
          <w:tcPr>
            <w:tcW w:w="776" w:type="dxa"/>
            <w:tcBorders>
              <w:top w:val="nil"/>
              <w:left w:val="single" w:sz="4" w:space="0" w:color="auto"/>
              <w:bottom w:val="single" w:sz="4" w:space="0" w:color="auto"/>
              <w:right w:val="single" w:sz="4" w:space="0" w:color="auto"/>
            </w:tcBorders>
            <w:shd w:val="clear" w:color="auto" w:fill="auto"/>
            <w:noWrap/>
            <w:vAlign w:val="center"/>
            <w:hideMark/>
          </w:tcPr>
          <w:p w14:paraId="455F5553" w14:textId="77777777" w:rsidR="00605351" w:rsidRPr="00605351" w:rsidRDefault="00605351" w:rsidP="00605351">
            <w:pPr>
              <w:spacing w:after="0" w:line="240" w:lineRule="auto"/>
              <w:jc w:val="center"/>
              <w:rPr>
                <w:rFonts w:eastAsia="Times New Roman" w:cs="Times New Roman"/>
                <w:b/>
                <w:color w:val="000000"/>
                <w:lang w:eastAsia="es-ES"/>
              </w:rPr>
            </w:pPr>
            <w:r w:rsidRPr="00605351">
              <w:rPr>
                <w:rFonts w:eastAsia="Times New Roman" w:cs="Times New Roman"/>
                <w:b/>
                <w:color w:val="000000"/>
                <w:lang w:eastAsia="es-ES"/>
              </w:rPr>
              <w:t>d</w:t>
            </w:r>
          </w:p>
        </w:tc>
        <w:tc>
          <w:tcPr>
            <w:tcW w:w="6307" w:type="dxa"/>
            <w:tcBorders>
              <w:top w:val="nil"/>
              <w:left w:val="nil"/>
              <w:bottom w:val="single" w:sz="4" w:space="0" w:color="auto"/>
              <w:right w:val="single" w:sz="4" w:space="0" w:color="auto"/>
            </w:tcBorders>
            <w:shd w:val="clear" w:color="auto" w:fill="auto"/>
            <w:noWrap/>
            <w:vAlign w:val="center"/>
            <w:hideMark/>
          </w:tcPr>
          <w:p w14:paraId="755932DB" w14:textId="7397BA40" w:rsidR="00605351" w:rsidRPr="00605351" w:rsidRDefault="007C3D70" w:rsidP="00605351">
            <w:pPr>
              <w:spacing w:after="0" w:line="240" w:lineRule="auto"/>
              <w:jc w:val="left"/>
              <w:rPr>
                <w:rFonts w:eastAsia="Times New Roman" w:cs="Times New Roman"/>
                <w:color w:val="000000"/>
                <w:lang w:eastAsia="es-ES"/>
              </w:rPr>
            </w:pPr>
            <w:r>
              <w:rPr>
                <w:rFonts w:eastAsia="Times New Roman" w:cs="Times New Roman"/>
                <w:color w:val="000000"/>
                <w:lang w:eastAsia="es-ES"/>
              </w:rPr>
              <w:t xml:space="preserve">Decomposição da </w:t>
            </w:r>
            <w:r w:rsidR="00166266">
              <w:rPr>
                <w:rFonts w:eastAsia="Times New Roman" w:cs="Times New Roman"/>
                <w:color w:val="000000"/>
                <w:lang w:eastAsia="es-ES"/>
              </w:rPr>
              <w:t xml:space="preserve">geometria da </w:t>
            </w:r>
            <w:r>
              <w:rPr>
                <w:rFonts w:eastAsia="Times New Roman" w:cs="Times New Roman"/>
                <w:color w:val="000000"/>
                <w:lang w:eastAsia="es-ES"/>
              </w:rPr>
              <w:t>feature em geometrias simples.</w:t>
            </w:r>
          </w:p>
        </w:tc>
      </w:tr>
      <w:tr w:rsidR="00605351" w:rsidRPr="00605351" w14:paraId="236E3993" w14:textId="77777777" w:rsidTr="00166266">
        <w:trPr>
          <w:trHeight w:val="300"/>
          <w:jc w:val="center"/>
        </w:trPr>
        <w:tc>
          <w:tcPr>
            <w:tcW w:w="776" w:type="dxa"/>
            <w:tcBorders>
              <w:top w:val="nil"/>
              <w:left w:val="single" w:sz="4" w:space="0" w:color="auto"/>
              <w:bottom w:val="single" w:sz="4" w:space="0" w:color="auto"/>
              <w:right w:val="single" w:sz="4" w:space="0" w:color="auto"/>
            </w:tcBorders>
            <w:shd w:val="clear" w:color="auto" w:fill="auto"/>
            <w:noWrap/>
            <w:vAlign w:val="center"/>
            <w:hideMark/>
          </w:tcPr>
          <w:p w14:paraId="11F842E7" w14:textId="6E5F5D44" w:rsidR="00605351" w:rsidRPr="00605351" w:rsidRDefault="00B377CE" w:rsidP="00605351">
            <w:pPr>
              <w:spacing w:after="0" w:line="240" w:lineRule="auto"/>
              <w:jc w:val="center"/>
              <w:rPr>
                <w:rFonts w:eastAsia="Times New Roman" w:cs="Times New Roman"/>
                <w:b/>
                <w:color w:val="000000"/>
                <w:lang w:eastAsia="es-ES"/>
              </w:rPr>
            </w:pPr>
            <w:r w:rsidRPr="00166266">
              <w:rPr>
                <w:rFonts w:eastAsia="Times New Roman" w:cs="Times New Roman"/>
                <w:b/>
                <w:color w:val="000000"/>
                <w:lang w:eastAsia="es-ES"/>
              </w:rPr>
              <w:t>e</w:t>
            </w:r>
          </w:p>
        </w:tc>
        <w:tc>
          <w:tcPr>
            <w:tcW w:w="6307" w:type="dxa"/>
            <w:tcBorders>
              <w:top w:val="nil"/>
              <w:left w:val="nil"/>
              <w:bottom w:val="single" w:sz="4" w:space="0" w:color="auto"/>
              <w:right w:val="single" w:sz="4" w:space="0" w:color="auto"/>
            </w:tcBorders>
            <w:shd w:val="clear" w:color="auto" w:fill="auto"/>
            <w:noWrap/>
            <w:vAlign w:val="center"/>
            <w:hideMark/>
          </w:tcPr>
          <w:p w14:paraId="7C2B47CB" w14:textId="7390F22E" w:rsidR="00605351" w:rsidRPr="00605351" w:rsidRDefault="00B377CE" w:rsidP="00B377CE">
            <w:pPr>
              <w:spacing w:after="0" w:line="240" w:lineRule="auto"/>
              <w:jc w:val="left"/>
              <w:rPr>
                <w:rFonts w:eastAsia="Times New Roman" w:cs="Times New Roman"/>
                <w:color w:val="000000"/>
                <w:lang w:eastAsia="es-ES"/>
              </w:rPr>
            </w:pPr>
            <w:r>
              <w:rPr>
                <w:rFonts w:eastAsia="Times New Roman" w:cs="Times New Roman"/>
                <w:color w:val="000000"/>
                <w:lang w:eastAsia="es-ES"/>
              </w:rPr>
              <w:t>Descrição matemática de um ponto que compõe a reta inclinada</w:t>
            </w:r>
          </w:p>
        </w:tc>
      </w:tr>
      <w:tr w:rsidR="00B377CE" w:rsidRPr="00605351" w14:paraId="56A8972D" w14:textId="77777777" w:rsidTr="00166266">
        <w:trPr>
          <w:trHeight w:val="300"/>
          <w:jc w:val="center"/>
        </w:trPr>
        <w:tc>
          <w:tcPr>
            <w:tcW w:w="776" w:type="dxa"/>
            <w:tcBorders>
              <w:top w:val="nil"/>
              <w:left w:val="single" w:sz="4" w:space="0" w:color="auto"/>
              <w:bottom w:val="single" w:sz="4" w:space="0" w:color="auto"/>
              <w:right w:val="single" w:sz="4" w:space="0" w:color="auto"/>
            </w:tcBorders>
            <w:shd w:val="clear" w:color="auto" w:fill="auto"/>
            <w:noWrap/>
            <w:vAlign w:val="center"/>
          </w:tcPr>
          <w:p w14:paraId="09A5867B" w14:textId="5B89F662" w:rsidR="00B377CE" w:rsidRPr="00166266" w:rsidRDefault="00B377CE" w:rsidP="00605351">
            <w:pPr>
              <w:spacing w:after="0" w:line="240" w:lineRule="auto"/>
              <w:jc w:val="center"/>
              <w:rPr>
                <w:rFonts w:eastAsia="Times New Roman" w:cs="Times New Roman"/>
                <w:b/>
                <w:color w:val="000000"/>
                <w:lang w:eastAsia="es-ES"/>
              </w:rPr>
            </w:pPr>
            <w:r w:rsidRPr="00166266">
              <w:rPr>
                <w:rFonts w:eastAsia="Times New Roman" w:cs="Times New Roman"/>
                <w:b/>
                <w:color w:val="000000"/>
                <w:lang w:eastAsia="es-ES"/>
              </w:rPr>
              <w:lastRenderedPageBreak/>
              <w:t>f</w:t>
            </w:r>
          </w:p>
        </w:tc>
        <w:tc>
          <w:tcPr>
            <w:tcW w:w="6307" w:type="dxa"/>
            <w:tcBorders>
              <w:top w:val="nil"/>
              <w:left w:val="nil"/>
              <w:bottom w:val="single" w:sz="4" w:space="0" w:color="auto"/>
              <w:right w:val="single" w:sz="4" w:space="0" w:color="auto"/>
            </w:tcBorders>
            <w:shd w:val="clear" w:color="auto" w:fill="auto"/>
            <w:noWrap/>
            <w:vAlign w:val="center"/>
          </w:tcPr>
          <w:p w14:paraId="2E24D914" w14:textId="524675A5" w:rsidR="00B377CE" w:rsidRPr="00605351" w:rsidRDefault="00B377CE" w:rsidP="00B377CE">
            <w:pPr>
              <w:spacing w:after="0" w:line="240" w:lineRule="auto"/>
              <w:jc w:val="left"/>
              <w:rPr>
                <w:rFonts w:eastAsia="Times New Roman" w:cs="Times New Roman"/>
                <w:color w:val="000000"/>
                <w:lang w:eastAsia="es-ES"/>
              </w:rPr>
            </w:pPr>
            <w:r>
              <w:rPr>
                <w:rFonts w:eastAsia="Times New Roman" w:cs="Times New Roman"/>
                <w:color w:val="000000"/>
                <w:lang w:eastAsia="es-ES"/>
              </w:rPr>
              <w:t xml:space="preserve">Descrição matemática de um ponto que compõe a </w:t>
            </w:r>
            <w:r w:rsidR="00A82E1D">
              <w:rPr>
                <w:rFonts w:eastAsia="Times New Roman" w:cs="Times New Roman"/>
                <w:color w:val="000000"/>
                <w:lang w:eastAsia="es-ES"/>
              </w:rPr>
              <w:t>semicircunferência</w:t>
            </w:r>
          </w:p>
        </w:tc>
      </w:tr>
      <w:tr w:rsidR="00605351" w:rsidRPr="00605351" w14:paraId="2086F13A" w14:textId="77777777" w:rsidTr="00166266">
        <w:trPr>
          <w:trHeight w:val="300"/>
          <w:jc w:val="center"/>
        </w:trPr>
        <w:tc>
          <w:tcPr>
            <w:tcW w:w="776" w:type="dxa"/>
            <w:tcBorders>
              <w:top w:val="nil"/>
              <w:left w:val="single" w:sz="4" w:space="0" w:color="auto"/>
              <w:bottom w:val="single" w:sz="4" w:space="0" w:color="auto"/>
              <w:right w:val="single" w:sz="4" w:space="0" w:color="auto"/>
            </w:tcBorders>
            <w:shd w:val="clear" w:color="auto" w:fill="auto"/>
            <w:noWrap/>
            <w:vAlign w:val="center"/>
            <w:hideMark/>
          </w:tcPr>
          <w:p w14:paraId="56A37592" w14:textId="4FD49B2B" w:rsidR="00605351" w:rsidRPr="00605351" w:rsidRDefault="00B377CE" w:rsidP="00605351">
            <w:pPr>
              <w:spacing w:after="0" w:line="240" w:lineRule="auto"/>
              <w:jc w:val="center"/>
              <w:rPr>
                <w:rFonts w:eastAsia="Times New Roman" w:cs="Times New Roman"/>
                <w:b/>
                <w:color w:val="000000"/>
                <w:lang w:eastAsia="es-ES"/>
              </w:rPr>
            </w:pPr>
            <w:r w:rsidRPr="00166266">
              <w:rPr>
                <w:rFonts w:eastAsia="Times New Roman" w:cs="Times New Roman"/>
                <w:b/>
                <w:color w:val="000000"/>
                <w:lang w:eastAsia="es-ES"/>
              </w:rPr>
              <w:t>g</w:t>
            </w:r>
          </w:p>
        </w:tc>
        <w:tc>
          <w:tcPr>
            <w:tcW w:w="6307" w:type="dxa"/>
            <w:tcBorders>
              <w:top w:val="nil"/>
              <w:left w:val="nil"/>
              <w:bottom w:val="single" w:sz="4" w:space="0" w:color="auto"/>
              <w:right w:val="single" w:sz="4" w:space="0" w:color="auto"/>
            </w:tcBorders>
            <w:shd w:val="clear" w:color="auto" w:fill="auto"/>
            <w:noWrap/>
            <w:vAlign w:val="center"/>
            <w:hideMark/>
          </w:tcPr>
          <w:p w14:paraId="57E25295" w14:textId="77E52FEC" w:rsidR="00605351" w:rsidRPr="00605351" w:rsidRDefault="00A82E1D" w:rsidP="00A82E1D">
            <w:pPr>
              <w:spacing w:after="0" w:line="240" w:lineRule="auto"/>
              <w:jc w:val="left"/>
              <w:rPr>
                <w:rFonts w:eastAsia="Times New Roman" w:cs="Times New Roman"/>
                <w:color w:val="000000"/>
                <w:lang w:eastAsia="es-ES"/>
              </w:rPr>
            </w:pPr>
            <w:r>
              <w:rPr>
                <w:rFonts w:eastAsia="Times New Roman" w:cs="Times New Roman"/>
                <w:color w:val="000000"/>
                <w:lang w:eastAsia="es-ES"/>
              </w:rPr>
              <w:t>Descrição matemática do ponto de intercessão entre a reta inclinada e a semicircunferência.</w:t>
            </w:r>
          </w:p>
        </w:tc>
      </w:tr>
    </w:tbl>
    <w:p w14:paraId="47EC633C" w14:textId="6B0B0943" w:rsidR="006B192A" w:rsidRPr="00E62193" w:rsidRDefault="00166266" w:rsidP="00E62193">
      <w:pPr>
        <w:spacing w:before="240" w:after="0"/>
        <w:ind w:firstLine="426"/>
        <w:rPr>
          <w:u w:val="single"/>
        </w:rPr>
      </w:pPr>
      <w:r>
        <w:t xml:space="preserve">Em seguida são descritas as equações usadas para calcular </w:t>
      </w:r>
      <w:r w:rsidR="00E62193">
        <w:t xml:space="preserve">a posição de um ponto coordenado </w:t>
      </w:r>
      <w:r w:rsidR="00943F91">
        <w:t xml:space="preserve">no plano </w:t>
      </w:r>
      <w:r w:rsidR="00E62193">
        <w:t>XZ correspondente a uma geometria simples.</w:t>
      </w:r>
    </w:p>
    <w:p w14:paraId="2FC77ECF" w14:textId="216F413C" w:rsidR="00170283" w:rsidRDefault="006B4AE7" w:rsidP="000467F1">
      <w:pPr>
        <w:pStyle w:val="Prrafodelista"/>
        <w:numPr>
          <w:ilvl w:val="0"/>
          <w:numId w:val="32"/>
        </w:numPr>
        <w:spacing w:before="240" w:after="0"/>
        <w:ind w:left="567"/>
        <w:rPr>
          <w:b/>
        </w:rPr>
      </w:pPr>
      <w:r w:rsidRPr="00E62193">
        <w:rPr>
          <w:b/>
        </w:rPr>
        <w:t>E</w:t>
      </w:r>
      <w:r w:rsidR="00D876D6" w:rsidRPr="00E62193">
        <w:rPr>
          <w:b/>
        </w:rPr>
        <w:t xml:space="preserve">quação </w:t>
      </w:r>
      <w:r w:rsidR="00943F91">
        <w:rPr>
          <w:b/>
        </w:rPr>
        <w:t xml:space="preserve">reduzida </w:t>
      </w:r>
      <w:r w:rsidR="00D876D6" w:rsidRPr="00E62193">
        <w:rPr>
          <w:b/>
        </w:rPr>
        <w:t>da reta.</w:t>
      </w:r>
    </w:p>
    <w:p w14:paraId="0E2FD8C5" w14:textId="6C42EDBF" w:rsidR="00E62193" w:rsidRDefault="00943F91" w:rsidP="001A0E96">
      <w:pPr>
        <w:spacing w:before="240"/>
        <w:ind w:firstLine="426"/>
        <w:rPr>
          <w:rFonts w:eastAsiaTheme="minorEastAsia"/>
        </w:rPr>
      </w:pPr>
      <w:r>
        <w:t xml:space="preserve">A equação de uma reta pode ser escrita de várias formas, entre as mais uteis, está a forma angular-intercepto ou equação reduzida da reta. Esta equação define uma reta com coeficiente angular </w:t>
      </w:r>
      <m:oMath>
        <m:r>
          <w:rPr>
            <w:rFonts w:ascii="Cambria Math" w:hAnsi="Cambria Math"/>
          </w:rPr>
          <m:t>m</m:t>
        </m:r>
      </m:oMath>
      <w:r w:rsidR="007774EA">
        <w:t xml:space="preserve"> e intercepto </w:t>
      </w:r>
      <m:oMath>
        <m:r>
          <w:rPr>
            <w:rFonts w:ascii="Cambria Math" w:hAnsi="Cambria Math"/>
          </w:rPr>
          <m:t>b</m:t>
        </m:r>
      </m:oMath>
      <w:sdt>
        <w:sdtPr>
          <w:rPr>
            <w:rFonts w:ascii="Cambria Math" w:hAnsi="Cambria Math"/>
            <w:i/>
          </w:rPr>
          <w:id w:val="2057899943"/>
          <w:citation/>
        </w:sdtPr>
        <w:sdtContent>
          <m:oMath>
            <m:r>
              <w:rPr>
                <w:rFonts w:ascii="Cambria Math" w:hAnsi="Cambria Math"/>
                <w:i/>
              </w:rPr>
              <w:fldChar w:fldCharType="begin"/>
            </m:r>
          </m:oMath>
          <w:r w:rsidR="001A0E96">
            <w:rPr>
              <w:rFonts w:eastAsiaTheme="minorEastAsia"/>
            </w:rPr>
            <w:instrText xml:space="preserve">CITATION RAM09 \l 1046 </w:instrText>
          </w:r>
          <m:oMath>
            <m:r>
              <w:rPr>
                <w:rFonts w:ascii="Cambria Math" w:hAnsi="Cambria Math"/>
                <w:i/>
              </w:rPr>
              <w:fldChar w:fldCharType="separate"/>
            </m:r>
          </m:oMath>
          <w:r w:rsidR="00272311">
            <w:rPr>
              <w:rFonts w:eastAsiaTheme="minorEastAsia"/>
              <w:noProof/>
            </w:rPr>
            <w:t xml:space="preserve"> </w:t>
          </w:r>
          <w:r w:rsidR="00272311" w:rsidRPr="00272311">
            <w:rPr>
              <w:rFonts w:eastAsiaTheme="minorEastAsia"/>
              <w:noProof/>
            </w:rPr>
            <w:t>[86]</w:t>
          </w:r>
          <m:oMath>
            <m:r>
              <w:rPr>
                <w:rFonts w:ascii="Cambria Math" w:hAnsi="Cambria Math"/>
                <w:i/>
              </w:rPr>
              <w:fldChar w:fldCharType="end"/>
            </m:r>
          </m:oMath>
        </w:sdtContent>
      </w:sdt>
      <w:r w:rsidR="007774EA">
        <w:rPr>
          <w:rFonts w:eastAsiaTheme="minorEastAsia"/>
        </w:rPr>
        <w:t>.</w:t>
      </w:r>
      <w:r w:rsidR="001A0E96">
        <w:rPr>
          <w:rFonts w:eastAsiaTheme="minorEastAsia"/>
        </w:rPr>
        <w:t xml:space="preserve"> A equação é dada por: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844"/>
      </w:tblGrid>
      <w:tr w:rsidR="001A0E96" w14:paraId="0C54BF58" w14:textId="77777777" w:rsidTr="001A0E96">
        <w:trPr>
          <w:jc w:val="center"/>
        </w:trPr>
        <w:tc>
          <w:tcPr>
            <w:tcW w:w="7650" w:type="dxa"/>
            <w:vAlign w:val="center"/>
          </w:tcPr>
          <w:p w14:paraId="6513BC2D" w14:textId="5A34CD7D" w:rsidR="001A0E96" w:rsidRDefault="001A0E96" w:rsidP="001A0E96">
            <w:pPr>
              <w:jc w:val="center"/>
            </w:pPr>
            <m:oMathPara>
              <m:oMath>
                <m:r>
                  <w:rPr>
                    <w:rFonts w:ascii="Cambria Math" w:hAnsi="Cambria Math"/>
                  </w:rPr>
                  <m:t>y=m*x+b</m:t>
                </m:r>
              </m:oMath>
            </m:oMathPara>
          </w:p>
        </w:tc>
        <w:tc>
          <w:tcPr>
            <w:tcW w:w="844" w:type="dxa"/>
            <w:vAlign w:val="center"/>
          </w:tcPr>
          <w:p w14:paraId="4126E610" w14:textId="1CB60B62" w:rsidR="001A0E96" w:rsidRPr="001A0E96" w:rsidRDefault="001A0E96" w:rsidP="001A0E96">
            <w:pPr>
              <w:pStyle w:val="Descripcin"/>
              <w:jc w:val="center"/>
              <w:rPr>
                <w:b w:val="0"/>
              </w:rPr>
            </w:pPr>
            <w:r w:rsidRPr="001A0E96">
              <w:rPr>
                <w:b w:val="0"/>
                <w:color w:val="auto"/>
              </w:rPr>
              <w:t xml:space="preserve">( </w:t>
            </w:r>
            <w:r w:rsidRPr="001A0E96">
              <w:rPr>
                <w:b w:val="0"/>
                <w:color w:val="auto"/>
              </w:rPr>
              <w:fldChar w:fldCharType="begin"/>
            </w:r>
            <w:r w:rsidRPr="001A0E96">
              <w:rPr>
                <w:b w:val="0"/>
                <w:color w:val="auto"/>
              </w:rPr>
              <w:instrText xml:space="preserve"> STYLEREF 1 \s </w:instrText>
            </w:r>
            <w:r w:rsidRPr="001A0E96">
              <w:rPr>
                <w:b w:val="0"/>
                <w:color w:val="auto"/>
              </w:rPr>
              <w:fldChar w:fldCharType="separate"/>
            </w:r>
            <w:r w:rsidR="00974997">
              <w:rPr>
                <w:b w:val="0"/>
                <w:noProof/>
                <w:color w:val="auto"/>
              </w:rPr>
              <w:t>3</w:t>
            </w:r>
            <w:r w:rsidRPr="001A0E96">
              <w:rPr>
                <w:b w:val="0"/>
                <w:color w:val="auto"/>
              </w:rPr>
              <w:fldChar w:fldCharType="end"/>
            </w:r>
            <w:r w:rsidRPr="001A0E96">
              <w:rPr>
                <w:b w:val="0"/>
                <w:color w:val="auto"/>
              </w:rPr>
              <w:noBreakHyphen/>
            </w:r>
            <w:r w:rsidRPr="001A0E96">
              <w:rPr>
                <w:b w:val="0"/>
                <w:color w:val="auto"/>
              </w:rPr>
              <w:fldChar w:fldCharType="begin"/>
            </w:r>
            <w:r w:rsidRPr="001A0E96">
              <w:rPr>
                <w:b w:val="0"/>
                <w:color w:val="auto"/>
              </w:rPr>
              <w:instrText xml:space="preserve"> SEQ ( \* ARABIC \s 1 </w:instrText>
            </w:r>
            <w:r w:rsidRPr="001A0E96">
              <w:rPr>
                <w:b w:val="0"/>
                <w:color w:val="auto"/>
              </w:rPr>
              <w:fldChar w:fldCharType="separate"/>
            </w:r>
            <w:r w:rsidR="00974997">
              <w:rPr>
                <w:b w:val="0"/>
                <w:noProof/>
                <w:color w:val="auto"/>
              </w:rPr>
              <w:t>1</w:t>
            </w:r>
            <w:r w:rsidRPr="001A0E96">
              <w:rPr>
                <w:b w:val="0"/>
                <w:color w:val="auto"/>
              </w:rPr>
              <w:fldChar w:fldCharType="end"/>
            </w:r>
            <w:r w:rsidRPr="001A0E96">
              <w:rPr>
                <w:b w:val="0"/>
                <w:color w:val="auto"/>
              </w:rPr>
              <w:t>)</w:t>
            </w:r>
          </w:p>
        </w:tc>
      </w:tr>
    </w:tbl>
    <w:p w14:paraId="0F72994F" w14:textId="2C0C34BC" w:rsidR="001A0E96" w:rsidRDefault="001A0E96" w:rsidP="00EC76ED">
      <w:pPr>
        <w:spacing w:before="240" w:after="0"/>
        <w:ind w:firstLine="426"/>
      </w:pPr>
      <w:r>
        <w:t xml:space="preserve">A anterior equação </w:t>
      </w:r>
      <w:r w:rsidR="00EC76ED">
        <w:t xml:space="preserve">3.1, </w:t>
      </w:r>
      <w:r>
        <w:t>defi</w:t>
      </w:r>
      <w:r w:rsidR="00EC76ED">
        <w:t>ne uma reta para o plano XY.</w:t>
      </w:r>
      <w:r>
        <w:t xml:space="preserve"> </w:t>
      </w:r>
      <w:r w:rsidR="00EC76ED">
        <w:t>N</w:t>
      </w:r>
      <w:r>
        <w:t xml:space="preserve">o presente trabalho é necessário </w:t>
      </w:r>
      <w:r w:rsidR="00EC76ED">
        <w:t>usar</w:t>
      </w:r>
      <w:r>
        <w:t xml:space="preserve"> o plano XZ </w:t>
      </w:r>
      <w:r w:rsidR="00EC76ED">
        <w:t>para a profundidade</w:t>
      </w:r>
    </w:p>
    <w:p w14:paraId="0A0FE24B" w14:textId="215A5749" w:rsidR="007A3FFA" w:rsidRDefault="006B4AE7" w:rsidP="000467F1">
      <w:pPr>
        <w:pStyle w:val="Prrafodelista"/>
        <w:numPr>
          <w:ilvl w:val="0"/>
          <w:numId w:val="32"/>
        </w:numPr>
        <w:spacing w:before="240" w:after="0"/>
        <w:ind w:left="567"/>
      </w:pPr>
      <w:r>
        <w:t>Equação</w:t>
      </w:r>
      <w:r w:rsidR="007A3FFA" w:rsidRPr="007A3FFA">
        <w:t xml:space="preserve"> </w:t>
      </w:r>
      <w:r w:rsidR="007A3FFA">
        <w:t>das r</w:t>
      </w:r>
      <w:r w:rsidR="007A3FFA" w:rsidRPr="007A3FFA">
        <w:t>elações trigonométricas do triângulo retângulo</w:t>
      </w:r>
      <w:r>
        <w:t xml:space="preserve"> </w:t>
      </w:r>
    </w:p>
    <w:p w14:paraId="53B63534" w14:textId="061CAA4B" w:rsidR="006B4AE7" w:rsidRDefault="006B4AE7" w:rsidP="000467F1">
      <w:pPr>
        <w:pStyle w:val="Prrafodelista"/>
        <w:numPr>
          <w:ilvl w:val="1"/>
          <w:numId w:val="32"/>
        </w:numPr>
        <w:spacing w:before="240" w:after="0"/>
        <w:ind w:left="851"/>
      </w:pPr>
      <w:r>
        <w:t xml:space="preserve">Coordenadas polares </w:t>
      </w:r>
    </w:p>
    <w:p w14:paraId="2EDD97FE" w14:textId="09D620C9" w:rsidR="006B4AE7" w:rsidRDefault="006B4AE7" w:rsidP="000467F1">
      <w:pPr>
        <w:pStyle w:val="Prrafodelista"/>
        <w:numPr>
          <w:ilvl w:val="1"/>
          <w:numId w:val="32"/>
        </w:numPr>
        <w:spacing w:before="240" w:after="0"/>
        <w:ind w:left="851"/>
      </w:pPr>
      <w:r>
        <w:t>Coordenadas cartesianas</w:t>
      </w:r>
    </w:p>
    <w:p w14:paraId="2809F8D5" w14:textId="77777777" w:rsidR="00F01036" w:rsidRDefault="00F01036" w:rsidP="00A16187">
      <w:pPr>
        <w:spacing w:before="240" w:after="0"/>
        <w:ind w:firstLine="426"/>
      </w:pPr>
    </w:p>
    <w:p w14:paraId="5CC73789" w14:textId="77777777" w:rsidR="00050513" w:rsidRDefault="00050513" w:rsidP="00050513">
      <w:pPr>
        <w:spacing w:before="240" w:after="0"/>
        <w:ind w:firstLine="426"/>
      </w:pPr>
      <w:r>
        <w:t>Na presente sessão, considerasse a necessidade de descrever os métodos matemáticos e geométricos nos quais se apoia o protótipo do adaptador para resolver e obter a representação gráfica das instruções implicadas na geração das trajetórias da ferramenta para a usinagem two5D.</w:t>
      </w:r>
    </w:p>
    <w:p w14:paraId="61AA6CF1" w14:textId="77777777" w:rsidR="00050513" w:rsidRDefault="00050513" w:rsidP="00050513">
      <w:pPr>
        <w:spacing w:before="240" w:after="0"/>
        <w:ind w:firstLine="426"/>
      </w:pPr>
      <w:r>
        <w:t>Deixando a um lado a simplicidade de uma interpolação lineal, tem-se em conta também as interpolações circulares assim como a translação das trajetórias quando se ativam as funções de compensação de raio corte quando for possível.</w:t>
      </w:r>
    </w:p>
    <w:p w14:paraId="62224226" w14:textId="77777777" w:rsidR="00050513" w:rsidRDefault="00050513" w:rsidP="00050513">
      <w:pPr>
        <w:spacing w:before="240" w:after="0"/>
        <w:ind w:firstLine="426"/>
      </w:pPr>
      <w:r>
        <w:t>Adotando como base o formato do programa NC descrito pela norma ISO6983 parte 1 e parte 2, assim como também o interprete RS274NGC do EMC, gera-se então o programa NC correspondente às informações extraídas do programa de peça em STEP-NC.</w:t>
      </w:r>
    </w:p>
    <w:p w14:paraId="57509B86" w14:textId="77777777" w:rsidR="00050513" w:rsidRDefault="00050513" w:rsidP="00050513">
      <w:pPr>
        <w:spacing w:before="240" w:after="0"/>
        <w:ind w:firstLine="426"/>
      </w:pPr>
      <w:r>
        <w:t>A seguir são analisadas as geometrias de algumas das features usadas pelo STEP Modeler. A geometria de algumas features são mais complexas que outras. Por tanto se faz necessário segmentar uma feature em outras mais simples, depois são apresentadas as funções matemáticas usadas no cálculo de trajetórias para usinar estas features.</w:t>
      </w:r>
    </w:p>
    <w:p w14:paraId="4443169C" w14:textId="77777777" w:rsidR="00050513" w:rsidRDefault="00050513" w:rsidP="00A16187">
      <w:pPr>
        <w:spacing w:before="240" w:after="0"/>
        <w:ind w:firstLine="426"/>
      </w:pPr>
    </w:p>
    <w:p w14:paraId="73FF78E6" w14:textId="2ACE04F8" w:rsidR="0052528D" w:rsidRDefault="0052528D" w:rsidP="00A16187">
      <w:pPr>
        <w:spacing w:before="240" w:after="0"/>
        <w:ind w:firstLine="426"/>
      </w:pPr>
      <w:r>
        <w:t>Depois</w:t>
      </w:r>
    </w:p>
    <w:p w14:paraId="6537BA3C" w14:textId="77777777" w:rsidR="00FA05EB" w:rsidRPr="00B5538C" w:rsidRDefault="00FA05EB" w:rsidP="00FA05EB">
      <w:r w:rsidRPr="00B5538C">
        <w:t xml:space="preserve">Matemática envolvida. </w:t>
      </w:r>
    </w:p>
    <w:p w14:paraId="25F07CE5" w14:textId="77777777" w:rsidR="00FA05EB" w:rsidRPr="00B5538C" w:rsidRDefault="00FA05EB" w:rsidP="00FA05EB">
      <w:r w:rsidRPr="00B5538C">
        <w:t>Funciones d</w:t>
      </w:r>
      <w:r>
        <w:t>o</w:t>
      </w:r>
      <w:r w:rsidRPr="00B5538C">
        <w:t xml:space="preserve"> círculo, </w:t>
      </w:r>
      <w:r>
        <w:t>eq</w:t>
      </w:r>
      <w:r w:rsidRPr="00B5538C">
        <w:t>uaç</w:t>
      </w:r>
      <w:r>
        <w:t>ão</w:t>
      </w:r>
      <w:r w:rsidRPr="00B5538C">
        <w:t xml:space="preserve"> da reta. </w:t>
      </w:r>
    </w:p>
    <w:p w14:paraId="15F422A7" w14:textId="77777777" w:rsidR="00FA05EB" w:rsidRPr="00DA3A0C" w:rsidRDefault="00FA05EB" w:rsidP="00FA05EB">
      <w:pPr>
        <w:rPr>
          <w:lang w:val="es-ES"/>
        </w:rPr>
      </w:pPr>
      <w:r w:rsidRPr="00DA3A0C">
        <w:rPr>
          <w:lang w:val="es-ES"/>
        </w:rPr>
        <w:t xml:space="preserve">Calculo de la velocidad de avance. </w:t>
      </w:r>
    </w:p>
    <w:p w14:paraId="639E39AF" w14:textId="77777777" w:rsidR="00A16187" w:rsidRPr="00FA05EB" w:rsidRDefault="00A16187" w:rsidP="00A16187">
      <w:pPr>
        <w:rPr>
          <w:lang w:val="es-ES"/>
        </w:rPr>
      </w:pPr>
    </w:p>
    <w:p w14:paraId="2847F923" w14:textId="77777777" w:rsidR="005F7E25" w:rsidRPr="00FA05EB" w:rsidRDefault="005F7E25" w:rsidP="002D4656">
      <w:pPr>
        <w:spacing w:before="240" w:after="0"/>
        <w:ind w:left="426" w:firstLine="282"/>
        <w:rPr>
          <w:lang w:val="es-ES"/>
        </w:rPr>
      </w:pPr>
    </w:p>
    <w:p w14:paraId="6C2D7619" w14:textId="77777777" w:rsidR="005F7E25" w:rsidRPr="00FA05EB" w:rsidRDefault="005F7E25" w:rsidP="002D4656">
      <w:pPr>
        <w:spacing w:before="240" w:after="0"/>
        <w:ind w:left="426" w:firstLine="282"/>
        <w:rPr>
          <w:lang w:val="es-ES"/>
        </w:rPr>
      </w:pPr>
    </w:p>
    <w:p w14:paraId="27189ABD" w14:textId="77777777" w:rsidR="005F7E25" w:rsidRPr="00FA05EB" w:rsidRDefault="005F7E25" w:rsidP="002D4656">
      <w:pPr>
        <w:spacing w:before="240" w:after="0"/>
        <w:ind w:left="426" w:firstLine="282"/>
        <w:rPr>
          <w:lang w:val="es-ES"/>
        </w:rPr>
      </w:pPr>
    </w:p>
    <w:p w14:paraId="75F50FA9" w14:textId="77777777" w:rsidR="005F7E25" w:rsidRPr="00FA05EB" w:rsidRDefault="005F7E25" w:rsidP="002D4656">
      <w:pPr>
        <w:spacing w:before="240" w:after="0"/>
        <w:ind w:left="426" w:firstLine="282"/>
        <w:rPr>
          <w:lang w:val="es-ES"/>
        </w:rPr>
      </w:pPr>
    </w:p>
    <w:p w14:paraId="1E29AB93" w14:textId="76AF6773" w:rsidR="00A56D02" w:rsidRPr="00FA05EB" w:rsidRDefault="00A56D02" w:rsidP="000467F1">
      <w:pPr>
        <w:pStyle w:val="Prrafodelista"/>
        <w:numPr>
          <w:ilvl w:val="0"/>
          <w:numId w:val="30"/>
        </w:numPr>
        <w:spacing w:before="240" w:after="0"/>
        <w:rPr>
          <w:lang w:val="es-ES"/>
        </w:rPr>
      </w:pPr>
    </w:p>
    <w:p w14:paraId="6C69574F" w14:textId="77777777" w:rsidR="005F7E25" w:rsidRPr="00FA05EB" w:rsidRDefault="005F7E25" w:rsidP="00A56D02">
      <w:pPr>
        <w:spacing w:before="240" w:after="0"/>
        <w:rPr>
          <w:lang w:val="es-ES"/>
        </w:rPr>
      </w:pPr>
    </w:p>
    <w:p w14:paraId="204763E5" w14:textId="77777777" w:rsidR="005F7E25" w:rsidRPr="00FA05EB" w:rsidRDefault="005F7E25" w:rsidP="00A56D02">
      <w:pPr>
        <w:spacing w:before="240" w:after="0"/>
        <w:rPr>
          <w:lang w:val="es-ES"/>
        </w:rPr>
      </w:pPr>
    </w:p>
    <w:p w14:paraId="05826B77" w14:textId="3FA040A1" w:rsidR="00240B38" w:rsidRPr="008D2BAC" w:rsidRDefault="002043DC" w:rsidP="002043DC">
      <w:pPr>
        <w:spacing w:after="0" w:line="240" w:lineRule="auto"/>
        <w:rPr>
          <w:lang w:val="es-ES"/>
        </w:rPr>
      </w:pPr>
      <w:r w:rsidRPr="008D2BAC">
        <w:rPr>
          <w:lang w:val="es-ES"/>
        </w:rPr>
        <w:t>Fresamento em seco.</w:t>
      </w:r>
    </w:p>
    <w:p w14:paraId="2958F52C" w14:textId="6731EF31" w:rsidR="00697035" w:rsidRPr="00D100E2" w:rsidRDefault="00663B64" w:rsidP="002043DC">
      <w:pPr>
        <w:spacing w:after="0" w:line="240" w:lineRule="auto"/>
        <w:rPr>
          <w:b/>
          <w:lang w:val="es-ES"/>
        </w:rPr>
      </w:pPr>
      <w:r w:rsidRPr="00D100E2">
        <w:rPr>
          <w:b/>
          <w:lang w:val="es-ES"/>
        </w:rPr>
        <w:t>Compensacion de ferramenta, cuando se puede y cuando no se puede hacer g41 e g42</w:t>
      </w:r>
    </w:p>
    <w:p w14:paraId="2973AAB2" w14:textId="41337310" w:rsidR="00663B64" w:rsidRPr="00362843" w:rsidRDefault="00663B64" w:rsidP="002043DC">
      <w:pPr>
        <w:spacing w:after="0" w:line="240" w:lineRule="auto"/>
        <w:rPr>
          <w:b/>
          <w:lang w:val="es-ES"/>
        </w:rPr>
      </w:pPr>
      <w:r w:rsidRPr="008F0940">
        <w:rPr>
          <w:b/>
          <w:lang w:val="es-ES"/>
        </w:rPr>
        <w:t>Generacion de trayectorias imagenes e</w:t>
      </w:r>
      <w:r w:rsidRPr="00362843">
        <w:rPr>
          <w:b/>
          <w:lang w:val="es-ES"/>
        </w:rPr>
        <w:t>xemplo de códigos</w:t>
      </w:r>
    </w:p>
    <w:p w14:paraId="0449C397" w14:textId="6BBFE0D6" w:rsidR="00663B64" w:rsidRPr="00362843" w:rsidRDefault="00663B64" w:rsidP="002043DC">
      <w:pPr>
        <w:spacing w:after="0" w:line="240" w:lineRule="auto"/>
        <w:rPr>
          <w:b/>
          <w:lang w:val="es-ES"/>
        </w:rPr>
      </w:pPr>
      <w:r w:rsidRPr="00362843">
        <w:rPr>
          <w:b/>
          <w:lang w:val="es-ES"/>
        </w:rPr>
        <w:tab/>
        <w:t>Funciones de base</w:t>
      </w:r>
    </w:p>
    <w:p w14:paraId="49263F5D" w14:textId="3962CD8A" w:rsidR="00663B64" w:rsidRPr="00362843" w:rsidRDefault="00663B64" w:rsidP="002043DC">
      <w:pPr>
        <w:spacing w:after="0" w:line="240" w:lineRule="auto"/>
        <w:rPr>
          <w:b/>
          <w:lang w:val="es-ES"/>
        </w:rPr>
      </w:pPr>
      <w:r w:rsidRPr="00362843">
        <w:rPr>
          <w:b/>
          <w:lang w:val="es-ES"/>
        </w:rPr>
        <w:t>Como se general a tabla de ferramentas e esoger ferramentas</w:t>
      </w:r>
    </w:p>
    <w:p w14:paraId="577EDFF6" w14:textId="7A96B1EE" w:rsidR="00663B64" w:rsidRPr="00362843" w:rsidRDefault="00663B64" w:rsidP="002043DC">
      <w:pPr>
        <w:spacing w:after="0" w:line="240" w:lineRule="auto"/>
        <w:rPr>
          <w:b/>
          <w:lang w:val="es-ES"/>
        </w:rPr>
      </w:pPr>
      <w:r w:rsidRPr="00362843">
        <w:rPr>
          <w:b/>
          <w:lang w:val="es-ES"/>
        </w:rPr>
        <w:t xml:space="preserve">Primera de feature </w:t>
      </w:r>
    </w:p>
    <w:p w14:paraId="3A12B42B" w14:textId="17D875A9" w:rsidR="00663B64" w:rsidRPr="00362843" w:rsidRDefault="00663B64" w:rsidP="002043DC">
      <w:pPr>
        <w:spacing w:after="0" w:line="240" w:lineRule="auto"/>
        <w:rPr>
          <w:b/>
          <w:lang w:val="es-ES"/>
        </w:rPr>
      </w:pPr>
      <w:r w:rsidRPr="00362843">
        <w:rPr>
          <w:b/>
          <w:lang w:val="es-ES"/>
        </w:rPr>
        <w:t>Comandos usados</w:t>
      </w:r>
    </w:p>
    <w:p w14:paraId="58B44C1A" w14:textId="2779562F" w:rsidR="00663B64" w:rsidRPr="00362843" w:rsidRDefault="00663B64" w:rsidP="002043DC">
      <w:pPr>
        <w:spacing w:after="0" w:line="240" w:lineRule="auto"/>
        <w:rPr>
          <w:b/>
          <w:lang w:val="es-ES"/>
        </w:rPr>
      </w:pPr>
      <w:r w:rsidRPr="00362843">
        <w:rPr>
          <w:b/>
          <w:lang w:val="es-ES"/>
        </w:rPr>
        <w:t>Cabeza</w:t>
      </w:r>
    </w:p>
    <w:p w14:paraId="6626A3AB" w14:textId="40DC86F3" w:rsidR="00663B64" w:rsidRPr="00362843" w:rsidRDefault="00663B64" w:rsidP="002043DC">
      <w:pPr>
        <w:spacing w:after="0" w:line="240" w:lineRule="auto"/>
        <w:rPr>
          <w:b/>
          <w:lang w:val="es-ES"/>
        </w:rPr>
      </w:pPr>
      <w:r w:rsidRPr="00362843">
        <w:rPr>
          <w:b/>
          <w:lang w:val="es-ES"/>
        </w:rPr>
        <w:t>Velocidade de avance</w:t>
      </w:r>
    </w:p>
    <w:p w14:paraId="4C02F82A" w14:textId="77777777" w:rsidR="002043DC" w:rsidRDefault="002043DC" w:rsidP="002043DC">
      <w:pPr>
        <w:spacing w:after="0" w:line="240" w:lineRule="auto"/>
        <w:rPr>
          <w:lang w:val="es-ES"/>
        </w:rPr>
      </w:pPr>
    </w:p>
    <w:p w14:paraId="301208A8" w14:textId="3534F89B" w:rsidR="00AB7318" w:rsidRPr="008F0940" w:rsidRDefault="00B8693B" w:rsidP="002043DC">
      <w:pPr>
        <w:spacing w:after="0" w:line="240" w:lineRule="auto"/>
        <w:rPr>
          <w:lang w:val="es-ES"/>
        </w:rPr>
      </w:pPr>
      <w:r w:rsidRPr="008F0940">
        <w:rPr>
          <w:lang w:val="es-ES"/>
        </w:rPr>
        <w:t>De la misma forma em que se descreve as trajetórias em la norma ISO14649 se usa em la geracion de código G</w:t>
      </w:r>
    </w:p>
    <w:p w14:paraId="7FFD837E" w14:textId="676E866D" w:rsidR="002242FA" w:rsidRPr="00C04FCC" w:rsidRDefault="00CF474B" w:rsidP="002043DC">
      <w:pPr>
        <w:spacing w:after="0" w:line="240" w:lineRule="auto"/>
        <w:ind w:firstLine="426"/>
      </w:pPr>
      <w:r w:rsidRPr="00C04FCC">
        <w:t xml:space="preserve">Para </w:t>
      </w:r>
      <w:r w:rsidR="00C04FCC" w:rsidRPr="00C04FCC">
        <w:t>ge</w:t>
      </w:r>
      <w:r w:rsidRPr="00C04FCC">
        <w:t xml:space="preserve">rar </w:t>
      </w:r>
      <w:r w:rsidR="00C04FCC" w:rsidRPr="00C04FCC">
        <w:t>o</w:t>
      </w:r>
      <w:r w:rsidRPr="00C04FCC">
        <w:t xml:space="preserve"> </w:t>
      </w:r>
      <w:r w:rsidR="00C04FCC">
        <w:t>C</w:t>
      </w:r>
      <w:r w:rsidRPr="00C04FCC">
        <w:t xml:space="preserve">ódigo </w:t>
      </w:r>
      <w:r w:rsidR="00C04FCC">
        <w:t>G/M</w:t>
      </w:r>
      <w:r w:rsidRPr="00C04FCC">
        <w:t xml:space="preserve"> </w:t>
      </w:r>
      <w:r w:rsidR="00C04FCC">
        <w:t xml:space="preserve">se faz uso do conceito de segmentação </w:t>
      </w:r>
    </w:p>
    <w:p w14:paraId="3BAA84D1" w14:textId="48360B3B" w:rsidR="002242FA" w:rsidRDefault="002242FA" w:rsidP="006D22E5">
      <w:pPr>
        <w:spacing w:before="240"/>
        <w:rPr>
          <w:b/>
        </w:rPr>
      </w:pPr>
      <w:r>
        <w:rPr>
          <w:b/>
        </w:rPr>
        <w:t xml:space="preserve">Usinar em camadas </w:t>
      </w:r>
      <w:r w:rsidR="00C04FCC">
        <w:rPr>
          <w:b/>
        </w:rPr>
        <w:t>segmentação</w:t>
      </w:r>
      <w:r>
        <w:rPr>
          <w:b/>
        </w:rPr>
        <w:t xml:space="preserve"> geométrica</w:t>
      </w:r>
    </w:p>
    <w:bookmarkEnd w:id="144"/>
    <w:bookmarkEnd w:id="145"/>
    <w:p w14:paraId="56F62706" w14:textId="77777777" w:rsidR="00B643EA" w:rsidRPr="00B5538C" w:rsidRDefault="00B643EA" w:rsidP="0038709B">
      <w:r w:rsidRPr="00B5538C">
        <w:t xml:space="preserve">Segmentação geométrica da feature por operação e ferramenta. </w:t>
      </w:r>
    </w:p>
    <w:p w14:paraId="3C43FF1A" w14:textId="77777777" w:rsidR="00407202" w:rsidRDefault="00B643EA" w:rsidP="0038709B">
      <w:r w:rsidRPr="00B5538C">
        <w:t xml:space="preserve">Gerar código G por segmento geométrico com a ferramenta atribuída. </w:t>
      </w:r>
    </w:p>
    <w:p w14:paraId="0EDD1CCF" w14:textId="77777777" w:rsidR="00FA05EB" w:rsidRPr="00B5538C" w:rsidRDefault="00FA05EB" w:rsidP="0038709B"/>
    <w:p w14:paraId="56483FA2" w14:textId="77777777" w:rsidR="00407202" w:rsidRPr="00B5538C" w:rsidRDefault="00407202" w:rsidP="00407202"/>
    <w:p w14:paraId="2CBE1513" w14:textId="77777777" w:rsidR="00407202" w:rsidRPr="00B5538C" w:rsidRDefault="00407202" w:rsidP="00407202"/>
    <w:p w14:paraId="133B50F9" w14:textId="77777777" w:rsidR="008E4009" w:rsidRPr="00B5538C" w:rsidRDefault="008E4009">
      <w:pPr>
        <w:jc w:val="left"/>
        <w:rPr>
          <w:rFonts w:cs="Times New Roman"/>
        </w:rPr>
      </w:pPr>
      <w:r w:rsidRPr="00B5538C">
        <w:rPr>
          <w:rFonts w:cs="Times New Roman"/>
        </w:rPr>
        <w:br w:type="page"/>
      </w:r>
    </w:p>
    <w:p w14:paraId="7CD14518" w14:textId="0D68A07A" w:rsidR="00B643EA" w:rsidRPr="000F0696" w:rsidRDefault="00B643EA" w:rsidP="000F0696">
      <w:pPr>
        <w:pStyle w:val="Ttulo1"/>
        <w:keepLines/>
        <w:numPr>
          <w:ilvl w:val="0"/>
          <w:numId w:val="1"/>
        </w:numPr>
        <w:spacing w:before="480" w:after="240" w:line="276" w:lineRule="auto"/>
        <w:ind w:left="426" w:hanging="426"/>
        <w:rPr>
          <w:rFonts w:cs="Times New Roman"/>
          <w:szCs w:val="26"/>
        </w:rPr>
      </w:pPr>
      <w:bookmarkStart w:id="222" w:name="_Ref352592615"/>
      <w:bookmarkStart w:id="223" w:name="_Ref352592996"/>
      <w:bookmarkStart w:id="224" w:name="_Ref352593003"/>
      <w:bookmarkStart w:id="225" w:name="_Ref352593060"/>
      <w:bookmarkStart w:id="226" w:name="_Toc354481791"/>
      <w:r w:rsidRPr="000F0696">
        <w:rPr>
          <w:rFonts w:cs="Times New Roman"/>
          <w:szCs w:val="26"/>
        </w:rPr>
        <w:lastRenderedPageBreak/>
        <w:t xml:space="preserve">O </w:t>
      </w:r>
      <w:r w:rsidR="000F0696" w:rsidRPr="000F0696">
        <w:rPr>
          <w:rFonts w:cs="Times New Roman"/>
          <w:szCs w:val="26"/>
        </w:rPr>
        <w:t>LINUXCNC ADERENTE Á NORMA STEP-NC</w:t>
      </w:r>
      <w:r w:rsidRPr="000F0696">
        <w:rPr>
          <w:rFonts w:cs="Times New Roman"/>
          <w:szCs w:val="26"/>
        </w:rPr>
        <w:t>.</w:t>
      </w:r>
      <w:bookmarkEnd w:id="222"/>
      <w:bookmarkEnd w:id="223"/>
      <w:bookmarkEnd w:id="224"/>
      <w:bookmarkEnd w:id="225"/>
      <w:bookmarkEnd w:id="226"/>
      <w:r w:rsidRPr="000F0696">
        <w:rPr>
          <w:rFonts w:cs="Times New Roman"/>
          <w:szCs w:val="26"/>
        </w:rPr>
        <w:t xml:space="preserve"> </w:t>
      </w:r>
    </w:p>
    <w:p w14:paraId="6431245F" w14:textId="798A1380" w:rsidR="0048198F" w:rsidRDefault="00EE06D7" w:rsidP="000F0696">
      <w:pPr>
        <w:ind w:firstLine="360"/>
      </w:pPr>
      <w:bookmarkStart w:id="227" w:name="_Toc354481793"/>
      <w:r>
        <w:t>O LinuxCNC,</w:t>
      </w:r>
      <w:r w:rsidR="0091760C">
        <w:t xml:space="preserve"> </w:t>
      </w:r>
      <w:r>
        <w:t xml:space="preserve">também </w:t>
      </w:r>
      <w:r w:rsidR="0091760C">
        <w:t>chamado EMC</w:t>
      </w:r>
      <w:r>
        <w:t>2</w:t>
      </w:r>
      <w:r w:rsidR="0091760C">
        <w:t xml:space="preserve"> (</w:t>
      </w:r>
      <w:r w:rsidR="0091760C" w:rsidRPr="0091760C">
        <w:t>Enhanced Machine Controller</w:t>
      </w:r>
      <w:r w:rsidR="0091760C">
        <w:t>, EMC2)</w:t>
      </w:r>
      <w:r>
        <w:t>,</w:t>
      </w:r>
      <w:r w:rsidR="0091760C">
        <w:t xml:space="preserve"> é um controlador (software) </w:t>
      </w:r>
      <w:r w:rsidR="0091760C" w:rsidRPr="0091760C">
        <w:t>FLOSS</w:t>
      </w:r>
      <w:r w:rsidR="00AC418A">
        <w:t xml:space="preserve"> (</w:t>
      </w:r>
      <w:r w:rsidR="00AC418A" w:rsidRPr="00AC418A">
        <w:t>Free/Libre/Open-Source Software</w:t>
      </w:r>
      <w:r w:rsidR="00AC418A">
        <w:t>)</w:t>
      </w:r>
      <w:r w:rsidR="0091760C" w:rsidRPr="0091760C">
        <w:t xml:space="preserve"> </w:t>
      </w:r>
      <w:r>
        <w:t xml:space="preserve">com licencia </w:t>
      </w:r>
      <w:r w:rsidR="0091760C" w:rsidRPr="0091760C">
        <w:t xml:space="preserve">GNU/Linux </w:t>
      </w:r>
      <w:r w:rsidR="0091760C">
        <w:t>que implementa a capacidade de Controle Numérico (NC) usando qualquer computador pessoal (PC) para controlar máquinas-ferramenta CNC de 3 a 9 eixo.</w:t>
      </w:r>
      <w:r w:rsidR="0091760C" w:rsidRPr="0091760C">
        <w:t xml:space="preserve"> </w:t>
      </w:r>
      <w:r w:rsidR="0048198F">
        <w:t xml:space="preserve">O LinuxCNC usa Códigos G/M (ver secção 2.5). </w:t>
      </w:r>
    </w:p>
    <w:p w14:paraId="51DE2EB1" w14:textId="3F67CB0D" w:rsidR="000F0696" w:rsidRDefault="00EE06D7" w:rsidP="000F0696">
      <w:pPr>
        <w:ind w:firstLine="360"/>
      </w:pPr>
      <w:r>
        <w:t>O LinuxCNC atualmente é</w:t>
      </w:r>
      <w:r w:rsidR="0091760C" w:rsidRPr="0091760C">
        <w:t xml:space="preserve"> desenvolvido </w:t>
      </w:r>
      <w:r>
        <w:t xml:space="preserve">e mantido </w:t>
      </w:r>
      <w:r w:rsidR="0091760C" w:rsidRPr="0091760C">
        <w:t xml:space="preserve">por um </w:t>
      </w:r>
      <w:r>
        <w:t xml:space="preserve">grande </w:t>
      </w:r>
      <w:r w:rsidR="0091760C" w:rsidRPr="0091760C">
        <w:t xml:space="preserve">número de </w:t>
      </w:r>
      <w:r w:rsidR="0091760C">
        <w:t xml:space="preserve">programadores </w:t>
      </w:r>
      <w:r w:rsidR="0091760C" w:rsidRPr="0091760C">
        <w:t xml:space="preserve">voluntários </w:t>
      </w:r>
      <w:r>
        <w:t>do projeto</w:t>
      </w:r>
      <w:r w:rsidR="0091760C" w:rsidRPr="0091760C">
        <w:t xml:space="preserve"> LinuxCNC.Org</w:t>
      </w:r>
      <w:r w:rsidR="0091760C">
        <w:t>.</w:t>
      </w:r>
      <w:r>
        <w:t xml:space="preserve"> </w:t>
      </w:r>
      <w:r w:rsidR="000F0696">
        <w:t xml:space="preserve">A arquitetura aberta do </w:t>
      </w:r>
      <w:r>
        <w:t xml:space="preserve">controlador NC </w:t>
      </w:r>
      <w:r w:rsidR="000F0696">
        <w:t>permite modificar ou adicionar n</w:t>
      </w:r>
      <w:r w:rsidR="0048198F">
        <w:t>ovas funcionalidades ao EMC</w:t>
      </w:r>
      <w:r>
        <w:t>2</w:t>
      </w:r>
      <w:r w:rsidR="000F0696">
        <w:t xml:space="preserve">. </w:t>
      </w:r>
      <w:r w:rsidR="0091760C">
        <w:t xml:space="preserve">Neste </w:t>
      </w:r>
      <w:r w:rsidR="000F0696">
        <w:t>projeto adiciona</w:t>
      </w:r>
      <w:r w:rsidR="0091760C">
        <w:t>-se</w:t>
      </w:r>
      <w:r w:rsidR="000F0696">
        <w:t xml:space="preserve"> ao EMC</w:t>
      </w:r>
      <w:r>
        <w:t>2</w:t>
      </w:r>
      <w:r w:rsidR="000F0696">
        <w:t xml:space="preserve"> duas novas funcionalidades, elas são: </w:t>
      </w:r>
    </w:p>
    <w:p w14:paraId="53B21A1C" w14:textId="77777777" w:rsidR="000F0696" w:rsidRDefault="000F0696" w:rsidP="000467F1">
      <w:pPr>
        <w:pStyle w:val="Prrafodelista"/>
        <w:numPr>
          <w:ilvl w:val="0"/>
          <w:numId w:val="33"/>
        </w:numPr>
      </w:pPr>
      <w:r>
        <w:t xml:space="preserve">Carregar de forma nativa um programa de peça em STEP-NC convertendo-o em um programa de peça em Código G/M para ser executado pelo EMC. </w:t>
      </w:r>
    </w:p>
    <w:p w14:paraId="72A08DE5" w14:textId="04928BEB" w:rsidR="000F0696" w:rsidRDefault="0048198F" w:rsidP="000467F1">
      <w:pPr>
        <w:pStyle w:val="Prrafodelista"/>
        <w:numPr>
          <w:ilvl w:val="0"/>
          <w:numId w:val="33"/>
        </w:numPr>
      </w:pPr>
      <w:r>
        <w:t>Visualização</w:t>
      </w:r>
      <w:r w:rsidR="000F0696">
        <w:t xml:space="preserve"> </w:t>
      </w:r>
      <w:r>
        <w:t>d</w:t>
      </w:r>
      <w:r w:rsidR="000F0696">
        <w:t xml:space="preserve">o código STEP-NC </w:t>
      </w:r>
      <w:r>
        <w:t>carregado</w:t>
      </w:r>
      <w:r w:rsidR="000F0696">
        <w:t xml:space="preserve"> numa janela</w:t>
      </w:r>
      <w:r>
        <w:t xml:space="preserve"> independente</w:t>
      </w:r>
      <w:r w:rsidR="000F0696">
        <w:t xml:space="preserve"> </w:t>
      </w:r>
      <w:r>
        <w:t>junto à</w:t>
      </w:r>
      <w:r w:rsidR="000F0696">
        <w:t xml:space="preserve"> GUI AXIS do EMC. </w:t>
      </w:r>
    </w:p>
    <w:p w14:paraId="14706F59" w14:textId="67AFE985" w:rsidR="000F0696" w:rsidRDefault="000F0696" w:rsidP="000F0696">
      <w:pPr>
        <w:ind w:firstLine="360"/>
      </w:pPr>
      <w:r>
        <w:t>A seguir</w:t>
      </w:r>
      <w:r w:rsidR="0048198F">
        <w:t>,</w:t>
      </w:r>
      <w:r>
        <w:t xml:space="preserve"> apresenta</w:t>
      </w:r>
      <w:r w:rsidR="0048198F">
        <w:t>-se</w:t>
      </w:r>
      <w:r>
        <w:t xml:space="preserve"> o</w:t>
      </w:r>
      <w:r w:rsidR="00EE06D7">
        <w:t xml:space="preserve"> projeto LinuxCNC.org e o</w:t>
      </w:r>
      <w:r>
        <w:t xml:space="preserve"> </w:t>
      </w:r>
      <w:r w:rsidR="0048198F">
        <w:t xml:space="preserve">software </w:t>
      </w:r>
      <w:r>
        <w:t>LinuxCNC</w:t>
      </w:r>
      <w:r w:rsidR="00EE06D7">
        <w:t>.</w:t>
      </w:r>
      <w:r>
        <w:t xml:space="preserve"> </w:t>
      </w:r>
      <w:r w:rsidR="00EE06D7">
        <w:t>Em quanto ao EMC2 é descrita su</w:t>
      </w:r>
      <w:r w:rsidR="00320F2E">
        <w:t>a instalaçã</w:t>
      </w:r>
      <w:r w:rsidR="00EE06D7">
        <w:t>o</w:t>
      </w:r>
      <w:r w:rsidR="00320F2E">
        <w:t>,</w:t>
      </w:r>
      <w:r w:rsidR="00EE06D7">
        <w:t xml:space="preserve"> </w:t>
      </w:r>
      <w:r>
        <w:t>caraterísticas e configurações. Em seguida</w:t>
      </w:r>
      <w:r w:rsidR="0048198F">
        <w:t>,</w:t>
      </w:r>
      <w:r>
        <w:t xml:space="preserve"> propõe</w:t>
      </w:r>
      <w:r w:rsidR="0048198F">
        <w:t>-se</w:t>
      </w:r>
      <w:r>
        <w:t xml:space="preserve"> a metodologia para aderir o adaptador de STEP-NC a Código G/M </w:t>
      </w:r>
      <w:r w:rsidR="0048198F">
        <w:t>na GUI AXIS do</w:t>
      </w:r>
      <w:r>
        <w:t xml:space="preserve"> EMC.</w:t>
      </w:r>
    </w:p>
    <w:p w14:paraId="386C6533" w14:textId="30B5F727" w:rsidR="000F0696" w:rsidRPr="00A426AF" w:rsidRDefault="007D645F" w:rsidP="000467F1">
      <w:pPr>
        <w:pStyle w:val="Ttulo2"/>
        <w:keepLines/>
        <w:numPr>
          <w:ilvl w:val="1"/>
          <w:numId w:val="34"/>
        </w:numPr>
        <w:spacing w:before="200" w:after="0" w:line="276" w:lineRule="auto"/>
        <w:ind w:left="426" w:hanging="426"/>
        <w:rPr>
          <w:rFonts w:cs="Times New Roman"/>
        </w:rPr>
      </w:pPr>
      <w:bookmarkStart w:id="228" w:name="_Toc354481792"/>
      <w:r w:rsidRPr="00A426AF">
        <w:rPr>
          <w:rFonts w:cs="Times New Roman"/>
        </w:rPr>
        <w:t>PROJETO LINUXCNC.ORG.</w:t>
      </w:r>
      <w:bookmarkEnd w:id="228"/>
    </w:p>
    <w:p w14:paraId="31733463" w14:textId="14C3BEEF" w:rsidR="000F0696" w:rsidRPr="009D2C93" w:rsidRDefault="0048198F" w:rsidP="0048198F">
      <w:pPr>
        <w:ind w:firstLine="426"/>
      </w:pPr>
      <w:r w:rsidRPr="009D2C93">
        <w:t xml:space="preserve">Como já foi mencionado, o LinuxCNC.org é um </w:t>
      </w:r>
      <w:r w:rsidR="000F0696" w:rsidRPr="009D2C93">
        <w:t xml:space="preserve">projeto </w:t>
      </w:r>
      <w:r w:rsidRPr="009D2C93">
        <w:t xml:space="preserve">desenvolvido </w:t>
      </w:r>
      <w:r w:rsidR="00AC418A">
        <w:t xml:space="preserve">atualmente </w:t>
      </w:r>
      <w:r w:rsidRPr="009D2C93">
        <w:t>por uma comunidade de programadores voluntários. Este projeto mantem o software LinuxCNC</w:t>
      </w:r>
      <w:r w:rsidR="009D2C93">
        <w:t>,</w:t>
      </w:r>
      <w:r w:rsidRPr="009D2C93">
        <w:t xml:space="preserve"> </w:t>
      </w:r>
      <w:r w:rsidR="009D2C93">
        <w:t>usado</w:t>
      </w:r>
      <w:r w:rsidRPr="009D2C93">
        <w:t xml:space="preserve"> para controlar m</w:t>
      </w:r>
      <w:r w:rsidR="00A7328C" w:rsidRPr="009D2C93">
        <w:t>á</w:t>
      </w:r>
      <w:r w:rsidRPr="009D2C93">
        <w:t>quinas CNC</w:t>
      </w:r>
      <w:r w:rsidR="00E26636">
        <w:t>.</w:t>
      </w:r>
      <w:r w:rsidRPr="009D2C93">
        <w:t xml:space="preserve"> </w:t>
      </w:r>
    </w:p>
    <w:p w14:paraId="67E357DA" w14:textId="15DCF696" w:rsidR="00E26636" w:rsidRDefault="00C57540" w:rsidP="00C57540">
      <w:pPr>
        <w:ind w:firstLine="426"/>
      </w:pPr>
      <w:r w:rsidRPr="009D2C93">
        <w:t xml:space="preserve">O </w:t>
      </w:r>
      <w:r w:rsidR="00E26636" w:rsidRPr="009D2C93">
        <w:t xml:space="preserve">software EMC </w:t>
      </w:r>
      <w:r w:rsidR="00A426AF">
        <w:t>é</w:t>
      </w:r>
      <w:r w:rsidRPr="009D2C93">
        <w:t xml:space="preserve"> </w:t>
      </w:r>
      <w:r w:rsidR="00A426AF">
        <w:t xml:space="preserve">de </w:t>
      </w:r>
      <w:r w:rsidRPr="009D2C93">
        <w:t>domínio público</w:t>
      </w:r>
      <w:r w:rsidR="00A426AF">
        <w:t xml:space="preserve"> e</w:t>
      </w:r>
      <w:r w:rsidRPr="009D2C93">
        <w:t xml:space="preserve"> foi originalmente desenvolvido pelo NIST</w:t>
      </w:r>
      <w:r w:rsidR="00E26636">
        <w:t xml:space="preserve"> (</w:t>
      </w:r>
      <w:r w:rsidR="00E26636" w:rsidRPr="00E26636">
        <w:t>National Institute of Standards and Technology</w:t>
      </w:r>
      <w:r w:rsidR="00E26636">
        <w:t xml:space="preserve">). O desenvolvimento desse controlador teve </w:t>
      </w:r>
      <w:r w:rsidR="00BF51DA">
        <w:t>vários</w:t>
      </w:r>
      <w:r w:rsidR="00E26636">
        <w:t xml:space="preserve"> patrocinadores e parti</w:t>
      </w:r>
      <w:r w:rsidR="00BF51DA">
        <w:t>cipantes como: SOSAS, NCMS e FF.AA dos EUA. No ano de 1993 o controlador passo a ser chamado ECA (</w:t>
      </w:r>
      <w:r w:rsidR="00BF51DA" w:rsidRPr="00BF51DA">
        <w:t>Enhanced Machine Controller Architecture</w:t>
      </w:r>
      <w:r w:rsidR="00BF51DA">
        <w:t>)</w:t>
      </w:r>
      <w:r w:rsidR="00AC418A">
        <w:t>, mas depois foi nomeado EMC (</w:t>
      </w:r>
      <w:r w:rsidR="00AC418A" w:rsidRPr="00AC418A">
        <w:t>Enhanced Machine Controller</w:t>
      </w:r>
      <w:r w:rsidR="00AC418A">
        <w:t>)</w:t>
      </w:r>
      <w:r w:rsidR="00BF51DA">
        <w:t xml:space="preserve">. </w:t>
      </w:r>
    </w:p>
    <w:p w14:paraId="0F4C1A21" w14:textId="16B4420C" w:rsidR="00C57540" w:rsidRDefault="003E39D9" w:rsidP="00C57540">
      <w:pPr>
        <w:ind w:firstLine="426"/>
      </w:pPr>
      <w:r>
        <w:t>O EMC foi a</w:t>
      </w:r>
      <w:r w:rsidR="00C57540" w:rsidRPr="009D2C93">
        <w:t xml:space="preserve"> implementação de </w:t>
      </w:r>
      <w:r w:rsidR="00BF51DA">
        <w:t>um</w:t>
      </w:r>
      <w:r>
        <w:t>a</w:t>
      </w:r>
      <w:r w:rsidR="00BF51DA">
        <w:t xml:space="preserve"> </w:t>
      </w:r>
      <w:r w:rsidRPr="009D2C93">
        <w:t xml:space="preserve">referência </w:t>
      </w:r>
      <w:r>
        <w:t xml:space="preserve">de </w:t>
      </w:r>
      <w:r w:rsidR="00C57540" w:rsidRPr="009D2C93">
        <w:t>"</w:t>
      </w:r>
      <w:r w:rsidR="00BF51DA">
        <w:t>fornece</w:t>
      </w:r>
      <w:r w:rsidR="00C57540" w:rsidRPr="009D2C93">
        <w:t>dor-neutral" da linguagem padrão da indústria para controle nu</w:t>
      </w:r>
      <w:r w:rsidR="00AC418A">
        <w:t>mérico de operações de usinagem usando a norma</w:t>
      </w:r>
      <w:r w:rsidR="00C57540" w:rsidRPr="009D2C93">
        <w:t xml:space="preserve"> RS-27</w:t>
      </w:r>
      <w:r>
        <w:t>4D (Gcode). O software incluí</w:t>
      </w:r>
      <w:r w:rsidR="00C57540" w:rsidRPr="009D2C93">
        <w:t xml:space="preserve"> o </w:t>
      </w:r>
      <w:r w:rsidRPr="009D2C93">
        <w:t xml:space="preserve">intérprete </w:t>
      </w:r>
      <w:r w:rsidR="00C57540" w:rsidRPr="009D2C93">
        <w:t>RS274</w:t>
      </w:r>
      <w:r>
        <w:t xml:space="preserve"> para</w:t>
      </w:r>
      <w:r w:rsidR="00C57540" w:rsidRPr="009D2C93">
        <w:t xml:space="preserve"> </w:t>
      </w:r>
      <w:r>
        <w:t>controlar:</w:t>
      </w:r>
      <w:r w:rsidR="00C57540" w:rsidRPr="009D2C93">
        <w:t xml:space="preserve"> o planejador </w:t>
      </w:r>
      <w:r>
        <w:t xml:space="preserve">de </w:t>
      </w:r>
      <w:r w:rsidR="00C57540" w:rsidRPr="009D2C93">
        <w:t xml:space="preserve">trajetória de movimento, os </w:t>
      </w:r>
      <w:r>
        <w:t xml:space="preserve">drivers </w:t>
      </w:r>
      <w:r w:rsidR="00C57540" w:rsidRPr="009D2C93">
        <w:t xml:space="preserve">motor/atuador em tempo real e </w:t>
      </w:r>
      <w:r>
        <w:t>a</w:t>
      </w:r>
      <w:r w:rsidR="00C57540" w:rsidRPr="009D2C93">
        <w:t xml:space="preserve"> interface de usuário. Ele demonstrou a viabilidade de um sistema de controle numérico avançado usando fora do hardware PC</w:t>
      </w:r>
      <w:r>
        <w:t xml:space="preserve"> (com</w:t>
      </w:r>
      <w:r w:rsidR="00C57540" w:rsidRPr="009D2C93">
        <w:t xml:space="preserve"> </w:t>
      </w:r>
      <w:r>
        <w:t xml:space="preserve">FreeBSD ou </w:t>
      </w:r>
      <w:r w:rsidR="00C57540" w:rsidRPr="009D2C93">
        <w:t>Linux</w:t>
      </w:r>
      <w:r>
        <w:t xml:space="preserve">), </w:t>
      </w:r>
      <w:r w:rsidRPr="009D2C93">
        <w:t>divers</w:t>
      </w:r>
      <w:r>
        <w:t>a</w:t>
      </w:r>
      <w:r w:rsidRPr="009D2C93">
        <w:t>s</w:t>
      </w:r>
      <w:r w:rsidR="00C57540" w:rsidRPr="009D2C93">
        <w:t xml:space="preserve"> </w:t>
      </w:r>
      <w:r>
        <w:t xml:space="preserve">interfaces </w:t>
      </w:r>
      <w:r w:rsidRPr="009D2C93">
        <w:t>de hardware</w:t>
      </w:r>
      <w:r>
        <w:t xml:space="preserve"> de </w:t>
      </w:r>
      <w:r w:rsidR="00C57540" w:rsidRPr="009D2C93">
        <w:t>sistemas de controle de movimento</w:t>
      </w:r>
      <w:r w:rsidR="00AC418A">
        <w:t xml:space="preserve"> (drivers)</w:t>
      </w:r>
      <w:r w:rsidR="00C57540" w:rsidRPr="009D2C93">
        <w:t>.</w:t>
      </w:r>
    </w:p>
    <w:p w14:paraId="2FCCE055" w14:textId="1C567DCF" w:rsidR="00AC418A" w:rsidRPr="00283608" w:rsidRDefault="00AC418A" w:rsidP="00AC418A">
      <w:pPr>
        <w:ind w:firstLine="426"/>
        <w:rPr>
          <w:lang w:val="pt-PT"/>
        </w:rPr>
      </w:pPr>
      <w:r w:rsidRPr="009D2C93">
        <w:t>O projeto de demonstração foi muito bem sucedido e criou uma comunidade de usuários e colaboradores voluntários. Cerca de junho de 2000, NIST mudou o código fonte para sourceforge.net</w:t>
      </w:r>
      <w:r>
        <w:t xml:space="preserve"> (</w:t>
      </w:r>
      <w:r w:rsidRPr="00AC418A">
        <w:t xml:space="preserve">sitio web de </w:t>
      </w:r>
      <w:r w:rsidR="00706A7F" w:rsidRPr="00AC418A">
        <w:t>colaboração</w:t>
      </w:r>
      <w:r w:rsidRPr="00AC418A">
        <w:t xml:space="preserve"> para pro</w:t>
      </w:r>
      <w:r w:rsidR="00706A7F">
        <w:t>je</w:t>
      </w:r>
      <w:r w:rsidRPr="00AC418A">
        <w:t>tos de software</w:t>
      </w:r>
      <w:r w:rsidR="00706A7F">
        <w:t xml:space="preserve"> de código livre</w:t>
      </w:r>
      <w:r>
        <w:t>)</w:t>
      </w:r>
      <w:r w:rsidRPr="009D2C93">
        <w:t xml:space="preserve"> sob a licença Domínio Público, a fim de permitir que colaboradores externos </w:t>
      </w:r>
      <w:r w:rsidR="00A426AF">
        <w:t>façam</w:t>
      </w:r>
      <w:r w:rsidRPr="009D2C93">
        <w:t xml:space="preserve"> alterações. Em 2003, a comunidade reescreveu algumas partes</w:t>
      </w:r>
      <w:r w:rsidR="00110055">
        <w:t xml:space="preserve"> do EMC</w:t>
      </w:r>
      <w:r w:rsidRPr="009D2C93">
        <w:t xml:space="preserve">, reorganizou e simplificado outras partes, em seguida, deu-lhe um novo nome, EMC2. </w:t>
      </w:r>
      <w:r w:rsidR="00A426AF">
        <w:t xml:space="preserve">O </w:t>
      </w:r>
      <w:r w:rsidRPr="009D2C93">
        <w:t xml:space="preserve">EMC2 ainda está sendo desenvolvido ativamente. </w:t>
      </w:r>
      <w:r w:rsidR="00110055" w:rsidRPr="00823245">
        <w:t>Agora está l</w:t>
      </w:r>
      <w:r w:rsidRPr="00823245">
        <w:t>icencia</w:t>
      </w:r>
      <w:r w:rsidR="00110055" w:rsidRPr="00823245">
        <w:t>d</w:t>
      </w:r>
      <w:r w:rsidRPr="00823245">
        <w:t xml:space="preserve">o </w:t>
      </w:r>
      <w:r w:rsidR="00110055" w:rsidRPr="00823245">
        <w:t xml:space="preserve">sob </w:t>
      </w:r>
      <w:r w:rsidRPr="00823245">
        <w:t>GNU</w:t>
      </w:r>
      <w:r w:rsidRPr="00283608">
        <w:rPr>
          <w:lang w:val="pt-PT"/>
        </w:rPr>
        <w:t xml:space="preserve"> </w:t>
      </w:r>
      <w:r w:rsidR="00110055" w:rsidRPr="00283608">
        <w:rPr>
          <w:lang w:val="pt-PT"/>
        </w:rPr>
        <w:t>(</w:t>
      </w:r>
      <w:r w:rsidRPr="00283608">
        <w:rPr>
          <w:lang w:val="pt-PT"/>
        </w:rPr>
        <w:t>General Public License</w:t>
      </w:r>
      <w:r w:rsidR="00110055" w:rsidRPr="00283608">
        <w:rPr>
          <w:lang w:val="pt-PT"/>
        </w:rPr>
        <w:t>)</w:t>
      </w:r>
      <w:r w:rsidRPr="00283608">
        <w:rPr>
          <w:lang w:val="pt-PT"/>
        </w:rPr>
        <w:t>.</w:t>
      </w:r>
    </w:p>
    <w:p w14:paraId="7D6D68ED" w14:textId="77777777" w:rsidR="00823245" w:rsidRDefault="00823245" w:rsidP="00823245">
      <w:pPr>
        <w:ind w:firstLine="426"/>
      </w:pPr>
      <w:r>
        <w:t>A adoção do novo nome EMC2 foi motivada por várias mudanças importantes. Primeiramente, uma nova camada conhecida como HAL (</w:t>
      </w:r>
      <w:r w:rsidRPr="00A426AF">
        <w:rPr>
          <w:rFonts w:cs="Times New Roman"/>
          <w:color w:val="000000"/>
          <w:lang w:val="pt-PT"/>
        </w:rPr>
        <w:t>Hardware Abstraction layer</w:t>
      </w:r>
      <w:r w:rsidRPr="00A426AF">
        <w:rPr>
          <w:rFonts w:cs="Times New Roman"/>
        </w:rPr>
        <w:t xml:space="preserve"> ou camada </w:t>
      </w:r>
      <w:r w:rsidRPr="00A426AF">
        <w:rPr>
          <w:rFonts w:cs="Times New Roman"/>
        </w:rPr>
        <w:lastRenderedPageBreak/>
        <w:t>de abstração de hardware</w:t>
      </w:r>
      <w:r>
        <w:t xml:space="preserve">) foi introduzido para interligar funções facilmente sem alterar o código C ou recompilar. </w:t>
      </w:r>
    </w:p>
    <w:p w14:paraId="50D2A45C" w14:textId="19EF6224" w:rsidR="0048198F" w:rsidRDefault="00A426AF" w:rsidP="00A426AF">
      <w:pPr>
        <w:ind w:firstLine="360"/>
      </w:pPr>
      <w:r>
        <w:t>Também, d</w:t>
      </w:r>
      <w:r w:rsidR="00C57540" w:rsidRPr="00C57540">
        <w:t xml:space="preserve">evido à necessidade de </w:t>
      </w:r>
      <w:r>
        <w:t xml:space="preserve">movimentações muito pequenas também chamadas de </w:t>
      </w:r>
      <w:r w:rsidR="00C57540" w:rsidRPr="00C57540">
        <w:t xml:space="preserve">grão fino, </w:t>
      </w:r>
      <w:r>
        <w:t xml:space="preserve">é preciso que o </w:t>
      </w:r>
      <w:r w:rsidR="00C57540" w:rsidRPr="00C57540">
        <w:t xml:space="preserve">controle </w:t>
      </w:r>
      <w:r>
        <w:t xml:space="preserve">do movimento da máquina seja </w:t>
      </w:r>
      <w:r w:rsidR="00C57540" w:rsidRPr="00C57540">
        <w:t>em tempo real,</w:t>
      </w:r>
      <w:r>
        <w:t xml:space="preserve"> portanto,</w:t>
      </w:r>
      <w:r w:rsidR="00C57540" w:rsidRPr="00C57540">
        <w:t xml:space="preserve"> </w:t>
      </w:r>
      <w:r>
        <w:t xml:space="preserve">o </w:t>
      </w:r>
      <w:r w:rsidR="00C57540" w:rsidRPr="00C57540">
        <w:t>EMC requer uma plataforma</w:t>
      </w:r>
      <w:r>
        <w:t xml:space="preserve"> (SO)</w:t>
      </w:r>
      <w:r w:rsidR="00C57540" w:rsidRPr="00C57540">
        <w:t xml:space="preserve"> com recursos de computação em tempo real. </w:t>
      </w:r>
      <w:r w:rsidR="007D645F">
        <w:t>O EMC</w:t>
      </w:r>
      <w:r w:rsidR="00C57540" w:rsidRPr="00C57540">
        <w:t xml:space="preserve"> usa o kernel do Linux </w:t>
      </w:r>
      <w:r w:rsidR="007D645F">
        <w:t xml:space="preserve">Ubuntu </w:t>
      </w:r>
      <w:r w:rsidR="00C57540" w:rsidRPr="00C57540">
        <w:t xml:space="preserve">com extensões em tempo real (RTAI). </w:t>
      </w:r>
    </w:p>
    <w:p w14:paraId="5B049425" w14:textId="00D27348" w:rsidR="00623E95" w:rsidRDefault="00623E95" w:rsidP="00623E95">
      <w:pPr>
        <w:pStyle w:val="Ttulo2"/>
        <w:keepLines/>
        <w:numPr>
          <w:ilvl w:val="1"/>
          <w:numId w:val="1"/>
        </w:numPr>
        <w:spacing w:before="200" w:after="0" w:line="276" w:lineRule="auto"/>
        <w:ind w:left="426" w:hanging="426"/>
        <w:rPr>
          <w:rFonts w:cs="Times New Roman"/>
        </w:rPr>
      </w:pPr>
      <w:r>
        <w:rPr>
          <w:rFonts w:cs="Times New Roman"/>
        </w:rPr>
        <w:t>INSTALAÇÃO DO LINUXCNC</w:t>
      </w:r>
    </w:p>
    <w:p w14:paraId="1FA6958B" w14:textId="03C168EA" w:rsidR="00320F2E" w:rsidRDefault="00EE06D7" w:rsidP="00623E95">
      <w:pPr>
        <w:ind w:firstLine="360"/>
      </w:pPr>
      <w:r>
        <w:t xml:space="preserve">Para fazer a instalação do EMC2 o projeto LinuxCNC.org disponibiliza no seu site </w:t>
      </w:r>
      <w:hyperlink r:id="rId128" w:history="1">
        <w:r w:rsidRPr="003228CC">
          <w:rPr>
            <w:rStyle w:val="Hipervnculo"/>
          </w:rPr>
          <w:t>www.linuxcnc.org</w:t>
        </w:r>
      </w:hyperlink>
      <w:r>
        <w:t xml:space="preserve"> o sistema operativo Linux Ubuntu junto com o EMC2</w:t>
      </w:r>
      <w:r w:rsidR="00320F2E">
        <w:t xml:space="preserve">, todo em um único arquivo com extensão “.ISO” para ser instalado em um PC, portanto, um novo sistema operacional deve ser instalado no computador. A versão do SO Linux Ubuntu atualmente disponibilizada no site </w:t>
      </w:r>
      <w:r w:rsidR="00012050">
        <w:t xml:space="preserve">é a </w:t>
      </w:r>
      <w:r w:rsidR="00012050" w:rsidRPr="00012050">
        <w:t>10.04 LTS</w:t>
      </w:r>
      <w:r w:rsidR="00012050">
        <w:t xml:space="preserve"> e a versão do EMC2 pré-instalado neste SO é a 2.5.2.</w:t>
      </w:r>
    </w:p>
    <w:p w14:paraId="6A41A92E" w14:textId="60A6296F" w:rsidR="00320F2E" w:rsidRDefault="00320F2E" w:rsidP="00320F2E">
      <w:pPr>
        <w:ind w:firstLine="360"/>
      </w:pPr>
      <w:r>
        <w:t xml:space="preserve">No site também é possível encontrar e acessar a todas as informações para instalação, configuração e manuseio do programa. </w:t>
      </w:r>
    </w:p>
    <w:p w14:paraId="61906236" w14:textId="773BF351" w:rsidR="00320F2E" w:rsidRDefault="00320F2E" w:rsidP="00320F2E">
      <w:pPr>
        <w:ind w:firstLine="360"/>
      </w:pPr>
      <w:r>
        <w:t xml:space="preserve">A instalação do Linux Ubuntu é simples, só deve-se seguir as instruções do assistente de instalação do sistema operativo. Depois de ter instalado o </w:t>
      </w:r>
      <w:r w:rsidR="00012050">
        <w:t>SO, é possível configurar o EMC2 para o perfil do Router CNC desenvolvido neste projeto (ver apêndice A</w:t>
      </w:r>
      <w:r w:rsidR="00987135">
        <w:t xml:space="preserve"> -</w:t>
      </w:r>
      <w:r w:rsidR="00987135" w:rsidRPr="00987135">
        <w:t xml:space="preserve"> Projeto de Desenho e fabricação de um Router CNC para peças prismáticas</w:t>
      </w:r>
      <w:r w:rsidR="00987135">
        <w:t>). A configuração do EMC2 é feita por meio de um programa chamado “LinuxCNC Stepconf Wizard”.</w:t>
      </w:r>
      <w:r w:rsidR="002A018D">
        <w:t xml:space="preserve"> Na Figura 4.1 pode-se observar a tela de bem-vinda do programa LinuxCNC Stepconf Wizard.</w:t>
      </w:r>
    </w:p>
    <w:p w14:paraId="09B6AB0E" w14:textId="51F26A54" w:rsidR="0090793C" w:rsidRDefault="0090793C" w:rsidP="00902529">
      <w:pPr>
        <w:spacing w:before="240"/>
        <w:jc w:val="center"/>
        <w:rPr>
          <w:b/>
        </w:rPr>
      </w:pPr>
      <w:r>
        <w:rPr>
          <w:noProof/>
          <w:lang w:val="pt-PT" w:eastAsia="pt-PT"/>
        </w:rPr>
        <w:drawing>
          <wp:anchor distT="0" distB="0" distL="114300" distR="114300" simplePos="0" relativeHeight="252158464" behindDoc="1" locked="0" layoutInCell="1" allowOverlap="1" wp14:anchorId="45EBB508" wp14:editId="0DB8378B">
            <wp:simplePos x="0" y="0"/>
            <wp:positionH relativeFrom="margin">
              <wp:posOffset>501015</wp:posOffset>
            </wp:positionH>
            <wp:positionV relativeFrom="paragraph">
              <wp:posOffset>8890</wp:posOffset>
            </wp:positionV>
            <wp:extent cx="4407535" cy="3599815"/>
            <wp:effectExtent l="19050" t="19050" r="12065" b="19685"/>
            <wp:wrapNone/>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407535" cy="35998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205DD680" w14:textId="77777777" w:rsidR="0090793C" w:rsidRDefault="0090793C" w:rsidP="00902529">
      <w:pPr>
        <w:spacing w:before="240"/>
        <w:jc w:val="center"/>
        <w:rPr>
          <w:b/>
        </w:rPr>
      </w:pPr>
    </w:p>
    <w:p w14:paraId="4AFAB4CE" w14:textId="77777777" w:rsidR="0090793C" w:rsidRDefault="0090793C" w:rsidP="00902529">
      <w:pPr>
        <w:spacing w:before="240"/>
        <w:jc w:val="center"/>
        <w:rPr>
          <w:b/>
        </w:rPr>
      </w:pPr>
    </w:p>
    <w:p w14:paraId="0EF7278B" w14:textId="77777777" w:rsidR="0090793C" w:rsidRDefault="0090793C" w:rsidP="00902529">
      <w:pPr>
        <w:spacing w:before="240"/>
        <w:jc w:val="center"/>
        <w:rPr>
          <w:b/>
        </w:rPr>
      </w:pPr>
    </w:p>
    <w:p w14:paraId="3AB4B7C5" w14:textId="77777777" w:rsidR="0090793C" w:rsidRDefault="0090793C" w:rsidP="00902529">
      <w:pPr>
        <w:spacing w:before="240"/>
        <w:jc w:val="center"/>
        <w:rPr>
          <w:b/>
        </w:rPr>
      </w:pPr>
    </w:p>
    <w:p w14:paraId="41FAC3DA" w14:textId="77777777" w:rsidR="0090793C" w:rsidRDefault="0090793C" w:rsidP="00902529">
      <w:pPr>
        <w:spacing w:before="240"/>
        <w:jc w:val="center"/>
        <w:rPr>
          <w:b/>
        </w:rPr>
      </w:pPr>
    </w:p>
    <w:p w14:paraId="4C386061" w14:textId="77777777" w:rsidR="0090793C" w:rsidRDefault="0090793C" w:rsidP="00902529">
      <w:pPr>
        <w:spacing w:before="240"/>
        <w:jc w:val="center"/>
        <w:rPr>
          <w:b/>
        </w:rPr>
      </w:pPr>
    </w:p>
    <w:p w14:paraId="29D64F71" w14:textId="77777777" w:rsidR="0090793C" w:rsidRDefault="0090793C" w:rsidP="00902529">
      <w:pPr>
        <w:spacing w:before="240"/>
        <w:jc w:val="center"/>
        <w:rPr>
          <w:b/>
        </w:rPr>
      </w:pPr>
    </w:p>
    <w:p w14:paraId="1DB2729A" w14:textId="77777777" w:rsidR="0090793C" w:rsidRDefault="0090793C" w:rsidP="00902529">
      <w:pPr>
        <w:spacing w:before="240"/>
        <w:jc w:val="center"/>
        <w:rPr>
          <w:b/>
        </w:rPr>
      </w:pPr>
    </w:p>
    <w:p w14:paraId="61E33B89" w14:textId="77777777" w:rsidR="0090793C" w:rsidRDefault="0090793C" w:rsidP="00902529">
      <w:pPr>
        <w:spacing w:before="240"/>
        <w:jc w:val="center"/>
        <w:rPr>
          <w:b/>
        </w:rPr>
      </w:pPr>
    </w:p>
    <w:p w14:paraId="656FDC72" w14:textId="77777777" w:rsidR="0090793C" w:rsidRDefault="0090793C" w:rsidP="00902529">
      <w:pPr>
        <w:spacing w:before="240"/>
        <w:jc w:val="center"/>
        <w:rPr>
          <w:b/>
        </w:rPr>
      </w:pPr>
    </w:p>
    <w:p w14:paraId="268F9D85" w14:textId="06290340" w:rsidR="002A018D" w:rsidRPr="002A018D" w:rsidRDefault="002A018D" w:rsidP="00902529">
      <w:pPr>
        <w:spacing w:before="240"/>
        <w:jc w:val="center"/>
        <w:rPr>
          <w:b/>
        </w:rPr>
      </w:pPr>
      <w:r w:rsidRPr="002A018D">
        <w:rPr>
          <w:b/>
        </w:rPr>
        <w:t xml:space="preserve">Figura </w:t>
      </w:r>
      <w:r w:rsidRPr="002A018D">
        <w:rPr>
          <w:b/>
        </w:rPr>
        <w:fldChar w:fldCharType="begin"/>
      </w:r>
      <w:r w:rsidRPr="002A018D">
        <w:rPr>
          <w:b/>
        </w:rPr>
        <w:instrText xml:space="preserve"> STYLEREF 1 \s </w:instrText>
      </w:r>
      <w:r w:rsidRPr="002A018D">
        <w:rPr>
          <w:b/>
        </w:rPr>
        <w:fldChar w:fldCharType="separate"/>
      </w:r>
      <w:r w:rsidRPr="002A018D">
        <w:rPr>
          <w:b/>
          <w:noProof/>
        </w:rPr>
        <w:t>4</w:t>
      </w:r>
      <w:r w:rsidRPr="002A018D">
        <w:rPr>
          <w:b/>
        </w:rPr>
        <w:fldChar w:fldCharType="end"/>
      </w:r>
      <w:r w:rsidRPr="002A018D">
        <w:rPr>
          <w:b/>
        </w:rPr>
        <w:t>.</w:t>
      </w:r>
      <w:r w:rsidRPr="002A018D">
        <w:rPr>
          <w:b/>
        </w:rPr>
        <w:fldChar w:fldCharType="begin"/>
      </w:r>
      <w:r w:rsidRPr="002A018D">
        <w:rPr>
          <w:b/>
        </w:rPr>
        <w:instrText xml:space="preserve"> SEQ Figura \* ARABIC \s 1 </w:instrText>
      </w:r>
      <w:r w:rsidRPr="002A018D">
        <w:rPr>
          <w:b/>
        </w:rPr>
        <w:fldChar w:fldCharType="separate"/>
      </w:r>
      <w:r w:rsidRPr="002A018D">
        <w:rPr>
          <w:b/>
          <w:noProof/>
        </w:rPr>
        <w:t>1</w:t>
      </w:r>
      <w:r w:rsidRPr="002A018D">
        <w:rPr>
          <w:b/>
        </w:rPr>
        <w:fldChar w:fldCharType="end"/>
      </w:r>
      <w:r w:rsidRPr="002A018D">
        <w:rPr>
          <w:b/>
        </w:rPr>
        <w:t xml:space="preserve">: Tela </w:t>
      </w:r>
      <w:r w:rsidR="00902529">
        <w:rPr>
          <w:b/>
        </w:rPr>
        <w:t xml:space="preserve">de início </w:t>
      </w:r>
      <w:r w:rsidRPr="002A018D">
        <w:rPr>
          <w:b/>
        </w:rPr>
        <w:t>do programa LinuxCNC Stepconf Wizard.</w:t>
      </w:r>
    </w:p>
    <w:p w14:paraId="3D09DB2F" w14:textId="47196AA8" w:rsidR="00987135" w:rsidRDefault="002A018D" w:rsidP="00320F2E">
      <w:pPr>
        <w:ind w:firstLine="360"/>
      </w:pPr>
      <w:r>
        <w:t>Na seguinte secção é explicada a configuração do EMC</w:t>
      </w:r>
      <w:r w:rsidR="00902529">
        <w:t>2</w:t>
      </w:r>
      <w:r>
        <w:t xml:space="preserve"> para o Router CNC desenvolvido.</w:t>
      </w:r>
    </w:p>
    <w:p w14:paraId="6F27383C" w14:textId="77777777" w:rsidR="00B643EA" w:rsidRDefault="00392E19" w:rsidP="007D645F">
      <w:pPr>
        <w:pStyle w:val="Ttulo2"/>
        <w:keepLines/>
        <w:numPr>
          <w:ilvl w:val="1"/>
          <w:numId w:val="1"/>
        </w:numPr>
        <w:spacing w:before="200" w:after="0" w:line="276" w:lineRule="auto"/>
        <w:ind w:left="426" w:hanging="426"/>
        <w:rPr>
          <w:rFonts w:cs="Times New Roman"/>
        </w:rPr>
      </w:pPr>
      <w:r w:rsidRPr="007D645F">
        <w:rPr>
          <w:rFonts w:cs="Times New Roman"/>
        </w:rPr>
        <w:lastRenderedPageBreak/>
        <w:t xml:space="preserve">CONFIGURAÇÃO DO CNC TIPO </w:t>
      </w:r>
      <w:r w:rsidR="006058BE" w:rsidRPr="007D645F">
        <w:rPr>
          <w:rFonts w:cs="Times New Roman"/>
        </w:rPr>
        <w:t>ROUTER</w:t>
      </w:r>
      <w:r w:rsidRPr="007D645F">
        <w:rPr>
          <w:rFonts w:cs="Times New Roman"/>
        </w:rPr>
        <w:t xml:space="preserve"> COM O EMC2.</w:t>
      </w:r>
      <w:bookmarkEnd w:id="227"/>
    </w:p>
    <w:p w14:paraId="6AFE3AB4" w14:textId="2D6B33D3" w:rsidR="007D645F" w:rsidRDefault="00434F8B" w:rsidP="00434F8B">
      <w:pPr>
        <w:ind w:firstLine="426"/>
      </w:pPr>
      <w:r>
        <w:t>Na secção anterior, foi referenciado o programa LinuxCNC Stepconf Wizard (assistente de configuração do EMC2) que vem junto com o software do EMC2. Esse programa facilita a configuração do EMC2 para uma máquina-ferramenta especifica, como Router CNC desenvolvido neste projeto.</w:t>
      </w:r>
    </w:p>
    <w:p w14:paraId="03532FC3" w14:textId="1B6E9CA1" w:rsidR="00434F8B" w:rsidRDefault="00434F8B" w:rsidP="00434F8B">
      <w:pPr>
        <w:ind w:firstLine="426"/>
      </w:pPr>
      <w:r>
        <w:t xml:space="preserve">A primeira tela do assistente informa que será criado dois arquivos, um com extensão “.ini” e outro com extensão “.hal”. Nestes arquivos estão disponíveis os parâmetros de configuração do Router CNC que receberá os comandos de controle por meio da porta paralela (LPT). </w:t>
      </w:r>
    </w:p>
    <w:p w14:paraId="361F0CB8" w14:textId="59771443" w:rsidR="007D645F" w:rsidRDefault="00434F8B" w:rsidP="00434F8B">
      <w:pPr>
        <w:ind w:firstLine="426"/>
      </w:pPr>
      <w:r>
        <w:t>Pressionando o botão “</w:t>
      </w:r>
      <w:r w:rsidR="00902529">
        <w:t>Avançar</w:t>
      </w:r>
      <w:r>
        <w:t xml:space="preserve">”, dirige-se para a </w:t>
      </w:r>
      <w:r w:rsidR="0090793C">
        <w:t xml:space="preserve">criação de uma nova </w:t>
      </w:r>
      <w:r w:rsidR="0016618D">
        <w:t>configuração ou modificar uma existente.</w:t>
      </w:r>
      <w:r>
        <w:t xml:space="preserve"> </w:t>
      </w:r>
      <w:r w:rsidR="0016618D">
        <w:t xml:space="preserve">Na seguinte </w:t>
      </w:r>
      <w:r>
        <w:t xml:space="preserve">Figura </w:t>
      </w:r>
      <w:r w:rsidR="00902529">
        <w:t>4</w:t>
      </w:r>
      <w:r>
        <w:t>.</w:t>
      </w:r>
      <w:r w:rsidR="00902529">
        <w:t>2</w:t>
      </w:r>
      <w:r w:rsidR="0016618D">
        <w:t xml:space="preserve"> se pose observar essa tela</w:t>
      </w:r>
      <w:r>
        <w:t>.</w:t>
      </w:r>
    </w:p>
    <w:p w14:paraId="023E2C1D" w14:textId="23401330" w:rsidR="00EA1D97" w:rsidRDefault="00EA1D97" w:rsidP="00434F8B">
      <w:pPr>
        <w:ind w:firstLine="426"/>
      </w:pPr>
      <w:r>
        <w:rPr>
          <w:noProof/>
          <w:lang w:val="pt-PT" w:eastAsia="pt-PT"/>
        </w:rPr>
        <w:drawing>
          <wp:anchor distT="0" distB="0" distL="114300" distR="114300" simplePos="0" relativeHeight="252159488" behindDoc="1" locked="0" layoutInCell="1" allowOverlap="1" wp14:anchorId="4D8A2F67" wp14:editId="09375585">
            <wp:simplePos x="0" y="0"/>
            <wp:positionH relativeFrom="margin">
              <wp:posOffset>509270</wp:posOffset>
            </wp:positionH>
            <wp:positionV relativeFrom="paragraph">
              <wp:posOffset>187960</wp:posOffset>
            </wp:positionV>
            <wp:extent cx="4379116" cy="3600000"/>
            <wp:effectExtent l="19050" t="19050" r="21590" b="19685"/>
            <wp:wrapNone/>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379116" cy="36000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2105BBC3" w14:textId="0C11D5B4" w:rsidR="00902529" w:rsidRDefault="00902529" w:rsidP="0016618D"/>
    <w:p w14:paraId="7400E880" w14:textId="77777777" w:rsidR="00902529" w:rsidRDefault="00902529" w:rsidP="00434F8B">
      <w:pPr>
        <w:ind w:firstLine="426"/>
      </w:pPr>
    </w:p>
    <w:p w14:paraId="61E46D56" w14:textId="77777777" w:rsidR="00902529" w:rsidRDefault="00902529" w:rsidP="00434F8B">
      <w:pPr>
        <w:ind w:firstLine="426"/>
      </w:pPr>
    </w:p>
    <w:p w14:paraId="13435962" w14:textId="77777777" w:rsidR="00902529" w:rsidRDefault="00902529" w:rsidP="00434F8B">
      <w:pPr>
        <w:ind w:firstLine="426"/>
      </w:pPr>
    </w:p>
    <w:p w14:paraId="19C8AF9D" w14:textId="77777777" w:rsidR="00902529" w:rsidRDefault="00902529" w:rsidP="00434F8B">
      <w:pPr>
        <w:ind w:firstLine="426"/>
      </w:pPr>
    </w:p>
    <w:p w14:paraId="4305D78D" w14:textId="77777777" w:rsidR="00902529" w:rsidRDefault="00902529" w:rsidP="00434F8B">
      <w:pPr>
        <w:ind w:firstLine="426"/>
      </w:pPr>
    </w:p>
    <w:p w14:paraId="522B1AEE" w14:textId="77777777" w:rsidR="00902529" w:rsidRDefault="00902529" w:rsidP="00434F8B">
      <w:pPr>
        <w:ind w:firstLine="426"/>
      </w:pPr>
    </w:p>
    <w:p w14:paraId="5AB50D14" w14:textId="77777777" w:rsidR="00902529" w:rsidRDefault="00902529" w:rsidP="00434F8B">
      <w:pPr>
        <w:ind w:firstLine="426"/>
      </w:pPr>
    </w:p>
    <w:p w14:paraId="2A595753" w14:textId="77777777" w:rsidR="00902529" w:rsidRDefault="00902529" w:rsidP="00434F8B">
      <w:pPr>
        <w:ind w:firstLine="426"/>
      </w:pPr>
    </w:p>
    <w:p w14:paraId="4077D615" w14:textId="77777777" w:rsidR="00902529" w:rsidRDefault="00902529" w:rsidP="00434F8B">
      <w:pPr>
        <w:ind w:firstLine="426"/>
      </w:pPr>
    </w:p>
    <w:p w14:paraId="505CAFAE" w14:textId="77777777" w:rsidR="00902529" w:rsidRDefault="00902529" w:rsidP="00434F8B">
      <w:pPr>
        <w:ind w:firstLine="426"/>
      </w:pPr>
    </w:p>
    <w:p w14:paraId="0ECC8E11" w14:textId="77777777" w:rsidR="00902529" w:rsidRDefault="00902529" w:rsidP="00434F8B">
      <w:pPr>
        <w:ind w:firstLine="426"/>
      </w:pPr>
    </w:p>
    <w:p w14:paraId="49F6D6BF" w14:textId="5233FE1F" w:rsidR="0090793C" w:rsidRPr="002A018D" w:rsidRDefault="0090793C" w:rsidP="0090793C">
      <w:pPr>
        <w:spacing w:before="240"/>
        <w:jc w:val="center"/>
        <w:rPr>
          <w:b/>
        </w:rPr>
      </w:pPr>
      <w:r w:rsidRPr="002A018D">
        <w:rPr>
          <w:b/>
        </w:rPr>
        <w:t xml:space="preserve">Figura </w:t>
      </w:r>
      <w:r w:rsidRPr="002A018D">
        <w:rPr>
          <w:b/>
        </w:rPr>
        <w:fldChar w:fldCharType="begin"/>
      </w:r>
      <w:r w:rsidRPr="002A018D">
        <w:rPr>
          <w:b/>
        </w:rPr>
        <w:instrText xml:space="preserve"> STYLEREF 1 \s </w:instrText>
      </w:r>
      <w:r w:rsidRPr="002A018D">
        <w:rPr>
          <w:b/>
        </w:rPr>
        <w:fldChar w:fldCharType="separate"/>
      </w:r>
      <w:r w:rsidRPr="002A018D">
        <w:rPr>
          <w:b/>
          <w:noProof/>
        </w:rPr>
        <w:t>4</w:t>
      </w:r>
      <w:r w:rsidRPr="002A018D">
        <w:rPr>
          <w:b/>
        </w:rPr>
        <w:fldChar w:fldCharType="end"/>
      </w:r>
      <w:r w:rsidRPr="002A018D">
        <w:rPr>
          <w:b/>
        </w:rPr>
        <w:t>.</w:t>
      </w:r>
      <w:r w:rsidRPr="002A018D">
        <w:rPr>
          <w:b/>
        </w:rPr>
        <w:fldChar w:fldCharType="begin"/>
      </w:r>
      <w:r w:rsidRPr="002A018D">
        <w:rPr>
          <w:b/>
        </w:rPr>
        <w:instrText xml:space="preserve"> SEQ Figura \* ARABIC \s 1 </w:instrText>
      </w:r>
      <w:r w:rsidRPr="002A018D">
        <w:rPr>
          <w:b/>
        </w:rPr>
        <w:fldChar w:fldCharType="separate"/>
      </w:r>
      <w:r w:rsidR="0016618D">
        <w:rPr>
          <w:b/>
          <w:noProof/>
        </w:rPr>
        <w:t>2</w:t>
      </w:r>
      <w:r w:rsidRPr="002A018D">
        <w:rPr>
          <w:b/>
        </w:rPr>
        <w:fldChar w:fldCharType="end"/>
      </w:r>
      <w:r w:rsidRPr="002A018D">
        <w:rPr>
          <w:b/>
        </w:rPr>
        <w:t xml:space="preserve">: Tela </w:t>
      </w:r>
      <w:r w:rsidR="0016618D">
        <w:rPr>
          <w:b/>
        </w:rPr>
        <w:t>de escolha configuração do EMC2</w:t>
      </w:r>
      <w:r w:rsidRPr="002A018D">
        <w:rPr>
          <w:b/>
        </w:rPr>
        <w:t>.</w:t>
      </w:r>
    </w:p>
    <w:p w14:paraId="1A0BEF28" w14:textId="77777777" w:rsidR="002547BF" w:rsidRDefault="002547BF" w:rsidP="002547BF">
      <w:pPr>
        <w:ind w:firstLine="426"/>
      </w:pPr>
      <w:r>
        <w:t>Da tela mostrada na Figura 4.1, é selecionada a opção de criar uma nova configuração e, imediatamente depois se continua com a terceira tela.</w:t>
      </w:r>
    </w:p>
    <w:p w14:paraId="471109A2" w14:textId="3243B514" w:rsidR="00902529" w:rsidRDefault="0023158C" w:rsidP="002547BF">
      <w:pPr>
        <w:ind w:firstLine="426"/>
      </w:pPr>
      <w:r>
        <w:t>Como pode-se observar na Figura 4.3, n</w:t>
      </w:r>
      <w:r w:rsidR="002547BF">
        <w:t xml:space="preserve">esta </w:t>
      </w:r>
      <w:r>
        <w:t>tela</w:t>
      </w:r>
      <w:r w:rsidR="002547BF">
        <w:t>, adiciona-se as i</w:t>
      </w:r>
      <w:r>
        <w:t>nformações básicas a respeito do Router CNC</w:t>
      </w:r>
      <w:r w:rsidR="002547BF">
        <w:t>, do PC</w:t>
      </w:r>
      <w:r>
        <w:t>, da porta LTP</w:t>
      </w:r>
      <w:r w:rsidR="00EA1D97">
        <w:t xml:space="preserve"> junto à placa de comunicação</w:t>
      </w:r>
      <w:r w:rsidR="002547BF">
        <w:t xml:space="preserve"> e</w:t>
      </w:r>
      <w:r w:rsidR="00EA1D97">
        <w:t xml:space="preserve">, por último, </w:t>
      </w:r>
      <w:r w:rsidR="002547BF">
        <w:t>os drives de potência</w:t>
      </w:r>
      <w:r w:rsidR="00EA1D97">
        <w:t xml:space="preserve"> que controlarão os motores de </w:t>
      </w:r>
      <w:r w:rsidR="00CA5056">
        <w:t>passo</w:t>
      </w:r>
      <w:r w:rsidR="002547BF">
        <w:t>.</w:t>
      </w:r>
    </w:p>
    <w:p w14:paraId="42524452" w14:textId="20D20B07" w:rsidR="00CA5056" w:rsidRDefault="00CA5056" w:rsidP="00CA5056">
      <w:pPr>
        <w:ind w:firstLine="426"/>
      </w:pPr>
      <w:r>
        <w:t xml:space="preserve">A primeira lacuna é </w:t>
      </w:r>
      <w:r w:rsidR="004305C4">
        <w:t xml:space="preserve">o nome </w:t>
      </w:r>
      <w:r>
        <w:t xml:space="preserve">da máquina. </w:t>
      </w:r>
      <w:r w:rsidR="004305C4">
        <w:t xml:space="preserve">Depois, </w:t>
      </w:r>
      <w:r>
        <w:t xml:space="preserve">escolhem-se quantos eixos a </w:t>
      </w:r>
      <w:r w:rsidR="004305C4">
        <w:t>máquina</w:t>
      </w:r>
      <w:r>
        <w:t xml:space="preserve"> possui</w:t>
      </w:r>
      <w:r w:rsidR="004305C4">
        <w:t>, neste caso três: XYZ</w:t>
      </w:r>
      <w:r>
        <w:t>. Na terceira lacuna</w:t>
      </w:r>
      <w:r w:rsidR="004305C4">
        <w:t xml:space="preserve"> </w:t>
      </w:r>
      <w:r>
        <w:t>seleci</w:t>
      </w:r>
      <w:r w:rsidR="004305C4">
        <w:t xml:space="preserve">onam-se a unidade dimensional, escolhe-se milímetros. </w:t>
      </w:r>
      <w:r>
        <w:t>O próximo passo é referente aos dados técnicos da controladora e todos esses</w:t>
      </w:r>
      <w:r w:rsidR="004305C4">
        <w:t xml:space="preserve"> </w:t>
      </w:r>
      <w:r>
        <w:t>dados são fornecidos pelo “Guia de Utilização” do fabricante</w:t>
      </w:r>
      <w:r w:rsidR="004305C4">
        <w:t xml:space="preserve"> (ver anexo </w:t>
      </w:r>
      <w:r w:rsidR="00A40DD4">
        <w:t>5</w:t>
      </w:r>
      <w:r w:rsidR="004305C4">
        <w:t>)</w:t>
      </w:r>
      <w:r>
        <w:t>. No campo “Tipo de Driver”,</w:t>
      </w:r>
      <w:r w:rsidR="00A40DD4">
        <w:t xml:space="preserve"> </w:t>
      </w:r>
      <w:r>
        <w:t>seleciona-se um dos drivers conhecido pelo EMC2 ou então a opção “Outros”. No caso</w:t>
      </w:r>
      <w:r w:rsidR="00A40DD4">
        <w:t xml:space="preserve"> </w:t>
      </w:r>
      <w:r>
        <w:t>deste trabalho, opta-se por “Outros”, visto que a controladora SMC-B-PRO não está na lista</w:t>
      </w:r>
      <w:r w:rsidR="00A40DD4">
        <w:t xml:space="preserve"> do </w:t>
      </w:r>
      <w:r w:rsidR="00A40DD4">
        <w:lastRenderedPageBreak/>
        <w:t>assistente</w:t>
      </w:r>
      <w:r>
        <w:t>. Continuando com os dados técnicos da controladora SMC-B-PRO, o próximo item é</w:t>
      </w:r>
      <w:r w:rsidR="00A40DD4">
        <w:t xml:space="preserve"> </w:t>
      </w:r>
      <w:r>
        <w:t>o “Step Time”. Este parâmetro é o tempo de duração do sinal de passo em nível alto. Na</w:t>
      </w:r>
      <w:r w:rsidR="00A40DD4">
        <w:t xml:space="preserve"> </w:t>
      </w:r>
      <w:r>
        <w:t>especificação do fabricante da controladora encontra-se o valor de 1</w:t>
      </w:r>
      <w:r w:rsidR="00A40DD4">
        <w:t>0</w:t>
      </w:r>
      <w:r>
        <w:t>.0 цs, que corresponde</w:t>
      </w:r>
      <w:r w:rsidR="00A40DD4">
        <w:t xml:space="preserve"> </w:t>
      </w:r>
      <w:r>
        <w:t>à 1000</w:t>
      </w:r>
      <w:r w:rsidR="00A40DD4">
        <w:t>0</w:t>
      </w:r>
      <w:r>
        <w:t xml:space="preserve"> ɳs. O campo seguinte é o “Step Space”, este é o tempo de duração do sinal de</w:t>
      </w:r>
      <w:r w:rsidR="00A40DD4">
        <w:t xml:space="preserve"> </w:t>
      </w:r>
      <w:r>
        <w:t xml:space="preserve">passo no nível baixo. Na Figura </w:t>
      </w:r>
      <w:r w:rsidR="00A40DD4">
        <w:t>4</w:t>
      </w:r>
      <w:r>
        <w:t>.</w:t>
      </w:r>
      <w:r w:rsidR="00A40DD4">
        <w:t>3</w:t>
      </w:r>
      <w:r>
        <w:t xml:space="preserve">, o valor do “Step Space” vale </w:t>
      </w:r>
      <w:r w:rsidR="00A40DD4">
        <w:t>10</w:t>
      </w:r>
      <w:r>
        <w:t>000 ɳs</w:t>
      </w:r>
      <w:r w:rsidR="00A40DD4">
        <w:t xml:space="preserve"> (ver anexo 5). </w:t>
      </w:r>
      <w:r>
        <w:t xml:space="preserve"> O parâmetro</w:t>
      </w:r>
      <w:r w:rsidR="00A40DD4">
        <w:t xml:space="preserve"> </w:t>
      </w:r>
      <w:r>
        <w:t>“Direction Hold” refere-se ao tempo de duração do sinal de direção depois que o próximo</w:t>
      </w:r>
      <w:r w:rsidR="00A40DD4">
        <w:t xml:space="preserve"> </w:t>
      </w:r>
      <w:r>
        <w:t>sinal de passo foi emitido. E o “Direction Setup” é o tempo de duração do sinal de direção</w:t>
      </w:r>
      <w:r w:rsidR="00A40DD4">
        <w:t xml:space="preserve"> </w:t>
      </w:r>
      <w:r>
        <w:t>antes do sinal de passo</w:t>
      </w:r>
      <w:r w:rsidR="008904D7">
        <w:t>, segundo a guia de utilização do driver, o valor destes últimos dois dados é de 20000</w:t>
      </w:r>
      <w:r w:rsidR="008904D7" w:rsidRPr="008904D7">
        <w:t xml:space="preserve"> </w:t>
      </w:r>
      <w:r w:rsidR="008904D7">
        <w:t xml:space="preserve">ɳs (ver anexo 5).  </w:t>
      </w:r>
      <w:r w:rsidR="00A40DD4">
        <w:t>Na</w:t>
      </w:r>
      <w:r>
        <w:t xml:space="preserve"> Figura </w:t>
      </w:r>
      <w:r w:rsidR="00A40DD4">
        <w:t>4</w:t>
      </w:r>
      <w:r>
        <w:t>.</w:t>
      </w:r>
      <w:r w:rsidR="00A40DD4">
        <w:t>4,</w:t>
      </w:r>
      <w:r>
        <w:t xml:space="preserve"> </w:t>
      </w:r>
      <w:r w:rsidR="00A40DD4">
        <w:t xml:space="preserve">pode-se observar </w:t>
      </w:r>
      <w:r w:rsidR="008904D7">
        <w:t xml:space="preserve">para melhor entendimento, </w:t>
      </w:r>
      <w:r w:rsidR="00A40DD4">
        <w:t>uma ilustração d</w:t>
      </w:r>
      <w:r>
        <w:t>os sinais de comando</w:t>
      </w:r>
      <w:r w:rsidR="008904D7">
        <w:t xml:space="preserve"> segundo o assistente.</w:t>
      </w:r>
    </w:p>
    <w:p w14:paraId="5BD802B0" w14:textId="1D5AF4D6" w:rsidR="00EA1D97" w:rsidRDefault="00CA5056" w:rsidP="00BB4757">
      <w:r w:rsidRPr="00CA5056">
        <w:rPr>
          <w:noProof/>
          <w:lang w:val="pt-PT" w:eastAsia="pt-PT"/>
        </w:rPr>
        <w:drawing>
          <wp:anchor distT="0" distB="0" distL="114300" distR="114300" simplePos="0" relativeHeight="252163584" behindDoc="0" locked="0" layoutInCell="1" allowOverlap="1" wp14:anchorId="7B745D5E" wp14:editId="5170D7BA">
            <wp:simplePos x="0" y="0"/>
            <wp:positionH relativeFrom="margin">
              <wp:align>center</wp:align>
            </wp:positionH>
            <wp:positionV relativeFrom="paragraph">
              <wp:posOffset>19050</wp:posOffset>
            </wp:positionV>
            <wp:extent cx="3620232" cy="3888000"/>
            <wp:effectExtent l="19050" t="19050" r="18415" b="17780"/>
            <wp:wrapThrough wrapText="bothSides">
              <wp:wrapPolygon edited="0">
                <wp:start x="-114" y="-106"/>
                <wp:lineTo x="-114" y="21593"/>
                <wp:lineTo x="21596" y="21593"/>
                <wp:lineTo x="21596" y="-106"/>
                <wp:lineTo x="-114" y="-106"/>
              </wp:wrapPolygon>
            </wp:wrapThrough>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620232" cy="38880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08EC0277" w14:textId="5F24AF03" w:rsidR="00EA1D97" w:rsidRDefault="00EA1D97" w:rsidP="00434F8B">
      <w:pPr>
        <w:ind w:firstLine="426"/>
      </w:pPr>
    </w:p>
    <w:p w14:paraId="6127519E" w14:textId="3D8A0C0B" w:rsidR="00EA1D97" w:rsidRDefault="00EA1D97" w:rsidP="00434F8B">
      <w:pPr>
        <w:ind w:firstLine="426"/>
      </w:pPr>
    </w:p>
    <w:p w14:paraId="3C72F1B1" w14:textId="4733028E" w:rsidR="00EA1D97" w:rsidRDefault="00EA1D97" w:rsidP="00434F8B">
      <w:pPr>
        <w:ind w:firstLine="426"/>
      </w:pPr>
    </w:p>
    <w:p w14:paraId="20AEDE3B" w14:textId="6AE0CC78" w:rsidR="00EA1D97" w:rsidRDefault="00EA1D97" w:rsidP="00434F8B">
      <w:pPr>
        <w:ind w:firstLine="426"/>
      </w:pPr>
    </w:p>
    <w:p w14:paraId="185CC87B" w14:textId="594F1EA5" w:rsidR="00CA5056" w:rsidRDefault="00CA5056" w:rsidP="00434F8B">
      <w:pPr>
        <w:ind w:firstLine="426"/>
      </w:pPr>
    </w:p>
    <w:p w14:paraId="35066EF6" w14:textId="050E7B5C" w:rsidR="00CA5056" w:rsidRDefault="00CA5056" w:rsidP="00434F8B">
      <w:pPr>
        <w:ind w:firstLine="426"/>
      </w:pPr>
    </w:p>
    <w:p w14:paraId="52DB93BB" w14:textId="28BF415A" w:rsidR="00CA5056" w:rsidRDefault="00CA5056" w:rsidP="00434F8B">
      <w:pPr>
        <w:ind w:firstLine="426"/>
      </w:pPr>
    </w:p>
    <w:p w14:paraId="4CBF47E5" w14:textId="1D158D3C" w:rsidR="00CA5056" w:rsidRDefault="00CA5056" w:rsidP="00434F8B">
      <w:pPr>
        <w:ind w:firstLine="426"/>
      </w:pPr>
    </w:p>
    <w:p w14:paraId="613609A9" w14:textId="702A96DF" w:rsidR="00CA5056" w:rsidRDefault="00CA5056" w:rsidP="00434F8B">
      <w:pPr>
        <w:ind w:firstLine="426"/>
      </w:pPr>
    </w:p>
    <w:p w14:paraId="1C1785F2" w14:textId="77777777" w:rsidR="00BB4757" w:rsidRDefault="00BB4757" w:rsidP="00434F8B">
      <w:pPr>
        <w:ind w:firstLine="426"/>
      </w:pPr>
    </w:p>
    <w:p w14:paraId="7D1B0174" w14:textId="77777777" w:rsidR="00CA5056" w:rsidRDefault="00CA5056" w:rsidP="00434F8B">
      <w:pPr>
        <w:ind w:firstLine="426"/>
      </w:pPr>
    </w:p>
    <w:p w14:paraId="500211FD" w14:textId="77777777" w:rsidR="00CA5056" w:rsidRDefault="00CA5056" w:rsidP="00434F8B">
      <w:pPr>
        <w:ind w:firstLine="426"/>
      </w:pPr>
    </w:p>
    <w:p w14:paraId="1A2B614B" w14:textId="177E5B05" w:rsidR="00CA5056" w:rsidRPr="002A018D" w:rsidRDefault="00CA5056" w:rsidP="00CA5056">
      <w:pPr>
        <w:spacing w:before="240"/>
        <w:jc w:val="center"/>
        <w:rPr>
          <w:b/>
        </w:rPr>
      </w:pPr>
      <w:r w:rsidRPr="002A018D">
        <w:rPr>
          <w:b/>
        </w:rPr>
        <w:t xml:space="preserve">Figura </w:t>
      </w:r>
      <w:r w:rsidRPr="002A018D">
        <w:rPr>
          <w:b/>
        </w:rPr>
        <w:fldChar w:fldCharType="begin"/>
      </w:r>
      <w:r w:rsidRPr="002A018D">
        <w:rPr>
          <w:b/>
        </w:rPr>
        <w:instrText xml:space="preserve"> STYLEREF 1 \s </w:instrText>
      </w:r>
      <w:r w:rsidRPr="002A018D">
        <w:rPr>
          <w:b/>
        </w:rPr>
        <w:fldChar w:fldCharType="separate"/>
      </w:r>
      <w:r w:rsidRPr="002A018D">
        <w:rPr>
          <w:b/>
          <w:noProof/>
        </w:rPr>
        <w:t>4</w:t>
      </w:r>
      <w:r w:rsidRPr="002A018D">
        <w:rPr>
          <w:b/>
        </w:rPr>
        <w:fldChar w:fldCharType="end"/>
      </w:r>
      <w:r w:rsidRPr="002A018D">
        <w:rPr>
          <w:b/>
        </w:rPr>
        <w:t>.</w:t>
      </w:r>
      <w:r w:rsidRPr="002A018D">
        <w:rPr>
          <w:b/>
        </w:rPr>
        <w:fldChar w:fldCharType="begin"/>
      </w:r>
      <w:r w:rsidRPr="002A018D">
        <w:rPr>
          <w:b/>
        </w:rPr>
        <w:instrText xml:space="preserve"> SEQ Figura \* ARABIC \s 1 </w:instrText>
      </w:r>
      <w:r w:rsidRPr="002A018D">
        <w:rPr>
          <w:b/>
        </w:rPr>
        <w:fldChar w:fldCharType="separate"/>
      </w:r>
      <w:r w:rsidR="00A40DD4">
        <w:rPr>
          <w:b/>
          <w:noProof/>
        </w:rPr>
        <w:t>3</w:t>
      </w:r>
      <w:r w:rsidRPr="002A018D">
        <w:rPr>
          <w:b/>
        </w:rPr>
        <w:fldChar w:fldCharType="end"/>
      </w:r>
      <w:r w:rsidRPr="002A018D">
        <w:rPr>
          <w:b/>
        </w:rPr>
        <w:t xml:space="preserve">: Tela </w:t>
      </w:r>
      <w:r>
        <w:rPr>
          <w:b/>
        </w:rPr>
        <w:t xml:space="preserve">de </w:t>
      </w:r>
      <w:r w:rsidR="00053634">
        <w:rPr>
          <w:b/>
        </w:rPr>
        <w:t>Informações básicas da máquina</w:t>
      </w:r>
      <w:r w:rsidRPr="002A018D">
        <w:rPr>
          <w:b/>
        </w:rPr>
        <w:t>.</w:t>
      </w:r>
    </w:p>
    <w:p w14:paraId="6514CA82" w14:textId="20E26BF0" w:rsidR="00CA5056" w:rsidRDefault="00BB4757" w:rsidP="00434F8B">
      <w:pPr>
        <w:ind w:firstLine="426"/>
      </w:pPr>
      <w:r>
        <w:rPr>
          <w:noProof/>
          <w:lang w:val="pt-PT" w:eastAsia="pt-PT"/>
        </w:rPr>
        <w:drawing>
          <wp:anchor distT="0" distB="0" distL="114300" distR="114300" simplePos="0" relativeHeight="252177920" behindDoc="1" locked="0" layoutInCell="1" allowOverlap="1" wp14:anchorId="50F03D19" wp14:editId="2C795054">
            <wp:simplePos x="0" y="0"/>
            <wp:positionH relativeFrom="margin">
              <wp:align>center</wp:align>
            </wp:positionH>
            <wp:positionV relativeFrom="paragraph">
              <wp:posOffset>147955</wp:posOffset>
            </wp:positionV>
            <wp:extent cx="3942796" cy="1872000"/>
            <wp:effectExtent l="19050" t="19050" r="19685" b="13970"/>
            <wp:wrapTight wrapText="bothSides">
              <wp:wrapPolygon edited="0">
                <wp:start x="-104" y="-220"/>
                <wp:lineTo x="-104" y="21541"/>
                <wp:lineTo x="21603" y="21541"/>
                <wp:lineTo x="21603" y="-220"/>
                <wp:lineTo x="-104" y="-220"/>
              </wp:wrapPolygon>
            </wp:wrapTight>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942796" cy="18720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7A1BAD5E" w14:textId="3F43A374" w:rsidR="00A40DD4" w:rsidRDefault="00A40DD4" w:rsidP="00434F8B">
      <w:pPr>
        <w:ind w:firstLine="426"/>
      </w:pPr>
    </w:p>
    <w:p w14:paraId="12D6DE58" w14:textId="77777777" w:rsidR="00A40DD4" w:rsidRDefault="00A40DD4" w:rsidP="00434F8B">
      <w:pPr>
        <w:ind w:firstLine="426"/>
      </w:pPr>
    </w:p>
    <w:p w14:paraId="581C9EB9" w14:textId="77777777" w:rsidR="00A40DD4" w:rsidRDefault="00A40DD4" w:rsidP="00434F8B">
      <w:pPr>
        <w:ind w:firstLine="426"/>
      </w:pPr>
    </w:p>
    <w:p w14:paraId="166E4563" w14:textId="77777777" w:rsidR="00A40DD4" w:rsidRDefault="00A40DD4" w:rsidP="00434F8B">
      <w:pPr>
        <w:ind w:firstLine="426"/>
      </w:pPr>
    </w:p>
    <w:p w14:paraId="1F68AADA" w14:textId="77777777" w:rsidR="00A40DD4" w:rsidRDefault="00A40DD4" w:rsidP="00434F8B">
      <w:pPr>
        <w:ind w:firstLine="426"/>
      </w:pPr>
    </w:p>
    <w:p w14:paraId="3E57C758" w14:textId="77777777" w:rsidR="00BB4757" w:rsidRDefault="00BB4757" w:rsidP="00434F8B">
      <w:pPr>
        <w:ind w:firstLine="426"/>
      </w:pPr>
    </w:p>
    <w:p w14:paraId="48E01404" w14:textId="0056B93E" w:rsidR="00A40DD4" w:rsidRPr="00414AA3" w:rsidRDefault="00A40DD4" w:rsidP="00A40DD4">
      <w:pPr>
        <w:spacing w:before="240"/>
        <w:jc w:val="center"/>
        <w:rPr>
          <w:b/>
          <w:lang w:val="pt-PT"/>
        </w:rPr>
      </w:pPr>
      <w:r w:rsidRPr="007967EA">
        <w:rPr>
          <w:b/>
        </w:rPr>
        <w:t xml:space="preserve">Figura </w:t>
      </w:r>
      <w:r w:rsidRPr="007967EA">
        <w:rPr>
          <w:b/>
        </w:rPr>
        <w:fldChar w:fldCharType="begin"/>
      </w:r>
      <w:r w:rsidRPr="007967EA">
        <w:rPr>
          <w:b/>
        </w:rPr>
        <w:instrText xml:space="preserve"> STYLEREF 1 \s </w:instrText>
      </w:r>
      <w:r w:rsidRPr="007967EA">
        <w:rPr>
          <w:b/>
        </w:rPr>
        <w:fldChar w:fldCharType="separate"/>
      </w:r>
      <w:r w:rsidRPr="007967EA">
        <w:rPr>
          <w:b/>
          <w:noProof/>
        </w:rPr>
        <w:t>4</w:t>
      </w:r>
      <w:r w:rsidRPr="007967EA">
        <w:rPr>
          <w:b/>
        </w:rPr>
        <w:fldChar w:fldCharType="end"/>
      </w:r>
      <w:r w:rsidRPr="007967EA">
        <w:rPr>
          <w:b/>
        </w:rPr>
        <w:t>.</w:t>
      </w:r>
      <w:r w:rsidRPr="007967EA">
        <w:rPr>
          <w:b/>
        </w:rPr>
        <w:fldChar w:fldCharType="begin"/>
      </w:r>
      <w:r w:rsidRPr="007967EA">
        <w:rPr>
          <w:b/>
        </w:rPr>
        <w:instrText xml:space="preserve"> SEQ Figura \* ARABIC \s 1 </w:instrText>
      </w:r>
      <w:r w:rsidRPr="007967EA">
        <w:rPr>
          <w:b/>
        </w:rPr>
        <w:fldChar w:fldCharType="separate"/>
      </w:r>
      <w:r w:rsidR="005B3205">
        <w:rPr>
          <w:b/>
          <w:noProof/>
        </w:rPr>
        <w:t>4</w:t>
      </w:r>
      <w:r w:rsidRPr="007967EA">
        <w:rPr>
          <w:b/>
        </w:rPr>
        <w:fldChar w:fldCharType="end"/>
      </w:r>
      <w:r w:rsidRPr="00414AA3">
        <w:rPr>
          <w:b/>
          <w:lang w:val="pt-PT"/>
        </w:rPr>
        <w:t>: Sinais do Driver Timing Settings</w:t>
      </w:r>
      <w:sdt>
        <w:sdtPr>
          <w:rPr>
            <w:b/>
          </w:rPr>
          <w:id w:val="1181247545"/>
          <w:citation/>
        </w:sdtPr>
        <w:sdtContent>
          <w:r w:rsidR="007967EA" w:rsidRPr="007967EA">
            <w:rPr>
              <w:b/>
            </w:rPr>
            <w:fldChar w:fldCharType="begin"/>
          </w:r>
          <w:r w:rsidR="007967EA" w:rsidRPr="00414AA3">
            <w:rPr>
              <w:b/>
              <w:lang w:val="pt-PT"/>
            </w:rPr>
            <w:instrText xml:space="preserve"> CITATION LYR10 \l 1046 </w:instrText>
          </w:r>
          <w:r w:rsidR="007967EA" w:rsidRPr="007967EA">
            <w:rPr>
              <w:b/>
            </w:rPr>
            <w:fldChar w:fldCharType="separate"/>
          </w:r>
          <w:r w:rsidR="007967EA" w:rsidRPr="00414AA3">
            <w:rPr>
              <w:b/>
              <w:noProof/>
              <w:lang w:val="pt-PT"/>
            </w:rPr>
            <w:t xml:space="preserve"> [87]</w:t>
          </w:r>
          <w:r w:rsidR="007967EA" w:rsidRPr="007967EA">
            <w:rPr>
              <w:b/>
            </w:rPr>
            <w:fldChar w:fldCharType="end"/>
          </w:r>
        </w:sdtContent>
      </w:sdt>
      <w:r w:rsidRPr="00414AA3">
        <w:rPr>
          <w:b/>
          <w:lang w:val="pt-PT"/>
        </w:rPr>
        <w:t>.</w:t>
      </w:r>
    </w:p>
    <w:p w14:paraId="21DB690B" w14:textId="1C279CF1" w:rsidR="00E73720" w:rsidRPr="009B5DBF" w:rsidRDefault="00E73720" w:rsidP="00E73720">
      <w:pPr>
        <w:ind w:firstLine="426"/>
        <w:rPr>
          <w:lang w:val="pt-PT"/>
        </w:rPr>
      </w:pPr>
      <w:r w:rsidRPr="00E73720">
        <w:rPr>
          <w:lang w:val="pt-PT"/>
        </w:rPr>
        <w:lastRenderedPageBreak/>
        <w:t>O próximo campo</w:t>
      </w:r>
      <w:r w:rsidR="009B5DBF">
        <w:rPr>
          <w:lang w:val="pt-PT"/>
        </w:rPr>
        <w:t xml:space="preserve"> </w:t>
      </w:r>
      <w:r w:rsidRPr="00E73720">
        <w:rPr>
          <w:lang w:val="pt-PT"/>
        </w:rPr>
        <w:t>c</w:t>
      </w:r>
      <w:r w:rsidR="009B5DBF">
        <w:rPr>
          <w:lang w:val="pt-PT"/>
        </w:rPr>
        <w:t>ompreende ao “Endereço base LPT</w:t>
      </w:r>
      <w:r w:rsidRPr="00E73720">
        <w:rPr>
          <w:lang w:val="pt-PT"/>
        </w:rPr>
        <w:t>”. Este</w:t>
      </w:r>
      <w:r w:rsidR="009B5DBF">
        <w:rPr>
          <w:lang w:val="pt-PT"/>
        </w:rPr>
        <w:t xml:space="preserve"> </w:t>
      </w:r>
      <w:r w:rsidRPr="00E73720">
        <w:rPr>
          <w:lang w:val="pt-PT"/>
        </w:rPr>
        <w:t>campo é referente ao endereço de memória da porta paralela do PC cujo EMC2 foi</w:t>
      </w:r>
      <w:r w:rsidR="009B5DBF">
        <w:rPr>
          <w:lang w:val="pt-PT"/>
        </w:rPr>
        <w:t xml:space="preserve"> </w:t>
      </w:r>
      <w:r w:rsidRPr="00E73720">
        <w:rPr>
          <w:lang w:val="pt-PT"/>
        </w:rPr>
        <w:t xml:space="preserve">instalado. Como </w:t>
      </w:r>
      <w:r w:rsidR="009B5DBF">
        <w:rPr>
          <w:lang w:val="pt-PT"/>
        </w:rPr>
        <w:t>pode ser</w:t>
      </w:r>
      <w:r w:rsidRPr="00E73720">
        <w:rPr>
          <w:lang w:val="pt-PT"/>
        </w:rPr>
        <w:t xml:space="preserve"> visto </w:t>
      </w:r>
      <w:r w:rsidR="009B5DBF">
        <w:rPr>
          <w:lang w:val="pt-PT"/>
        </w:rPr>
        <w:t xml:space="preserve">no apendice A em relaçao ao sistema eletronico de controle (segundo componente - </w:t>
      </w:r>
      <w:r w:rsidR="009B5DBF">
        <w:t>placa de comunicação via porta paralela</w:t>
      </w:r>
      <w:r w:rsidR="009B5DBF">
        <w:rPr>
          <w:lang w:val="pt-PT"/>
        </w:rPr>
        <w:t>)</w:t>
      </w:r>
      <w:r w:rsidRPr="00E73720">
        <w:rPr>
          <w:lang w:val="pt-PT"/>
        </w:rPr>
        <w:t>, o endereço padrão da porta paralela</w:t>
      </w:r>
      <w:r w:rsidR="009B5DBF">
        <w:rPr>
          <w:lang w:val="pt-PT"/>
        </w:rPr>
        <w:t xml:space="preserve"> </w:t>
      </w:r>
      <w:r w:rsidRPr="00E73720">
        <w:rPr>
          <w:lang w:val="pt-PT"/>
        </w:rPr>
        <w:t>LPT1 é 0x378 (</w:t>
      </w:r>
      <w:r w:rsidR="009B5DBF">
        <w:rPr>
          <w:lang w:val="pt-PT"/>
        </w:rPr>
        <w:t>em hexadecimal). N</w:t>
      </w:r>
      <w:r w:rsidRPr="00E73720">
        <w:rPr>
          <w:lang w:val="pt-PT"/>
        </w:rPr>
        <w:t>este projeto usou</w:t>
      </w:r>
      <w:r w:rsidR="009B5DBF">
        <w:rPr>
          <w:lang w:val="pt-PT"/>
        </w:rPr>
        <w:t>-se</w:t>
      </w:r>
      <w:r w:rsidRPr="00E73720">
        <w:rPr>
          <w:lang w:val="pt-PT"/>
        </w:rPr>
        <w:t xml:space="preserve"> a</w:t>
      </w:r>
      <w:r w:rsidR="009B5DBF">
        <w:rPr>
          <w:lang w:val="pt-PT"/>
        </w:rPr>
        <w:t xml:space="preserve"> porta </w:t>
      </w:r>
      <w:r w:rsidRPr="00E73720">
        <w:rPr>
          <w:lang w:val="pt-PT"/>
        </w:rPr>
        <w:t xml:space="preserve">LPT1 como porta de </w:t>
      </w:r>
      <w:r w:rsidR="009B5DBF">
        <w:rPr>
          <w:lang w:val="pt-PT"/>
        </w:rPr>
        <w:t>comucaçao</w:t>
      </w:r>
      <w:r w:rsidR="009B5DBF" w:rsidRPr="00E73720">
        <w:rPr>
          <w:lang w:val="pt-PT"/>
        </w:rPr>
        <w:t xml:space="preserve"> </w:t>
      </w:r>
      <w:r w:rsidR="009B5DBF">
        <w:rPr>
          <w:lang w:val="pt-PT"/>
        </w:rPr>
        <w:t xml:space="preserve">e </w:t>
      </w:r>
      <w:r w:rsidRPr="00E73720">
        <w:rPr>
          <w:lang w:val="pt-PT"/>
        </w:rPr>
        <w:t>acesso</w:t>
      </w:r>
      <w:r w:rsidR="009B5DBF">
        <w:rPr>
          <w:lang w:val="pt-PT"/>
        </w:rPr>
        <w:t xml:space="preserve"> </w:t>
      </w:r>
      <w:r w:rsidRPr="00E73720">
        <w:rPr>
          <w:lang w:val="pt-PT"/>
        </w:rPr>
        <w:t>aos drives</w:t>
      </w:r>
      <w:r w:rsidR="009B5DBF">
        <w:rPr>
          <w:lang w:val="pt-PT"/>
        </w:rPr>
        <w:t xml:space="preserve"> </w:t>
      </w:r>
      <w:r w:rsidRPr="009B5DBF">
        <w:rPr>
          <w:lang w:val="pt-PT"/>
        </w:rPr>
        <w:t xml:space="preserve">de potência. </w:t>
      </w:r>
    </w:p>
    <w:p w14:paraId="67CCB703" w14:textId="2C9DD0E5" w:rsidR="009B5DBF" w:rsidRDefault="00E73720" w:rsidP="00E73720">
      <w:pPr>
        <w:ind w:firstLine="426"/>
        <w:rPr>
          <w:lang w:val="pt-PT"/>
        </w:rPr>
      </w:pPr>
      <w:r w:rsidRPr="00E73720">
        <w:rPr>
          <w:lang w:val="pt-PT"/>
        </w:rPr>
        <w:t xml:space="preserve">Por fim, o último campo </w:t>
      </w:r>
      <w:r w:rsidR="009B5DBF">
        <w:rPr>
          <w:lang w:val="pt-PT"/>
        </w:rPr>
        <w:t>nesta tela (ver Figura 4.</w:t>
      </w:r>
      <w:r w:rsidR="007967EA">
        <w:rPr>
          <w:lang w:val="pt-PT"/>
        </w:rPr>
        <w:t>3</w:t>
      </w:r>
      <w:r w:rsidR="009B5DBF">
        <w:rPr>
          <w:lang w:val="pt-PT"/>
        </w:rPr>
        <w:t xml:space="preserve">), </w:t>
      </w:r>
      <w:r w:rsidRPr="00E73720">
        <w:rPr>
          <w:lang w:val="pt-PT"/>
        </w:rPr>
        <w:t>refere-se ao teste de latência do computador. A latência é o</w:t>
      </w:r>
      <w:r w:rsidR="009B5DBF">
        <w:rPr>
          <w:lang w:val="pt-PT"/>
        </w:rPr>
        <w:t xml:space="preserve"> </w:t>
      </w:r>
      <w:r w:rsidRPr="00E73720">
        <w:rPr>
          <w:lang w:val="pt-PT"/>
        </w:rPr>
        <w:t>tempo que o computador necessita para responder a um pedido externo. N</w:t>
      </w:r>
      <w:r w:rsidR="009B5DBF">
        <w:rPr>
          <w:lang w:val="pt-PT"/>
        </w:rPr>
        <w:t xml:space="preserve">este </w:t>
      </w:r>
      <w:r w:rsidRPr="00E73720">
        <w:rPr>
          <w:lang w:val="pt-PT"/>
        </w:rPr>
        <w:t>projeto, o pedido externo é o tempo necessário para a geração de pulsos de passos. Assim,</w:t>
      </w:r>
      <w:r w:rsidR="009B5DBF">
        <w:rPr>
          <w:lang w:val="pt-PT"/>
        </w:rPr>
        <w:t xml:space="preserve"> </w:t>
      </w:r>
      <w:r w:rsidRPr="00E73720">
        <w:rPr>
          <w:lang w:val="pt-PT"/>
        </w:rPr>
        <w:t xml:space="preserve">quanto menor a latência, mais rápido é o trem de pulsos. </w:t>
      </w:r>
    </w:p>
    <w:p w14:paraId="0DF093A2" w14:textId="0B6CCA4D" w:rsidR="00E73720" w:rsidRDefault="009B5DBF" w:rsidP="00283608">
      <w:pPr>
        <w:spacing w:before="240"/>
        <w:ind w:firstLine="426"/>
        <w:rPr>
          <w:lang w:val="pt-PT"/>
        </w:rPr>
      </w:pPr>
      <w:r>
        <w:rPr>
          <w:lang w:val="pt-PT"/>
        </w:rPr>
        <w:t xml:space="preserve">Por outro lado, é </w:t>
      </w:r>
      <w:r w:rsidR="00E73720" w:rsidRPr="00E73720">
        <w:rPr>
          <w:lang w:val="pt-PT"/>
        </w:rPr>
        <w:t xml:space="preserve">importante </w:t>
      </w:r>
      <w:r>
        <w:rPr>
          <w:lang w:val="pt-PT"/>
        </w:rPr>
        <w:t xml:space="preserve">notar que deve-se </w:t>
      </w:r>
      <w:r w:rsidR="00E73720" w:rsidRPr="00E73720">
        <w:rPr>
          <w:lang w:val="pt-PT"/>
        </w:rPr>
        <w:t xml:space="preserve">usar </w:t>
      </w:r>
      <w:r w:rsidR="00053634">
        <w:rPr>
          <w:lang w:val="pt-PT"/>
        </w:rPr>
        <w:t xml:space="preserve">o OS </w:t>
      </w:r>
      <w:r w:rsidR="00E73720" w:rsidRPr="00E73720">
        <w:rPr>
          <w:lang w:val="pt-PT"/>
        </w:rPr>
        <w:t>em tempo real</w:t>
      </w:r>
      <w:r>
        <w:rPr>
          <w:lang w:val="pt-PT"/>
        </w:rPr>
        <w:t xml:space="preserve"> </w:t>
      </w:r>
      <w:r w:rsidR="00E73720" w:rsidRPr="00E73720">
        <w:rPr>
          <w:lang w:val="pt-PT"/>
        </w:rPr>
        <w:t xml:space="preserve">para garantir que a </w:t>
      </w:r>
      <w:r w:rsidR="00053634">
        <w:rPr>
          <w:lang w:val="pt-PT"/>
        </w:rPr>
        <w:t xml:space="preserve">o controle dos motores </w:t>
      </w:r>
      <w:r w:rsidR="00E73720" w:rsidRPr="00E73720">
        <w:rPr>
          <w:lang w:val="pt-PT"/>
        </w:rPr>
        <w:t>se</w:t>
      </w:r>
      <w:r w:rsidR="00053634">
        <w:rPr>
          <w:lang w:val="pt-PT"/>
        </w:rPr>
        <w:t>ja</w:t>
      </w:r>
      <w:r w:rsidR="00E73720" w:rsidRPr="00E73720">
        <w:rPr>
          <w:lang w:val="pt-PT"/>
        </w:rPr>
        <w:t xml:space="preserve"> executada num intervalo de tempo adequado. </w:t>
      </w:r>
      <w:r w:rsidR="00053634">
        <w:rPr>
          <w:lang w:val="pt-PT"/>
        </w:rPr>
        <w:t>Portanto, o</w:t>
      </w:r>
      <w:r w:rsidR="00E73720" w:rsidRPr="00E73720">
        <w:rPr>
          <w:lang w:val="pt-PT"/>
        </w:rPr>
        <w:t xml:space="preserve"> EMC2 é</w:t>
      </w:r>
      <w:r>
        <w:rPr>
          <w:lang w:val="pt-PT"/>
        </w:rPr>
        <w:t xml:space="preserve"> </w:t>
      </w:r>
      <w:r w:rsidR="00E73720" w:rsidRPr="00E73720">
        <w:rPr>
          <w:lang w:val="pt-PT"/>
        </w:rPr>
        <w:t xml:space="preserve">um software RT (real time). </w:t>
      </w:r>
      <w:r w:rsidR="007967EA">
        <w:rPr>
          <w:lang w:val="pt-PT"/>
        </w:rPr>
        <w:t>Segundo LYRA, i</w:t>
      </w:r>
      <w:r w:rsidR="00E73720" w:rsidRPr="00E73720">
        <w:rPr>
          <w:lang w:val="pt-PT"/>
        </w:rPr>
        <w:t>sso garante que as tarefas serão executadas num intervalo de</w:t>
      </w:r>
      <w:r>
        <w:rPr>
          <w:lang w:val="pt-PT"/>
        </w:rPr>
        <w:t xml:space="preserve"> </w:t>
      </w:r>
      <w:r w:rsidR="007967EA">
        <w:rPr>
          <w:lang w:val="pt-PT"/>
        </w:rPr>
        <w:t>tempo pré estabelecido</w:t>
      </w:r>
      <w:r w:rsidR="00E73720" w:rsidRPr="00E73720">
        <w:rPr>
          <w:lang w:val="pt-PT"/>
        </w:rPr>
        <w:t xml:space="preserve"> </w:t>
      </w:r>
      <w:r w:rsidR="007967EA">
        <w:rPr>
          <w:lang w:val="pt-PT"/>
        </w:rPr>
        <w:t>e</w:t>
      </w:r>
      <w:r w:rsidR="00E73720" w:rsidRPr="00E73720">
        <w:rPr>
          <w:lang w:val="pt-PT"/>
        </w:rPr>
        <w:t xml:space="preserve"> o teste de latência fornecerá este parâmetro de relógio para</w:t>
      </w:r>
      <w:r>
        <w:rPr>
          <w:lang w:val="pt-PT"/>
        </w:rPr>
        <w:t xml:space="preserve"> </w:t>
      </w:r>
      <w:r w:rsidR="00E73720" w:rsidRPr="00E73720">
        <w:rPr>
          <w:lang w:val="pt-PT"/>
        </w:rPr>
        <w:t xml:space="preserve">garantir que o motor </w:t>
      </w:r>
      <w:r w:rsidR="00053634">
        <w:rPr>
          <w:lang w:val="pt-PT"/>
        </w:rPr>
        <w:t xml:space="preserve">de passo </w:t>
      </w:r>
      <w:r w:rsidR="00E73720" w:rsidRPr="00E73720">
        <w:rPr>
          <w:lang w:val="pt-PT"/>
        </w:rPr>
        <w:t>não perca passos</w:t>
      </w:r>
      <w:sdt>
        <w:sdtPr>
          <w:rPr>
            <w:lang w:val="pt-PT"/>
          </w:rPr>
          <w:id w:val="-1118991279"/>
          <w:citation/>
        </w:sdtPr>
        <w:sdtContent>
          <w:r>
            <w:rPr>
              <w:lang w:val="pt-PT"/>
            </w:rPr>
            <w:fldChar w:fldCharType="begin"/>
          </w:r>
          <w:r>
            <w:instrText xml:space="preserve"> CITATION LYR10 \l 1046 </w:instrText>
          </w:r>
          <w:r>
            <w:rPr>
              <w:lang w:val="pt-PT"/>
            </w:rPr>
            <w:fldChar w:fldCharType="separate"/>
          </w:r>
          <w:r>
            <w:rPr>
              <w:noProof/>
            </w:rPr>
            <w:t xml:space="preserve"> </w:t>
          </w:r>
          <w:r w:rsidRPr="009B5DBF">
            <w:rPr>
              <w:noProof/>
            </w:rPr>
            <w:t>[87]</w:t>
          </w:r>
          <w:r>
            <w:rPr>
              <w:lang w:val="pt-PT"/>
            </w:rPr>
            <w:fldChar w:fldCharType="end"/>
          </w:r>
        </w:sdtContent>
      </w:sdt>
      <w:r w:rsidR="00283608">
        <w:rPr>
          <w:lang w:val="pt-PT"/>
        </w:rPr>
        <w:t>.</w:t>
      </w:r>
    </w:p>
    <w:p w14:paraId="615C57F6" w14:textId="77777777" w:rsidR="00E73720" w:rsidRDefault="00E73720" w:rsidP="00283608">
      <w:pPr>
        <w:pStyle w:val="Prrafodelista"/>
        <w:numPr>
          <w:ilvl w:val="0"/>
          <w:numId w:val="57"/>
        </w:numPr>
        <w:spacing w:before="240"/>
        <w:ind w:left="426" w:hanging="426"/>
        <w:rPr>
          <w:b/>
          <w:lang w:val="pt-PT"/>
        </w:rPr>
      </w:pPr>
      <w:r w:rsidRPr="007169D9">
        <w:rPr>
          <w:b/>
          <w:lang w:val="pt-PT"/>
        </w:rPr>
        <w:t xml:space="preserve">Teste de Latência </w:t>
      </w:r>
    </w:p>
    <w:p w14:paraId="1DC05029" w14:textId="0D516CCE" w:rsidR="007169D9" w:rsidRDefault="007169D9" w:rsidP="007169D9">
      <w:pPr>
        <w:spacing w:before="240"/>
        <w:ind w:firstLine="426"/>
      </w:pPr>
      <w:r>
        <w:t>A latência é o tempo que tarda o PC para deter o que está fazendo e responder a uma solicitude externa. Segundo o manual do LinuxCNC</w:t>
      </w:r>
      <w:sdt>
        <w:sdtPr>
          <w:id w:val="-143970299"/>
          <w:citation/>
        </w:sdtPr>
        <w:sdtContent>
          <w:r w:rsidR="007C6539">
            <w:fldChar w:fldCharType="begin"/>
          </w:r>
          <w:r w:rsidR="007C6539">
            <w:instrText xml:space="preserve"> CITATION Lin11 \l 1046 </w:instrText>
          </w:r>
          <w:r w:rsidR="007C6539">
            <w:fldChar w:fldCharType="separate"/>
          </w:r>
          <w:r w:rsidR="007C6539">
            <w:rPr>
              <w:noProof/>
            </w:rPr>
            <w:t xml:space="preserve"> </w:t>
          </w:r>
          <w:r w:rsidR="007C6539" w:rsidRPr="007C6539">
            <w:rPr>
              <w:noProof/>
            </w:rPr>
            <w:t>[77]</w:t>
          </w:r>
          <w:r w:rsidR="007C6539">
            <w:fldChar w:fldCharType="end"/>
          </w:r>
        </w:sdtContent>
      </w:sdt>
      <w:r>
        <w:t>, quanto menor seja a latência, mais rápidos e suaves são os pulsos de passo.</w:t>
      </w:r>
    </w:p>
    <w:p w14:paraId="0645FE3D" w14:textId="0C80E534" w:rsidR="007169D9" w:rsidRPr="007169D9" w:rsidRDefault="007169D9" w:rsidP="00414AA3">
      <w:pPr>
        <w:ind w:firstLine="426"/>
      </w:pPr>
      <w:r>
        <w:t>A latência é muito mais importante que a velocidade da CPU. A CPU não é o único fator para determinar a latência.</w:t>
      </w:r>
      <w:r w:rsidR="007C6539">
        <w:t xml:space="preserve"> Outros componentes como Placa ba</w:t>
      </w:r>
      <w:r w:rsidR="00053634">
        <w:t xml:space="preserve">se, placa de videio, portas USB, processador </w:t>
      </w:r>
      <w:r w:rsidR="007C6539">
        <w:t>e um número de outras cosas podem interferir na latência.</w:t>
      </w:r>
    </w:p>
    <w:p w14:paraId="47F2356B" w14:textId="77777777" w:rsidR="00414AA3" w:rsidRDefault="00283608" w:rsidP="00414AA3">
      <w:pPr>
        <w:ind w:firstLine="426"/>
      </w:pPr>
      <w:r w:rsidRPr="00D92510">
        <w:t xml:space="preserve">Segundo o manual do </w:t>
      </w:r>
      <w:r w:rsidR="00D92510" w:rsidRPr="00D92510">
        <w:t>assistente</w:t>
      </w:r>
      <w:sdt>
        <w:sdtPr>
          <w:id w:val="-416100955"/>
          <w:citation/>
        </w:sdtPr>
        <w:sdtContent>
          <w:r w:rsidR="00D92510">
            <w:fldChar w:fldCharType="begin"/>
          </w:r>
          <w:r w:rsidR="00D92510">
            <w:instrText xml:space="preserve"> CITATION Lin11 \l 1046 </w:instrText>
          </w:r>
          <w:r w:rsidR="00D92510">
            <w:fldChar w:fldCharType="separate"/>
          </w:r>
          <w:r w:rsidR="00D92510">
            <w:rPr>
              <w:noProof/>
            </w:rPr>
            <w:t xml:space="preserve"> </w:t>
          </w:r>
          <w:r w:rsidR="00D92510" w:rsidRPr="00D92510">
            <w:rPr>
              <w:noProof/>
            </w:rPr>
            <w:t>[77]</w:t>
          </w:r>
          <w:r w:rsidR="00D92510">
            <w:fldChar w:fldCharType="end"/>
          </w:r>
        </w:sdtContent>
      </w:sdt>
      <w:r w:rsidRPr="00D92510">
        <w:t xml:space="preserve">, </w:t>
      </w:r>
      <w:r w:rsidR="00D92510">
        <w:t>enquanto</w:t>
      </w:r>
      <w:r w:rsidRPr="00D92510">
        <w:t xml:space="preserve"> </w:t>
      </w:r>
      <w:r w:rsidR="00D92510" w:rsidRPr="00D92510">
        <w:t>é executado o teste</w:t>
      </w:r>
      <w:r w:rsidRPr="00D92510">
        <w:t xml:space="preserve">, </w:t>
      </w:r>
      <w:r w:rsidR="00D92510">
        <w:t>dev</w:t>
      </w:r>
      <w:r w:rsidRPr="00D92510">
        <w:t>e</w:t>
      </w:r>
      <w:r w:rsidR="00D92510">
        <w:t>-se “abusar” do</w:t>
      </w:r>
      <w:r w:rsidRPr="00D92510">
        <w:t xml:space="preserve"> </w:t>
      </w:r>
      <w:r w:rsidR="00D92510" w:rsidRPr="00D92510">
        <w:t>computador</w:t>
      </w:r>
      <w:r w:rsidR="00D92510">
        <w:t>, é dizer, por uma grande carga computacional no PC, e.g.</w:t>
      </w:r>
      <w:r w:rsidRPr="00D92510">
        <w:t xml:space="preserve"> </w:t>
      </w:r>
      <w:r w:rsidR="00D92510">
        <w:t>movimentar</w:t>
      </w:r>
      <w:r w:rsidRPr="00D92510">
        <w:t xml:space="preserve"> </w:t>
      </w:r>
      <w:r w:rsidR="00D92510">
        <w:t xml:space="preserve">janelas </w:t>
      </w:r>
      <w:r w:rsidR="00D92510" w:rsidRPr="00D92510">
        <w:t>pela tela, navegar</w:t>
      </w:r>
      <w:r w:rsidRPr="00D92510">
        <w:t xml:space="preserve"> p</w:t>
      </w:r>
      <w:r w:rsidR="00D92510" w:rsidRPr="00D92510">
        <w:t>e</w:t>
      </w:r>
      <w:r w:rsidR="00D92510">
        <w:t>la web,</w:t>
      </w:r>
      <w:r w:rsidRPr="00D92510">
        <w:t xml:space="preserve"> </w:t>
      </w:r>
      <w:r w:rsidR="00D92510">
        <w:t>c</w:t>
      </w:r>
      <w:r w:rsidRPr="00D92510">
        <w:t>opiar alguns ar</w:t>
      </w:r>
      <w:r w:rsidR="00D92510">
        <w:t>qui</w:t>
      </w:r>
      <w:r w:rsidRPr="00D92510">
        <w:t xml:space="preserve">vos </w:t>
      </w:r>
      <w:r w:rsidR="00D92510">
        <w:t xml:space="preserve">de </w:t>
      </w:r>
      <w:r w:rsidRPr="00D92510">
        <w:t>grande</w:t>
      </w:r>
      <w:r w:rsidR="00D92510">
        <w:t xml:space="preserve"> tamanho</w:t>
      </w:r>
      <w:r w:rsidRPr="00D92510">
        <w:t xml:space="preserve"> </w:t>
      </w:r>
      <w:r w:rsidR="00D92510">
        <w:t>no disco, e</w:t>
      </w:r>
      <w:r w:rsidRPr="00D92510">
        <w:t>scu</w:t>
      </w:r>
      <w:r w:rsidR="00D92510">
        <w:t>tar alguma</w:t>
      </w:r>
      <w:r w:rsidRPr="00D92510">
        <w:t xml:space="preserve"> </w:t>
      </w:r>
      <w:r w:rsidR="00D92510">
        <w:t>música e, também,</w:t>
      </w:r>
      <w:r w:rsidRPr="00D92510">
        <w:t xml:space="preserve"> </w:t>
      </w:r>
      <w:r w:rsidR="00D92510">
        <w:t>execu</w:t>
      </w:r>
      <w:r w:rsidRPr="00D92510">
        <w:t>tar u</w:t>
      </w:r>
      <w:r w:rsidR="00D92510">
        <w:t>m</w:t>
      </w:r>
      <w:r w:rsidRPr="00D92510">
        <w:t xml:space="preserve"> programa OpenGL como </w:t>
      </w:r>
      <w:r w:rsidRPr="00D92510">
        <w:rPr>
          <w:i/>
        </w:rPr>
        <w:t>glxgears</w:t>
      </w:r>
      <w:r w:rsidR="007C6539">
        <w:t xml:space="preserve">, no entanto, não deve-se usar o EMC2 quando o teste está sendo feito.  </w:t>
      </w:r>
    </w:p>
    <w:p w14:paraId="33064ADE" w14:textId="0C76701F" w:rsidR="00D92510" w:rsidRDefault="00D92510" w:rsidP="00414AA3">
      <w:pPr>
        <w:ind w:firstLine="426"/>
      </w:pPr>
      <w:r>
        <w:t xml:space="preserve">Enquanto a prova de latência </w:t>
      </w:r>
      <w:r w:rsidR="005B3205">
        <w:t xml:space="preserve">(ver Figura 4.5) </w:t>
      </w:r>
      <w:r>
        <w:t xml:space="preserve">é feita durante um minuto ou mais, </w:t>
      </w:r>
      <w:r w:rsidR="007169D9">
        <w:t>são</w:t>
      </w:r>
      <w:r>
        <w:t xml:space="preserve"> capturados o</w:t>
      </w:r>
      <w:r w:rsidR="00414AA3">
        <w:t>s eventos que poderiam ocorrer em</w:t>
      </w:r>
      <w:r>
        <w:t xml:space="preserve"> intervalos </w:t>
      </w:r>
      <w:r w:rsidR="007169D9">
        <w:t>menos frequentes.</w:t>
      </w:r>
    </w:p>
    <w:p w14:paraId="56C494CE" w14:textId="36B7FF5F" w:rsidR="007C6539" w:rsidRDefault="005B3205" w:rsidP="00414AA3">
      <w:pPr>
        <w:pStyle w:val="Prrafodelista"/>
        <w:spacing w:before="240"/>
        <w:ind w:left="0"/>
        <w:rPr>
          <w:highlight w:val="yellow"/>
        </w:rPr>
      </w:pPr>
      <w:r>
        <w:rPr>
          <w:noProof/>
          <w:lang w:val="pt-PT" w:eastAsia="pt-PT"/>
        </w:rPr>
        <w:drawing>
          <wp:anchor distT="0" distB="0" distL="114300" distR="114300" simplePos="0" relativeHeight="252178944" behindDoc="0" locked="0" layoutInCell="1" allowOverlap="1" wp14:anchorId="1761C311" wp14:editId="09E5AF03">
            <wp:simplePos x="0" y="0"/>
            <wp:positionH relativeFrom="margin">
              <wp:align>center</wp:align>
            </wp:positionH>
            <wp:positionV relativeFrom="paragraph">
              <wp:posOffset>100330</wp:posOffset>
            </wp:positionV>
            <wp:extent cx="3850868" cy="1980000"/>
            <wp:effectExtent l="19050" t="19050" r="16510" b="20320"/>
            <wp:wrapThrough wrapText="bothSides">
              <wp:wrapPolygon edited="0">
                <wp:start x="-107" y="-208"/>
                <wp:lineTo x="-107" y="21614"/>
                <wp:lineTo x="21586" y="21614"/>
                <wp:lineTo x="21586" y="-208"/>
                <wp:lineTo x="-107" y="-208"/>
              </wp:wrapPolygon>
            </wp:wrapThrough>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850868" cy="19800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E8D7D59" w14:textId="77777777" w:rsidR="007C6539" w:rsidRDefault="007C6539" w:rsidP="00414AA3">
      <w:pPr>
        <w:rPr>
          <w:highlight w:val="yellow"/>
        </w:rPr>
      </w:pPr>
    </w:p>
    <w:p w14:paraId="250EA95C" w14:textId="77777777" w:rsidR="007C6539" w:rsidRDefault="007C6539" w:rsidP="00414AA3">
      <w:pPr>
        <w:rPr>
          <w:highlight w:val="yellow"/>
        </w:rPr>
      </w:pPr>
    </w:p>
    <w:p w14:paraId="41848A31" w14:textId="77777777" w:rsidR="007C6539" w:rsidRDefault="007C6539" w:rsidP="00414AA3">
      <w:pPr>
        <w:rPr>
          <w:highlight w:val="yellow"/>
        </w:rPr>
      </w:pPr>
    </w:p>
    <w:p w14:paraId="14B64029" w14:textId="77777777" w:rsidR="007C6539" w:rsidRDefault="007C6539" w:rsidP="00414AA3">
      <w:pPr>
        <w:rPr>
          <w:highlight w:val="yellow"/>
        </w:rPr>
      </w:pPr>
    </w:p>
    <w:p w14:paraId="2EC82DE0" w14:textId="77777777" w:rsidR="007C6539" w:rsidRDefault="007C6539" w:rsidP="00414AA3">
      <w:pPr>
        <w:rPr>
          <w:highlight w:val="yellow"/>
        </w:rPr>
      </w:pPr>
    </w:p>
    <w:p w14:paraId="5094C111" w14:textId="77777777" w:rsidR="007C6539" w:rsidRPr="00D92510" w:rsidRDefault="007C6539" w:rsidP="00414AA3">
      <w:pPr>
        <w:rPr>
          <w:highlight w:val="yellow"/>
        </w:rPr>
      </w:pPr>
    </w:p>
    <w:p w14:paraId="07EE9EE8" w14:textId="50CEF81D" w:rsidR="005B3205" w:rsidRPr="005B3205" w:rsidRDefault="005B3205" w:rsidP="005B3205">
      <w:pPr>
        <w:spacing w:before="240"/>
        <w:jc w:val="center"/>
        <w:rPr>
          <w:b/>
        </w:rPr>
      </w:pPr>
      <w:r w:rsidRPr="005B3205">
        <w:rPr>
          <w:b/>
        </w:rPr>
        <w:t xml:space="preserve">Figura </w:t>
      </w:r>
      <w:r w:rsidRPr="005B3205">
        <w:rPr>
          <w:b/>
        </w:rPr>
        <w:fldChar w:fldCharType="begin"/>
      </w:r>
      <w:r w:rsidRPr="005B3205">
        <w:rPr>
          <w:b/>
        </w:rPr>
        <w:instrText xml:space="preserve"> STYLEREF 1 \s </w:instrText>
      </w:r>
      <w:r w:rsidRPr="005B3205">
        <w:rPr>
          <w:b/>
        </w:rPr>
        <w:fldChar w:fldCharType="separate"/>
      </w:r>
      <w:r w:rsidRPr="005B3205">
        <w:rPr>
          <w:b/>
        </w:rPr>
        <w:t>4</w:t>
      </w:r>
      <w:r w:rsidRPr="005B3205">
        <w:rPr>
          <w:b/>
        </w:rPr>
        <w:fldChar w:fldCharType="end"/>
      </w:r>
      <w:r w:rsidRPr="005B3205">
        <w:rPr>
          <w:b/>
        </w:rPr>
        <w:t>.</w:t>
      </w:r>
      <w:r w:rsidRPr="005B3205">
        <w:rPr>
          <w:b/>
        </w:rPr>
        <w:fldChar w:fldCharType="begin"/>
      </w:r>
      <w:r w:rsidRPr="005B3205">
        <w:rPr>
          <w:b/>
        </w:rPr>
        <w:instrText xml:space="preserve"> SEQ Figura \* ARABIC \s 1 </w:instrText>
      </w:r>
      <w:r w:rsidRPr="005B3205">
        <w:rPr>
          <w:b/>
        </w:rPr>
        <w:fldChar w:fldCharType="separate"/>
      </w:r>
      <w:r w:rsidR="00136914">
        <w:rPr>
          <w:b/>
          <w:noProof/>
        </w:rPr>
        <w:t>5</w:t>
      </w:r>
      <w:r w:rsidRPr="005B3205">
        <w:rPr>
          <w:b/>
        </w:rPr>
        <w:fldChar w:fldCharType="end"/>
      </w:r>
      <w:r w:rsidRPr="005B3205">
        <w:rPr>
          <w:b/>
        </w:rPr>
        <w:t xml:space="preserve">: Janela </w:t>
      </w:r>
      <w:r>
        <w:rPr>
          <w:b/>
        </w:rPr>
        <w:t xml:space="preserve">do </w:t>
      </w:r>
      <w:r w:rsidRPr="005B3205">
        <w:rPr>
          <w:b/>
        </w:rPr>
        <w:t>Teste de latência</w:t>
      </w:r>
      <w:sdt>
        <w:sdtPr>
          <w:rPr>
            <w:b/>
          </w:rPr>
          <w:id w:val="-17852330"/>
          <w:citation/>
        </w:sdtPr>
        <w:sdtContent>
          <w:r w:rsidR="00910ECB">
            <w:rPr>
              <w:b/>
            </w:rPr>
            <w:fldChar w:fldCharType="begin"/>
          </w:r>
          <w:r w:rsidR="00910ECB">
            <w:rPr>
              <w:b/>
            </w:rPr>
            <w:instrText xml:space="preserve"> CITATION Lin11 \l 1046 </w:instrText>
          </w:r>
          <w:r w:rsidR="00910ECB">
            <w:rPr>
              <w:b/>
            </w:rPr>
            <w:fldChar w:fldCharType="separate"/>
          </w:r>
          <w:r w:rsidR="00910ECB">
            <w:rPr>
              <w:b/>
              <w:noProof/>
            </w:rPr>
            <w:t xml:space="preserve"> </w:t>
          </w:r>
          <w:r w:rsidR="00910ECB" w:rsidRPr="00910ECB">
            <w:rPr>
              <w:noProof/>
            </w:rPr>
            <w:t>[77]</w:t>
          </w:r>
          <w:r w:rsidR="00910ECB">
            <w:rPr>
              <w:b/>
            </w:rPr>
            <w:fldChar w:fldCharType="end"/>
          </w:r>
        </w:sdtContent>
      </w:sdt>
      <w:r w:rsidRPr="005B3205">
        <w:rPr>
          <w:b/>
        </w:rPr>
        <w:t>.</w:t>
      </w:r>
    </w:p>
    <w:p w14:paraId="5BA1DFAC" w14:textId="3D5ACB81" w:rsidR="00E509FC" w:rsidRDefault="00053634" w:rsidP="00414AA3">
      <w:pPr>
        <w:pStyle w:val="Prrafodelista"/>
        <w:spacing w:before="240"/>
        <w:ind w:left="0" w:firstLine="426"/>
      </w:pPr>
      <w:r>
        <w:lastRenderedPageBreak/>
        <w:t xml:space="preserve">Antes de fazer o teste de </w:t>
      </w:r>
      <w:r w:rsidR="00BB4757">
        <w:t>latência</w:t>
      </w:r>
      <w:r>
        <w:t>, deve-se conhecer as caraterísticas do</w:t>
      </w:r>
      <w:r w:rsidR="00E509FC">
        <w:t xml:space="preserve"> </w:t>
      </w:r>
      <w:r>
        <w:t>h</w:t>
      </w:r>
      <w:r w:rsidR="0031125C">
        <w:t xml:space="preserve">ardware do </w:t>
      </w:r>
      <w:r w:rsidR="00E509FC">
        <w:t>PC disponibilizado para instalar o LinuxCNC</w:t>
      </w:r>
      <w:r w:rsidR="008D7156">
        <w:t>. Esse PC</w:t>
      </w:r>
      <w:r w:rsidR="00E509FC">
        <w:t xml:space="preserve"> tem as seguintes caraterísticas:</w:t>
      </w:r>
    </w:p>
    <w:p w14:paraId="02924184" w14:textId="5B32C483" w:rsidR="0030705A" w:rsidRDefault="0030705A" w:rsidP="0030705A">
      <w:pPr>
        <w:pStyle w:val="Descripcin"/>
        <w:spacing w:before="240"/>
        <w:jc w:val="center"/>
        <w:rPr>
          <w:color w:val="auto"/>
          <w:sz w:val="22"/>
          <w:szCs w:val="22"/>
        </w:rPr>
      </w:pPr>
      <w:r w:rsidRPr="00340C09">
        <w:rPr>
          <w:color w:val="auto"/>
          <w:sz w:val="22"/>
          <w:szCs w:val="22"/>
        </w:rPr>
        <w:t xml:space="preserve">Tabela </w:t>
      </w:r>
      <w:r w:rsidRPr="00340C09">
        <w:rPr>
          <w:color w:val="auto"/>
          <w:sz w:val="22"/>
          <w:szCs w:val="22"/>
        </w:rPr>
        <w:fldChar w:fldCharType="begin"/>
      </w:r>
      <w:r w:rsidRPr="00340C09">
        <w:rPr>
          <w:color w:val="auto"/>
          <w:sz w:val="22"/>
          <w:szCs w:val="22"/>
        </w:rPr>
        <w:instrText xml:space="preserve"> STYLEREF 1 \s </w:instrText>
      </w:r>
      <w:r w:rsidRPr="00340C09">
        <w:rPr>
          <w:color w:val="auto"/>
          <w:sz w:val="22"/>
          <w:szCs w:val="22"/>
        </w:rPr>
        <w:fldChar w:fldCharType="separate"/>
      </w:r>
      <w:r>
        <w:rPr>
          <w:noProof/>
          <w:color w:val="auto"/>
          <w:sz w:val="22"/>
          <w:szCs w:val="22"/>
        </w:rPr>
        <w:t>4</w:t>
      </w:r>
      <w:r w:rsidRPr="00340C09">
        <w:rPr>
          <w:color w:val="auto"/>
          <w:sz w:val="22"/>
          <w:szCs w:val="22"/>
        </w:rPr>
        <w:fldChar w:fldCharType="end"/>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Pr>
          <w:noProof/>
          <w:color w:val="auto"/>
          <w:sz w:val="22"/>
          <w:szCs w:val="22"/>
        </w:rPr>
        <w:t>1</w:t>
      </w:r>
      <w:r w:rsidRPr="00340C09">
        <w:rPr>
          <w:color w:val="auto"/>
          <w:sz w:val="22"/>
          <w:szCs w:val="22"/>
        </w:rPr>
        <w:fldChar w:fldCharType="end"/>
      </w:r>
      <w:r w:rsidRPr="00340C09">
        <w:rPr>
          <w:color w:val="auto"/>
          <w:sz w:val="22"/>
          <w:szCs w:val="22"/>
        </w:rPr>
        <w:t xml:space="preserve">: </w:t>
      </w:r>
      <w:r>
        <w:rPr>
          <w:color w:val="auto"/>
          <w:sz w:val="22"/>
          <w:szCs w:val="22"/>
        </w:rPr>
        <w:t>Hardware do PC usado no Router CNC.</w:t>
      </w:r>
    </w:p>
    <w:tbl>
      <w:tblPr>
        <w:tblStyle w:val="Tablaconcuadrcula"/>
        <w:tblW w:w="0" w:type="auto"/>
        <w:jc w:val="center"/>
        <w:tblLook w:val="04A0" w:firstRow="1" w:lastRow="0" w:firstColumn="1" w:lastColumn="0" w:noHBand="0" w:noVBand="1"/>
      </w:tblPr>
      <w:tblGrid>
        <w:gridCol w:w="2692"/>
        <w:gridCol w:w="2690"/>
      </w:tblGrid>
      <w:tr w:rsidR="00F817FF" w:rsidRPr="00F817FF" w14:paraId="02EEDB1B" w14:textId="77777777" w:rsidTr="00F817FF">
        <w:trPr>
          <w:jc w:val="center"/>
        </w:trPr>
        <w:tc>
          <w:tcPr>
            <w:tcW w:w="2692" w:type="dxa"/>
            <w:shd w:val="clear" w:color="auto" w:fill="F2F2F2" w:themeFill="background1" w:themeFillShade="F2"/>
            <w:vAlign w:val="center"/>
          </w:tcPr>
          <w:p w14:paraId="3A8BE6C0" w14:textId="7D3BAB58" w:rsidR="00E509FC" w:rsidRPr="00F817FF" w:rsidRDefault="00E509FC" w:rsidP="00F817FF">
            <w:pPr>
              <w:pStyle w:val="Prrafodelista"/>
              <w:spacing w:line="276" w:lineRule="auto"/>
              <w:ind w:left="0"/>
              <w:jc w:val="center"/>
              <w:rPr>
                <w:b/>
              </w:rPr>
            </w:pPr>
            <w:r w:rsidRPr="00F817FF">
              <w:rPr>
                <w:b/>
              </w:rPr>
              <w:t>Componente</w:t>
            </w:r>
          </w:p>
        </w:tc>
        <w:tc>
          <w:tcPr>
            <w:tcW w:w="2690" w:type="dxa"/>
            <w:shd w:val="clear" w:color="auto" w:fill="F2F2F2" w:themeFill="background1" w:themeFillShade="F2"/>
            <w:vAlign w:val="center"/>
          </w:tcPr>
          <w:p w14:paraId="2420371B" w14:textId="3EB52669" w:rsidR="00E509FC" w:rsidRPr="00F817FF" w:rsidRDefault="00E509FC" w:rsidP="00F817FF">
            <w:pPr>
              <w:pStyle w:val="Prrafodelista"/>
              <w:spacing w:line="276" w:lineRule="auto"/>
              <w:ind w:left="0"/>
              <w:jc w:val="center"/>
              <w:rPr>
                <w:b/>
              </w:rPr>
            </w:pPr>
            <w:r w:rsidRPr="00F817FF">
              <w:rPr>
                <w:b/>
              </w:rPr>
              <w:t>Caraterística</w:t>
            </w:r>
          </w:p>
        </w:tc>
      </w:tr>
      <w:tr w:rsidR="00E509FC" w14:paraId="011C36D8" w14:textId="77777777" w:rsidTr="00F817FF">
        <w:trPr>
          <w:trHeight w:val="422"/>
          <w:jc w:val="center"/>
        </w:trPr>
        <w:tc>
          <w:tcPr>
            <w:tcW w:w="2692" w:type="dxa"/>
            <w:vAlign w:val="center"/>
          </w:tcPr>
          <w:p w14:paraId="20585B8D" w14:textId="468F6A21" w:rsidR="00E509FC" w:rsidRDefault="00E509FC" w:rsidP="00F817FF">
            <w:pPr>
              <w:pStyle w:val="Prrafodelista"/>
              <w:spacing w:line="276" w:lineRule="auto"/>
              <w:ind w:left="0"/>
            </w:pPr>
            <w:r>
              <w:t>Placa Mae</w:t>
            </w:r>
          </w:p>
        </w:tc>
        <w:tc>
          <w:tcPr>
            <w:tcW w:w="2690" w:type="dxa"/>
            <w:vAlign w:val="center"/>
          </w:tcPr>
          <w:p w14:paraId="78BCE14D" w14:textId="6C68B6D6" w:rsidR="00E509FC" w:rsidRDefault="00F817FF" w:rsidP="00F817FF">
            <w:pPr>
              <w:pStyle w:val="Prrafodelista"/>
              <w:spacing w:line="276" w:lineRule="auto"/>
              <w:ind w:left="0"/>
            </w:pPr>
            <w:r w:rsidRPr="00F817FF">
              <w:t>Intel 865GV</w:t>
            </w:r>
          </w:p>
        </w:tc>
      </w:tr>
      <w:tr w:rsidR="00E509FC" w14:paraId="58B6F0AB" w14:textId="77777777" w:rsidTr="00F817FF">
        <w:trPr>
          <w:jc w:val="center"/>
        </w:trPr>
        <w:tc>
          <w:tcPr>
            <w:tcW w:w="2692" w:type="dxa"/>
            <w:vAlign w:val="center"/>
          </w:tcPr>
          <w:p w14:paraId="3270B74A" w14:textId="1F97C360" w:rsidR="00E509FC" w:rsidRDefault="00E509FC" w:rsidP="00F817FF">
            <w:pPr>
              <w:pStyle w:val="Prrafodelista"/>
              <w:spacing w:line="276" w:lineRule="auto"/>
              <w:ind w:left="0"/>
            </w:pPr>
            <w:r>
              <w:t>Placa de vídeo</w:t>
            </w:r>
          </w:p>
        </w:tc>
        <w:tc>
          <w:tcPr>
            <w:tcW w:w="2690" w:type="dxa"/>
            <w:vAlign w:val="center"/>
          </w:tcPr>
          <w:p w14:paraId="29345BEA" w14:textId="1C0AFBC0" w:rsidR="00E509FC" w:rsidRDefault="00F817FF" w:rsidP="00F817FF">
            <w:pPr>
              <w:pStyle w:val="Prrafodelista"/>
              <w:spacing w:line="276" w:lineRule="auto"/>
              <w:ind w:left="0"/>
            </w:pPr>
            <w:r w:rsidRPr="00F817FF">
              <w:t>Intel Extreme 2</w:t>
            </w:r>
          </w:p>
        </w:tc>
      </w:tr>
      <w:tr w:rsidR="00E509FC" w14:paraId="6F978428" w14:textId="77777777" w:rsidTr="00F817FF">
        <w:trPr>
          <w:jc w:val="center"/>
        </w:trPr>
        <w:tc>
          <w:tcPr>
            <w:tcW w:w="2692" w:type="dxa"/>
            <w:vAlign w:val="center"/>
          </w:tcPr>
          <w:p w14:paraId="6C349011" w14:textId="193B63B7" w:rsidR="00E509FC" w:rsidRDefault="00E509FC" w:rsidP="00F817FF">
            <w:pPr>
              <w:pStyle w:val="Prrafodelista"/>
              <w:spacing w:line="276" w:lineRule="auto"/>
              <w:ind w:left="0"/>
            </w:pPr>
            <w:r>
              <w:t>Disco rígido</w:t>
            </w:r>
          </w:p>
        </w:tc>
        <w:tc>
          <w:tcPr>
            <w:tcW w:w="2690" w:type="dxa"/>
            <w:vAlign w:val="center"/>
          </w:tcPr>
          <w:p w14:paraId="3787CB85" w14:textId="5D1C1D2A" w:rsidR="00E509FC" w:rsidRDefault="00F817FF" w:rsidP="00F817FF">
            <w:pPr>
              <w:pStyle w:val="Prrafodelista"/>
              <w:spacing w:line="276" w:lineRule="auto"/>
              <w:ind w:left="0"/>
            </w:pPr>
            <w:r>
              <w:t>4</w:t>
            </w:r>
            <w:r w:rsidR="00E509FC">
              <w:t>0Gb</w:t>
            </w:r>
          </w:p>
        </w:tc>
      </w:tr>
      <w:tr w:rsidR="00E509FC" w14:paraId="15DFB865" w14:textId="77777777" w:rsidTr="00F817FF">
        <w:trPr>
          <w:jc w:val="center"/>
        </w:trPr>
        <w:tc>
          <w:tcPr>
            <w:tcW w:w="2692" w:type="dxa"/>
            <w:vAlign w:val="center"/>
          </w:tcPr>
          <w:p w14:paraId="33DA7A0A" w14:textId="101053BD" w:rsidR="00E509FC" w:rsidRDefault="00E509FC" w:rsidP="00F817FF">
            <w:pPr>
              <w:pStyle w:val="Prrafodelista"/>
              <w:spacing w:line="276" w:lineRule="auto"/>
              <w:ind w:left="0"/>
            </w:pPr>
            <w:r>
              <w:t>Memoria</w:t>
            </w:r>
          </w:p>
        </w:tc>
        <w:tc>
          <w:tcPr>
            <w:tcW w:w="2690" w:type="dxa"/>
            <w:vAlign w:val="center"/>
          </w:tcPr>
          <w:p w14:paraId="5F889597" w14:textId="10C55B0E" w:rsidR="00E509FC" w:rsidRDefault="00E509FC" w:rsidP="00F817FF">
            <w:pPr>
              <w:pStyle w:val="Prrafodelista"/>
              <w:spacing w:line="276" w:lineRule="auto"/>
              <w:ind w:left="0"/>
            </w:pPr>
            <w:r>
              <w:t>1Ghz</w:t>
            </w:r>
          </w:p>
        </w:tc>
      </w:tr>
      <w:tr w:rsidR="00E509FC" w14:paraId="32492775" w14:textId="77777777" w:rsidTr="00F817FF">
        <w:trPr>
          <w:jc w:val="center"/>
        </w:trPr>
        <w:tc>
          <w:tcPr>
            <w:tcW w:w="2692" w:type="dxa"/>
            <w:vAlign w:val="center"/>
          </w:tcPr>
          <w:p w14:paraId="11C0F54B" w14:textId="3B7B743E" w:rsidR="00E509FC" w:rsidRDefault="00E509FC" w:rsidP="00F817FF">
            <w:pPr>
              <w:pStyle w:val="Prrafodelista"/>
              <w:spacing w:line="276" w:lineRule="auto"/>
              <w:ind w:left="0"/>
            </w:pPr>
            <w:r>
              <w:t xml:space="preserve">Processador </w:t>
            </w:r>
          </w:p>
        </w:tc>
        <w:tc>
          <w:tcPr>
            <w:tcW w:w="2690" w:type="dxa"/>
            <w:vAlign w:val="center"/>
          </w:tcPr>
          <w:p w14:paraId="328EFB3D" w14:textId="532F3C51" w:rsidR="00E509FC" w:rsidRDefault="00BD6DF0" w:rsidP="00F817FF">
            <w:pPr>
              <w:pStyle w:val="Prrafodelista"/>
              <w:spacing w:line="276" w:lineRule="auto"/>
              <w:ind w:left="0"/>
            </w:pPr>
            <w:r w:rsidRPr="00BD6DF0">
              <w:t xml:space="preserve">Pentium </w:t>
            </w:r>
            <w:r>
              <w:t xml:space="preserve">IV de </w:t>
            </w:r>
            <w:r w:rsidR="00F817FF">
              <w:t>2.8Ghz</w:t>
            </w:r>
          </w:p>
        </w:tc>
      </w:tr>
    </w:tbl>
    <w:p w14:paraId="42BBCBDD" w14:textId="6F643C1F" w:rsidR="00E509FC" w:rsidRDefault="0031125C" w:rsidP="00414AA3">
      <w:pPr>
        <w:spacing w:before="240"/>
        <w:ind w:firstLine="426"/>
      </w:pPr>
      <w:r>
        <w:t xml:space="preserve">O teste de </w:t>
      </w:r>
      <w:r w:rsidR="0030705A">
        <w:t>latência</w:t>
      </w:r>
      <w:r>
        <w:t xml:space="preserve"> </w:t>
      </w:r>
      <w:r w:rsidR="0030705A">
        <w:t>especifico para este PC</w:t>
      </w:r>
      <w:r w:rsidR="005E0F13">
        <w:t xml:space="preserve"> foi feito utilizando o “EMC2/Hal Latency Test”</w:t>
      </w:r>
      <w:r w:rsidR="00053634">
        <w:t xml:space="preserve"> que é executado quando se pressiona o botão “Test Base Period Jitter” da janela de </w:t>
      </w:r>
      <w:r w:rsidR="008D7156">
        <w:t>informações</w:t>
      </w:r>
      <w:r w:rsidR="00053634">
        <w:t xml:space="preserve"> básicas da máquina.</w:t>
      </w:r>
      <w:r w:rsidR="0030705A">
        <w:t xml:space="preserve"> </w:t>
      </w:r>
      <w:r w:rsidR="008D7156">
        <w:t xml:space="preserve">O teste </w:t>
      </w:r>
      <w:r w:rsidR="0030705A">
        <w:t>deu como resultado um valor de 2476</w:t>
      </w:r>
      <w:r w:rsidR="00910ECB">
        <w:t>3</w:t>
      </w:r>
      <w:r w:rsidR="0030705A">
        <w:t>ns (Last Interval)</w:t>
      </w:r>
      <w:r w:rsidR="00910ECB">
        <w:t xml:space="preserve">. Na Figura 4.3, pode-se observar o valor de </w:t>
      </w:r>
      <w:r w:rsidR="009D6A74">
        <w:t>latência</w:t>
      </w:r>
      <w:r w:rsidR="00910ECB">
        <w:t>.</w:t>
      </w:r>
    </w:p>
    <w:p w14:paraId="32D61801" w14:textId="27611704" w:rsidR="009D6A74" w:rsidRDefault="008D7156" w:rsidP="00414AA3">
      <w:pPr>
        <w:ind w:firstLine="426"/>
      </w:pPr>
      <w:r>
        <w:t>Também, a</w:t>
      </w:r>
      <w:r w:rsidR="00414AA3">
        <w:t xml:space="preserve">o final </w:t>
      </w:r>
      <w:r>
        <w:t>d</w:t>
      </w:r>
      <w:r w:rsidR="009D6A74">
        <w:t>a tela de informações básicas da máquina, está a opção de mostrar na janela do EMC2, uma janela para pedir a troca de ferramenta</w:t>
      </w:r>
      <w:r>
        <w:t>. Esta opção</w:t>
      </w:r>
      <w:r w:rsidR="00414AA3">
        <w:t xml:space="preserve"> é selecionada pois será usada posteriormente</w:t>
      </w:r>
      <w:r w:rsidR="00B0053B">
        <w:t xml:space="preserve"> quando seja </w:t>
      </w:r>
      <w:r w:rsidR="00BB4757">
        <w:t>necessária</w:t>
      </w:r>
      <w:r w:rsidR="00B0053B">
        <w:t xml:space="preserve"> a troca de ferramenta manual</w:t>
      </w:r>
      <w:r w:rsidR="009D6A74">
        <w:t>.</w:t>
      </w:r>
    </w:p>
    <w:p w14:paraId="6966E031" w14:textId="63DBD4C0" w:rsidR="009D6A74" w:rsidRDefault="009D6A74" w:rsidP="00414AA3">
      <w:pPr>
        <w:ind w:firstLine="426"/>
      </w:pPr>
      <w:r>
        <w:t xml:space="preserve">Depois de preencher todos os requisitos </w:t>
      </w:r>
      <w:r w:rsidR="005E0F13">
        <w:t xml:space="preserve">da janela de informações básicas da máquina, </w:t>
      </w:r>
      <w:r>
        <w:t>é possível avançar à seguinte tela</w:t>
      </w:r>
      <w:r w:rsidR="005E0F13">
        <w:t>.</w:t>
      </w:r>
      <w:r>
        <w:t xml:space="preserve"> </w:t>
      </w:r>
      <w:r w:rsidR="005E0F13">
        <w:t xml:space="preserve">Essa é </w:t>
      </w:r>
      <w:r>
        <w:t>chamada: opções de configuração avançada</w:t>
      </w:r>
      <w:r w:rsidR="00136914">
        <w:t xml:space="preserve"> (ver Figura 4.6)</w:t>
      </w:r>
      <w:r>
        <w:t>. Nesta</w:t>
      </w:r>
      <w:r w:rsidR="00136914">
        <w:t>,</w:t>
      </w:r>
      <w:r>
        <w:t xml:space="preserve"> </w:t>
      </w:r>
      <w:r w:rsidR="00460662">
        <w:t>há duas opções para escolher uma interface de usuário</w:t>
      </w:r>
      <w:r w:rsidR="00136914">
        <w:t xml:space="preserve"> adicional ao EMC2. No entanto, neste projeto não se usa nenhuma dessas opções.</w:t>
      </w:r>
    </w:p>
    <w:p w14:paraId="49ACE6CC" w14:textId="2CECE3F7" w:rsidR="009D6A74" w:rsidRDefault="00B0053B" w:rsidP="00053634">
      <w:r w:rsidRPr="00944FDC">
        <w:rPr>
          <w:noProof/>
          <w:lang w:val="pt-PT" w:eastAsia="pt-PT"/>
        </w:rPr>
        <w:drawing>
          <wp:anchor distT="0" distB="0" distL="114300" distR="114300" simplePos="0" relativeHeight="252179968" behindDoc="0" locked="0" layoutInCell="1" allowOverlap="1" wp14:anchorId="0D459943" wp14:editId="49BC6BC1">
            <wp:simplePos x="0" y="0"/>
            <wp:positionH relativeFrom="margin">
              <wp:align>center</wp:align>
            </wp:positionH>
            <wp:positionV relativeFrom="paragraph">
              <wp:posOffset>56515</wp:posOffset>
            </wp:positionV>
            <wp:extent cx="4196757" cy="3600000"/>
            <wp:effectExtent l="19050" t="19050" r="13335" b="19685"/>
            <wp:wrapThrough wrapText="bothSides">
              <wp:wrapPolygon edited="0">
                <wp:start x="-98" y="-114"/>
                <wp:lineTo x="-98" y="21604"/>
                <wp:lineTo x="21571" y="21604"/>
                <wp:lineTo x="21571" y="-114"/>
                <wp:lineTo x="-98" y="-114"/>
              </wp:wrapPolygon>
            </wp:wrapThrough>
            <wp:docPr id="512" name="Imagen 512" descr="D:\DropBoxMeduagT\Dropbox\Disertacion\configuracion del stepco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ropBoxMeduagT\Dropbox\Disertacion\configuracion del stepcong\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96757" cy="360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252E7E76" w14:textId="39487CEA" w:rsidR="00944FDC" w:rsidRDefault="00944FDC" w:rsidP="00053634"/>
    <w:p w14:paraId="03B638AE" w14:textId="77777777" w:rsidR="00944FDC" w:rsidRDefault="00944FDC" w:rsidP="00053634"/>
    <w:p w14:paraId="00A92D74" w14:textId="77777777" w:rsidR="00944FDC" w:rsidRDefault="00944FDC" w:rsidP="00053634"/>
    <w:p w14:paraId="75415E21" w14:textId="77777777" w:rsidR="00944FDC" w:rsidRDefault="00944FDC" w:rsidP="00053634"/>
    <w:p w14:paraId="06F09965" w14:textId="77777777" w:rsidR="00414AA3" w:rsidRDefault="00414AA3" w:rsidP="00414AA3"/>
    <w:p w14:paraId="573965EC" w14:textId="77777777" w:rsidR="00414AA3" w:rsidRDefault="00414AA3" w:rsidP="00414AA3"/>
    <w:p w14:paraId="5007EB58" w14:textId="77777777" w:rsidR="00414AA3" w:rsidRDefault="00414AA3" w:rsidP="00414AA3"/>
    <w:p w14:paraId="5ADC7C4A" w14:textId="77777777" w:rsidR="00414AA3" w:rsidRDefault="00414AA3" w:rsidP="00414AA3"/>
    <w:p w14:paraId="5798FD3F" w14:textId="77777777" w:rsidR="00414AA3" w:rsidRDefault="00414AA3" w:rsidP="00414AA3"/>
    <w:p w14:paraId="233835FA" w14:textId="77777777" w:rsidR="00414AA3" w:rsidRDefault="00414AA3" w:rsidP="00414AA3"/>
    <w:p w14:paraId="5C7E997D" w14:textId="77777777" w:rsidR="00136914" w:rsidRDefault="00136914" w:rsidP="00414AA3"/>
    <w:p w14:paraId="32BB37D2" w14:textId="77777777" w:rsidR="00136914" w:rsidRPr="005B3205" w:rsidRDefault="00136914" w:rsidP="00136914">
      <w:pPr>
        <w:spacing w:before="240"/>
        <w:jc w:val="center"/>
        <w:rPr>
          <w:b/>
        </w:rPr>
      </w:pPr>
      <w:r w:rsidRPr="005B3205">
        <w:rPr>
          <w:b/>
        </w:rPr>
        <w:t xml:space="preserve">Figura </w:t>
      </w:r>
      <w:r w:rsidRPr="005B3205">
        <w:rPr>
          <w:b/>
        </w:rPr>
        <w:fldChar w:fldCharType="begin"/>
      </w:r>
      <w:r w:rsidRPr="005B3205">
        <w:rPr>
          <w:b/>
        </w:rPr>
        <w:instrText xml:space="preserve"> STYLEREF 1 \s </w:instrText>
      </w:r>
      <w:r w:rsidRPr="005B3205">
        <w:rPr>
          <w:b/>
        </w:rPr>
        <w:fldChar w:fldCharType="separate"/>
      </w:r>
      <w:r w:rsidRPr="005B3205">
        <w:rPr>
          <w:b/>
        </w:rPr>
        <w:t>4</w:t>
      </w:r>
      <w:r w:rsidRPr="005B3205">
        <w:rPr>
          <w:b/>
        </w:rPr>
        <w:fldChar w:fldCharType="end"/>
      </w:r>
      <w:r w:rsidRPr="005B3205">
        <w:rPr>
          <w:b/>
        </w:rPr>
        <w:t>.</w:t>
      </w:r>
      <w:r w:rsidRPr="005B3205">
        <w:rPr>
          <w:b/>
        </w:rPr>
        <w:fldChar w:fldCharType="begin"/>
      </w:r>
      <w:r w:rsidRPr="005B3205">
        <w:rPr>
          <w:b/>
        </w:rPr>
        <w:instrText xml:space="preserve"> SEQ Figura \* ARABIC \s 1 </w:instrText>
      </w:r>
      <w:r w:rsidRPr="005B3205">
        <w:rPr>
          <w:b/>
        </w:rPr>
        <w:fldChar w:fldCharType="separate"/>
      </w:r>
      <w:r>
        <w:rPr>
          <w:b/>
          <w:noProof/>
        </w:rPr>
        <w:t>6</w:t>
      </w:r>
      <w:r w:rsidRPr="005B3205">
        <w:rPr>
          <w:b/>
        </w:rPr>
        <w:fldChar w:fldCharType="end"/>
      </w:r>
      <w:r w:rsidRPr="005B3205">
        <w:rPr>
          <w:b/>
        </w:rPr>
        <w:t xml:space="preserve">: Janela </w:t>
      </w:r>
      <w:r>
        <w:rPr>
          <w:b/>
        </w:rPr>
        <w:t xml:space="preserve">do </w:t>
      </w:r>
      <w:r w:rsidRPr="005B3205">
        <w:rPr>
          <w:b/>
        </w:rPr>
        <w:t>Teste de latência</w:t>
      </w:r>
      <w:sdt>
        <w:sdtPr>
          <w:rPr>
            <w:b/>
          </w:rPr>
          <w:id w:val="-1993632359"/>
          <w:citation/>
        </w:sdtPr>
        <w:sdtContent>
          <w:r>
            <w:rPr>
              <w:b/>
            </w:rPr>
            <w:fldChar w:fldCharType="begin"/>
          </w:r>
          <w:r>
            <w:rPr>
              <w:b/>
            </w:rPr>
            <w:instrText xml:space="preserve"> CITATION Lin11 \l 1046 </w:instrText>
          </w:r>
          <w:r>
            <w:rPr>
              <w:b/>
            </w:rPr>
            <w:fldChar w:fldCharType="separate"/>
          </w:r>
          <w:r>
            <w:rPr>
              <w:b/>
              <w:noProof/>
            </w:rPr>
            <w:t xml:space="preserve"> </w:t>
          </w:r>
          <w:r w:rsidRPr="00910ECB">
            <w:rPr>
              <w:noProof/>
            </w:rPr>
            <w:t>[77]</w:t>
          </w:r>
          <w:r>
            <w:rPr>
              <w:b/>
            </w:rPr>
            <w:fldChar w:fldCharType="end"/>
          </w:r>
        </w:sdtContent>
      </w:sdt>
      <w:r w:rsidRPr="005B3205">
        <w:rPr>
          <w:b/>
        </w:rPr>
        <w:t>.</w:t>
      </w:r>
    </w:p>
    <w:p w14:paraId="3E7B745D" w14:textId="77777777" w:rsidR="00414AA3" w:rsidRDefault="00414AA3" w:rsidP="00414AA3"/>
    <w:p w14:paraId="212BE4A3" w14:textId="6DF16295" w:rsidR="00414AA3" w:rsidRDefault="00C8096F" w:rsidP="00414AA3">
      <w:r>
        <w:lastRenderedPageBreak/>
        <w:t xml:space="preserve">A </w:t>
      </w:r>
      <w:r w:rsidR="00BB4757">
        <w:t xml:space="preserve">seguinte tela presenta os requisitos para a configuração da porta paralela. </w:t>
      </w:r>
      <w:bookmarkStart w:id="229" w:name="_GoBack"/>
      <w:bookmarkEnd w:id="229"/>
    </w:p>
    <w:p w14:paraId="2BEEF451" w14:textId="77777777" w:rsidR="00414AA3" w:rsidRDefault="00414AA3" w:rsidP="00414AA3"/>
    <w:p w14:paraId="091F9C9F" w14:textId="77777777" w:rsidR="00414AA3" w:rsidRDefault="00414AA3" w:rsidP="00414AA3"/>
    <w:p w14:paraId="1CC84765" w14:textId="77777777" w:rsidR="00414AA3" w:rsidRDefault="00414AA3" w:rsidP="00414AA3"/>
    <w:p w14:paraId="4A67BA0B" w14:textId="77777777" w:rsidR="00414AA3" w:rsidRDefault="00414AA3" w:rsidP="00414AA3"/>
    <w:p w14:paraId="0859155C" w14:textId="77777777" w:rsidR="00414AA3" w:rsidRDefault="00414AA3" w:rsidP="00414AA3"/>
    <w:p w14:paraId="5C952A56" w14:textId="77777777" w:rsidR="00414AA3" w:rsidRDefault="00414AA3" w:rsidP="009D6A74">
      <w:pPr>
        <w:pStyle w:val="Prrafodelista"/>
        <w:spacing w:before="240"/>
        <w:ind w:left="426"/>
      </w:pPr>
    </w:p>
    <w:p w14:paraId="67C51185" w14:textId="77777777" w:rsidR="00944FDC" w:rsidRDefault="00944FDC" w:rsidP="009D6A74">
      <w:pPr>
        <w:pStyle w:val="Prrafodelista"/>
        <w:spacing w:before="240"/>
        <w:ind w:left="426"/>
      </w:pPr>
    </w:p>
    <w:p w14:paraId="2003FFED" w14:textId="2AB3AAD1" w:rsidR="009D6A74" w:rsidRDefault="009D6A74" w:rsidP="009D6A74">
      <w:pPr>
        <w:pStyle w:val="Prrafodelista"/>
        <w:spacing w:before="240"/>
        <w:ind w:left="426"/>
      </w:pPr>
      <w:r>
        <w:t xml:space="preserve"> a tela seguinte ajusta a</w:t>
      </w:r>
    </w:p>
    <w:p w14:paraId="547DFD57" w14:textId="77777777" w:rsidR="009D6A74" w:rsidRDefault="009D6A74" w:rsidP="009D6A74">
      <w:pPr>
        <w:pStyle w:val="Prrafodelista"/>
        <w:spacing w:before="240"/>
        <w:ind w:left="426"/>
      </w:pPr>
      <w:r>
        <w:t>função de cada pino da porta paralela. A Figura 3.36 mostra a tela de configuração da porta</w:t>
      </w:r>
    </w:p>
    <w:p w14:paraId="73AC714D" w14:textId="006CCF12" w:rsidR="005B3205" w:rsidRDefault="009D6A74" w:rsidP="009D6A74">
      <w:pPr>
        <w:pStyle w:val="Prrafodelista"/>
        <w:spacing w:before="240"/>
        <w:ind w:left="426"/>
        <w:rPr>
          <w:highlight w:val="yellow"/>
        </w:rPr>
      </w:pPr>
      <w:r>
        <w:t>paralela.</w:t>
      </w:r>
    </w:p>
    <w:p w14:paraId="39839C0C" w14:textId="77777777" w:rsidR="005B3205" w:rsidRDefault="005B3205" w:rsidP="00283608">
      <w:pPr>
        <w:pStyle w:val="Prrafodelista"/>
        <w:spacing w:before="240"/>
        <w:ind w:left="426"/>
        <w:rPr>
          <w:highlight w:val="yellow"/>
        </w:rPr>
      </w:pPr>
    </w:p>
    <w:p w14:paraId="61AFD83B" w14:textId="77777777" w:rsidR="00944FDC" w:rsidRDefault="00944FDC" w:rsidP="00283608">
      <w:pPr>
        <w:pStyle w:val="Prrafodelista"/>
        <w:spacing w:before="240"/>
        <w:ind w:left="426"/>
        <w:rPr>
          <w:highlight w:val="yellow"/>
        </w:rPr>
      </w:pPr>
    </w:p>
    <w:p w14:paraId="320731BE" w14:textId="77777777" w:rsidR="00944FDC" w:rsidRDefault="00944FDC" w:rsidP="00283608">
      <w:pPr>
        <w:pStyle w:val="Prrafodelista"/>
        <w:spacing w:before="240"/>
        <w:ind w:left="426"/>
        <w:rPr>
          <w:highlight w:val="yellow"/>
        </w:rPr>
      </w:pPr>
    </w:p>
    <w:p w14:paraId="590C057D" w14:textId="77777777" w:rsidR="00944FDC" w:rsidRDefault="00944FDC" w:rsidP="00283608">
      <w:pPr>
        <w:pStyle w:val="Prrafodelista"/>
        <w:spacing w:before="240"/>
        <w:ind w:left="426"/>
        <w:rPr>
          <w:highlight w:val="yellow"/>
        </w:rPr>
      </w:pPr>
    </w:p>
    <w:p w14:paraId="3D3B607B" w14:textId="77777777" w:rsidR="00944FDC" w:rsidRDefault="00944FDC" w:rsidP="00283608">
      <w:pPr>
        <w:pStyle w:val="Prrafodelista"/>
        <w:spacing w:before="240"/>
        <w:ind w:left="426"/>
        <w:rPr>
          <w:highlight w:val="yellow"/>
        </w:rPr>
      </w:pPr>
    </w:p>
    <w:p w14:paraId="29F120E2" w14:textId="77777777" w:rsidR="00944FDC" w:rsidRDefault="00944FDC" w:rsidP="00283608">
      <w:pPr>
        <w:pStyle w:val="Prrafodelista"/>
        <w:spacing w:before="240"/>
        <w:ind w:left="426"/>
        <w:rPr>
          <w:highlight w:val="yellow"/>
        </w:rPr>
      </w:pPr>
    </w:p>
    <w:p w14:paraId="22873B8B" w14:textId="77777777" w:rsidR="00944FDC" w:rsidRDefault="00944FDC" w:rsidP="00283608">
      <w:pPr>
        <w:pStyle w:val="Prrafodelista"/>
        <w:spacing w:before="240"/>
        <w:ind w:left="426"/>
        <w:rPr>
          <w:highlight w:val="yellow"/>
        </w:rPr>
      </w:pPr>
    </w:p>
    <w:p w14:paraId="39041B3D" w14:textId="77777777" w:rsidR="00944FDC" w:rsidRDefault="00944FDC" w:rsidP="00283608">
      <w:pPr>
        <w:pStyle w:val="Prrafodelista"/>
        <w:spacing w:before="240"/>
        <w:ind w:left="426"/>
        <w:rPr>
          <w:highlight w:val="yellow"/>
        </w:rPr>
      </w:pPr>
    </w:p>
    <w:p w14:paraId="6D95C188" w14:textId="77777777" w:rsidR="00944FDC" w:rsidRDefault="00944FDC" w:rsidP="00283608">
      <w:pPr>
        <w:pStyle w:val="Prrafodelista"/>
        <w:spacing w:before="240"/>
        <w:ind w:left="426"/>
        <w:rPr>
          <w:highlight w:val="yellow"/>
        </w:rPr>
      </w:pPr>
    </w:p>
    <w:p w14:paraId="0906429E" w14:textId="77777777" w:rsidR="005B3205" w:rsidRPr="00D92510" w:rsidRDefault="005B3205" w:rsidP="00283608">
      <w:pPr>
        <w:pStyle w:val="Prrafodelista"/>
        <w:spacing w:before="240"/>
        <w:ind w:left="426"/>
        <w:rPr>
          <w:highlight w:val="yellow"/>
        </w:rPr>
      </w:pPr>
    </w:p>
    <w:p w14:paraId="69A9BD35" w14:textId="4AF82F5A" w:rsidR="00CA5056" w:rsidRPr="00E73720" w:rsidRDefault="00CA5056" w:rsidP="00434F8B">
      <w:pPr>
        <w:ind w:firstLine="426"/>
        <w:rPr>
          <w:lang w:val="pt-PT"/>
        </w:rPr>
      </w:pPr>
      <w:r w:rsidRPr="00CA5056">
        <w:rPr>
          <w:noProof/>
          <w:lang w:val="pt-PT" w:eastAsia="pt-PT"/>
        </w:rPr>
        <w:drawing>
          <wp:anchor distT="0" distB="0" distL="114300" distR="114300" simplePos="0" relativeHeight="252161536" behindDoc="0" locked="0" layoutInCell="1" allowOverlap="1" wp14:anchorId="497D9537" wp14:editId="4FAB1070">
            <wp:simplePos x="0" y="0"/>
            <wp:positionH relativeFrom="margin">
              <wp:posOffset>366395</wp:posOffset>
            </wp:positionH>
            <wp:positionV relativeFrom="paragraph">
              <wp:posOffset>-55245</wp:posOffset>
            </wp:positionV>
            <wp:extent cx="4190309" cy="3600000"/>
            <wp:effectExtent l="19050" t="19050" r="20320" b="19685"/>
            <wp:wrapThrough wrapText="bothSides">
              <wp:wrapPolygon edited="0">
                <wp:start x="-98" y="-114"/>
                <wp:lineTo x="-98" y="21604"/>
                <wp:lineTo x="21607" y="21604"/>
                <wp:lineTo x="21607" y="-114"/>
                <wp:lineTo x="-98" y="-114"/>
              </wp:wrapPolygon>
            </wp:wrapThrough>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190309" cy="36000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07B324AB" w14:textId="0908121E" w:rsidR="00CA5056" w:rsidRPr="00E73720" w:rsidRDefault="00CA5056" w:rsidP="00434F8B">
      <w:pPr>
        <w:ind w:firstLine="426"/>
        <w:rPr>
          <w:lang w:val="pt-PT"/>
        </w:rPr>
      </w:pPr>
    </w:p>
    <w:p w14:paraId="7E927767" w14:textId="669091D2" w:rsidR="00CA5056" w:rsidRPr="00E73720" w:rsidRDefault="00CA5056" w:rsidP="00434F8B">
      <w:pPr>
        <w:ind w:firstLine="426"/>
        <w:rPr>
          <w:lang w:val="pt-PT"/>
        </w:rPr>
      </w:pPr>
    </w:p>
    <w:p w14:paraId="53FBAEF7" w14:textId="52650909" w:rsidR="00CA5056" w:rsidRPr="00E73720" w:rsidRDefault="00CA5056" w:rsidP="00434F8B">
      <w:pPr>
        <w:ind w:firstLine="426"/>
        <w:rPr>
          <w:lang w:val="pt-PT"/>
        </w:rPr>
      </w:pPr>
    </w:p>
    <w:p w14:paraId="455D7DF0" w14:textId="77777777" w:rsidR="00CA5056" w:rsidRPr="00E73720" w:rsidRDefault="00CA5056" w:rsidP="00434F8B">
      <w:pPr>
        <w:ind w:firstLine="426"/>
        <w:rPr>
          <w:lang w:val="pt-PT"/>
        </w:rPr>
      </w:pPr>
    </w:p>
    <w:p w14:paraId="2EB54771" w14:textId="77777777" w:rsidR="00CA5056" w:rsidRPr="00E73720" w:rsidRDefault="00CA5056" w:rsidP="00434F8B">
      <w:pPr>
        <w:ind w:firstLine="426"/>
        <w:rPr>
          <w:lang w:val="pt-PT"/>
        </w:rPr>
      </w:pPr>
    </w:p>
    <w:p w14:paraId="7B828487" w14:textId="77777777" w:rsidR="00CA5056" w:rsidRPr="00E73720" w:rsidRDefault="00CA5056" w:rsidP="00434F8B">
      <w:pPr>
        <w:ind w:firstLine="426"/>
        <w:rPr>
          <w:lang w:val="pt-PT"/>
        </w:rPr>
      </w:pPr>
    </w:p>
    <w:p w14:paraId="59231E03" w14:textId="77777777" w:rsidR="00CA5056" w:rsidRPr="00E73720" w:rsidRDefault="00CA5056" w:rsidP="00434F8B">
      <w:pPr>
        <w:ind w:firstLine="426"/>
        <w:rPr>
          <w:lang w:val="pt-PT"/>
        </w:rPr>
      </w:pPr>
    </w:p>
    <w:p w14:paraId="33433361" w14:textId="77777777" w:rsidR="00CA5056" w:rsidRPr="00E73720" w:rsidRDefault="00CA5056" w:rsidP="00434F8B">
      <w:pPr>
        <w:ind w:firstLine="426"/>
        <w:rPr>
          <w:lang w:val="pt-PT"/>
        </w:rPr>
      </w:pPr>
    </w:p>
    <w:p w14:paraId="3416E55C" w14:textId="77777777" w:rsidR="00CA5056" w:rsidRPr="00E73720" w:rsidRDefault="00CA5056" w:rsidP="00434F8B">
      <w:pPr>
        <w:ind w:firstLine="426"/>
        <w:rPr>
          <w:lang w:val="pt-PT"/>
        </w:rPr>
      </w:pPr>
    </w:p>
    <w:p w14:paraId="6D69BB15" w14:textId="77777777" w:rsidR="00CA5056" w:rsidRPr="00E73720" w:rsidRDefault="00CA5056" w:rsidP="00434F8B">
      <w:pPr>
        <w:ind w:firstLine="426"/>
        <w:rPr>
          <w:lang w:val="pt-PT"/>
        </w:rPr>
      </w:pPr>
    </w:p>
    <w:p w14:paraId="0C3B0B78" w14:textId="77777777" w:rsidR="00CA5056" w:rsidRPr="00E73720" w:rsidRDefault="00CA5056" w:rsidP="00434F8B">
      <w:pPr>
        <w:ind w:firstLine="426"/>
        <w:rPr>
          <w:lang w:val="pt-PT"/>
        </w:rPr>
      </w:pPr>
    </w:p>
    <w:p w14:paraId="5033B15E" w14:textId="77777777" w:rsidR="00CA5056" w:rsidRPr="00E73720" w:rsidRDefault="00CA5056" w:rsidP="00434F8B">
      <w:pPr>
        <w:ind w:firstLine="426"/>
        <w:rPr>
          <w:lang w:val="pt-PT"/>
        </w:rPr>
      </w:pPr>
    </w:p>
    <w:p w14:paraId="6A283485" w14:textId="77777777" w:rsidR="00CA5056" w:rsidRPr="00E73720" w:rsidRDefault="00CA5056" w:rsidP="00434F8B">
      <w:pPr>
        <w:ind w:firstLine="426"/>
        <w:rPr>
          <w:lang w:val="pt-PT"/>
        </w:rPr>
      </w:pPr>
    </w:p>
    <w:p w14:paraId="2373B633" w14:textId="77777777" w:rsidR="00CA5056" w:rsidRPr="00E73720" w:rsidRDefault="00CA5056" w:rsidP="00434F8B">
      <w:pPr>
        <w:ind w:firstLine="426"/>
        <w:rPr>
          <w:lang w:val="pt-PT"/>
        </w:rPr>
      </w:pPr>
    </w:p>
    <w:p w14:paraId="29217AE0" w14:textId="77777777" w:rsidR="00CA5056" w:rsidRPr="00E73720" w:rsidRDefault="00CA5056" w:rsidP="00434F8B">
      <w:pPr>
        <w:ind w:firstLine="426"/>
        <w:rPr>
          <w:lang w:val="pt-PT"/>
        </w:rPr>
      </w:pPr>
    </w:p>
    <w:p w14:paraId="0473ADA2" w14:textId="77777777" w:rsidR="00CA5056" w:rsidRPr="00E73720" w:rsidRDefault="00CA5056" w:rsidP="00434F8B">
      <w:pPr>
        <w:ind w:firstLine="426"/>
        <w:rPr>
          <w:lang w:val="pt-PT"/>
        </w:rPr>
      </w:pPr>
    </w:p>
    <w:p w14:paraId="64D8D38D" w14:textId="77777777" w:rsidR="00CA5056" w:rsidRPr="00E73720" w:rsidRDefault="00CA5056" w:rsidP="00434F8B">
      <w:pPr>
        <w:ind w:firstLine="426"/>
        <w:rPr>
          <w:lang w:val="pt-PT"/>
        </w:rPr>
      </w:pPr>
    </w:p>
    <w:p w14:paraId="6D38AECC" w14:textId="77777777" w:rsidR="00CA5056" w:rsidRPr="00E73720" w:rsidRDefault="00CA5056" w:rsidP="00434F8B">
      <w:pPr>
        <w:ind w:firstLine="426"/>
        <w:rPr>
          <w:lang w:val="pt-PT"/>
        </w:rPr>
      </w:pPr>
    </w:p>
    <w:p w14:paraId="3296BB80" w14:textId="77777777" w:rsidR="00CA5056" w:rsidRPr="00E73720" w:rsidRDefault="00CA5056" w:rsidP="00434F8B">
      <w:pPr>
        <w:ind w:firstLine="426"/>
        <w:rPr>
          <w:lang w:val="pt-PT"/>
        </w:rPr>
      </w:pPr>
    </w:p>
    <w:p w14:paraId="5BA3ECD9" w14:textId="77777777" w:rsidR="00CA5056" w:rsidRPr="00E73720" w:rsidRDefault="00CA5056" w:rsidP="00434F8B">
      <w:pPr>
        <w:ind w:firstLine="426"/>
        <w:rPr>
          <w:lang w:val="pt-PT"/>
        </w:rPr>
      </w:pPr>
    </w:p>
    <w:p w14:paraId="3AC22862" w14:textId="77777777" w:rsidR="00CA5056" w:rsidRPr="00E73720" w:rsidRDefault="00CA5056" w:rsidP="00434F8B">
      <w:pPr>
        <w:ind w:firstLine="426"/>
        <w:rPr>
          <w:lang w:val="pt-PT"/>
        </w:rPr>
      </w:pPr>
    </w:p>
    <w:p w14:paraId="4594127D" w14:textId="77777777" w:rsidR="00CA5056" w:rsidRPr="00E73720" w:rsidRDefault="00CA5056" w:rsidP="00434F8B">
      <w:pPr>
        <w:ind w:firstLine="426"/>
        <w:rPr>
          <w:lang w:val="pt-PT"/>
        </w:rPr>
      </w:pPr>
    </w:p>
    <w:p w14:paraId="5C962BE9" w14:textId="77777777" w:rsidR="00CA5056" w:rsidRPr="00E73720" w:rsidRDefault="00CA5056" w:rsidP="00434F8B">
      <w:pPr>
        <w:ind w:firstLine="426"/>
        <w:rPr>
          <w:lang w:val="pt-PT"/>
        </w:rPr>
      </w:pPr>
    </w:p>
    <w:p w14:paraId="081F7612" w14:textId="77777777" w:rsidR="00CA5056" w:rsidRPr="00E73720" w:rsidRDefault="00CA5056" w:rsidP="00434F8B">
      <w:pPr>
        <w:ind w:firstLine="426"/>
        <w:rPr>
          <w:lang w:val="pt-PT"/>
        </w:rPr>
      </w:pPr>
    </w:p>
    <w:p w14:paraId="3A013DA6" w14:textId="77777777" w:rsidR="00CA5056" w:rsidRPr="00E73720" w:rsidRDefault="00CA5056" w:rsidP="00434F8B">
      <w:pPr>
        <w:ind w:firstLine="426"/>
        <w:rPr>
          <w:lang w:val="pt-PT"/>
        </w:rPr>
      </w:pPr>
    </w:p>
    <w:p w14:paraId="5CA6CA1E" w14:textId="77777777" w:rsidR="00CA5056" w:rsidRPr="00E73720" w:rsidRDefault="00CA5056" w:rsidP="00434F8B">
      <w:pPr>
        <w:ind w:firstLine="426"/>
        <w:rPr>
          <w:lang w:val="pt-PT"/>
        </w:rPr>
      </w:pPr>
    </w:p>
    <w:p w14:paraId="05A4BF50" w14:textId="77777777" w:rsidR="00CA5056" w:rsidRPr="00E73720" w:rsidRDefault="00CA5056" w:rsidP="00434F8B">
      <w:pPr>
        <w:ind w:firstLine="426"/>
        <w:rPr>
          <w:lang w:val="pt-PT"/>
        </w:rPr>
      </w:pPr>
    </w:p>
    <w:p w14:paraId="1C4C0E72" w14:textId="77777777" w:rsidR="00CA5056" w:rsidRPr="00E73720" w:rsidRDefault="00CA5056" w:rsidP="00434F8B">
      <w:pPr>
        <w:ind w:firstLine="426"/>
        <w:rPr>
          <w:lang w:val="pt-PT"/>
        </w:rPr>
      </w:pPr>
    </w:p>
    <w:p w14:paraId="2CD2EF9A" w14:textId="77777777" w:rsidR="00CA5056" w:rsidRPr="00E73720" w:rsidRDefault="00CA5056" w:rsidP="00434F8B">
      <w:pPr>
        <w:ind w:firstLine="426"/>
        <w:rPr>
          <w:lang w:val="pt-PT"/>
        </w:rPr>
      </w:pPr>
    </w:p>
    <w:p w14:paraId="333EA5A9" w14:textId="77777777" w:rsidR="00CA5056" w:rsidRPr="00E73720" w:rsidRDefault="00CA5056" w:rsidP="00434F8B">
      <w:pPr>
        <w:ind w:firstLine="426"/>
        <w:rPr>
          <w:lang w:val="pt-PT"/>
        </w:rPr>
      </w:pPr>
    </w:p>
    <w:p w14:paraId="05661F83" w14:textId="77777777" w:rsidR="00CA5056" w:rsidRPr="00E73720" w:rsidRDefault="00CA5056" w:rsidP="00434F8B">
      <w:pPr>
        <w:ind w:firstLine="426"/>
        <w:rPr>
          <w:lang w:val="pt-PT"/>
        </w:rPr>
      </w:pPr>
    </w:p>
    <w:p w14:paraId="39D39345" w14:textId="77777777" w:rsidR="00CA5056" w:rsidRPr="00E73720" w:rsidRDefault="00CA5056" w:rsidP="00434F8B">
      <w:pPr>
        <w:ind w:firstLine="426"/>
        <w:rPr>
          <w:lang w:val="pt-PT"/>
        </w:rPr>
      </w:pPr>
    </w:p>
    <w:p w14:paraId="04C59E21" w14:textId="77777777" w:rsidR="00CA5056" w:rsidRPr="00E73720" w:rsidRDefault="00CA5056" w:rsidP="00434F8B">
      <w:pPr>
        <w:ind w:firstLine="426"/>
        <w:rPr>
          <w:lang w:val="pt-PT"/>
        </w:rPr>
      </w:pPr>
    </w:p>
    <w:p w14:paraId="2C500638" w14:textId="77777777" w:rsidR="00CA5056" w:rsidRPr="00E73720" w:rsidRDefault="00CA5056" w:rsidP="00434F8B">
      <w:pPr>
        <w:ind w:firstLine="426"/>
        <w:rPr>
          <w:lang w:val="pt-PT"/>
        </w:rPr>
      </w:pPr>
    </w:p>
    <w:p w14:paraId="150B6EF5" w14:textId="77777777" w:rsidR="00CA5056" w:rsidRPr="00E73720" w:rsidRDefault="00CA5056" w:rsidP="00434F8B">
      <w:pPr>
        <w:ind w:firstLine="426"/>
        <w:rPr>
          <w:lang w:val="pt-PT"/>
        </w:rPr>
      </w:pPr>
    </w:p>
    <w:p w14:paraId="72AC73F5" w14:textId="77777777" w:rsidR="00CA5056" w:rsidRPr="00E73720" w:rsidRDefault="00CA5056" w:rsidP="00434F8B">
      <w:pPr>
        <w:ind w:firstLine="426"/>
        <w:rPr>
          <w:lang w:val="pt-PT"/>
        </w:rPr>
      </w:pPr>
    </w:p>
    <w:p w14:paraId="5CE97EBB" w14:textId="77777777" w:rsidR="00CA5056" w:rsidRPr="00E73720" w:rsidRDefault="00CA5056" w:rsidP="00434F8B">
      <w:pPr>
        <w:ind w:firstLine="426"/>
        <w:rPr>
          <w:lang w:val="pt-PT"/>
        </w:rPr>
      </w:pPr>
    </w:p>
    <w:p w14:paraId="04AFA82D" w14:textId="77777777" w:rsidR="00CA5056" w:rsidRPr="00E73720" w:rsidRDefault="00CA5056" w:rsidP="00434F8B">
      <w:pPr>
        <w:ind w:firstLine="426"/>
        <w:rPr>
          <w:lang w:val="pt-PT"/>
        </w:rPr>
      </w:pPr>
    </w:p>
    <w:p w14:paraId="61D36A76" w14:textId="77777777" w:rsidR="00CA5056" w:rsidRPr="00E73720" w:rsidRDefault="00CA5056" w:rsidP="00434F8B">
      <w:pPr>
        <w:ind w:firstLine="426"/>
        <w:rPr>
          <w:lang w:val="pt-PT"/>
        </w:rPr>
      </w:pPr>
    </w:p>
    <w:p w14:paraId="06A81FD7" w14:textId="77777777" w:rsidR="00CA5056" w:rsidRPr="00E73720" w:rsidRDefault="00CA5056" w:rsidP="00434F8B">
      <w:pPr>
        <w:ind w:firstLine="426"/>
        <w:rPr>
          <w:lang w:val="pt-PT"/>
        </w:rPr>
      </w:pPr>
    </w:p>
    <w:p w14:paraId="6F90497C" w14:textId="77777777" w:rsidR="00EA1D97" w:rsidRPr="00E73720" w:rsidRDefault="00EA1D97" w:rsidP="00434F8B">
      <w:pPr>
        <w:ind w:firstLine="426"/>
        <w:rPr>
          <w:lang w:val="pt-PT"/>
        </w:rPr>
      </w:pPr>
    </w:p>
    <w:p w14:paraId="0D6001E7" w14:textId="77777777" w:rsidR="00EA1D97" w:rsidRPr="00E73720" w:rsidRDefault="00EA1D97" w:rsidP="00434F8B">
      <w:pPr>
        <w:ind w:firstLine="426"/>
        <w:rPr>
          <w:lang w:val="pt-PT"/>
        </w:rPr>
      </w:pPr>
    </w:p>
    <w:p w14:paraId="3735A51A" w14:textId="77777777" w:rsidR="00EA1D97" w:rsidRPr="00E73720" w:rsidRDefault="00EA1D97" w:rsidP="00434F8B">
      <w:pPr>
        <w:ind w:firstLine="426"/>
        <w:rPr>
          <w:lang w:val="pt-PT"/>
        </w:rPr>
      </w:pPr>
    </w:p>
    <w:p w14:paraId="200BBA67" w14:textId="77777777" w:rsidR="00EA1D97" w:rsidRPr="00E73720" w:rsidRDefault="00EA1D97" w:rsidP="00434F8B">
      <w:pPr>
        <w:ind w:firstLine="426"/>
        <w:rPr>
          <w:lang w:val="pt-PT"/>
        </w:rPr>
      </w:pPr>
    </w:p>
    <w:p w14:paraId="7CFAC0BB" w14:textId="77777777" w:rsidR="00EA1D97" w:rsidRPr="00E73720" w:rsidRDefault="00EA1D97" w:rsidP="00434F8B">
      <w:pPr>
        <w:ind w:firstLine="426"/>
        <w:rPr>
          <w:lang w:val="pt-PT"/>
        </w:rPr>
      </w:pPr>
    </w:p>
    <w:p w14:paraId="3AC0B26E" w14:textId="77777777" w:rsidR="00EA1D97" w:rsidRPr="00E73720" w:rsidRDefault="00EA1D97" w:rsidP="00434F8B">
      <w:pPr>
        <w:ind w:firstLine="426"/>
        <w:rPr>
          <w:lang w:val="pt-PT"/>
        </w:rPr>
      </w:pPr>
    </w:p>
    <w:p w14:paraId="0D8A0067" w14:textId="77777777" w:rsidR="00EA1D97" w:rsidRPr="00E73720" w:rsidRDefault="00EA1D97" w:rsidP="00434F8B">
      <w:pPr>
        <w:ind w:firstLine="426"/>
        <w:rPr>
          <w:lang w:val="pt-PT"/>
        </w:rPr>
      </w:pPr>
    </w:p>
    <w:p w14:paraId="4EA550FA" w14:textId="77777777" w:rsidR="00B643EA" w:rsidRPr="00B5538C" w:rsidRDefault="00B643EA" w:rsidP="00D53A6F">
      <w:pPr>
        <w:pStyle w:val="Ttulo2"/>
        <w:keepLines/>
        <w:numPr>
          <w:ilvl w:val="2"/>
          <w:numId w:val="1"/>
        </w:numPr>
        <w:spacing w:before="200" w:after="0" w:line="276" w:lineRule="auto"/>
        <w:rPr>
          <w:rFonts w:cs="Times New Roman"/>
          <w:b w:val="0"/>
        </w:rPr>
      </w:pPr>
      <w:bookmarkStart w:id="230" w:name="_Toc354481794"/>
      <w:r w:rsidRPr="00B5538C">
        <w:rPr>
          <w:rFonts w:cs="Times New Roman"/>
          <w:b w:val="0"/>
        </w:rPr>
        <w:t>O arquivo .INI</w:t>
      </w:r>
      <w:bookmarkEnd w:id="230"/>
    </w:p>
    <w:p w14:paraId="37207856" w14:textId="77777777" w:rsidR="00B643EA" w:rsidRPr="00B5538C" w:rsidRDefault="00B643EA" w:rsidP="00D53A6F">
      <w:pPr>
        <w:pStyle w:val="Ttulo2"/>
        <w:keepLines/>
        <w:numPr>
          <w:ilvl w:val="2"/>
          <w:numId w:val="1"/>
        </w:numPr>
        <w:spacing w:before="200" w:after="0" w:line="276" w:lineRule="auto"/>
        <w:rPr>
          <w:rFonts w:cs="Times New Roman"/>
          <w:b w:val="0"/>
        </w:rPr>
      </w:pPr>
      <w:bookmarkStart w:id="231" w:name="_Toc354481795"/>
      <w:r w:rsidRPr="00B5538C">
        <w:rPr>
          <w:rFonts w:cs="Times New Roman"/>
          <w:b w:val="0"/>
        </w:rPr>
        <w:t>Modificando o arquivo .INI para integrar o Adaptador de STEP</w:t>
      </w:r>
      <w:r w:rsidR="006058BE" w:rsidRPr="00B5538C">
        <w:rPr>
          <w:rFonts w:cs="Times New Roman"/>
          <w:b w:val="0"/>
        </w:rPr>
        <w:t>-</w:t>
      </w:r>
      <w:r w:rsidRPr="00B5538C">
        <w:rPr>
          <w:rFonts w:cs="Times New Roman"/>
          <w:b w:val="0"/>
        </w:rPr>
        <w:t>NC a GCODE como filtro no EMC2.</w:t>
      </w:r>
      <w:bookmarkEnd w:id="231"/>
      <w:r w:rsidRPr="00B5538C">
        <w:rPr>
          <w:rFonts w:cs="Times New Roman"/>
          <w:b w:val="0"/>
        </w:rPr>
        <w:t xml:space="preserve"> </w:t>
      </w:r>
    </w:p>
    <w:p w14:paraId="73B55C32" w14:textId="77777777" w:rsidR="00B643EA" w:rsidRPr="00B5538C" w:rsidRDefault="00392E19" w:rsidP="00D53A6F">
      <w:pPr>
        <w:pStyle w:val="Ttulo2"/>
        <w:keepLines/>
        <w:numPr>
          <w:ilvl w:val="1"/>
          <w:numId w:val="1"/>
        </w:numPr>
        <w:spacing w:before="200" w:after="0" w:line="276" w:lineRule="auto"/>
        <w:rPr>
          <w:rFonts w:cs="Times New Roman"/>
          <w:b w:val="0"/>
        </w:rPr>
      </w:pPr>
      <w:bookmarkStart w:id="232" w:name="_Toc354481796"/>
      <w:r w:rsidRPr="00B5538C">
        <w:rPr>
          <w:rFonts w:cs="Times New Roman"/>
          <w:b w:val="0"/>
        </w:rPr>
        <w:t>A GUI DO EMC2.</w:t>
      </w:r>
      <w:bookmarkEnd w:id="232"/>
      <w:r w:rsidRPr="00B5538C">
        <w:rPr>
          <w:rFonts w:cs="Times New Roman"/>
          <w:b w:val="0"/>
        </w:rPr>
        <w:t xml:space="preserve"> </w:t>
      </w:r>
    </w:p>
    <w:p w14:paraId="0F9EEC05" w14:textId="77777777" w:rsidR="00B643EA" w:rsidRPr="00B5538C" w:rsidRDefault="00B643EA" w:rsidP="00D53A6F">
      <w:pPr>
        <w:pStyle w:val="Ttulo2"/>
        <w:keepLines/>
        <w:numPr>
          <w:ilvl w:val="2"/>
          <w:numId w:val="1"/>
        </w:numPr>
        <w:spacing w:before="200" w:after="0" w:line="276" w:lineRule="auto"/>
        <w:rPr>
          <w:rFonts w:cs="Times New Roman"/>
          <w:b w:val="0"/>
        </w:rPr>
      </w:pPr>
      <w:bookmarkStart w:id="233" w:name="_Toc354481797"/>
      <w:r w:rsidRPr="00B5538C">
        <w:rPr>
          <w:rFonts w:cs="Times New Roman"/>
          <w:b w:val="0"/>
        </w:rPr>
        <w:t>Cusmitização da GUI do EMC2.</w:t>
      </w:r>
      <w:bookmarkEnd w:id="233"/>
      <w:r w:rsidRPr="00B5538C">
        <w:rPr>
          <w:rFonts w:cs="Times New Roman"/>
          <w:b w:val="0"/>
        </w:rPr>
        <w:t xml:space="preserve"> </w:t>
      </w:r>
    </w:p>
    <w:p w14:paraId="5ED1270C" w14:textId="77777777" w:rsidR="00B643EA" w:rsidRPr="00B5538C" w:rsidRDefault="00B643EA" w:rsidP="00D53A6F">
      <w:pPr>
        <w:pStyle w:val="Ttulo2"/>
        <w:keepLines/>
        <w:numPr>
          <w:ilvl w:val="3"/>
          <w:numId w:val="1"/>
        </w:numPr>
        <w:spacing w:before="200" w:after="0" w:line="276" w:lineRule="auto"/>
        <w:rPr>
          <w:rFonts w:cs="Times New Roman"/>
          <w:b w:val="0"/>
        </w:rPr>
      </w:pPr>
      <w:bookmarkStart w:id="234" w:name="_Toc354481798"/>
      <w:r w:rsidRPr="00B5538C">
        <w:rPr>
          <w:rFonts w:cs="Times New Roman"/>
          <w:b w:val="0"/>
        </w:rPr>
        <w:t>PyVCP e GladeVCP.</w:t>
      </w:r>
      <w:bookmarkEnd w:id="234"/>
    </w:p>
    <w:p w14:paraId="18D3F026" w14:textId="77777777" w:rsidR="00B643EA" w:rsidRPr="00B5538C" w:rsidRDefault="00B643EA" w:rsidP="00D53A6F">
      <w:pPr>
        <w:pStyle w:val="Ttulo2"/>
        <w:keepLines/>
        <w:numPr>
          <w:ilvl w:val="3"/>
          <w:numId w:val="1"/>
        </w:numPr>
        <w:spacing w:before="200" w:after="0" w:line="276" w:lineRule="auto"/>
        <w:rPr>
          <w:rFonts w:cs="Times New Roman"/>
          <w:b w:val="0"/>
        </w:rPr>
      </w:pPr>
      <w:bookmarkStart w:id="235" w:name="_Toc354481799"/>
      <w:r w:rsidRPr="00B5538C">
        <w:rPr>
          <w:rFonts w:cs="Times New Roman"/>
          <w:b w:val="0"/>
        </w:rPr>
        <w:t>Adicionando uma janela com GladeVCP e Phyton para visualizar o código STEP</w:t>
      </w:r>
      <w:r w:rsidR="006058BE" w:rsidRPr="00B5538C">
        <w:rPr>
          <w:rFonts w:cs="Times New Roman"/>
          <w:b w:val="0"/>
        </w:rPr>
        <w:t>-</w:t>
      </w:r>
      <w:r w:rsidRPr="00B5538C">
        <w:rPr>
          <w:rFonts w:cs="Times New Roman"/>
          <w:b w:val="0"/>
        </w:rPr>
        <w:t>NC.</w:t>
      </w:r>
      <w:bookmarkEnd w:id="235"/>
      <w:r w:rsidRPr="00B5538C">
        <w:rPr>
          <w:rFonts w:cs="Times New Roman"/>
          <w:b w:val="0"/>
        </w:rPr>
        <w:t xml:space="preserve"> </w:t>
      </w:r>
    </w:p>
    <w:p w14:paraId="15B08DCA" w14:textId="77777777" w:rsidR="00B643EA" w:rsidRPr="00B5538C" w:rsidRDefault="00B643EA" w:rsidP="00B643EA">
      <w:pPr>
        <w:rPr>
          <w:rFonts w:cs="Times New Roman"/>
        </w:rPr>
      </w:pPr>
    </w:p>
    <w:p w14:paraId="313C49C3" w14:textId="77777777" w:rsidR="00B643EA" w:rsidRPr="00B5538C" w:rsidRDefault="00B643EA" w:rsidP="00D53A6F">
      <w:pPr>
        <w:pStyle w:val="Ttulo2"/>
        <w:keepLines/>
        <w:numPr>
          <w:ilvl w:val="2"/>
          <w:numId w:val="1"/>
        </w:numPr>
        <w:spacing w:before="200" w:after="0" w:line="276" w:lineRule="auto"/>
        <w:rPr>
          <w:rFonts w:cs="Times New Roman"/>
          <w:b w:val="0"/>
        </w:rPr>
      </w:pPr>
      <w:bookmarkStart w:id="236" w:name="_Toc354481800"/>
      <w:r w:rsidRPr="00B5538C">
        <w:rPr>
          <w:rFonts w:cs="Times New Roman"/>
          <w:b w:val="0"/>
        </w:rPr>
        <w:t>Testes de funcionamento.</w:t>
      </w:r>
      <w:bookmarkEnd w:id="236"/>
    </w:p>
    <w:p w14:paraId="70E68D56" w14:textId="77777777" w:rsidR="008E4009" w:rsidRPr="00B5538C" w:rsidRDefault="008E4009">
      <w:pPr>
        <w:jc w:val="left"/>
        <w:rPr>
          <w:rFonts w:cs="Times New Roman"/>
        </w:rPr>
      </w:pPr>
      <w:r w:rsidRPr="00B5538C">
        <w:rPr>
          <w:rFonts w:cs="Times New Roman"/>
        </w:rPr>
        <w:br w:type="page"/>
      </w:r>
    </w:p>
    <w:p w14:paraId="57C911BB" w14:textId="77777777" w:rsidR="00B643EA" w:rsidRPr="00B5538C" w:rsidRDefault="00B643EA" w:rsidP="00B643EA">
      <w:pPr>
        <w:rPr>
          <w:rFonts w:cs="Times New Roman"/>
        </w:rPr>
      </w:pPr>
    </w:p>
    <w:p w14:paraId="57BA0594" w14:textId="77777777" w:rsidR="00B643EA" w:rsidRPr="000F0696" w:rsidRDefault="00B643EA" w:rsidP="00D53A6F">
      <w:pPr>
        <w:pStyle w:val="Ttulo1"/>
        <w:keepLines/>
        <w:numPr>
          <w:ilvl w:val="0"/>
          <w:numId w:val="1"/>
        </w:numPr>
        <w:spacing w:before="480" w:after="0" w:line="276" w:lineRule="auto"/>
        <w:rPr>
          <w:rFonts w:cs="Times New Roman"/>
          <w:szCs w:val="26"/>
        </w:rPr>
      </w:pPr>
      <w:bookmarkStart w:id="237" w:name="_Toc354481801"/>
      <w:r w:rsidRPr="000F0696">
        <w:rPr>
          <w:rFonts w:cs="Times New Roman"/>
          <w:szCs w:val="26"/>
        </w:rPr>
        <w:t>ESTUDO DE CASOS</w:t>
      </w:r>
      <w:bookmarkEnd w:id="237"/>
    </w:p>
    <w:p w14:paraId="1674E605" w14:textId="77777777" w:rsidR="00B643EA" w:rsidRPr="00B5538C" w:rsidRDefault="00B643EA" w:rsidP="00B643EA">
      <w:pPr>
        <w:rPr>
          <w:rFonts w:cs="Times New Roman"/>
        </w:rPr>
      </w:pPr>
    </w:p>
    <w:p w14:paraId="1DA90CD5" w14:textId="77777777" w:rsidR="00B643EA" w:rsidRPr="00B5538C" w:rsidRDefault="00717FA8" w:rsidP="00D53A6F">
      <w:pPr>
        <w:pStyle w:val="Ttulo2"/>
        <w:keepLines/>
        <w:numPr>
          <w:ilvl w:val="1"/>
          <w:numId w:val="1"/>
        </w:numPr>
        <w:spacing w:before="200" w:after="0" w:line="276" w:lineRule="auto"/>
        <w:rPr>
          <w:rFonts w:cs="Times New Roman"/>
          <w:b w:val="0"/>
        </w:rPr>
      </w:pPr>
      <w:bookmarkStart w:id="238" w:name="_Toc354481802"/>
      <w:r w:rsidRPr="00B5538C">
        <w:rPr>
          <w:rFonts w:cs="Times New Roman"/>
          <w:b w:val="0"/>
        </w:rPr>
        <w:t>ANALISE DE UMA PEÇA USINADA PELO CNC DIDÁTICO TIPO ROUTER ADERENTE À NORMA STEP-NC.</w:t>
      </w:r>
      <w:bookmarkEnd w:id="238"/>
      <w:r w:rsidRPr="00B5538C">
        <w:rPr>
          <w:rFonts w:cs="Times New Roman"/>
          <w:b w:val="0"/>
        </w:rPr>
        <w:t xml:space="preserve"> </w:t>
      </w:r>
    </w:p>
    <w:p w14:paraId="795E1800" w14:textId="77777777" w:rsidR="008E4009" w:rsidRPr="00B5538C" w:rsidRDefault="008E4009">
      <w:pPr>
        <w:jc w:val="left"/>
        <w:rPr>
          <w:rFonts w:cs="Times New Roman"/>
        </w:rPr>
      </w:pPr>
      <w:r w:rsidRPr="00B5538C">
        <w:rPr>
          <w:rFonts w:cs="Times New Roman"/>
        </w:rPr>
        <w:br w:type="page"/>
      </w:r>
    </w:p>
    <w:p w14:paraId="29CBA2ED" w14:textId="77777777" w:rsidR="00B643EA" w:rsidRPr="00B5538C" w:rsidRDefault="00B643EA" w:rsidP="00B643EA">
      <w:pPr>
        <w:rPr>
          <w:rFonts w:cs="Times New Roman"/>
        </w:rPr>
      </w:pPr>
    </w:p>
    <w:p w14:paraId="0436195F" w14:textId="77777777" w:rsidR="00B643EA" w:rsidRPr="00680035" w:rsidRDefault="00B643EA" w:rsidP="00680035">
      <w:pPr>
        <w:pStyle w:val="Ttulo1"/>
        <w:keepLines/>
        <w:numPr>
          <w:ilvl w:val="0"/>
          <w:numId w:val="1"/>
        </w:numPr>
        <w:spacing w:before="480" w:after="240" w:line="276" w:lineRule="auto"/>
        <w:ind w:left="426" w:hanging="426"/>
        <w:rPr>
          <w:rFonts w:cs="Times New Roman"/>
          <w:szCs w:val="26"/>
        </w:rPr>
      </w:pPr>
      <w:bookmarkStart w:id="239" w:name="_Toc354481803"/>
      <w:r w:rsidRPr="00680035">
        <w:rPr>
          <w:rFonts w:cs="Times New Roman"/>
          <w:szCs w:val="26"/>
        </w:rPr>
        <w:t>CONCLUSÕES</w:t>
      </w:r>
      <w:bookmarkEnd w:id="239"/>
      <w:r w:rsidRPr="00680035">
        <w:rPr>
          <w:rFonts w:cs="Times New Roman"/>
          <w:szCs w:val="26"/>
        </w:rPr>
        <w:t xml:space="preserve"> </w:t>
      </w:r>
    </w:p>
    <w:p w14:paraId="66A75463" w14:textId="0C743AB2" w:rsidR="00E95ED3" w:rsidRPr="00680035" w:rsidRDefault="00E95ED3" w:rsidP="00E95ED3">
      <w:pPr>
        <w:rPr>
          <w:highlight w:val="yellow"/>
        </w:rPr>
      </w:pPr>
      <w:r w:rsidRPr="00680035">
        <w:rPr>
          <w:highlight w:val="yellow"/>
        </w:rPr>
        <w:t>Otimizaeao de Programas CNC (um sistema de geração de trajetórias de ferramenta para 3 eixos.pdf)</w:t>
      </w:r>
    </w:p>
    <w:p w14:paraId="2F29DB01" w14:textId="5BC3EA82" w:rsidR="00E95ED3" w:rsidRPr="00680035" w:rsidRDefault="00E95ED3" w:rsidP="00E95ED3">
      <w:pPr>
        <w:rPr>
          <w:highlight w:val="yellow"/>
        </w:rPr>
      </w:pPr>
      <w:r w:rsidRPr="00680035">
        <w:rPr>
          <w:highlight w:val="yellow"/>
        </w:rPr>
        <w:t xml:space="preserve">A gerac5o de programas CNC, em funcao das diversas variacOes de forma das pecas a serem usinadas, e bastante complicada. Como ja clescrito anteriormente, para cada tipo de geometria ha urn metodo mais indicado. Entretanto, o que se observa e que muitos destes mêtodos implementados, tanto em trabalhos experimentais como em </w:t>
      </w:r>
      <w:r w:rsidRPr="00680035">
        <w:rPr>
          <w:i/>
          <w:iCs/>
          <w:highlight w:val="yellow"/>
        </w:rPr>
        <w:t xml:space="preserve">softwares </w:t>
      </w:r>
      <w:r w:rsidRPr="00680035">
        <w:rPr>
          <w:highlight w:val="yellow"/>
        </w:rPr>
        <w:t xml:space="preserve">comerciais de CAD/CAM, n5o se preocupam em otimizar o programa. Os programas, em geral, s5o formados por urn grande nnmero de movimentos lineares de usinagem, que poderiam ser transformados em arcos de circunferencia sem perder exatid5o. </w:t>
      </w:r>
    </w:p>
    <w:p w14:paraId="490D9862" w14:textId="2D83CB87" w:rsidR="00E95ED3" w:rsidRPr="00680035" w:rsidRDefault="00E95ED3" w:rsidP="00E95ED3">
      <w:pPr>
        <w:rPr>
          <w:highlight w:val="yellow"/>
        </w:rPr>
      </w:pPr>
      <w:r w:rsidRPr="00680035">
        <w:rPr>
          <w:highlight w:val="yellow"/>
        </w:rPr>
        <w:t>Por esta raz5o, Vickers e Bradley [VIC92] analisaram esta situac5o e verificaram que os programas säo muito extensos e, dependendo da superficie, os segmentos de reta sao muito pequenos. Este fato tambem promove um nrimero excessivo de aceleracOes e desaceleracOes nos motores de cada eixo.</w:t>
      </w:r>
    </w:p>
    <w:p w14:paraId="2F770B8A" w14:textId="1A67D4CA" w:rsidR="00C94401" w:rsidRPr="00680035" w:rsidRDefault="00680035" w:rsidP="00680035">
      <w:pPr>
        <w:autoSpaceDE w:val="0"/>
        <w:autoSpaceDN w:val="0"/>
        <w:adjustRightInd w:val="0"/>
        <w:spacing w:after="0" w:line="240" w:lineRule="auto"/>
      </w:pPr>
      <w:r w:rsidRPr="00680035">
        <w:rPr>
          <w:rFonts w:eastAsia="Times New Roman" w:cs="Times New Roman"/>
          <w:highlight w:val="yellow"/>
        </w:rPr>
        <w:t>Por isso, propuserarn urn algoritmo recursivo para maximizar o nUmero de in. terpolacOes circulares reduzindo, corn isso, o tamanho dos programas e consequentemente as aceleracOes e desaceleracOes.</w:t>
      </w:r>
    </w:p>
    <w:p w14:paraId="299BBC33" w14:textId="77777777" w:rsidR="00E95ED3" w:rsidRPr="00E95ED3" w:rsidRDefault="00E95ED3" w:rsidP="00680035"/>
    <w:p w14:paraId="2A77F8A0" w14:textId="77777777" w:rsidR="008E4009" w:rsidRPr="00B5538C" w:rsidRDefault="008E4009">
      <w:pPr>
        <w:jc w:val="left"/>
        <w:rPr>
          <w:rFonts w:cs="Times New Roman"/>
        </w:rPr>
      </w:pPr>
      <w:r w:rsidRPr="00B5538C">
        <w:rPr>
          <w:rFonts w:cs="Times New Roman"/>
        </w:rPr>
        <w:br w:type="page"/>
      </w:r>
    </w:p>
    <w:bookmarkStart w:id="240" w:name="_Toc354481804" w:displacedByCustomXml="next"/>
    <w:sdt>
      <w:sdtPr>
        <w:rPr>
          <w:b w:val="0"/>
          <w:sz w:val="22"/>
        </w:rPr>
        <w:id w:val="306908303"/>
        <w:docPartObj>
          <w:docPartGallery w:val="Bibliographies"/>
          <w:docPartUnique/>
        </w:docPartObj>
      </w:sdtPr>
      <w:sdtContent>
        <w:p w14:paraId="5789E4EB" w14:textId="1AD919A2" w:rsidR="007D4737" w:rsidRPr="006049CA" w:rsidRDefault="00F343F7" w:rsidP="00F343F7">
          <w:pPr>
            <w:pStyle w:val="Ttulo1"/>
            <w:rPr>
              <w:rFonts w:asciiTheme="minorHAnsi" w:eastAsia="Times New Roman" w:hAnsiTheme="minorHAnsi"/>
              <w:noProof/>
              <w:szCs w:val="26"/>
            </w:rPr>
          </w:pPr>
          <w:r w:rsidRPr="006049CA">
            <w:rPr>
              <w:szCs w:val="26"/>
            </w:rPr>
            <w:t>REFERENCIAS BIBLIOGRÁFICAS</w:t>
          </w:r>
          <w:bookmarkEnd w:id="240"/>
        </w:p>
        <w:sdt>
          <w:sdtPr>
            <w:rPr>
              <w:b/>
            </w:rPr>
            <w:id w:val="111145805"/>
            <w:bibliography/>
          </w:sdtPr>
          <w:sdtEndPr>
            <w:rPr>
              <w:b w:val="0"/>
            </w:rPr>
          </w:sdtEndPr>
          <w:sdtContent>
            <w:p w14:paraId="638E458E" w14:textId="77777777" w:rsidR="00272311" w:rsidRDefault="00A957FA" w:rsidP="00A957FA">
              <w:pPr>
                <w:rPr>
                  <w:rFonts w:asciiTheme="minorHAnsi" w:eastAsia="Times New Roman" w:hAnsiTheme="minorHAnsi"/>
                  <w:noProof/>
                  <w:lang w:val="es-ES"/>
                </w:rPr>
              </w:pPr>
              <w:r w:rsidRPr="00B5538C">
                <w:fldChar w:fldCharType="begin"/>
              </w:r>
              <w:r w:rsidRPr="000F0696">
                <w:rPr>
                  <w:lang w:val="en-US"/>
                </w:rPr>
                <w:instrText>BIBLIOGRAPHY</w:instrText>
              </w:r>
              <w:r w:rsidRPr="00B5538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52"/>
                <w:gridCol w:w="7952"/>
              </w:tblGrid>
              <w:tr w:rsidR="00272311" w:rsidRPr="00283608" w14:paraId="5B7DF8D0" w14:textId="77777777">
                <w:trPr>
                  <w:divId w:val="1293825439"/>
                  <w:tblCellSpacing w:w="15" w:type="dxa"/>
                </w:trPr>
                <w:tc>
                  <w:tcPr>
                    <w:tcW w:w="50" w:type="pct"/>
                    <w:hideMark/>
                  </w:tcPr>
                  <w:p w14:paraId="03E61F14" w14:textId="77777777" w:rsidR="00272311" w:rsidRDefault="00272311">
                    <w:pPr>
                      <w:pStyle w:val="Bibliografa"/>
                      <w:rPr>
                        <w:noProof/>
                        <w:sz w:val="24"/>
                        <w:szCs w:val="24"/>
                      </w:rPr>
                    </w:pPr>
                    <w:r>
                      <w:rPr>
                        <w:noProof/>
                      </w:rPr>
                      <w:t xml:space="preserve">[1] </w:t>
                    </w:r>
                  </w:p>
                </w:tc>
                <w:tc>
                  <w:tcPr>
                    <w:tcW w:w="0" w:type="auto"/>
                    <w:hideMark/>
                  </w:tcPr>
                  <w:p w14:paraId="2E4300AF" w14:textId="77777777" w:rsidR="00272311" w:rsidRPr="00272311" w:rsidRDefault="00272311">
                    <w:pPr>
                      <w:pStyle w:val="Bibliografa"/>
                      <w:rPr>
                        <w:noProof/>
                        <w:lang w:val="en-US"/>
                      </w:rPr>
                    </w:pPr>
                    <w:r w:rsidRPr="00272311">
                      <w:rPr>
                        <w:noProof/>
                        <w:lang w:val="en-US"/>
                      </w:rPr>
                      <w:t xml:space="preserve">Sharon J. Kemmerer (Editor), STEP The Grand Experience. Manufacturing Engineering Laboratory. National Inst. of Standards and Technology., Gaithersburg (MD) , 2009. </w:t>
                    </w:r>
                  </w:p>
                </w:tc>
              </w:tr>
              <w:tr w:rsidR="00272311" w14:paraId="045934B1" w14:textId="77777777">
                <w:trPr>
                  <w:divId w:val="1293825439"/>
                  <w:tblCellSpacing w:w="15" w:type="dxa"/>
                </w:trPr>
                <w:tc>
                  <w:tcPr>
                    <w:tcW w:w="50" w:type="pct"/>
                    <w:hideMark/>
                  </w:tcPr>
                  <w:p w14:paraId="0ABF2918" w14:textId="77777777" w:rsidR="00272311" w:rsidRDefault="00272311">
                    <w:pPr>
                      <w:pStyle w:val="Bibliografa"/>
                      <w:rPr>
                        <w:noProof/>
                      </w:rPr>
                    </w:pPr>
                    <w:r>
                      <w:rPr>
                        <w:noProof/>
                      </w:rPr>
                      <w:t xml:space="preserve">[2] </w:t>
                    </w:r>
                  </w:p>
                </w:tc>
                <w:tc>
                  <w:tcPr>
                    <w:tcW w:w="0" w:type="auto"/>
                    <w:hideMark/>
                  </w:tcPr>
                  <w:p w14:paraId="629835EA" w14:textId="77777777" w:rsidR="00272311" w:rsidRDefault="00272311">
                    <w:pPr>
                      <w:pStyle w:val="Bibliografa"/>
                      <w:rPr>
                        <w:noProof/>
                      </w:rPr>
                    </w:pPr>
                    <w:r>
                      <w:rPr>
                        <w:noProof/>
                      </w:rPr>
                      <w:t xml:space="preserve">Rosso Jr., Estrutura de Dados para Sistemas CAD/CAM aderentes à STEP, VI, 2003. </w:t>
                    </w:r>
                  </w:p>
                </w:tc>
              </w:tr>
              <w:tr w:rsidR="00272311" w:rsidRPr="00283608" w14:paraId="6B3496D6" w14:textId="77777777">
                <w:trPr>
                  <w:divId w:val="1293825439"/>
                  <w:tblCellSpacing w:w="15" w:type="dxa"/>
                </w:trPr>
                <w:tc>
                  <w:tcPr>
                    <w:tcW w:w="50" w:type="pct"/>
                    <w:hideMark/>
                  </w:tcPr>
                  <w:p w14:paraId="6D47263E" w14:textId="77777777" w:rsidR="00272311" w:rsidRDefault="00272311">
                    <w:pPr>
                      <w:pStyle w:val="Bibliografa"/>
                      <w:rPr>
                        <w:noProof/>
                      </w:rPr>
                    </w:pPr>
                    <w:r>
                      <w:rPr>
                        <w:noProof/>
                      </w:rPr>
                      <w:t xml:space="preserve">[3] </w:t>
                    </w:r>
                  </w:p>
                </w:tc>
                <w:tc>
                  <w:tcPr>
                    <w:tcW w:w="0" w:type="auto"/>
                    <w:hideMark/>
                  </w:tcPr>
                  <w:p w14:paraId="5D92FE59" w14:textId="77777777" w:rsidR="00272311" w:rsidRPr="00272311" w:rsidRDefault="00272311">
                    <w:pPr>
                      <w:pStyle w:val="Bibliografa"/>
                      <w:rPr>
                        <w:noProof/>
                        <w:lang w:val="en-US"/>
                      </w:rPr>
                    </w:pPr>
                    <w:r w:rsidRPr="00272311">
                      <w:rPr>
                        <w:noProof/>
                        <w:lang w:val="en-US"/>
                      </w:rPr>
                      <w:t xml:space="preserve">I. 10303-1, ISO 10303-1 and integration –Product Data Representation and Exchange-Part 1: Overview and fundamental principles., 1994. </w:t>
                    </w:r>
                  </w:p>
                </w:tc>
              </w:tr>
              <w:tr w:rsidR="00272311" w:rsidRPr="00283608" w14:paraId="7EC8429A" w14:textId="77777777">
                <w:trPr>
                  <w:divId w:val="1293825439"/>
                  <w:tblCellSpacing w:w="15" w:type="dxa"/>
                </w:trPr>
                <w:tc>
                  <w:tcPr>
                    <w:tcW w:w="50" w:type="pct"/>
                    <w:hideMark/>
                  </w:tcPr>
                  <w:p w14:paraId="5B8B8F45" w14:textId="77777777" w:rsidR="00272311" w:rsidRDefault="00272311">
                    <w:pPr>
                      <w:pStyle w:val="Bibliografa"/>
                      <w:rPr>
                        <w:noProof/>
                      </w:rPr>
                    </w:pPr>
                    <w:r>
                      <w:rPr>
                        <w:noProof/>
                      </w:rPr>
                      <w:t xml:space="preserve">[4] </w:t>
                    </w:r>
                  </w:p>
                </w:tc>
                <w:tc>
                  <w:tcPr>
                    <w:tcW w:w="0" w:type="auto"/>
                    <w:hideMark/>
                  </w:tcPr>
                  <w:p w14:paraId="140429E7" w14:textId="77777777" w:rsidR="00272311" w:rsidRPr="00765A21" w:rsidRDefault="00272311">
                    <w:pPr>
                      <w:pStyle w:val="Bibliografa"/>
                      <w:rPr>
                        <w:noProof/>
                        <w:lang w:val="en-US"/>
                      </w:rPr>
                    </w:pPr>
                    <w:r w:rsidRPr="00765A21">
                      <w:rPr>
                        <w:noProof/>
                        <w:lang w:val="en-US"/>
                      </w:rPr>
                      <w:t xml:space="preserve">Kramer, T. R.; Proctor, F. M.; Messina, E. R., "The NIST RS274NGC Interpreter - Version 3", 2010. </w:t>
                    </w:r>
                  </w:p>
                </w:tc>
              </w:tr>
              <w:tr w:rsidR="00272311" w:rsidRPr="00283608" w14:paraId="656E247E" w14:textId="77777777">
                <w:trPr>
                  <w:divId w:val="1293825439"/>
                  <w:tblCellSpacing w:w="15" w:type="dxa"/>
                </w:trPr>
                <w:tc>
                  <w:tcPr>
                    <w:tcW w:w="50" w:type="pct"/>
                    <w:hideMark/>
                  </w:tcPr>
                  <w:p w14:paraId="63B01D48" w14:textId="77777777" w:rsidR="00272311" w:rsidRDefault="00272311">
                    <w:pPr>
                      <w:pStyle w:val="Bibliografa"/>
                      <w:rPr>
                        <w:noProof/>
                      </w:rPr>
                    </w:pPr>
                    <w:r>
                      <w:rPr>
                        <w:noProof/>
                      </w:rPr>
                      <w:t xml:space="preserve">[5] </w:t>
                    </w:r>
                  </w:p>
                </w:tc>
                <w:tc>
                  <w:tcPr>
                    <w:tcW w:w="0" w:type="auto"/>
                    <w:hideMark/>
                  </w:tcPr>
                  <w:p w14:paraId="76603F6D" w14:textId="77777777" w:rsidR="00272311" w:rsidRPr="00272311" w:rsidRDefault="00272311">
                    <w:pPr>
                      <w:pStyle w:val="Bibliografa"/>
                      <w:rPr>
                        <w:noProof/>
                        <w:lang w:val="en-US"/>
                      </w:rPr>
                    </w:pPr>
                    <w:r w:rsidRPr="00272311">
                      <w:rPr>
                        <w:noProof/>
                        <w:lang w:val="en-US"/>
                      </w:rPr>
                      <w:t xml:space="preserve">ISO 6983-1, "Automation systems and integration -- Numerical control of machines -- Program format and definitions of address words -- Part 1: Data format for positioning, line motion and contouring control systems", 2009. </w:t>
                    </w:r>
                  </w:p>
                </w:tc>
              </w:tr>
              <w:tr w:rsidR="00272311" w:rsidRPr="00283608" w14:paraId="5CE298A7" w14:textId="77777777">
                <w:trPr>
                  <w:divId w:val="1293825439"/>
                  <w:tblCellSpacing w:w="15" w:type="dxa"/>
                </w:trPr>
                <w:tc>
                  <w:tcPr>
                    <w:tcW w:w="50" w:type="pct"/>
                    <w:hideMark/>
                  </w:tcPr>
                  <w:p w14:paraId="4D7AE531" w14:textId="77777777" w:rsidR="00272311" w:rsidRDefault="00272311">
                    <w:pPr>
                      <w:pStyle w:val="Bibliografa"/>
                      <w:rPr>
                        <w:noProof/>
                      </w:rPr>
                    </w:pPr>
                    <w:r>
                      <w:rPr>
                        <w:noProof/>
                      </w:rPr>
                      <w:t xml:space="preserve">[6] </w:t>
                    </w:r>
                  </w:p>
                </w:tc>
                <w:tc>
                  <w:tcPr>
                    <w:tcW w:w="0" w:type="auto"/>
                    <w:hideMark/>
                  </w:tcPr>
                  <w:p w14:paraId="7EB76675" w14:textId="77777777" w:rsidR="00272311" w:rsidRPr="00272311" w:rsidRDefault="00272311">
                    <w:pPr>
                      <w:pStyle w:val="Bibliografa"/>
                      <w:rPr>
                        <w:noProof/>
                        <w:lang w:val="en-US"/>
                      </w:rPr>
                    </w:pPr>
                    <w:r w:rsidRPr="00272311">
                      <w:rPr>
                        <w:noProof/>
                        <w:lang w:val="en-US"/>
                      </w:rPr>
                      <w:t xml:space="preserve">ISO/FDIS/DIS , 14 Industrial automation systems and integration – Physical device control – Data model for computerized numerical controllers., 2002. </w:t>
                    </w:r>
                  </w:p>
                </w:tc>
              </w:tr>
              <w:tr w:rsidR="00272311" w:rsidRPr="00283608" w14:paraId="238D244D" w14:textId="77777777">
                <w:trPr>
                  <w:divId w:val="1293825439"/>
                  <w:tblCellSpacing w:w="15" w:type="dxa"/>
                </w:trPr>
                <w:tc>
                  <w:tcPr>
                    <w:tcW w:w="50" w:type="pct"/>
                    <w:hideMark/>
                  </w:tcPr>
                  <w:p w14:paraId="7C072C23" w14:textId="77777777" w:rsidR="00272311" w:rsidRDefault="00272311">
                    <w:pPr>
                      <w:pStyle w:val="Bibliografa"/>
                      <w:rPr>
                        <w:noProof/>
                      </w:rPr>
                    </w:pPr>
                    <w:r>
                      <w:rPr>
                        <w:noProof/>
                      </w:rPr>
                      <w:t xml:space="preserve">[7] </w:t>
                    </w:r>
                  </w:p>
                </w:tc>
                <w:tc>
                  <w:tcPr>
                    <w:tcW w:w="0" w:type="auto"/>
                    <w:hideMark/>
                  </w:tcPr>
                  <w:p w14:paraId="3A352304" w14:textId="77777777" w:rsidR="00272311" w:rsidRPr="00272311" w:rsidRDefault="00272311">
                    <w:pPr>
                      <w:pStyle w:val="Bibliografa"/>
                      <w:rPr>
                        <w:noProof/>
                        <w:lang w:val="en-US"/>
                      </w:rPr>
                    </w:pPr>
                    <w:r w:rsidRPr="00272311">
                      <w:rPr>
                        <w:noProof/>
                        <w:lang w:val="en-US"/>
                      </w:rPr>
                      <w:t xml:space="preserve">14649-1, Industrial automation systems and integration — Physical device control — Data model for computerized numerical, 2003. </w:t>
                    </w:r>
                  </w:p>
                </w:tc>
              </w:tr>
              <w:tr w:rsidR="00272311" w14:paraId="28F196EC" w14:textId="77777777">
                <w:trPr>
                  <w:divId w:val="1293825439"/>
                  <w:tblCellSpacing w:w="15" w:type="dxa"/>
                </w:trPr>
                <w:tc>
                  <w:tcPr>
                    <w:tcW w:w="50" w:type="pct"/>
                    <w:hideMark/>
                  </w:tcPr>
                  <w:p w14:paraId="78B65B43" w14:textId="77777777" w:rsidR="00272311" w:rsidRDefault="00272311">
                    <w:pPr>
                      <w:pStyle w:val="Bibliografa"/>
                      <w:rPr>
                        <w:noProof/>
                      </w:rPr>
                    </w:pPr>
                    <w:r>
                      <w:rPr>
                        <w:noProof/>
                      </w:rPr>
                      <w:t xml:space="preserve">[8] </w:t>
                    </w:r>
                  </w:p>
                </w:tc>
                <w:tc>
                  <w:tcPr>
                    <w:tcW w:w="0" w:type="auto"/>
                    <w:hideMark/>
                  </w:tcPr>
                  <w:p w14:paraId="06D80983" w14:textId="77777777" w:rsidR="00272311" w:rsidRDefault="00272311">
                    <w:pPr>
                      <w:pStyle w:val="Bibliografa"/>
                      <w:rPr>
                        <w:noProof/>
                      </w:rPr>
                    </w:pPr>
                    <w:r>
                      <w:rPr>
                        <w:noProof/>
                      </w:rPr>
                      <w:t xml:space="preserve">Alvares, A. J., Uma Metodlogia para Integração CAD/CAPP/CAM Voltada para Manufatura, Florianópolis, 2003. </w:t>
                    </w:r>
                  </w:p>
                </w:tc>
              </w:tr>
              <w:tr w:rsidR="00272311" w:rsidRPr="00283608" w14:paraId="20C05D6B" w14:textId="77777777">
                <w:trPr>
                  <w:divId w:val="1293825439"/>
                  <w:tblCellSpacing w:w="15" w:type="dxa"/>
                </w:trPr>
                <w:tc>
                  <w:tcPr>
                    <w:tcW w:w="50" w:type="pct"/>
                    <w:hideMark/>
                  </w:tcPr>
                  <w:p w14:paraId="57379547" w14:textId="77777777" w:rsidR="00272311" w:rsidRDefault="00272311">
                    <w:pPr>
                      <w:pStyle w:val="Bibliografa"/>
                      <w:rPr>
                        <w:noProof/>
                      </w:rPr>
                    </w:pPr>
                    <w:r>
                      <w:rPr>
                        <w:noProof/>
                      </w:rPr>
                      <w:t xml:space="preserve">[9] </w:t>
                    </w:r>
                  </w:p>
                </w:tc>
                <w:tc>
                  <w:tcPr>
                    <w:tcW w:w="0" w:type="auto"/>
                    <w:hideMark/>
                  </w:tcPr>
                  <w:p w14:paraId="0A66B1D1" w14:textId="77777777" w:rsidR="00272311" w:rsidRPr="00272311" w:rsidRDefault="00272311">
                    <w:pPr>
                      <w:pStyle w:val="Bibliografa"/>
                      <w:rPr>
                        <w:noProof/>
                        <w:lang w:val="en-US"/>
                      </w:rPr>
                    </w:pPr>
                    <w:r w:rsidRPr="00272311">
                      <w:rPr>
                        <w:noProof/>
                        <w:lang w:val="en-US"/>
                      </w:rPr>
                      <w:t xml:space="preserve">M. W. a. J. Wolf., STEP-NC. “The STEP compliant NC Programming Interface: Evaluation, Ascona/Switzerland, 2001. </w:t>
                    </w:r>
                  </w:p>
                </w:tc>
              </w:tr>
              <w:tr w:rsidR="00272311" w:rsidRPr="00283608" w14:paraId="5E065D6B" w14:textId="77777777">
                <w:trPr>
                  <w:divId w:val="1293825439"/>
                  <w:tblCellSpacing w:w="15" w:type="dxa"/>
                </w:trPr>
                <w:tc>
                  <w:tcPr>
                    <w:tcW w:w="50" w:type="pct"/>
                    <w:hideMark/>
                  </w:tcPr>
                  <w:p w14:paraId="0ECC9815" w14:textId="77777777" w:rsidR="00272311" w:rsidRDefault="00272311">
                    <w:pPr>
                      <w:pStyle w:val="Bibliografa"/>
                      <w:rPr>
                        <w:noProof/>
                      </w:rPr>
                    </w:pPr>
                    <w:r>
                      <w:rPr>
                        <w:noProof/>
                      </w:rPr>
                      <w:t xml:space="preserve">[10] </w:t>
                    </w:r>
                  </w:p>
                </w:tc>
                <w:tc>
                  <w:tcPr>
                    <w:tcW w:w="0" w:type="auto"/>
                    <w:hideMark/>
                  </w:tcPr>
                  <w:p w14:paraId="59F318AC" w14:textId="77777777" w:rsidR="00272311" w:rsidRPr="00272311" w:rsidRDefault="00272311">
                    <w:pPr>
                      <w:pStyle w:val="Bibliografa"/>
                      <w:rPr>
                        <w:noProof/>
                        <w:lang w:val="en-US"/>
                      </w:rPr>
                    </w:pPr>
                    <w:r>
                      <w:rPr>
                        <w:noProof/>
                      </w:rPr>
                      <w:t xml:space="preserve">I. 10303-21, Wikipédia, a enciclopédia livre, Tech. </w:t>
                    </w:r>
                    <w:r w:rsidRPr="00272311">
                      <w:rPr>
                        <w:noProof/>
                        <w:lang w:val="en-US"/>
                      </w:rPr>
                      <w:t xml:space="preserve">Rep. [Online]. Available: http://en.wikipedia.org/wiki/ISO_10303-21, 2006. </w:t>
                    </w:r>
                  </w:p>
                </w:tc>
              </w:tr>
              <w:tr w:rsidR="00272311" w:rsidRPr="00283608" w14:paraId="31FC1B03" w14:textId="77777777">
                <w:trPr>
                  <w:divId w:val="1293825439"/>
                  <w:tblCellSpacing w:w="15" w:type="dxa"/>
                </w:trPr>
                <w:tc>
                  <w:tcPr>
                    <w:tcW w:w="50" w:type="pct"/>
                    <w:hideMark/>
                  </w:tcPr>
                  <w:p w14:paraId="353AB108" w14:textId="77777777" w:rsidR="00272311" w:rsidRDefault="00272311">
                    <w:pPr>
                      <w:pStyle w:val="Bibliografa"/>
                      <w:rPr>
                        <w:noProof/>
                      </w:rPr>
                    </w:pPr>
                    <w:r>
                      <w:rPr>
                        <w:noProof/>
                      </w:rPr>
                      <w:t xml:space="preserve">[11] </w:t>
                    </w:r>
                  </w:p>
                </w:tc>
                <w:tc>
                  <w:tcPr>
                    <w:tcW w:w="0" w:type="auto"/>
                    <w:hideMark/>
                  </w:tcPr>
                  <w:p w14:paraId="27A64D9C" w14:textId="77777777" w:rsidR="00272311" w:rsidRPr="00272311" w:rsidRDefault="00272311">
                    <w:pPr>
                      <w:pStyle w:val="Bibliografa"/>
                      <w:rPr>
                        <w:noProof/>
                        <w:lang w:val="en-US"/>
                      </w:rPr>
                    </w:pPr>
                    <w:r w:rsidRPr="00272311">
                      <w:rPr>
                        <w:noProof/>
                        <w:lang w:val="en-US"/>
                      </w:rPr>
                      <w:t xml:space="preserve">Hongqiang Wang, "New Control Strategy for CNC Machines Via STEP-NC", Intelligent and Interoperable Manufacturing Systems (IIMS), Department of Mechanical Engineering, The University of Auckland, New Zealand, 2009. </w:t>
                    </w:r>
                  </w:p>
                </w:tc>
              </w:tr>
              <w:tr w:rsidR="00272311" w:rsidRPr="00283608" w14:paraId="3AD722DB" w14:textId="77777777">
                <w:trPr>
                  <w:divId w:val="1293825439"/>
                  <w:tblCellSpacing w:w="15" w:type="dxa"/>
                </w:trPr>
                <w:tc>
                  <w:tcPr>
                    <w:tcW w:w="50" w:type="pct"/>
                    <w:hideMark/>
                  </w:tcPr>
                  <w:p w14:paraId="2FA5048D" w14:textId="77777777" w:rsidR="00272311" w:rsidRDefault="00272311">
                    <w:pPr>
                      <w:pStyle w:val="Bibliografa"/>
                      <w:rPr>
                        <w:noProof/>
                      </w:rPr>
                    </w:pPr>
                    <w:r>
                      <w:rPr>
                        <w:noProof/>
                      </w:rPr>
                      <w:t xml:space="preserve">[12] </w:t>
                    </w:r>
                  </w:p>
                </w:tc>
                <w:tc>
                  <w:tcPr>
                    <w:tcW w:w="0" w:type="auto"/>
                    <w:hideMark/>
                  </w:tcPr>
                  <w:p w14:paraId="68AC737B" w14:textId="77777777" w:rsidR="00272311" w:rsidRPr="00272311" w:rsidRDefault="00272311">
                    <w:pPr>
                      <w:pStyle w:val="Bibliografa"/>
                      <w:rPr>
                        <w:noProof/>
                        <w:lang w:val="es-ES"/>
                      </w:rPr>
                    </w:pPr>
                    <w:r w:rsidRPr="00272311">
                      <w:rPr>
                        <w:noProof/>
                        <w:lang w:val="es-ES"/>
                      </w:rPr>
                      <w:t xml:space="preserve">Lee J. Krajewski, Larry P. Ritzman, Administración de operaciones: estrategia y análisis, Pearson Educación, 2000, pp 157-160. </w:t>
                    </w:r>
                  </w:p>
                </w:tc>
              </w:tr>
              <w:tr w:rsidR="00272311" w14:paraId="66DC0D87" w14:textId="77777777">
                <w:trPr>
                  <w:divId w:val="1293825439"/>
                  <w:tblCellSpacing w:w="15" w:type="dxa"/>
                </w:trPr>
                <w:tc>
                  <w:tcPr>
                    <w:tcW w:w="50" w:type="pct"/>
                    <w:hideMark/>
                  </w:tcPr>
                  <w:p w14:paraId="6A60F7FC" w14:textId="77777777" w:rsidR="00272311" w:rsidRDefault="00272311">
                    <w:pPr>
                      <w:pStyle w:val="Bibliografa"/>
                      <w:rPr>
                        <w:noProof/>
                      </w:rPr>
                    </w:pPr>
                    <w:r>
                      <w:rPr>
                        <w:noProof/>
                      </w:rPr>
                      <w:t xml:space="preserve">[13] </w:t>
                    </w:r>
                  </w:p>
                </w:tc>
                <w:tc>
                  <w:tcPr>
                    <w:tcW w:w="0" w:type="auto"/>
                    <w:hideMark/>
                  </w:tcPr>
                  <w:p w14:paraId="251662E1" w14:textId="77777777" w:rsidR="00272311" w:rsidRDefault="00272311">
                    <w:pPr>
                      <w:pStyle w:val="Bibliografa"/>
                      <w:rPr>
                        <w:noProof/>
                      </w:rPr>
                    </w:pPr>
                    <w:r>
                      <w:rPr>
                        <w:noProof/>
                      </w:rPr>
                      <w:t xml:space="preserve">B. C. TICONA JULIO, UM SISTEMA PARA O PROJETO E FABRICAÇÃO REMOTA DE PEÇAS PRISMÁTICAS VIA INTERNET, Florianópolis, 2007. </w:t>
                    </w:r>
                  </w:p>
                </w:tc>
              </w:tr>
              <w:tr w:rsidR="00272311" w:rsidRPr="00283608" w14:paraId="0AF8142F" w14:textId="77777777">
                <w:trPr>
                  <w:divId w:val="1293825439"/>
                  <w:tblCellSpacing w:w="15" w:type="dxa"/>
                </w:trPr>
                <w:tc>
                  <w:tcPr>
                    <w:tcW w:w="50" w:type="pct"/>
                    <w:hideMark/>
                  </w:tcPr>
                  <w:p w14:paraId="22FFF24D" w14:textId="77777777" w:rsidR="00272311" w:rsidRDefault="00272311">
                    <w:pPr>
                      <w:pStyle w:val="Bibliografa"/>
                      <w:rPr>
                        <w:noProof/>
                      </w:rPr>
                    </w:pPr>
                    <w:r>
                      <w:rPr>
                        <w:noProof/>
                      </w:rPr>
                      <w:t xml:space="preserve">[14] </w:t>
                    </w:r>
                  </w:p>
                </w:tc>
                <w:tc>
                  <w:tcPr>
                    <w:tcW w:w="0" w:type="auto"/>
                    <w:hideMark/>
                  </w:tcPr>
                  <w:p w14:paraId="4FFF29EC" w14:textId="77777777" w:rsidR="00272311" w:rsidRPr="00272311" w:rsidRDefault="00272311">
                    <w:pPr>
                      <w:pStyle w:val="Bibliografa"/>
                      <w:rPr>
                        <w:noProof/>
                        <w:lang w:val="es-ES"/>
                      </w:rPr>
                    </w:pPr>
                    <w:r w:rsidRPr="00272311">
                      <w:rPr>
                        <w:noProof/>
                        <w:lang w:val="es-ES"/>
                      </w:rPr>
                      <w:t xml:space="preserve">Serope Kalpakjian, Steven R. Schmid, Ulises rev. t, Manufactura, ingeniería y tecnología, Pearson Educación, 2002,pp. 1075-1077. </w:t>
                    </w:r>
                  </w:p>
                </w:tc>
              </w:tr>
              <w:tr w:rsidR="00272311" w:rsidRPr="00283608" w14:paraId="631E8BC2" w14:textId="77777777">
                <w:trPr>
                  <w:divId w:val="1293825439"/>
                  <w:tblCellSpacing w:w="15" w:type="dxa"/>
                </w:trPr>
                <w:tc>
                  <w:tcPr>
                    <w:tcW w:w="50" w:type="pct"/>
                    <w:hideMark/>
                  </w:tcPr>
                  <w:p w14:paraId="6A2B138E" w14:textId="77777777" w:rsidR="00272311" w:rsidRDefault="00272311">
                    <w:pPr>
                      <w:pStyle w:val="Bibliografa"/>
                      <w:rPr>
                        <w:noProof/>
                      </w:rPr>
                    </w:pPr>
                    <w:r>
                      <w:rPr>
                        <w:noProof/>
                      </w:rPr>
                      <w:t xml:space="preserve">[15] </w:t>
                    </w:r>
                  </w:p>
                </w:tc>
                <w:tc>
                  <w:tcPr>
                    <w:tcW w:w="0" w:type="auto"/>
                    <w:hideMark/>
                  </w:tcPr>
                  <w:p w14:paraId="119A2F8A" w14:textId="77777777" w:rsidR="00272311" w:rsidRPr="00272311" w:rsidRDefault="00272311">
                    <w:pPr>
                      <w:pStyle w:val="Bibliografa"/>
                      <w:rPr>
                        <w:noProof/>
                        <w:lang w:val="en-US"/>
                      </w:rPr>
                    </w:pPr>
                    <w:r w:rsidRPr="00272311">
                      <w:rPr>
                        <w:noProof/>
                        <w:lang w:val="en-US"/>
                      </w:rPr>
                      <w:t xml:space="preserve">M. P. Groover, Automation, Production Systems, and Computer-Integrated Manufacturing, Third Edition, Prentice Hall, 2007. </w:t>
                    </w:r>
                  </w:p>
                </w:tc>
              </w:tr>
              <w:tr w:rsidR="00272311" w:rsidRPr="00283608" w14:paraId="7890314C" w14:textId="77777777">
                <w:trPr>
                  <w:divId w:val="1293825439"/>
                  <w:tblCellSpacing w:w="15" w:type="dxa"/>
                </w:trPr>
                <w:tc>
                  <w:tcPr>
                    <w:tcW w:w="50" w:type="pct"/>
                    <w:hideMark/>
                  </w:tcPr>
                  <w:p w14:paraId="25E48E62" w14:textId="77777777" w:rsidR="00272311" w:rsidRDefault="00272311">
                    <w:pPr>
                      <w:pStyle w:val="Bibliografa"/>
                      <w:rPr>
                        <w:noProof/>
                      </w:rPr>
                    </w:pPr>
                    <w:r>
                      <w:rPr>
                        <w:noProof/>
                      </w:rPr>
                      <w:lastRenderedPageBreak/>
                      <w:t xml:space="preserve">[16] </w:t>
                    </w:r>
                  </w:p>
                </w:tc>
                <w:tc>
                  <w:tcPr>
                    <w:tcW w:w="0" w:type="auto"/>
                    <w:hideMark/>
                  </w:tcPr>
                  <w:p w14:paraId="4C371793" w14:textId="77777777" w:rsidR="00272311" w:rsidRPr="00272311" w:rsidRDefault="00272311">
                    <w:pPr>
                      <w:pStyle w:val="Bibliografa"/>
                      <w:rPr>
                        <w:noProof/>
                        <w:lang w:val="en-US"/>
                      </w:rPr>
                    </w:pPr>
                    <w:r w:rsidRPr="00272311">
                      <w:rPr>
                        <w:noProof/>
                        <w:lang w:val="en-US"/>
                      </w:rPr>
                      <w:t xml:space="preserve">Omar R. Hernández, David M. Negrón, Sergio Romero, Introduction to Engineering: An Industrial Approach, Cengage Learning Editores, 2006, pp. 195-198. </w:t>
                    </w:r>
                  </w:p>
                </w:tc>
              </w:tr>
              <w:tr w:rsidR="00272311" w:rsidRPr="00283608" w14:paraId="0DA31B36" w14:textId="77777777">
                <w:trPr>
                  <w:divId w:val="1293825439"/>
                  <w:tblCellSpacing w:w="15" w:type="dxa"/>
                </w:trPr>
                <w:tc>
                  <w:tcPr>
                    <w:tcW w:w="50" w:type="pct"/>
                    <w:hideMark/>
                  </w:tcPr>
                  <w:p w14:paraId="4EC03B14" w14:textId="77777777" w:rsidR="00272311" w:rsidRDefault="00272311">
                    <w:pPr>
                      <w:pStyle w:val="Bibliografa"/>
                      <w:rPr>
                        <w:noProof/>
                      </w:rPr>
                    </w:pPr>
                    <w:r>
                      <w:rPr>
                        <w:noProof/>
                      </w:rPr>
                      <w:t xml:space="preserve">[17] </w:t>
                    </w:r>
                  </w:p>
                </w:tc>
                <w:tc>
                  <w:tcPr>
                    <w:tcW w:w="0" w:type="auto"/>
                    <w:hideMark/>
                  </w:tcPr>
                  <w:p w14:paraId="3FA73B84" w14:textId="77777777" w:rsidR="00272311" w:rsidRPr="00272311" w:rsidRDefault="00272311">
                    <w:pPr>
                      <w:pStyle w:val="Bibliografa"/>
                      <w:rPr>
                        <w:noProof/>
                        <w:lang w:val="en-US"/>
                      </w:rPr>
                    </w:pPr>
                    <w:r w:rsidRPr="00272311">
                      <w:rPr>
                        <w:noProof/>
                        <w:lang w:val="en-US"/>
                      </w:rPr>
                      <w:t xml:space="preserve">P. D. HOOD e J. K. FLOYD, "Build Your Own CNC Machine", New York: Springer-Verlag and Apress, 2009. </w:t>
                    </w:r>
                  </w:p>
                </w:tc>
              </w:tr>
              <w:tr w:rsidR="00272311" w:rsidRPr="00283608" w14:paraId="253BB3C0" w14:textId="77777777">
                <w:trPr>
                  <w:divId w:val="1293825439"/>
                  <w:tblCellSpacing w:w="15" w:type="dxa"/>
                </w:trPr>
                <w:tc>
                  <w:tcPr>
                    <w:tcW w:w="50" w:type="pct"/>
                    <w:hideMark/>
                  </w:tcPr>
                  <w:p w14:paraId="45579B71" w14:textId="77777777" w:rsidR="00272311" w:rsidRDefault="00272311">
                    <w:pPr>
                      <w:pStyle w:val="Bibliografa"/>
                      <w:rPr>
                        <w:noProof/>
                      </w:rPr>
                    </w:pPr>
                    <w:r>
                      <w:rPr>
                        <w:noProof/>
                      </w:rPr>
                      <w:t xml:space="preserve">[18] </w:t>
                    </w:r>
                  </w:p>
                </w:tc>
                <w:tc>
                  <w:tcPr>
                    <w:tcW w:w="0" w:type="auto"/>
                    <w:hideMark/>
                  </w:tcPr>
                  <w:p w14:paraId="4CF31A10" w14:textId="77777777" w:rsidR="00272311" w:rsidRPr="00272311" w:rsidRDefault="00272311">
                    <w:pPr>
                      <w:pStyle w:val="Bibliografa"/>
                      <w:rPr>
                        <w:noProof/>
                        <w:lang w:val="en-US"/>
                      </w:rPr>
                    </w:pPr>
                    <w:r w:rsidRPr="00272311">
                      <w:rPr>
                        <w:noProof/>
                        <w:lang w:val="en-US"/>
                      </w:rPr>
                      <w:t xml:space="preserve">X. Xu, “"Chapter VIII - CNC Machine Tools",” em </w:t>
                    </w:r>
                    <w:r w:rsidRPr="00272311">
                      <w:rPr>
                        <w:i/>
                        <w:iCs/>
                        <w:noProof/>
                        <w:lang w:val="en-US"/>
                      </w:rPr>
                      <w:t>"Integrating Advanced Computer - Aided Desing, Manufacturing, and Numerical Control: Pinciples and Implementations"</w:t>
                    </w:r>
                    <w:r w:rsidRPr="00272311">
                      <w:rPr>
                        <w:noProof/>
                        <w:lang w:val="en-US"/>
                      </w:rPr>
                      <w:t>, Hershey, IGI Global, 2009, pp. 165-187.</w:t>
                    </w:r>
                  </w:p>
                </w:tc>
              </w:tr>
              <w:tr w:rsidR="00272311" w:rsidRPr="00283608" w14:paraId="501FF19D" w14:textId="77777777">
                <w:trPr>
                  <w:divId w:val="1293825439"/>
                  <w:tblCellSpacing w:w="15" w:type="dxa"/>
                </w:trPr>
                <w:tc>
                  <w:tcPr>
                    <w:tcW w:w="50" w:type="pct"/>
                    <w:hideMark/>
                  </w:tcPr>
                  <w:p w14:paraId="7E6BA1B7" w14:textId="77777777" w:rsidR="00272311" w:rsidRDefault="00272311">
                    <w:pPr>
                      <w:pStyle w:val="Bibliografa"/>
                      <w:rPr>
                        <w:noProof/>
                      </w:rPr>
                    </w:pPr>
                    <w:r>
                      <w:rPr>
                        <w:noProof/>
                      </w:rPr>
                      <w:t xml:space="preserve">[19] </w:t>
                    </w:r>
                  </w:p>
                </w:tc>
                <w:tc>
                  <w:tcPr>
                    <w:tcW w:w="0" w:type="auto"/>
                    <w:hideMark/>
                  </w:tcPr>
                  <w:p w14:paraId="0227E8F0" w14:textId="77777777" w:rsidR="00272311" w:rsidRPr="00272311" w:rsidRDefault="00272311">
                    <w:pPr>
                      <w:pStyle w:val="Bibliografa"/>
                      <w:rPr>
                        <w:noProof/>
                        <w:lang w:val="en-US"/>
                      </w:rPr>
                    </w:pPr>
                    <w:r w:rsidRPr="00272311">
                      <w:rPr>
                        <w:noProof/>
                        <w:lang w:val="en-US"/>
                      </w:rPr>
                      <w:t xml:space="preserve">X. Xu, “"Chapter X - Integration of CAD/CAPP/CAM/CNC",” em </w:t>
                    </w:r>
                    <w:r w:rsidRPr="00272311">
                      <w:rPr>
                        <w:i/>
                        <w:iCs/>
                        <w:noProof/>
                        <w:lang w:val="en-US"/>
                      </w:rPr>
                      <w:t>"Integrating Advanced Computer - Aided Desing, Manufacturing, and Numerical Control: Pinciples and Implementations"</w:t>
                    </w:r>
                    <w:r w:rsidRPr="00272311">
                      <w:rPr>
                        <w:noProof/>
                        <w:lang w:val="en-US"/>
                      </w:rPr>
                      <w:t>, Hershey, IGI Global, 2009, pp. 231-245.</w:t>
                    </w:r>
                  </w:p>
                </w:tc>
              </w:tr>
              <w:tr w:rsidR="00272311" w:rsidRPr="00283608" w14:paraId="2BC5DE88" w14:textId="77777777">
                <w:trPr>
                  <w:divId w:val="1293825439"/>
                  <w:tblCellSpacing w:w="15" w:type="dxa"/>
                </w:trPr>
                <w:tc>
                  <w:tcPr>
                    <w:tcW w:w="50" w:type="pct"/>
                    <w:hideMark/>
                  </w:tcPr>
                  <w:p w14:paraId="7484F73D" w14:textId="77777777" w:rsidR="00272311" w:rsidRDefault="00272311">
                    <w:pPr>
                      <w:pStyle w:val="Bibliografa"/>
                      <w:rPr>
                        <w:noProof/>
                      </w:rPr>
                    </w:pPr>
                    <w:r>
                      <w:rPr>
                        <w:noProof/>
                      </w:rPr>
                      <w:t xml:space="preserve">[20] </w:t>
                    </w:r>
                  </w:p>
                </w:tc>
                <w:tc>
                  <w:tcPr>
                    <w:tcW w:w="0" w:type="auto"/>
                    <w:hideMark/>
                  </w:tcPr>
                  <w:p w14:paraId="2C0DE2E3" w14:textId="77777777" w:rsidR="00272311" w:rsidRPr="00272311" w:rsidRDefault="00272311">
                    <w:pPr>
                      <w:pStyle w:val="Bibliografa"/>
                      <w:rPr>
                        <w:noProof/>
                        <w:lang w:val="en-US"/>
                      </w:rPr>
                    </w:pPr>
                    <w:r w:rsidRPr="00272311">
                      <w:rPr>
                        <w:noProof/>
                        <w:lang w:val="en-US"/>
                      </w:rPr>
                      <w:t xml:space="preserve">X. XU e J. MAO, “"Development of the client tier for a STEP compliant CAPP",” em </w:t>
                    </w:r>
                    <w:r w:rsidRPr="00272311">
                      <w:rPr>
                        <w:i/>
                        <w:iCs/>
                        <w:noProof/>
                        <w:lang w:val="en-US"/>
                      </w:rPr>
                      <w:t>Proceedings of the 6th International Conference on Frontiers of Design and</w:t>
                    </w:r>
                    <w:r w:rsidRPr="00272311">
                      <w:rPr>
                        <w:noProof/>
                        <w:lang w:val="en-US"/>
                      </w:rPr>
                      <w:t>, Xi’an, 2004, pp. 21-23.</w:t>
                    </w:r>
                  </w:p>
                </w:tc>
              </w:tr>
              <w:tr w:rsidR="00272311" w:rsidRPr="00283608" w14:paraId="3CC63F5F" w14:textId="77777777">
                <w:trPr>
                  <w:divId w:val="1293825439"/>
                  <w:tblCellSpacing w:w="15" w:type="dxa"/>
                </w:trPr>
                <w:tc>
                  <w:tcPr>
                    <w:tcW w:w="50" w:type="pct"/>
                    <w:hideMark/>
                  </w:tcPr>
                  <w:p w14:paraId="60F6C67F" w14:textId="77777777" w:rsidR="00272311" w:rsidRDefault="00272311">
                    <w:pPr>
                      <w:pStyle w:val="Bibliografa"/>
                      <w:rPr>
                        <w:noProof/>
                      </w:rPr>
                    </w:pPr>
                    <w:r>
                      <w:rPr>
                        <w:noProof/>
                      </w:rPr>
                      <w:t xml:space="preserve">[21] </w:t>
                    </w:r>
                  </w:p>
                </w:tc>
                <w:tc>
                  <w:tcPr>
                    <w:tcW w:w="0" w:type="auto"/>
                    <w:hideMark/>
                  </w:tcPr>
                  <w:p w14:paraId="7629CDBA" w14:textId="77777777" w:rsidR="00272311" w:rsidRPr="00272311" w:rsidRDefault="00272311">
                    <w:pPr>
                      <w:pStyle w:val="Bibliografa"/>
                      <w:rPr>
                        <w:noProof/>
                        <w:lang w:val="en-US"/>
                      </w:rPr>
                    </w:pPr>
                    <w:r w:rsidRPr="00272311">
                      <w:rPr>
                        <w:noProof/>
                        <w:lang w:val="en-US"/>
                      </w:rPr>
                      <w:t xml:space="preserve">US_PRO, "Initial Graphics Exchange Specification 5.3", MerAl Productions, 2006. </w:t>
                    </w:r>
                  </w:p>
                </w:tc>
              </w:tr>
              <w:tr w:rsidR="00272311" w:rsidRPr="00283608" w14:paraId="108B72BC" w14:textId="77777777">
                <w:trPr>
                  <w:divId w:val="1293825439"/>
                  <w:tblCellSpacing w:w="15" w:type="dxa"/>
                </w:trPr>
                <w:tc>
                  <w:tcPr>
                    <w:tcW w:w="50" w:type="pct"/>
                    <w:hideMark/>
                  </w:tcPr>
                  <w:p w14:paraId="1C7A0172" w14:textId="77777777" w:rsidR="00272311" w:rsidRDefault="00272311">
                    <w:pPr>
                      <w:pStyle w:val="Bibliografa"/>
                      <w:rPr>
                        <w:noProof/>
                      </w:rPr>
                    </w:pPr>
                    <w:r>
                      <w:rPr>
                        <w:noProof/>
                      </w:rPr>
                      <w:t xml:space="preserve">[22] </w:t>
                    </w:r>
                  </w:p>
                </w:tc>
                <w:tc>
                  <w:tcPr>
                    <w:tcW w:w="0" w:type="auto"/>
                    <w:hideMark/>
                  </w:tcPr>
                  <w:p w14:paraId="0F963567" w14:textId="77777777" w:rsidR="00272311" w:rsidRPr="00272311" w:rsidRDefault="00272311">
                    <w:pPr>
                      <w:pStyle w:val="Bibliografa"/>
                      <w:rPr>
                        <w:noProof/>
                        <w:lang w:val="en-US"/>
                      </w:rPr>
                    </w:pPr>
                    <w:r w:rsidRPr="00272311">
                      <w:rPr>
                        <w:noProof/>
                        <w:lang w:val="en-US"/>
                      </w:rPr>
                      <w:t xml:space="preserve">X. XUN , “"Chapter XI - Integration Based on STEP Standars",” em </w:t>
                    </w:r>
                    <w:r w:rsidRPr="00272311">
                      <w:rPr>
                        <w:i/>
                        <w:iCs/>
                        <w:noProof/>
                        <w:lang w:val="en-US"/>
                      </w:rPr>
                      <w:t>"Integrating Advanced Computer - Aided Desing, Manufacturing, and Numerical Control: Pinciples and Implementations"</w:t>
                    </w:r>
                    <w:r w:rsidRPr="00272311">
                      <w:rPr>
                        <w:noProof/>
                        <w:lang w:val="en-US"/>
                      </w:rPr>
                      <w:t>, Hershey, IGI Global, 2009, pp. 246-265.</w:t>
                    </w:r>
                  </w:p>
                </w:tc>
              </w:tr>
              <w:tr w:rsidR="00272311" w:rsidRPr="00283608" w14:paraId="2DB61F39" w14:textId="77777777">
                <w:trPr>
                  <w:divId w:val="1293825439"/>
                  <w:tblCellSpacing w:w="15" w:type="dxa"/>
                </w:trPr>
                <w:tc>
                  <w:tcPr>
                    <w:tcW w:w="50" w:type="pct"/>
                    <w:hideMark/>
                  </w:tcPr>
                  <w:p w14:paraId="50BD4042" w14:textId="77777777" w:rsidR="00272311" w:rsidRDefault="00272311">
                    <w:pPr>
                      <w:pStyle w:val="Bibliografa"/>
                      <w:rPr>
                        <w:noProof/>
                      </w:rPr>
                    </w:pPr>
                    <w:r>
                      <w:rPr>
                        <w:noProof/>
                      </w:rPr>
                      <w:t xml:space="preserve">[23] </w:t>
                    </w:r>
                  </w:p>
                </w:tc>
                <w:tc>
                  <w:tcPr>
                    <w:tcW w:w="0" w:type="auto"/>
                    <w:hideMark/>
                  </w:tcPr>
                  <w:p w14:paraId="0756F308" w14:textId="77777777" w:rsidR="00272311" w:rsidRPr="00272311" w:rsidRDefault="00272311">
                    <w:pPr>
                      <w:pStyle w:val="Bibliografa"/>
                      <w:rPr>
                        <w:noProof/>
                        <w:lang w:val="en-US"/>
                      </w:rPr>
                    </w:pPr>
                    <w:r w:rsidRPr="00272311">
                      <w:rPr>
                        <w:noProof/>
                        <w:lang w:val="en-US"/>
                      </w:rPr>
                      <w:t xml:space="preserve">S. T. NEWMAN, R. D. ALLEN e J. R. ROSSO, “"CAD/CAM solutions for STEP-compliant CNC",” </w:t>
                    </w:r>
                    <w:r w:rsidRPr="00272311">
                      <w:rPr>
                        <w:i/>
                        <w:iCs/>
                        <w:noProof/>
                        <w:lang w:val="en-US"/>
                      </w:rPr>
                      <w:t xml:space="preserve">INT. J. COMPUTER INTEGRATED MANUFACTURING, </w:t>
                    </w:r>
                    <w:r w:rsidRPr="00272311">
                      <w:rPr>
                        <w:noProof/>
                        <w:lang w:val="en-US"/>
                      </w:rPr>
                      <w:t xml:space="preserve">vol. 16, nº 7–8, p. 590–597, 2003. </w:t>
                    </w:r>
                  </w:p>
                </w:tc>
              </w:tr>
              <w:tr w:rsidR="00272311" w:rsidRPr="00283608" w14:paraId="1E9F7832" w14:textId="77777777">
                <w:trPr>
                  <w:divId w:val="1293825439"/>
                  <w:tblCellSpacing w:w="15" w:type="dxa"/>
                </w:trPr>
                <w:tc>
                  <w:tcPr>
                    <w:tcW w:w="50" w:type="pct"/>
                    <w:hideMark/>
                  </w:tcPr>
                  <w:p w14:paraId="3ED892B7" w14:textId="77777777" w:rsidR="00272311" w:rsidRDefault="00272311">
                    <w:pPr>
                      <w:pStyle w:val="Bibliografa"/>
                      <w:rPr>
                        <w:noProof/>
                      </w:rPr>
                    </w:pPr>
                    <w:r>
                      <w:rPr>
                        <w:noProof/>
                      </w:rPr>
                      <w:t xml:space="preserve">[24] </w:t>
                    </w:r>
                  </w:p>
                </w:tc>
                <w:tc>
                  <w:tcPr>
                    <w:tcW w:w="0" w:type="auto"/>
                    <w:hideMark/>
                  </w:tcPr>
                  <w:p w14:paraId="15815B7D" w14:textId="77777777" w:rsidR="00272311" w:rsidRPr="00272311" w:rsidRDefault="00272311">
                    <w:pPr>
                      <w:pStyle w:val="Bibliografa"/>
                      <w:rPr>
                        <w:noProof/>
                        <w:lang w:val="en-US"/>
                      </w:rPr>
                    </w:pPr>
                    <w:r w:rsidRPr="00272311">
                      <w:rPr>
                        <w:noProof/>
                        <w:lang w:val="en-US"/>
                      </w:rPr>
                      <w:t xml:space="preserve">Xu, X.W., Wang, H., Mao, J., Newman, S.T., Kramer,, "STEP-compliant NC research: the search for intelligent CAD/CAPP/CAM/CNC", International Journal of Production Research, Vol. 43, pp.3703–3743, 2005. </w:t>
                    </w:r>
                  </w:p>
                </w:tc>
              </w:tr>
              <w:tr w:rsidR="00272311" w:rsidRPr="00283608" w14:paraId="7515399F" w14:textId="77777777">
                <w:trPr>
                  <w:divId w:val="1293825439"/>
                  <w:tblCellSpacing w:w="15" w:type="dxa"/>
                </w:trPr>
                <w:tc>
                  <w:tcPr>
                    <w:tcW w:w="50" w:type="pct"/>
                    <w:hideMark/>
                  </w:tcPr>
                  <w:p w14:paraId="66D2C8F7" w14:textId="77777777" w:rsidR="00272311" w:rsidRDefault="00272311">
                    <w:pPr>
                      <w:pStyle w:val="Bibliografa"/>
                      <w:rPr>
                        <w:noProof/>
                      </w:rPr>
                    </w:pPr>
                    <w:r>
                      <w:rPr>
                        <w:noProof/>
                      </w:rPr>
                      <w:t xml:space="preserve">[25] </w:t>
                    </w:r>
                  </w:p>
                </w:tc>
                <w:tc>
                  <w:tcPr>
                    <w:tcW w:w="0" w:type="auto"/>
                    <w:hideMark/>
                  </w:tcPr>
                  <w:p w14:paraId="3F748B6A" w14:textId="77777777" w:rsidR="00272311" w:rsidRPr="00272311" w:rsidRDefault="00272311">
                    <w:pPr>
                      <w:pStyle w:val="Bibliografa"/>
                      <w:rPr>
                        <w:noProof/>
                        <w:lang w:val="en-US"/>
                      </w:rPr>
                    </w:pPr>
                    <w:r w:rsidRPr="00272311">
                      <w:rPr>
                        <w:noProof/>
                        <w:lang w:val="en-US"/>
                      </w:rPr>
                      <w:t xml:space="preserve">"About ISO", International Organization for Standardization, Tech. Rep. [Online]. Avalible: http://www.iso.org/iso/home/about.htm. </w:t>
                    </w:r>
                  </w:p>
                </w:tc>
              </w:tr>
              <w:tr w:rsidR="00272311" w14:paraId="0077978D" w14:textId="77777777">
                <w:trPr>
                  <w:divId w:val="1293825439"/>
                  <w:tblCellSpacing w:w="15" w:type="dxa"/>
                </w:trPr>
                <w:tc>
                  <w:tcPr>
                    <w:tcW w:w="50" w:type="pct"/>
                    <w:hideMark/>
                  </w:tcPr>
                  <w:p w14:paraId="4A5079FA" w14:textId="77777777" w:rsidR="00272311" w:rsidRDefault="00272311">
                    <w:pPr>
                      <w:pStyle w:val="Bibliografa"/>
                      <w:rPr>
                        <w:noProof/>
                      </w:rPr>
                    </w:pPr>
                    <w:r>
                      <w:rPr>
                        <w:noProof/>
                      </w:rPr>
                      <w:t xml:space="preserve">[26] </w:t>
                    </w:r>
                  </w:p>
                </w:tc>
                <w:tc>
                  <w:tcPr>
                    <w:tcW w:w="0" w:type="auto"/>
                    <w:hideMark/>
                  </w:tcPr>
                  <w:p w14:paraId="0C645759" w14:textId="77777777" w:rsidR="00272311" w:rsidRDefault="00272311">
                    <w:pPr>
                      <w:pStyle w:val="Bibliografa"/>
                      <w:rPr>
                        <w:noProof/>
                      </w:rPr>
                    </w:pPr>
                    <w:r>
                      <w:rPr>
                        <w:noProof/>
                      </w:rPr>
                      <w:t xml:space="preserve">TICONA JULIO C. B., "Um Sistema Para O Projeto E Fabricação De Peças Mecânicas A Distância Via Internet Aderente À Norma ISO 14649 (STEP-NC)", Trabalho de Doutorado em Engenharia Mecânica, Programa de Pós-Graduação em Engenharia Mecânica, Universidade Federal de Santa Catarina, Florianópolis, 223f, 2011. </w:t>
                    </w:r>
                  </w:p>
                </w:tc>
              </w:tr>
              <w:tr w:rsidR="00272311" w:rsidRPr="00283608" w14:paraId="141EC342" w14:textId="77777777">
                <w:trPr>
                  <w:divId w:val="1293825439"/>
                  <w:tblCellSpacing w:w="15" w:type="dxa"/>
                </w:trPr>
                <w:tc>
                  <w:tcPr>
                    <w:tcW w:w="50" w:type="pct"/>
                    <w:hideMark/>
                  </w:tcPr>
                  <w:p w14:paraId="06FDA1C4" w14:textId="77777777" w:rsidR="00272311" w:rsidRDefault="00272311">
                    <w:pPr>
                      <w:pStyle w:val="Bibliografa"/>
                      <w:rPr>
                        <w:noProof/>
                      </w:rPr>
                    </w:pPr>
                    <w:r>
                      <w:rPr>
                        <w:noProof/>
                      </w:rPr>
                      <w:t xml:space="preserve">[27] </w:t>
                    </w:r>
                  </w:p>
                </w:tc>
                <w:tc>
                  <w:tcPr>
                    <w:tcW w:w="0" w:type="auto"/>
                    <w:hideMark/>
                  </w:tcPr>
                  <w:p w14:paraId="4B338FC1" w14:textId="77777777" w:rsidR="00272311" w:rsidRPr="00272311" w:rsidRDefault="00272311">
                    <w:pPr>
                      <w:pStyle w:val="Bibliografa"/>
                      <w:rPr>
                        <w:noProof/>
                        <w:lang w:val="en-US"/>
                      </w:rPr>
                    </w:pPr>
                    <w:r w:rsidRPr="00272311">
                      <w:rPr>
                        <w:noProof/>
                        <w:lang w:val="en-US"/>
                      </w:rPr>
                      <w:t xml:space="preserve">ISO 6983-1, </w:t>
                    </w:r>
                    <w:r w:rsidRPr="00272311">
                      <w:rPr>
                        <w:i/>
                        <w:iCs/>
                        <w:noProof/>
                        <w:lang w:val="en-US"/>
                      </w:rPr>
                      <w:t xml:space="preserve">"Numerical control of machines – Program format and definition of address words – Part 1: Data format for positioning, line motion and contouring control systems", </w:t>
                    </w:r>
                    <w:r w:rsidRPr="00272311">
                      <w:rPr>
                        <w:noProof/>
                        <w:lang w:val="en-US"/>
                      </w:rPr>
                      <w:t xml:space="preserve">1982. </w:t>
                    </w:r>
                  </w:p>
                </w:tc>
              </w:tr>
              <w:tr w:rsidR="00272311" w:rsidRPr="00283608" w14:paraId="5901C144" w14:textId="77777777">
                <w:trPr>
                  <w:divId w:val="1293825439"/>
                  <w:tblCellSpacing w:w="15" w:type="dxa"/>
                </w:trPr>
                <w:tc>
                  <w:tcPr>
                    <w:tcW w:w="50" w:type="pct"/>
                    <w:hideMark/>
                  </w:tcPr>
                  <w:p w14:paraId="7B357890" w14:textId="77777777" w:rsidR="00272311" w:rsidRDefault="00272311">
                    <w:pPr>
                      <w:pStyle w:val="Bibliografa"/>
                      <w:rPr>
                        <w:noProof/>
                      </w:rPr>
                    </w:pPr>
                    <w:r>
                      <w:rPr>
                        <w:noProof/>
                      </w:rPr>
                      <w:t xml:space="preserve">[28] </w:t>
                    </w:r>
                  </w:p>
                </w:tc>
                <w:tc>
                  <w:tcPr>
                    <w:tcW w:w="0" w:type="auto"/>
                    <w:hideMark/>
                  </w:tcPr>
                  <w:p w14:paraId="4D5F385A" w14:textId="77777777" w:rsidR="00272311" w:rsidRPr="00272311" w:rsidRDefault="00272311">
                    <w:pPr>
                      <w:pStyle w:val="Bibliografa"/>
                      <w:rPr>
                        <w:noProof/>
                        <w:lang w:val="en-US"/>
                      </w:rPr>
                    </w:pPr>
                    <w:r w:rsidRPr="00272311">
                      <w:rPr>
                        <w:noProof/>
                        <w:lang w:val="en-US"/>
                      </w:rPr>
                      <w:t xml:space="preserve">ISO 6983-2, "Automation systems and integration -- Numerical control of machines -- Program format and definition of address words -- Part 2: Coding of miscellaneous functions M (class 1 to 8)", 1982. </w:t>
                    </w:r>
                  </w:p>
                </w:tc>
              </w:tr>
              <w:tr w:rsidR="00272311" w:rsidRPr="00283608" w14:paraId="6301FEF7" w14:textId="77777777">
                <w:trPr>
                  <w:divId w:val="1293825439"/>
                  <w:tblCellSpacing w:w="15" w:type="dxa"/>
                </w:trPr>
                <w:tc>
                  <w:tcPr>
                    <w:tcW w:w="50" w:type="pct"/>
                    <w:hideMark/>
                  </w:tcPr>
                  <w:p w14:paraId="33602F1C" w14:textId="77777777" w:rsidR="00272311" w:rsidRDefault="00272311">
                    <w:pPr>
                      <w:pStyle w:val="Bibliografa"/>
                      <w:rPr>
                        <w:noProof/>
                      </w:rPr>
                    </w:pPr>
                    <w:r>
                      <w:rPr>
                        <w:noProof/>
                      </w:rPr>
                      <w:lastRenderedPageBreak/>
                      <w:t xml:space="preserve">[29] </w:t>
                    </w:r>
                  </w:p>
                </w:tc>
                <w:tc>
                  <w:tcPr>
                    <w:tcW w:w="0" w:type="auto"/>
                    <w:hideMark/>
                  </w:tcPr>
                  <w:p w14:paraId="0BFC241C" w14:textId="77777777" w:rsidR="00272311" w:rsidRPr="00272311" w:rsidRDefault="00272311">
                    <w:pPr>
                      <w:pStyle w:val="Bibliografa"/>
                      <w:rPr>
                        <w:noProof/>
                        <w:lang w:val="en-US"/>
                      </w:rPr>
                    </w:pPr>
                    <w:r w:rsidRPr="00272311">
                      <w:rPr>
                        <w:noProof/>
                        <w:lang w:val="en-US"/>
                      </w:rPr>
                      <w:t xml:space="preserve">MAEDER WILLY, NGUYEN VAN KHAI, JACQUES RICHARD, "Standardisation of the Manufacturing Process : the IMS STEP-NC project", ESPRIT Project, Tech. Rep. [Online]. Avalible: http://www.step-nc.org/data/IPLnetWorkshop2002_paper_27082002.pdf, set, 2002. </w:t>
                    </w:r>
                  </w:p>
                </w:tc>
              </w:tr>
              <w:tr w:rsidR="00272311" w:rsidRPr="00283608" w14:paraId="463D0A3D" w14:textId="77777777">
                <w:trPr>
                  <w:divId w:val="1293825439"/>
                  <w:tblCellSpacing w:w="15" w:type="dxa"/>
                </w:trPr>
                <w:tc>
                  <w:tcPr>
                    <w:tcW w:w="50" w:type="pct"/>
                    <w:hideMark/>
                  </w:tcPr>
                  <w:p w14:paraId="5E9F3DCB" w14:textId="77777777" w:rsidR="00272311" w:rsidRDefault="00272311">
                    <w:pPr>
                      <w:pStyle w:val="Bibliografa"/>
                      <w:rPr>
                        <w:noProof/>
                      </w:rPr>
                    </w:pPr>
                    <w:r>
                      <w:rPr>
                        <w:noProof/>
                      </w:rPr>
                      <w:t xml:space="preserve">[30] </w:t>
                    </w:r>
                  </w:p>
                </w:tc>
                <w:tc>
                  <w:tcPr>
                    <w:tcW w:w="0" w:type="auto"/>
                    <w:hideMark/>
                  </w:tcPr>
                  <w:p w14:paraId="1E127C73" w14:textId="77777777" w:rsidR="00272311" w:rsidRPr="00272311" w:rsidRDefault="00272311">
                    <w:pPr>
                      <w:pStyle w:val="Bibliografa"/>
                      <w:rPr>
                        <w:noProof/>
                        <w:lang w:val="en-US"/>
                      </w:rPr>
                    </w:pPr>
                    <w:r w:rsidRPr="00272311">
                      <w:rPr>
                        <w:noProof/>
                        <w:lang w:val="en-US"/>
                      </w:rPr>
                      <w:t xml:space="preserve">ROSSO JÚNIOR, ROBERTO SILVIO UBERTINO, "STEP Compliant CAD/CAPP/CAM System For Rotational Asymmetric Parts", 175 f. Thesis (Doctoral) - Wolfson School of Mechanical and Manufacturing Engineering, Loughborough University, Loughborough, 2005. </w:t>
                    </w:r>
                  </w:p>
                </w:tc>
              </w:tr>
              <w:tr w:rsidR="00272311" w:rsidRPr="00283608" w14:paraId="0FDA946D" w14:textId="77777777">
                <w:trPr>
                  <w:divId w:val="1293825439"/>
                  <w:tblCellSpacing w:w="15" w:type="dxa"/>
                </w:trPr>
                <w:tc>
                  <w:tcPr>
                    <w:tcW w:w="50" w:type="pct"/>
                    <w:hideMark/>
                  </w:tcPr>
                  <w:p w14:paraId="2EBEA46C" w14:textId="77777777" w:rsidR="00272311" w:rsidRDefault="00272311">
                    <w:pPr>
                      <w:pStyle w:val="Bibliografa"/>
                      <w:rPr>
                        <w:noProof/>
                      </w:rPr>
                    </w:pPr>
                    <w:r>
                      <w:rPr>
                        <w:noProof/>
                      </w:rPr>
                      <w:t xml:space="preserve">[31] </w:t>
                    </w:r>
                  </w:p>
                </w:tc>
                <w:tc>
                  <w:tcPr>
                    <w:tcW w:w="0" w:type="auto"/>
                    <w:hideMark/>
                  </w:tcPr>
                  <w:p w14:paraId="62B68A0A" w14:textId="77777777" w:rsidR="00272311" w:rsidRPr="00765A21" w:rsidRDefault="00272311">
                    <w:pPr>
                      <w:pStyle w:val="Bibliografa"/>
                      <w:rPr>
                        <w:noProof/>
                        <w:lang w:val="en-US"/>
                      </w:rPr>
                    </w:pPr>
                    <w:r w:rsidRPr="00765A21">
                      <w:rPr>
                        <w:noProof/>
                        <w:lang w:val="en-US"/>
                      </w:rPr>
                      <w:t xml:space="preserve">. R. S. Pressman, Ingeniería de Software, Mc Graw Hill, 1995. </w:t>
                    </w:r>
                  </w:p>
                </w:tc>
              </w:tr>
              <w:tr w:rsidR="00272311" w:rsidRPr="00283608" w14:paraId="10E7807D" w14:textId="77777777">
                <w:trPr>
                  <w:divId w:val="1293825439"/>
                  <w:tblCellSpacing w:w="15" w:type="dxa"/>
                </w:trPr>
                <w:tc>
                  <w:tcPr>
                    <w:tcW w:w="50" w:type="pct"/>
                    <w:hideMark/>
                  </w:tcPr>
                  <w:p w14:paraId="4F7CD790" w14:textId="77777777" w:rsidR="00272311" w:rsidRDefault="00272311">
                    <w:pPr>
                      <w:pStyle w:val="Bibliografa"/>
                      <w:rPr>
                        <w:noProof/>
                      </w:rPr>
                    </w:pPr>
                    <w:r>
                      <w:rPr>
                        <w:noProof/>
                      </w:rPr>
                      <w:t xml:space="preserve">[32] </w:t>
                    </w:r>
                  </w:p>
                </w:tc>
                <w:tc>
                  <w:tcPr>
                    <w:tcW w:w="0" w:type="auto"/>
                    <w:hideMark/>
                  </w:tcPr>
                  <w:p w14:paraId="03669179" w14:textId="77777777" w:rsidR="00272311" w:rsidRPr="00272311" w:rsidRDefault="00272311">
                    <w:pPr>
                      <w:pStyle w:val="Bibliografa"/>
                      <w:rPr>
                        <w:noProof/>
                        <w:lang w:val="en-US"/>
                      </w:rPr>
                    </w:pPr>
                    <w:r>
                      <w:rPr>
                        <w:noProof/>
                      </w:rPr>
                      <w:t xml:space="preserve">"ISO 10303", Wikipédia, a enciclopédia livre, Tech. </w:t>
                    </w:r>
                    <w:r w:rsidRPr="00272311">
                      <w:rPr>
                        <w:noProof/>
                        <w:lang w:val="en-US"/>
                      </w:rPr>
                      <w:t xml:space="preserve">Rep. [Online]. Available: http://es.wikipedia.org/wiki/ISO_10303. </w:t>
                    </w:r>
                  </w:p>
                </w:tc>
              </w:tr>
              <w:tr w:rsidR="00272311" w14:paraId="68565A7E" w14:textId="77777777">
                <w:trPr>
                  <w:divId w:val="1293825439"/>
                  <w:tblCellSpacing w:w="15" w:type="dxa"/>
                </w:trPr>
                <w:tc>
                  <w:tcPr>
                    <w:tcW w:w="50" w:type="pct"/>
                    <w:hideMark/>
                  </w:tcPr>
                  <w:p w14:paraId="1C38F15C" w14:textId="77777777" w:rsidR="00272311" w:rsidRDefault="00272311">
                    <w:pPr>
                      <w:pStyle w:val="Bibliografa"/>
                      <w:rPr>
                        <w:noProof/>
                      </w:rPr>
                    </w:pPr>
                    <w:r>
                      <w:rPr>
                        <w:noProof/>
                      </w:rPr>
                      <w:t xml:space="preserve">[33] </w:t>
                    </w:r>
                  </w:p>
                </w:tc>
                <w:tc>
                  <w:tcPr>
                    <w:tcW w:w="0" w:type="auto"/>
                    <w:hideMark/>
                  </w:tcPr>
                  <w:p w14:paraId="4F9027DE" w14:textId="77777777" w:rsidR="00272311" w:rsidRDefault="00272311">
                    <w:pPr>
                      <w:pStyle w:val="Bibliografa"/>
                      <w:rPr>
                        <w:noProof/>
                      </w:rPr>
                    </w:pPr>
                    <w:r w:rsidRPr="00272311">
                      <w:rPr>
                        <w:noProof/>
                        <w:lang w:val="en-US"/>
                      </w:rPr>
                      <w:t xml:space="preserve">NIST, STEP The Grand Experience, Manufacturing Engineering Laboratory. </w:t>
                    </w:r>
                    <w:r>
                      <w:rPr>
                        <w:noProof/>
                      </w:rPr>
                      <w:t xml:space="preserve">National Institute of Standards and Technology. Gaithersburg (MD), USA, 1999. </w:t>
                    </w:r>
                  </w:p>
                </w:tc>
              </w:tr>
              <w:tr w:rsidR="00272311" w:rsidRPr="00283608" w14:paraId="23F87112" w14:textId="77777777">
                <w:trPr>
                  <w:divId w:val="1293825439"/>
                  <w:tblCellSpacing w:w="15" w:type="dxa"/>
                </w:trPr>
                <w:tc>
                  <w:tcPr>
                    <w:tcW w:w="50" w:type="pct"/>
                    <w:hideMark/>
                  </w:tcPr>
                  <w:p w14:paraId="53DA94B9" w14:textId="77777777" w:rsidR="00272311" w:rsidRDefault="00272311">
                    <w:pPr>
                      <w:pStyle w:val="Bibliografa"/>
                      <w:rPr>
                        <w:noProof/>
                      </w:rPr>
                    </w:pPr>
                    <w:r>
                      <w:rPr>
                        <w:noProof/>
                      </w:rPr>
                      <w:t xml:space="preserve">[34] </w:t>
                    </w:r>
                  </w:p>
                </w:tc>
                <w:tc>
                  <w:tcPr>
                    <w:tcW w:w="0" w:type="auto"/>
                    <w:hideMark/>
                  </w:tcPr>
                  <w:p w14:paraId="03886E34" w14:textId="77777777" w:rsidR="00272311" w:rsidRPr="00272311" w:rsidRDefault="00272311">
                    <w:pPr>
                      <w:pStyle w:val="Bibliografa"/>
                      <w:rPr>
                        <w:noProof/>
                        <w:lang w:val="en-US"/>
                      </w:rPr>
                    </w:pPr>
                    <w:r w:rsidRPr="00272311">
                      <w:rPr>
                        <w:noProof/>
                        <w:lang w:val="en-US"/>
                      </w:rPr>
                      <w:t xml:space="preserve">SCRA, STEP APPLICATION HANDBOOK ISO 10303, VERSION 3, SCARA Collaborating To Advanced Tecnology , 2006. </w:t>
                    </w:r>
                  </w:p>
                </w:tc>
              </w:tr>
              <w:tr w:rsidR="00272311" w:rsidRPr="00283608" w14:paraId="654D2883" w14:textId="77777777">
                <w:trPr>
                  <w:divId w:val="1293825439"/>
                  <w:tblCellSpacing w:w="15" w:type="dxa"/>
                </w:trPr>
                <w:tc>
                  <w:tcPr>
                    <w:tcW w:w="50" w:type="pct"/>
                    <w:hideMark/>
                  </w:tcPr>
                  <w:p w14:paraId="0D169184" w14:textId="77777777" w:rsidR="00272311" w:rsidRDefault="00272311">
                    <w:pPr>
                      <w:pStyle w:val="Bibliografa"/>
                      <w:rPr>
                        <w:noProof/>
                      </w:rPr>
                    </w:pPr>
                    <w:r>
                      <w:rPr>
                        <w:noProof/>
                      </w:rPr>
                      <w:t xml:space="preserve">[35] </w:t>
                    </w:r>
                  </w:p>
                </w:tc>
                <w:tc>
                  <w:tcPr>
                    <w:tcW w:w="0" w:type="auto"/>
                    <w:hideMark/>
                  </w:tcPr>
                  <w:p w14:paraId="35D91D7E" w14:textId="77777777" w:rsidR="00272311" w:rsidRPr="00272311" w:rsidRDefault="00272311">
                    <w:pPr>
                      <w:pStyle w:val="Bibliografa"/>
                      <w:rPr>
                        <w:noProof/>
                        <w:lang w:val="en-US"/>
                      </w:rPr>
                    </w:pPr>
                    <w:r w:rsidRPr="00272311">
                      <w:rPr>
                        <w:noProof/>
                        <w:lang w:val="en-US"/>
                      </w:rPr>
                      <w:t xml:space="preserve">Suk-Hwan Suh, Seong-Kyoon Kang, Dae-Hyuk Chung, Ia, "Theory and Desing of CNC Systems", Springer, 2008. </w:t>
                    </w:r>
                  </w:p>
                </w:tc>
              </w:tr>
              <w:tr w:rsidR="00272311" w:rsidRPr="00283608" w14:paraId="42E7BEA1" w14:textId="77777777">
                <w:trPr>
                  <w:divId w:val="1293825439"/>
                  <w:tblCellSpacing w:w="15" w:type="dxa"/>
                </w:trPr>
                <w:tc>
                  <w:tcPr>
                    <w:tcW w:w="50" w:type="pct"/>
                    <w:hideMark/>
                  </w:tcPr>
                  <w:p w14:paraId="5C181D34" w14:textId="77777777" w:rsidR="00272311" w:rsidRDefault="00272311">
                    <w:pPr>
                      <w:pStyle w:val="Bibliografa"/>
                      <w:rPr>
                        <w:noProof/>
                      </w:rPr>
                    </w:pPr>
                    <w:r>
                      <w:rPr>
                        <w:noProof/>
                      </w:rPr>
                      <w:t xml:space="preserve">[36] </w:t>
                    </w:r>
                  </w:p>
                </w:tc>
                <w:tc>
                  <w:tcPr>
                    <w:tcW w:w="0" w:type="auto"/>
                    <w:hideMark/>
                  </w:tcPr>
                  <w:p w14:paraId="24253826" w14:textId="77777777" w:rsidR="00272311" w:rsidRPr="00272311" w:rsidRDefault="00272311">
                    <w:pPr>
                      <w:pStyle w:val="Bibliografa"/>
                      <w:rPr>
                        <w:noProof/>
                        <w:lang w:val="en-US"/>
                      </w:rPr>
                    </w:pPr>
                    <w:r w:rsidRPr="00272311">
                      <w:rPr>
                        <w:noProof/>
                        <w:lang w:val="en-US"/>
                      </w:rPr>
                      <w:t xml:space="preserve">Xun Xu, Andre Y.C. Nee, Advanced Desing and Manufacturing Based on STEP, STEP in a Nutshell , Springer- Verlag London Lirnited, 2009. </w:t>
                    </w:r>
                  </w:p>
                </w:tc>
              </w:tr>
              <w:tr w:rsidR="00272311" w14:paraId="4E49D1A8" w14:textId="77777777">
                <w:trPr>
                  <w:divId w:val="1293825439"/>
                  <w:tblCellSpacing w:w="15" w:type="dxa"/>
                </w:trPr>
                <w:tc>
                  <w:tcPr>
                    <w:tcW w:w="50" w:type="pct"/>
                    <w:hideMark/>
                  </w:tcPr>
                  <w:p w14:paraId="4F890280" w14:textId="77777777" w:rsidR="00272311" w:rsidRDefault="00272311">
                    <w:pPr>
                      <w:pStyle w:val="Bibliografa"/>
                      <w:rPr>
                        <w:noProof/>
                      </w:rPr>
                    </w:pPr>
                    <w:r>
                      <w:rPr>
                        <w:noProof/>
                      </w:rPr>
                      <w:t xml:space="preserve">[37] </w:t>
                    </w:r>
                  </w:p>
                </w:tc>
                <w:tc>
                  <w:tcPr>
                    <w:tcW w:w="0" w:type="auto"/>
                    <w:hideMark/>
                  </w:tcPr>
                  <w:p w14:paraId="5631C470" w14:textId="77777777" w:rsidR="00272311" w:rsidRDefault="00272311">
                    <w:pPr>
                      <w:pStyle w:val="Bibliografa"/>
                      <w:rPr>
                        <w:noProof/>
                      </w:rPr>
                    </w:pPr>
                    <w:r w:rsidRPr="00765A21">
                      <w:rPr>
                        <w:noProof/>
                        <w:lang w:val="en-US"/>
                      </w:rPr>
                      <w:t xml:space="preserve">EXPRESS (data modeling language), Wikipédia, a enciclopédia livre, Tech. Rep. [Online]. </w:t>
                    </w:r>
                    <w:r>
                      <w:rPr>
                        <w:noProof/>
                      </w:rPr>
                      <w:t xml:space="preserve">Available: http://en.wikipedia.org/wiki/ISO_10303-11. </w:t>
                    </w:r>
                  </w:p>
                </w:tc>
              </w:tr>
              <w:tr w:rsidR="00272311" w14:paraId="5C1C870F" w14:textId="77777777">
                <w:trPr>
                  <w:divId w:val="1293825439"/>
                  <w:tblCellSpacing w:w="15" w:type="dxa"/>
                </w:trPr>
                <w:tc>
                  <w:tcPr>
                    <w:tcW w:w="50" w:type="pct"/>
                    <w:hideMark/>
                  </w:tcPr>
                  <w:p w14:paraId="00FCF320" w14:textId="77777777" w:rsidR="00272311" w:rsidRDefault="00272311">
                    <w:pPr>
                      <w:pStyle w:val="Bibliografa"/>
                      <w:rPr>
                        <w:noProof/>
                      </w:rPr>
                    </w:pPr>
                    <w:r>
                      <w:rPr>
                        <w:noProof/>
                      </w:rPr>
                      <w:t xml:space="preserve">[38] </w:t>
                    </w:r>
                  </w:p>
                </w:tc>
                <w:tc>
                  <w:tcPr>
                    <w:tcW w:w="0" w:type="auto"/>
                    <w:hideMark/>
                  </w:tcPr>
                  <w:p w14:paraId="0307C4FB" w14:textId="77777777" w:rsidR="00272311" w:rsidRDefault="00272311">
                    <w:pPr>
                      <w:pStyle w:val="Bibliografa"/>
                      <w:rPr>
                        <w:noProof/>
                      </w:rPr>
                    </w:pPr>
                    <w:r>
                      <w:rPr>
                        <w:noProof/>
                      </w:rPr>
                      <w:t xml:space="preserve">Mark Albert, Conéctese al STEP NC, Artículo de Revista, Metalmecánica, Vol. 7 No. 6, pp. 32-34, Otubre 2002. </w:t>
                    </w:r>
                  </w:p>
                </w:tc>
              </w:tr>
              <w:tr w:rsidR="00272311" w:rsidRPr="00283608" w14:paraId="32FC573F" w14:textId="77777777">
                <w:trPr>
                  <w:divId w:val="1293825439"/>
                  <w:tblCellSpacing w:w="15" w:type="dxa"/>
                </w:trPr>
                <w:tc>
                  <w:tcPr>
                    <w:tcW w:w="50" w:type="pct"/>
                    <w:hideMark/>
                  </w:tcPr>
                  <w:p w14:paraId="4D76206D" w14:textId="77777777" w:rsidR="00272311" w:rsidRDefault="00272311">
                    <w:pPr>
                      <w:pStyle w:val="Bibliografa"/>
                      <w:rPr>
                        <w:noProof/>
                      </w:rPr>
                    </w:pPr>
                    <w:r>
                      <w:rPr>
                        <w:noProof/>
                      </w:rPr>
                      <w:t xml:space="preserve">[39] </w:t>
                    </w:r>
                  </w:p>
                </w:tc>
                <w:tc>
                  <w:tcPr>
                    <w:tcW w:w="0" w:type="auto"/>
                    <w:hideMark/>
                  </w:tcPr>
                  <w:p w14:paraId="47C6DC40" w14:textId="77777777" w:rsidR="00272311" w:rsidRPr="00272311" w:rsidRDefault="00272311">
                    <w:pPr>
                      <w:pStyle w:val="Bibliografa"/>
                      <w:rPr>
                        <w:noProof/>
                        <w:lang w:val="en-US"/>
                      </w:rPr>
                    </w:pPr>
                    <w:r w:rsidRPr="00272311">
                      <w:rPr>
                        <w:noProof/>
                        <w:lang w:val="en-US"/>
                      </w:rPr>
                      <w:t xml:space="preserve">ISO 14649-1, Industrial automation systems and integration -- Physical device control -- Data model for computerized numerical controllers -- Part 1 -- Overview and fundamental principles, 2003. </w:t>
                    </w:r>
                  </w:p>
                </w:tc>
              </w:tr>
              <w:tr w:rsidR="00272311" w:rsidRPr="00283608" w14:paraId="4A89953C" w14:textId="77777777">
                <w:trPr>
                  <w:divId w:val="1293825439"/>
                  <w:tblCellSpacing w:w="15" w:type="dxa"/>
                </w:trPr>
                <w:tc>
                  <w:tcPr>
                    <w:tcW w:w="50" w:type="pct"/>
                    <w:hideMark/>
                  </w:tcPr>
                  <w:p w14:paraId="15ABD71E" w14:textId="77777777" w:rsidR="00272311" w:rsidRDefault="00272311">
                    <w:pPr>
                      <w:pStyle w:val="Bibliografa"/>
                      <w:rPr>
                        <w:noProof/>
                      </w:rPr>
                    </w:pPr>
                    <w:r>
                      <w:rPr>
                        <w:noProof/>
                      </w:rPr>
                      <w:t xml:space="preserve">[40] </w:t>
                    </w:r>
                  </w:p>
                </w:tc>
                <w:tc>
                  <w:tcPr>
                    <w:tcW w:w="0" w:type="auto"/>
                    <w:hideMark/>
                  </w:tcPr>
                  <w:p w14:paraId="7C685B75" w14:textId="77777777" w:rsidR="00272311" w:rsidRPr="00272311" w:rsidRDefault="00272311">
                    <w:pPr>
                      <w:pStyle w:val="Bibliografa"/>
                      <w:rPr>
                        <w:noProof/>
                        <w:lang w:val="en-US"/>
                      </w:rPr>
                    </w:pPr>
                    <w:r w:rsidRPr="00272311">
                      <w:rPr>
                        <w:noProof/>
                        <w:lang w:val="en-US"/>
                      </w:rPr>
                      <w:t xml:space="preserve">ISO/DIS 10303-238, Industrial automation systems and integration – Product data representation and exchange – Part 238: Application Protocols: Application interpreted model for computerized numerical controllers, 2003. </w:t>
                    </w:r>
                  </w:p>
                </w:tc>
              </w:tr>
              <w:tr w:rsidR="00272311" w:rsidRPr="00283608" w14:paraId="3F48173A" w14:textId="77777777">
                <w:trPr>
                  <w:divId w:val="1293825439"/>
                  <w:tblCellSpacing w:w="15" w:type="dxa"/>
                </w:trPr>
                <w:tc>
                  <w:tcPr>
                    <w:tcW w:w="50" w:type="pct"/>
                    <w:hideMark/>
                  </w:tcPr>
                  <w:p w14:paraId="1B2EF0D9" w14:textId="77777777" w:rsidR="00272311" w:rsidRDefault="00272311">
                    <w:pPr>
                      <w:pStyle w:val="Bibliografa"/>
                      <w:rPr>
                        <w:noProof/>
                      </w:rPr>
                    </w:pPr>
                    <w:r>
                      <w:rPr>
                        <w:noProof/>
                      </w:rPr>
                      <w:t xml:space="preserve">[41] </w:t>
                    </w:r>
                  </w:p>
                </w:tc>
                <w:tc>
                  <w:tcPr>
                    <w:tcW w:w="0" w:type="auto"/>
                    <w:hideMark/>
                  </w:tcPr>
                  <w:p w14:paraId="72DA6455" w14:textId="77777777" w:rsidR="00272311" w:rsidRPr="00272311" w:rsidRDefault="00272311">
                    <w:pPr>
                      <w:pStyle w:val="Bibliografa"/>
                      <w:rPr>
                        <w:noProof/>
                        <w:lang w:val="en-US"/>
                      </w:rPr>
                    </w:pPr>
                    <w:r w:rsidRPr="00272311">
                      <w:rPr>
                        <w:noProof/>
                        <w:lang w:val="en-US"/>
                      </w:rPr>
                      <w:t xml:space="preserve">ISO 14649-10, Industrial automation systems and integration -- Physical device control, ISO 14649 Data model for Computerized Numerical Controllers, Part 10: General Process Data, ISO, 2002. </w:t>
                    </w:r>
                  </w:p>
                </w:tc>
              </w:tr>
              <w:tr w:rsidR="00272311" w14:paraId="6CF51386" w14:textId="77777777">
                <w:trPr>
                  <w:divId w:val="1293825439"/>
                  <w:tblCellSpacing w:w="15" w:type="dxa"/>
                </w:trPr>
                <w:tc>
                  <w:tcPr>
                    <w:tcW w:w="50" w:type="pct"/>
                    <w:hideMark/>
                  </w:tcPr>
                  <w:p w14:paraId="4BAFD9C5" w14:textId="77777777" w:rsidR="00272311" w:rsidRDefault="00272311">
                    <w:pPr>
                      <w:pStyle w:val="Bibliografa"/>
                      <w:rPr>
                        <w:noProof/>
                      </w:rPr>
                    </w:pPr>
                    <w:r>
                      <w:rPr>
                        <w:noProof/>
                      </w:rPr>
                      <w:t xml:space="preserve">[42] </w:t>
                    </w:r>
                  </w:p>
                </w:tc>
                <w:tc>
                  <w:tcPr>
                    <w:tcW w:w="0" w:type="auto"/>
                    <w:hideMark/>
                  </w:tcPr>
                  <w:p w14:paraId="34424245" w14:textId="77777777" w:rsidR="00272311" w:rsidRDefault="00272311">
                    <w:pPr>
                      <w:pStyle w:val="Bibliografa"/>
                      <w:rPr>
                        <w:noProof/>
                      </w:rPr>
                    </w:pPr>
                    <w:r>
                      <w:rPr>
                        <w:noProof/>
                      </w:rPr>
                      <w:t xml:space="preserve">U. J. Rosso e S. T. Newman, “Estrutura de Dados para Sistemas CAD/CAM aderente à STEP,” em </w:t>
                    </w:r>
                    <w:r>
                      <w:rPr>
                        <w:i/>
                        <w:iCs/>
                        <w:noProof/>
                      </w:rPr>
                      <w:t>Proceedings of VI Congresso Ibero-Americano de Engenharia Mecânica - Universidade de Coimbra</w:t>
                    </w:r>
                    <w:r>
                      <w:rPr>
                        <w:noProof/>
                      </w:rPr>
                      <w:t xml:space="preserve">, Coimbra, 2003. </w:t>
                    </w:r>
                  </w:p>
                </w:tc>
              </w:tr>
              <w:tr w:rsidR="00272311" w:rsidRPr="00283608" w14:paraId="38B8529C" w14:textId="77777777">
                <w:trPr>
                  <w:divId w:val="1293825439"/>
                  <w:tblCellSpacing w:w="15" w:type="dxa"/>
                </w:trPr>
                <w:tc>
                  <w:tcPr>
                    <w:tcW w:w="50" w:type="pct"/>
                    <w:hideMark/>
                  </w:tcPr>
                  <w:p w14:paraId="10FB004E" w14:textId="77777777" w:rsidR="00272311" w:rsidRDefault="00272311">
                    <w:pPr>
                      <w:pStyle w:val="Bibliografa"/>
                      <w:rPr>
                        <w:noProof/>
                      </w:rPr>
                    </w:pPr>
                    <w:r>
                      <w:rPr>
                        <w:noProof/>
                      </w:rPr>
                      <w:lastRenderedPageBreak/>
                      <w:t xml:space="preserve">[43] </w:t>
                    </w:r>
                  </w:p>
                </w:tc>
                <w:tc>
                  <w:tcPr>
                    <w:tcW w:w="0" w:type="auto"/>
                    <w:hideMark/>
                  </w:tcPr>
                  <w:p w14:paraId="0847774C" w14:textId="77777777" w:rsidR="00272311" w:rsidRPr="00272311" w:rsidRDefault="00272311">
                    <w:pPr>
                      <w:pStyle w:val="Bibliografa"/>
                      <w:rPr>
                        <w:noProof/>
                        <w:lang w:val="en-US"/>
                      </w:rPr>
                    </w:pPr>
                    <w:r w:rsidRPr="00272311">
                      <w:rPr>
                        <w:noProof/>
                        <w:lang w:val="en-US"/>
                      </w:rPr>
                      <w:t xml:space="preserve">ISO 14649-11, Industrial automation systems and integration -- Physical device control, ISO 14649 Data model for Computerized Numerical Controllers, Part 11: Process Data For Milling, ISO, 2002. </w:t>
                    </w:r>
                  </w:p>
                </w:tc>
              </w:tr>
              <w:tr w:rsidR="00272311" w:rsidRPr="00283608" w14:paraId="39203773" w14:textId="77777777">
                <w:trPr>
                  <w:divId w:val="1293825439"/>
                  <w:tblCellSpacing w:w="15" w:type="dxa"/>
                </w:trPr>
                <w:tc>
                  <w:tcPr>
                    <w:tcW w:w="50" w:type="pct"/>
                    <w:hideMark/>
                  </w:tcPr>
                  <w:p w14:paraId="124606C3" w14:textId="77777777" w:rsidR="00272311" w:rsidRDefault="00272311">
                    <w:pPr>
                      <w:pStyle w:val="Bibliografa"/>
                      <w:rPr>
                        <w:noProof/>
                      </w:rPr>
                    </w:pPr>
                    <w:r>
                      <w:rPr>
                        <w:noProof/>
                      </w:rPr>
                      <w:t xml:space="preserve">[44] </w:t>
                    </w:r>
                  </w:p>
                </w:tc>
                <w:tc>
                  <w:tcPr>
                    <w:tcW w:w="0" w:type="auto"/>
                    <w:hideMark/>
                  </w:tcPr>
                  <w:p w14:paraId="237E2362" w14:textId="77777777" w:rsidR="00272311" w:rsidRPr="00272311" w:rsidRDefault="00272311">
                    <w:pPr>
                      <w:pStyle w:val="Bibliografa"/>
                      <w:rPr>
                        <w:noProof/>
                        <w:lang w:val="en-US"/>
                      </w:rPr>
                    </w:pPr>
                    <w:r w:rsidRPr="00272311">
                      <w:rPr>
                        <w:noProof/>
                        <w:lang w:val="en-US"/>
                      </w:rPr>
                      <w:t xml:space="preserve">ISO 14649-111, Industrial automation systems and integration -- Physical device control, ISO 14649 Data model for Computerized Numerical Controllers,Part 111: Tools For Milling,ISO, 2002. </w:t>
                    </w:r>
                  </w:p>
                </w:tc>
              </w:tr>
              <w:tr w:rsidR="00272311" w:rsidRPr="00283608" w14:paraId="03842D7B" w14:textId="77777777">
                <w:trPr>
                  <w:divId w:val="1293825439"/>
                  <w:tblCellSpacing w:w="15" w:type="dxa"/>
                </w:trPr>
                <w:tc>
                  <w:tcPr>
                    <w:tcW w:w="50" w:type="pct"/>
                    <w:hideMark/>
                  </w:tcPr>
                  <w:p w14:paraId="23FC103E" w14:textId="77777777" w:rsidR="00272311" w:rsidRDefault="00272311">
                    <w:pPr>
                      <w:pStyle w:val="Bibliografa"/>
                      <w:rPr>
                        <w:noProof/>
                      </w:rPr>
                    </w:pPr>
                    <w:r>
                      <w:rPr>
                        <w:noProof/>
                      </w:rPr>
                      <w:t xml:space="preserve">[45] </w:t>
                    </w:r>
                  </w:p>
                </w:tc>
                <w:tc>
                  <w:tcPr>
                    <w:tcW w:w="0" w:type="auto"/>
                    <w:hideMark/>
                  </w:tcPr>
                  <w:p w14:paraId="1807EFB8" w14:textId="77777777" w:rsidR="00272311" w:rsidRPr="00272311" w:rsidRDefault="00272311">
                    <w:pPr>
                      <w:pStyle w:val="Bibliografa"/>
                      <w:rPr>
                        <w:noProof/>
                        <w:lang w:val="en-US"/>
                      </w:rPr>
                    </w:pPr>
                    <w:r w:rsidRPr="00272311">
                      <w:rPr>
                        <w:noProof/>
                        <w:lang w:val="en-US"/>
                      </w:rPr>
                      <w:t xml:space="preserve">S. Tools, Super Model Project, Tech. Rep. [Online]. Available: http://www.steptools.com/library/stepnc/smp.html, STEP Tools, 1999. </w:t>
                    </w:r>
                  </w:p>
                </w:tc>
              </w:tr>
              <w:tr w:rsidR="00272311" w:rsidRPr="00283608" w14:paraId="495010BF" w14:textId="77777777">
                <w:trPr>
                  <w:divId w:val="1293825439"/>
                  <w:tblCellSpacing w:w="15" w:type="dxa"/>
                </w:trPr>
                <w:tc>
                  <w:tcPr>
                    <w:tcW w:w="50" w:type="pct"/>
                    <w:hideMark/>
                  </w:tcPr>
                  <w:p w14:paraId="00D16DAD" w14:textId="77777777" w:rsidR="00272311" w:rsidRDefault="00272311">
                    <w:pPr>
                      <w:pStyle w:val="Bibliografa"/>
                      <w:rPr>
                        <w:noProof/>
                      </w:rPr>
                    </w:pPr>
                    <w:r>
                      <w:rPr>
                        <w:noProof/>
                      </w:rPr>
                      <w:t xml:space="preserve">[46] </w:t>
                    </w:r>
                  </w:p>
                </w:tc>
                <w:tc>
                  <w:tcPr>
                    <w:tcW w:w="0" w:type="auto"/>
                    <w:hideMark/>
                  </w:tcPr>
                  <w:p w14:paraId="7D693CD7" w14:textId="77777777" w:rsidR="00272311" w:rsidRPr="00272311" w:rsidRDefault="00272311">
                    <w:pPr>
                      <w:pStyle w:val="Bibliografa"/>
                      <w:rPr>
                        <w:noProof/>
                        <w:lang w:val="en-US"/>
                      </w:rPr>
                    </w:pPr>
                    <w:r w:rsidRPr="00272311">
                      <w:rPr>
                        <w:noProof/>
                        <w:lang w:val="en-US"/>
                      </w:rPr>
                      <w:t xml:space="preserve">M. ALBERT, Plugging into STEP-NC, Modern Machine Shop, Tech. Rep. [Online]. Available: http://www.mmsonline.com/articles/plugging-into-step-nc, 2011. </w:t>
                    </w:r>
                  </w:p>
                </w:tc>
              </w:tr>
              <w:tr w:rsidR="00272311" w:rsidRPr="00283608" w14:paraId="715627DA" w14:textId="77777777">
                <w:trPr>
                  <w:divId w:val="1293825439"/>
                  <w:tblCellSpacing w:w="15" w:type="dxa"/>
                </w:trPr>
                <w:tc>
                  <w:tcPr>
                    <w:tcW w:w="50" w:type="pct"/>
                    <w:hideMark/>
                  </w:tcPr>
                  <w:p w14:paraId="1F9F5285" w14:textId="77777777" w:rsidR="00272311" w:rsidRDefault="00272311">
                    <w:pPr>
                      <w:pStyle w:val="Bibliografa"/>
                      <w:rPr>
                        <w:noProof/>
                      </w:rPr>
                    </w:pPr>
                    <w:r>
                      <w:rPr>
                        <w:noProof/>
                      </w:rPr>
                      <w:t xml:space="preserve">[47] </w:t>
                    </w:r>
                  </w:p>
                </w:tc>
                <w:tc>
                  <w:tcPr>
                    <w:tcW w:w="0" w:type="auto"/>
                    <w:hideMark/>
                  </w:tcPr>
                  <w:p w14:paraId="3E2D77B5" w14:textId="77777777" w:rsidR="00272311" w:rsidRPr="00272311" w:rsidRDefault="00272311">
                    <w:pPr>
                      <w:pStyle w:val="Bibliografa"/>
                      <w:rPr>
                        <w:noProof/>
                        <w:lang w:val="en-US"/>
                      </w:rPr>
                    </w:pPr>
                    <w:r w:rsidRPr="00272311">
                      <w:rPr>
                        <w:noProof/>
                        <w:lang w:val="en-US"/>
                      </w:rPr>
                      <w:t xml:space="preserve">IMS STEP-NC, step-nc,official STEP-NC page, Tech. Rep. [Online]. Available:http://www.step-nc.org/index.htm, 2001. </w:t>
                    </w:r>
                  </w:p>
                </w:tc>
              </w:tr>
              <w:tr w:rsidR="00272311" w:rsidRPr="00283608" w14:paraId="2E8DC01A" w14:textId="77777777">
                <w:trPr>
                  <w:divId w:val="1293825439"/>
                  <w:tblCellSpacing w:w="15" w:type="dxa"/>
                </w:trPr>
                <w:tc>
                  <w:tcPr>
                    <w:tcW w:w="50" w:type="pct"/>
                    <w:hideMark/>
                  </w:tcPr>
                  <w:p w14:paraId="1143D2E1" w14:textId="77777777" w:rsidR="00272311" w:rsidRDefault="00272311">
                    <w:pPr>
                      <w:pStyle w:val="Bibliografa"/>
                      <w:rPr>
                        <w:noProof/>
                      </w:rPr>
                    </w:pPr>
                    <w:r>
                      <w:rPr>
                        <w:noProof/>
                      </w:rPr>
                      <w:t xml:space="preserve">[48] </w:t>
                    </w:r>
                  </w:p>
                </w:tc>
                <w:tc>
                  <w:tcPr>
                    <w:tcW w:w="0" w:type="auto"/>
                    <w:hideMark/>
                  </w:tcPr>
                  <w:p w14:paraId="71FDBECD" w14:textId="77777777" w:rsidR="00272311" w:rsidRPr="00272311" w:rsidRDefault="00272311">
                    <w:pPr>
                      <w:pStyle w:val="Bibliografa"/>
                      <w:rPr>
                        <w:noProof/>
                        <w:lang w:val="en-US"/>
                      </w:rPr>
                    </w:pPr>
                    <w:r w:rsidRPr="00272311">
                      <w:rPr>
                        <w:noProof/>
                        <w:lang w:val="en-US"/>
                      </w:rPr>
                      <w:t xml:space="preserve">IMS Projects, STEP-NC, STEP-compliant Data Interface for Numerical, IMS Project No. 01009, 2003. </w:t>
                    </w:r>
                  </w:p>
                </w:tc>
              </w:tr>
              <w:tr w:rsidR="00272311" w:rsidRPr="00283608" w14:paraId="5BB6E49D" w14:textId="77777777">
                <w:trPr>
                  <w:divId w:val="1293825439"/>
                  <w:tblCellSpacing w:w="15" w:type="dxa"/>
                </w:trPr>
                <w:tc>
                  <w:tcPr>
                    <w:tcW w:w="50" w:type="pct"/>
                    <w:hideMark/>
                  </w:tcPr>
                  <w:p w14:paraId="0F0F6237" w14:textId="77777777" w:rsidR="00272311" w:rsidRDefault="00272311">
                    <w:pPr>
                      <w:pStyle w:val="Bibliografa"/>
                      <w:rPr>
                        <w:noProof/>
                      </w:rPr>
                    </w:pPr>
                    <w:r>
                      <w:rPr>
                        <w:noProof/>
                      </w:rPr>
                      <w:t xml:space="preserve">[49] </w:t>
                    </w:r>
                  </w:p>
                </w:tc>
                <w:tc>
                  <w:tcPr>
                    <w:tcW w:w="0" w:type="auto"/>
                    <w:hideMark/>
                  </w:tcPr>
                  <w:p w14:paraId="5C37975E" w14:textId="77777777" w:rsidR="00272311" w:rsidRPr="00272311" w:rsidRDefault="00272311">
                    <w:pPr>
                      <w:pStyle w:val="Bibliografa"/>
                      <w:rPr>
                        <w:noProof/>
                        <w:lang w:val="en-US"/>
                      </w:rPr>
                    </w:pPr>
                    <w:r w:rsidRPr="00272311">
                      <w:rPr>
                        <w:noProof/>
                        <w:lang w:val="en-US"/>
                      </w:rPr>
                      <w:t xml:space="preserve">iso-14649-toolkit, Google code, Toolkit for ISO 14649 / STEP-NC, Tech. Rep. [Online]. Available: http://code.google.com/p/iso-14649-toolkit/, 2009. </w:t>
                    </w:r>
                  </w:p>
                </w:tc>
              </w:tr>
              <w:tr w:rsidR="00272311" w14:paraId="01CEFFE4" w14:textId="77777777">
                <w:trPr>
                  <w:divId w:val="1293825439"/>
                  <w:tblCellSpacing w:w="15" w:type="dxa"/>
                </w:trPr>
                <w:tc>
                  <w:tcPr>
                    <w:tcW w:w="50" w:type="pct"/>
                    <w:hideMark/>
                  </w:tcPr>
                  <w:p w14:paraId="126D315B" w14:textId="77777777" w:rsidR="00272311" w:rsidRDefault="00272311">
                    <w:pPr>
                      <w:pStyle w:val="Bibliografa"/>
                      <w:rPr>
                        <w:noProof/>
                      </w:rPr>
                    </w:pPr>
                    <w:r>
                      <w:rPr>
                        <w:noProof/>
                      </w:rPr>
                      <w:t xml:space="preserve">[50] </w:t>
                    </w:r>
                  </w:p>
                </w:tc>
                <w:tc>
                  <w:tcPr>
                    <w:tcW w:w="0" w:type="auto"/>
                    <w:hideMark/>
                  </w:tcPr>
                  <w:p w14:paraId="020B2D21" w14:textId="77777777" w:rsidR="00272311" w:rsidRDefault="00272311">
                    <w:pPr>
                      <w:pStyle w:val="Bibliografa"/>
                      <w:rPr>
                        <w:noProof/>
                      </w:rPr>
                    </w:pPr>
                    <w:r w:rsidRPr="00272311">
                      <w:rPr>
                        <w:noProof/>
                        <w:lang w:val="en-US"/>
                      </w:rPr>
                      <w:t xml:space="preserve">sebnf2pars, Google code, A tool for building STEP Part 21 file parsers, Tech. </w:t>
                    </w:r>
                    <w:r>
                      <w:rPr>
                        <w:noProof/>
                      </w:rPr>
                      <w:t xml:space="preserve">Rep. [Online]. Available: http://code.google.com/p/sebnf2pars/, 2009. </w:t>
                    </w:r>
                  </w:p>
                </w:tc>
              </w:tr>
              <w:tr w:rsidR="00272311" w:rsidRPr="00283608" w14:paraId="28366A25" w14:textId="77777777">
                <w:trPr>
                  <w:divId w:val="1293825439"/>
                  <w:tblCellSpacing w:w="15" w:type="dxa"/>
                </w:trPr>
                <w:tc>
                  <w:tcPr>
                    <w:tcW w:w="50" w:type="pct"/>
                    <w:hideMark/>
                  </w:tcPr>
                  <w:p w14:paraId="7D3B8A72" w14:textId="77777777" w:rsidR="00272311" w:rsidRDefault="00272311">
                    <w:pPr>
                      <w:pStyle w:val="Bibliografa"/>
                      <w:rPr>
                        <w:noProof/>
                      </w:rPr>
                    </w:pPr>
                    <w:r>
                      <w:rPr>
                        <w:noProof/>
                      </w:rPr>
                      <w:t xml:space="preserve">[51] </w:t>
                    </w:r>
                  </w:p>
                </w:tc>
                <w:tc>
                  <w:tcPr>
                    <w:tcW w:w="0" w:type="auto"/>
                    <w:hideMark/>
                  </w:tcPr>
                  <w:p w14:paraId="703B263A" w14:textId="77777777" w:rsidR="00272311" w:rsidRPr="00272311" w:rsidRDefault="00272311">
                    <w:pPr>
                      <w:pStyle w:val="Bibliografa"/>
                      <w:rPr>
                        <w:noProof/>
                        <w:lang w:val="en-US"/>
                      </w:rPr>
                    </w:pPr>
                    <w:r w:rsidRPr="00272311">
                      <w:rPr>
                        <w:noProof/>
                        <w:lang w:val="en-US"/>
                      </w:rPr>
                      <w:t xml:space="preserve">NIST SCL, STEP Class Library (SCL), NIST, STEP Class Library Components, Tech. Rep. [Online]. Available: http://www.nist.gov/el/msid/scl.cfm, 1999. </w:t>
                    </w:r>
                  </w:p>
                </w:tc>
              </w:tr>
              <w:tr w:rsidR="00272311" w:rsidRPr="00283608" w14:paraId="2D9478AE" w14:textId="77777777">
                <w:trPr>
                  <w:divId w:val="1293825439"/>
                  <w:tblCellSpacing w:w="15" w:type="dxa"/>
                </w:trPr>
                <w:tc>
                  <w:tcPr>
                    <w:tcW w:w="50" w:type="pct"/>
                    <w:hideMark/>
                  </w:tcPr>
                  <w:p w14:paraId="4A92D6A5" w14:textId="77777777" w:rsidR="00272311" w:rsidRDefault="00272311">
                    <w:pPr>
                      <w:pStyle w:val="Bibliografa"/>
                      <w:rPr>
                        <w:noProof/>
                      </w:rPr>
                    </w:pPr>
                    <w:r>
                      <w:rPr>
                        <w:noProof/>
                      </w:rPr>
                      <w:t xml:space="preserve">[52] </w:t>
                    </w:r>
                  </w:p>
                </w:tc>
                <w:tc>
                  <w:tcPr>
                    <w:tcW w:w="0" w:type="auto"/>
                    <w:hideMark/>
                  </w:tcPr>
                  <w:p w14:paraId="7E416389" w14:textId="77777777" w:rsidR="00272311" w:rsidRPr="00272311" w:rsidRDefault="00272311">
                    <w:pPr>
                      <w:pStyle w:val="Bibliografa"/>
                      <w:rPr>
                        <w:noProof/>
                        <w:lang w:val="en-US"/>
                      </w:rPr>
                    </w:pPr>
                    <w:r w:rsidRPr="00272311">
                      <w:rPr>
                        <w:noProof/>
                        <w:lang w:val="en-US"/>
                      </w:rPr>
                      <w:t xml:space="preserve">H. W. J. M. S. T. N. T. R. K. F. M. P. a. J. L. M. X W Xu, STEP—Compliant NC Research: the Search for Intelligent CAD/CAPP/CAM/CNC Integration, International Journal of Product Research, 2004. </w:t>
                    </w:r>
                  </w:p>
                </w:tc>
              </w:tr>
              <w:tr w:rsidR="00272311" w14:paraId="69BD5752" w14:textId="77777777">
                <w:trPr>
                  <w:divId w:val="1293825439"/>
                  <w:tblCellSpacing w:w="15" w:type="dxa"/>
                </w:trPr>
                <w:tc>
                  <w:tcPr>
                    <w:tcW w:w="50" w:type="pct"/>
                    <w:hideMark/>
                  </w:tcPr>
                  <w:p w14:paraId="33E67311" w14:textId="77777777" w:rsidR="00272311" w:rsidRDefault="00272311">
                    <w:pPr>
                      <w:pStyle w:val="Bibliografa"/>
                      <w:rPr>
                        <w:noProof/>
                      </w:rPr>
                    </w:pPr>
                    <w:r>
                      <w:rPr>
                        <w:noProof/>
                      </w:rPr>
                      <w:t xml:space="preserve">[53] </w:t>
                    </w:r>
                  </w:p>
                </w:tc>
                <w:tc>
                  <w:tcPr>
                    <w:tcW w:w="0" w:type="auto"/>
                    <w:hideMark/>
                  </w:tcPr>
                  <w:p w14:paraId="2AD9346F" w14:textId="77777777" w:rsidR="00272311" w:rsidRDefault="00272311">
                    <w:pPr>
                      <w:pStyle w:val="Bibliografa"/>
                      <w:rPr>
                        <w:noProof/>
                      </w:rPr>
                    </w:pPr>
                    <w:r>
                      <w:rPr>
                        <w:noProof/>
                      </w:rPr>
                      <w:t xml:space="preserve">H. K. T. J. S. A. S. S. H. S. a. R. G. Denkena, Offline-Berechnung der Zerspankräfte in der NC-Programmierung, Predição de forças de corte no fresado de acabamento HSC, 2002. </w:t>
                    </w:r>
                  </w:p>
                </w:tc>
              </w:tr>
              <w:tr w:rsidR="00272311" w:rsidRPr="00283608" w14:paraId="0F71F47F" w14:textId="77777777">
                <w:trPr>
                  <w:divId w:val="1293825439"/>
                  <w:tblCellSpacing w:w="15" w:type="dxa"/>
                </w:trPr>
                <w:tc>
                  <w:tcPr>
                    <w:tcW w:w="50" w:type="pct"/>
                    <w:hideMark/>
                  </w:tcPr>
                  <w:p w14:paraId="1FCBCC31" w14:textId="77777777" w:rsidR="00272311" w:rsidRDefault="00272311">
                    <w:pPr>
                      <w:pStyle w:val="Bibliografa"/>
                      <w:rPr>
                        <w:noProof/>
                      </w:rPr>
                    </w:pPr>
                    <w:r>
                      <w:rPr>
                        <w:noProof/>
                      </w:rPr>
                      <w:t xml:space="preserve">[54] </w:t>
                    </w:r>
                  </w:p>
                </w:tc>
                <w:tc>
                  <w:tcPr>
                    <w:tcW w:w="0" w:type="auto"/>
                    <w:hideMark/>
                  </w:tcPr>
                  <w:p w14:paraId="686540C0" w14:textId="77777777" w:rsidR="00272311" w:rsidRPr="00272311" w:rsidRDefault="00272311">
                    <w:pPr>
                      <w:pStyle w:val="Bibliografa"/>
                      <w:rPr>
                        <w:noProof/>
                        <w:lang w:val="en-US"/>
                      </w:rPr>
                    </w:pPr>
                    <w:r w:rsidRPr="00272311">
                      <w:rPr>
                        <w:noProof/>
                        <w:lang w:val="en-US"/>
                      </w:rPr>
                      <w:t xml:space="preserve">SCRA, Defining the Suite of STEP Application Protocols and the implementation architecture for STEP-enabled parts production within commercial and defense applications, White paper, 2004. </w:t>
                    </w:r>
                  </w:p>
                </w:tc>
              </w:tr>
              <w:tr w:rsidR="00272311" w:rsidRPr="00283608" w14:paraId="0FB4FA20" w14:textId="77777777">
                <w:trPr>
                  <w:divId w:val="1293825439"/>
                  <w:tblCellSpacing w:w="15" w:type="dxa"/>
                </w:trPr>
                <w:tc>
                  <w:tcPr>
                    <w:tcW w:w="50" w:type="pct"/>
                    <w:hideMark/>
                  </w:tcPr>
                  <w:p w14:paraId="21BD7173" w14:textId="77777777" w:rsidR="00272311" w:rsidRDefault="00272311">
                    <w:pPr>
                      <w:pStyle w:val="Bibliografa"/>
                      <w:rPr>
                        <w:noProof/>
                      </w:rPr>
                    </w:pPr>
                    <w:r>
                      <w:rPr>
                        <w:noProof/>
                      </w:rPr>
                      <w:t xml:space="preserve">[55] </w:t>
                    </w:r>
                  </w:p>
                </w:tc>
                <w:tc>
                  <w:tcPr>
                    <w:tcW w:w="0" w:type="auto"/>
                    <w:hideMark/>
                  </w:tcPr>
                  <w:p w14:paraId="7BB5FCED" w14:textId="77777777" w:rsidR="00272311" w:rsidRPr="00272311" w:rsidRDefault="00272311">
                    <w:pPr>
                      <w:pStyle w:val="Bibliografa"/>
                      <w:rPr>
                        <w:noProof/>
                        <w:lang w:val="en-US"/>
                      </w:rPr>
                    </w:pPr>
                    <w:r w:rsidRPr="00272311">
                      <w:rPr>
                        <w:noProof/>
                        <w:lang w:val="en-US"/>
                      </w:rPr>
                      <w:t xml:space="preserve">R. W. Paper, Driving Down the Cost of Spares Provisioning. LSC Group, Warship Support Agency, 2002. </w:t>
                    </w:r>
                  </w:p>
                </w:tc>
              </w:tr>
              <w:tr w:rsidR="00272311" w:rsidRPr="00283608" w14:paraId="42F362FA" w14:textId="77777777">
                <w:trPr>
                  <w:divId w:val="1293825439"/>
                  <w:tblCellSpacing w:w="15" w:type="dxa"/>
                </w:trPr>
                <w:tc>
                  <w:tcPr>
                    <w:tcW w:w="50" w:type="pct"/>
                    <w:hideMark/>
                  </w:tcPr>
                  <w:p w14:paraId="2CEC5200" w14:textId="77777777" w:rsidR="00272311" w:rsidRDefault="00272311">
                    <w:pPr>
                      <w:pStyle w:val="Bibliografa"/>
                      <w:rPr>
                        <w:noProof/>
                      </w:rPr>
                    </w:pPr>
                    <w:r>
                      <w:rPr>
                        <w:noProof/>
                      </w:rPr>
                      <w:t xml:space="preserve">[56] </w:t>
                    </w:r>
                  </w:p>
                </w:tc>
                <w:tc>
                  <w:tcPr>
                    <w:tcW w:w="0" w:type="auto"/>
                    <w:hideMark/>
                  </w:tcPr>
                  <w:p w14:paraId="0112A292" w14:textId="77777777" w:rsidR="00272311" w:rsidRPr="00272311" w:rsidRDefault="00272311">
                    <w:pPr>
                      <w:pStyle w:val="Bibliografa"/>
                      <w:rPr>
                        <w:noProof/>
                        <w:lang w:val="en-US"/>
                      </w:rPr>
                    </w:pPr>
                    <w:r w:rsidRPr="00272311">
                      <w:rPr>
                        <w:noProof/>
                        <w:lang w:val="en-US"/>
                      </w:rPr>
                      <w:t xml:space="preserve">T. R. [. A. h.-w. 1STEP-NC Research, STEP-NC Research, Tech. Rep. [Online]. Available: http://mech-web.mech.auckland.ac.nz/manfSys/IIMS/html/international_research.html, 2012. </w:t>
                    </w:r>
                  </w:p>
                </w:tc>
              </w:tr>
              <w:tr w:rsidR="00272311" w:rsidRPr="00283608" w14:paraId="1FE1112B" w14:textId="77777777">
                <w:trPr>
                  <w:divId w:val="1293825439"/>
                  <w:tblCellSpacing w:w="15" w:type="dxa"/>
                </w:trPr>
                <w:tc>
                  <w:tcPr>
                    <w:tcW w:w="50" w:type="pct"/>
                    <w:hideMark/>
                  </w:tcPr>
                  <w:p w14:paraId="0E28E38C" w14:textId="77777777" w:rsidR="00272311" w:rsidRDefault="00272311">
                    <w:pPr>
                      <w:pStyle w:val="Bibliografa"/>
                      <w:rPr>
                        <w:noProof/>
                      </w:rPr>
                    </w:pPr>
                    <w:r>
                      <w:rPr>
                        <w:noProof/>
                      </w:rPr>
                      <w:lastRenderedPageBreak/>
                      <w:t xml:space="preserve">[57] </w:t>
                    </w:r>
                  </w:p>
                </w:tc>
                <w:tc>
                  <w:tcPr>
                    <w:tcW w:w="0" w:type="auto"/>
                    <w:hideMark/>
                  </w:tcPr>
                  <w:p w14:paraId="51AE1ED1" w14:textId="77777777" w:rsidR="00272311" w:rsidRPr="00272311" w:rsidRDefault="00272311">
                    <w:pPr>
                      <w:pStyle w:val="Bibliografa"/>
                      <w:rPr>
                        <w:noProof/>
                        <w:lang w:val="en-US"/>
                      </w:rPr>
                    </w:pPr>
                    <w:r w:rsidRPr="00272311">
                      <w:rPr>
                        <w:noProof/>
                        <w:lang w:val="en-US"/>
                      </w:rPr>
                      <w:t xml:space="preserve">S.-h. Suh e S.-j. Shin, Transformation method of G-Code into STEP-NC part program, Patent No US 8,041,445 B2, United States Patent, 2011. </w:t>
                    </w:r>
                  </w:p>
                </w:tc>
              </w:tr>
              <w:tr w:rsidR="00272311" w:rsidRPr="00283608" w14:paraId="059D32CF" w14:textId="77777777">
                <w:trPr>
                  <w:divId w:val="1293825439"/>
                  <w:tblCellSpacing w:w="15" w:type="dxa"/>
                </w:trPr>
                <w:tc>
                  <w:tcPr>
                    <w:tcW w:w="50" w:type="pct"/>
                    <w:hideMark/>
                  </w:tcPr>
                  <w:p w14:paraId="185C5EEA" w14:textId="77777777" w:rsidR="00272311" w:rsidRDefault="00272311">
                    <w:pPr>
                      <w:pStyle w:val="Bibliografa"/>
                      <w:rPr>
                        <w:noProof/>
                      </w:rPr>
                    </w:pPr>
                    <w:r>
                      <w:rPr>
                        <w:noProof/>
                      </w:rPr>
                      <w:t xml:space="preserve">[58] </w:t>
                    </w:r>
                  </w:p>
                </w:tc>
                <w:tc>
                  <w:tcPr>
                    <w:tcW w:w="0" w:type="auto"/>
                    <w:hideMark/>
                  </w:tcPr>
                  <w:p w14:paraId="2AB1E4A4" w14:textId="77777777" w:rsidR="00272311" w:rsidRPr="00272311" w:rsidRDefault="00272311">
                    <w:pPr>
                      <w:pStyle w:val="Bibliografa"/>
                      <w:rPr>
                        <w:noProof/>
                        <w:lang w:val="en-US"/>
                      </w:rPr>
                    </w:pPr>
                    <w:r w:rsidRPr="00272311">
                      <w:rPr>
                        <w:noProof/>
                        <w:lang w:val="en-US"/>
                      </w:rPr>
                      <w:t xml:space="preserve">S.-H. Suh e S.-U. Cheon, METHOD FOR AUTOMATICALLY GENERATING PART PROGRAM FOR USO IN STEP-NC, Patent No US 6,795,749 b2, United Stated Patent, 2002. </w:t>
                    </w:r>
                  </w:p>
                </w:tc>
              </w:tr>
              <w:tr w:rsidR="00272311" w:rsidRPr="00283608" w14:paraId="396B034D" w14:textId="77777777">
                <w:trPr>
                  <w:divId w:val="1293825439"/>
                  <w:tblCellSpacing w:w="15" w:type="dxa"/>
                </w:trPr>
                <w:tc>
                  <w:tcPr>
                    <w:tcW w:w="50" w:type="pct"/>
                    <w:hideMark/>
                  </w:tcPr>
                  <w:p w14:paraId="7AB2F0C2" w14:textId="77777777" w:rsidR="00272311" w:rsidRDefault="00272311">
                    <w:pPr>
                      <w:pStyle w:val="Bibliografa"/>
                      <w:rPr>
                        <w:noProof/>
                      </w:rPr>
                    </w:pPr>
                    <w:r>
                      <w:rPr>
                        <w:noProof/>
                      </w:rPr>
                      <w:t xml:space="preserve">[59] </w:t>
                    </w:r>
                  </w:p>
                </w:tc>
                <w:tc>
                  <w:tcPr>
                    <w:tcW w:w="0" w:type="auto"/>
                    <w:hideMark/>
                  </w:tcPr>
                  <w:p w14:paraId="3DCB4035" w14:textId="77777777" w:rsidR="00272311" w:rsidRPr="00272311" w:rsidRDefault="00272311">
                    <w:pPr>
                      <w:pStyle w:val="Bibliografa"/>
                      <w:rPr>
                        <w:noProof/>
                        <w:lang w:val="en-US"/>
                      </w:rPr>
                    </w:pPr>
                    <w:r w:rsidRPr="00272311">
                      <w:rPr>
                        <w:noProof/>
                        <w:lang w:val="en-US"/>
                      </w:rPr>
                      <w:t xml:space="preserve">S. SUH, Architecture and implementaçao of a shop-floor programming system for STEP-compilant CNC, ELSEVIER, 2003. </w:t>
                    </w:r>
                  </w:p>
                </w:tc>
              </w:tr>
              <w:tr w:rsidR="00272311" w:rsidRPr="00283608" w14:paraId="03B69DFC" w14:textId="77777777">
                <w:trPr>
                  <w:divId w:val="1293825439"/>
                  <w:tblCellSpacing w:w="15" w:type="dxa"/>
                </w:trPr>
                <w:tc>
                  <w:tcPr>
                    <w:tcW w:w="50" w:type="pct"/>
                    <w:hideMark/>
                  </w:tcPr>
                  <w:p w14:paraId="596A76D7" w14:textId="77777777" w:rsidR="00272311" w:rsidRDefault="00272311">
                    <w:pPr>
                      <w:pStyle w:val="Bibliografa"/>
                      <w:rPr>
                        <w:noProof/>
                      </w:rPr>
                    </w:pPr>
                    <w:r>
                      <w:rPr>
                        <w:noProof/>
                      </w:rPr>
                      <w:t xml:space="preserve">[60] </w:t>
                    </w:r>
                  </w:p>
                </w:tc>
                <w:tc>
                  <w:tcPr>
                    <w:tcW w:w="0" w:type="auto"/>
                    <w:hideMark/>
                  </w:tcPr>
                  <w:p w14:paraId="645DF616" w14:textId="77777777" w:rsidR="00272311" w:rsidRPr="00272311" w:rsidRDefault="00272311">
                    <w:pPr>
                      <w:pStyle w:val="Bibliografa"/>
                      <w:rPr>
                        <w:noProof/>
                        <w:lang w:val="en-US"/>
                      </w:rPr>
                    </w:pPr>
                    <w:r w:rsidRPr="00272311">
                      <w:rPr>
                        <w:noProof/>
                        <w:lang w:val="en-US"/>
                      </w:rPr>
                      <w:t xml:space="preserve">K. AGUANNO, PMP®, MAPM, Managing Agile Projects, first edition, Ontario: Multi-media Publications Inc., 2005. </w:t>
                    </w:r>
                  </w:p>
                </w:tc>
              </w:tr>
              <w:tr w:rsidR="00272311" w:rsidRPr="00283608" w14:paraId="23548D87" w14:textId="77777777">
                <w:trPr>
                  <w:divId w:val="1293825439"/>
                  <w:tblCellSpacing w:w="15" w:type="dxa"/>
                </w:trPr>
                <w:tc>
                  <w:tcPr>
                    <w:tcW w:w="50" w:type="pct"/>
                    <w:hideMark/>
                  </w:tcPr>
                  <w:p w14:paraId="0FD786EB" w14:textId="77777777" w:rsidR="00272311" w:rsidRDefault="00272311">
                    <w:pPr>
                      <w:pStyle w:val="Bibliografa"/>
                      <w:rPr>
                        <w:noProof/>
                      </w:rPr>
                    </w:pPr>
                    <w:r>
                      <w:rPr>
                        <w:noProof/>
                      </w:rPr>
                      <w:t xml:space="preserve">[61] </w:t>
                    </w:r>
                  </w:p>
                </w:tc>
                <w:tc>
                  <w:tcPr>
                    <w:tcW w:w="0" w:type="auto"/>
                    <w:hideMark/>
                  </w:tcPr>
                  <w:p w14:paraId="5A5FABF4" w14:textId="77777777" w:rsidR="00272311" w:rsidRPr="00272311" w:rsidRDefault="00272311">
                    <w:pPr>
                      <w:pStyle w:val="Bibliografa"/>
                      <w:rPr>
                        <w:noProof/>
                        <w:lang w:val="en-US"/>
                      </w:rPr>
                    </w:pPr>
                    <w:r w:rsidRPr="00272311">
                      <w:rPr>
                        <w:noProof/>
                        <w:lang w:val="en-US"/>
                      </w:rPr>
                      <w:t xml:space="preserve">J. HIGHSMITH, Agile Software Development Ecosystems, Addison Wesley Inc., 2002. </w:t>
                    </w:r>
                  </w:p>
                </w:tc>
              </w:tr>
              <w:tr w:rsidR="00272311" w14:paraId="58B5EE07" w14:textId="77777777">
                <w:trPr>
                  <w:divId w:val="1293825439"/>
                  <w:tblCellSpacing w:w="15" w:type="dxa"/>
                </w:trPr>
                <w:tc>
                  <w:tcPr>
                    <w:tcW w:w="50" w:type="pct"/>
                    <w:hideMark/>
                  </w:tcPr>
                  <w:p w14:paraId="7DC63E5E" w14:textId="77777777" w:rsidR="00272311" w:rsidRDefault="00272311">
                    <w:pPr>
                      <w:pStyle w:val="Bibliografa"/>
                      <w:rPr>
                        <w:noProof/>
                      </w:rPr>
                    </w:pPr>
                    <w:r>
                      <w:rPr>
                        <w:noProof/>
                      </w:rPr>
                      <w:t xml:space="preserve">[62] </w:t>
                    </w:r>
                  </w:p>
                </w:tc>
                <w:tc>
                  <w:tcPr>
                    <w:tcW w:w="0" w:type="auto"/>
                    <w:hideMark/>
                  </w:tcPr>
                  <w:p w14:paraId="3953A38B" w14:textId="77777777" w:rsidR="00272311" w:rsidRDefault="00272311">
                    <w:pPr>
                      <w:pStyle w:val="Bibliografa"/>
                      <w:rPr>
                        <w:noProof/>
                      </w:rPr>
                    </w:pPr>
                    <w:r>
                      <w:rPr>
                        <w:noProof/>
                      </w:rPr>
                      <w:t xml:space="preserve">P. Deitel e H. Deitel, JAVA como programar - Oitava Edição, São Paulo: Pearson , 2010. </w:t>
                    </w:r>
                  </w:p>
                </w:tc>
              </w:tr>
              <w:tr w:rsidR="00272311" w14:paraId="395C3DCD" w14:textId="77777777">
                <w:trPr>
                  <w:divId w:val="1293825439"/>
                  <w:tblCellSpacing w:w="15" w:type="dxa"/>
                </w:trPr>
                <w:tc>
                  <w:tcPr>
                    <w:tcW w:w="50" w:type="pct"/>
                    <w:hideMark/>
                  </w:tcPr>
                  <w:p w14:paraId="567956E9" w14:textId="77777777" w:rsidR="00272311" w:rsidRDefault="00272311">
                    <w:pPr>
                      <w:pStyle w:val="Bibliografa"/>
                      <w:rPr>
                        <w:noProof/>
                      </w:rPr>
                    </w:pPr>
                    <w:r>
                      <w:rPr>
                        <w:noProof/>
                      </w:rPr>
                      <w:t xml:space="preserve">[63] </w:t>
                    </w:r>
                  </w:p>
                </w:tc>
                <w:tc>
                  <w:tcPr>
                    <w:tcW w:w="0" w:type="auto"/>
                    <w:hideMark/>
                  </w:tcPr>
                  <w:p w14:paraId="080816B8" w14:textId="77777777" w:rsidR="00272311" w:rsidRDefault="00272311">
                    <w:pPr>
                      <w:pStyle w:val="Bibliografa"/>
                      <w:rPr>
                        <w:noProof/>
                      </w:rPr>
                    </w:pPr>
                    <w:r>
                      <w:rPr>
                        <w:noProof/>
                      </w:rPr>
                      <w:t xml:space="preserve">S. Galves Rojas e M. A. Mora Mata, Compiladores, Traductores y compiladores con Lex/Yacc, JFlex/Cup y JavaCC, Malaga: Universidade de Malaga, 2005. </w:t>
                    </w:r>
                  </w:p>
                </w:tc>
              </w:tr>
              <w:tr w:rsidR="00272311" w14:paraId="13015F90" w14:textId="77777777">
                <w:trPr>
                  <w:divId w:val="1293825439"/>
                  <w:tblCellSpacing w:w="15" w:type="dxa"/>
                </w:trPr>
                <w:tc>
                  <w:tcPr>
                    <w:tcW w:w="50" w:type="pct"/>
                    <w:hideMark/>
                  </w:tcPr>
                  <w:p w14:paraId="22BBBAB7" w14:textId="77777777" w:rsidR="00272311" w:rsidRDefault="00272311">
                    <w:pPr>
                      <w:pStyle w:val="Bibliografa"/>
                      <w:rPr>
                        <w:noProof/>
                      </w:rPr>
                    </w:pPr>
                    <w:r>
                      <w:rPr>
                        <w:noProof/>
                      </w:rPr>
                      <w:t xml:space="preserve">[64] </w:t>
                    </w:r>
                  </w:p>
                </w:tc>
                <w:tc>
                  <w:tcPr>
                    <w:tcW w:w="0" w:type="auto"/>
                    <w:hideMark/>
                  </w:tcPr>
                  <w:p w14:paraId="16F6BEC6" w14:textId="77777777" w:rsidR="00272311" w:rsidRDefault="00272311">
                    <w:pPr>
                      <w:pStyle w:val="Bibliografa"/>
                      <w:rPr>
                        <w:noProof/>
                      </w:rPr>
                    </w:pPr>
                    <w:r>
                      <w:rPr>
                        <w:noProof/>
                      </w:rPr>
                      <w:t xml:space="preserve">A. Aho e J. Ullman, Compiladores: Proncipios, Técnicas e Ferramientas, Rio de Janeiro: Guanabara Koogan, 1995. </w:t>
                    </w:r>
                  </w:p>
                </w:tc>
              </w:tr>
              <w:tr w:rsidR="00272311" w14:paraId="3FE506D1" w14:textId="77777777">
                <w:trPr>
                  <w:divId w:val="1293825439"/>
                  <w:tblCellSpacing w:w="15" w:type="dxa"/>
                </w:trPr>
                <w:tc>
                  <w:tcPr>
                    <w:tcW w:w="50" w:type="pct"/>
                    <w:hideMark/>
                  </w:tcPr>
                  <w:p w14:paraId="36BBE28B" w14:textId="77777777" w:rsidR="00272311" w:rsidRDefault="00272311">
                    <w:pPr>
                      <w:pStyle w:val="Bibliografa"/>
                      <w:rPr>
                        <w:noProof/>
                      </w:rPr>
                    </w:pPr>
                    <w:r>
                      <w:rPr>
                        <w:noProof/>
                      </w:rPr>
                      <w:t xml:space="preserve">[65] </w:t>
                    </w:r>
                  </w:p>
                </w:tc>
                <w:tc>
                  <w:tcPr>
                    <w:tcW w:w="0" w:type="auto"/>
                    <w:hideMark/>
                  </w:tcPr>
                  <w:p w14:paraId="60EEB00F" w14:textId="77777777" w:rsidR="00272311" w:rsidRDefault="00272311">
                    <w:pPr>
                      <w:pStyle w:val="Bibliografa"/>
                      <w:rPr>
                        <w:noProof/>
                      </w:rPr>
                    </w:pPr>
                    <w:r>
                      <w:rPr>
                        <w:noProof/>
                      </w:rPr>
                      <w:t xml:space="preserve">URICER, Apostila de COMPILADORES, Erechim: Universidade Regional Integrada do Alto Uruguai, 2001. </w:t>
                    </w:r>
                  </w:p>
                </w:tc>
              </w:tr>
              <w:tr w:rsidR="00272311" w:rsidRPr="00283608" w14:paraId="380FE35B" w14:textId="77777777">
                <w:trPr>
                  <w:divId w:val="1293825439"/>
                  <w:tblCellSpacing w:w="15" w:type="dxa"/>
                </w:trPr>
                <w:tc>
                  <w:tcPr>
                    <w:tcW w:w="50" w:type="pct"/>
                    <w:hideMark/>
                  </w:tcPr>
                  <w:p w14:paraId="504351D2" w14:textId="77777777" w:rsidR="00272311" w:rsidRDefault="00272311">
                    <w:pPr>
                      <w:pStyle w:val="Bibliografa"/>
                      <w:rPr>
                        <w:noProof/>
                      </w:rPr>
                    </w:pPr>
                    <w:r>
                      <w:rPr>
                        <w:noProof/>
                      </w:rPr>
                      <w:t xml:space="preserve">[66] </w:t>
                    </w:r>
                  </w:p>
                </w:tc>
                <w:tc>
                  <w:tcPr>
                    <w:tcW w:w="0" w:type="auto"/>
                    <w:hideMark/>
                  </w:tcPr>
                  <w:p w14:paraId="41A6D395" w14:textId="77777777" w:rsidR="00272311" w:rsidRPr="00272311" w:rsidRDefault="00272311">
                    <w:pPr>
                      <w:pStyle w:val="Bibliografa"/>
                      <w:rPr>
                        <w:noProof/>
                        <w:lang w:val="en-US"/>
                      </w:rPr>
                    </w:pPr>
                    <w:r w:rsidRPr="00272311">
                      <w:rPr>
                        <w:noProof/>
                        <w:lang w:val="en-US"/>
                      </w:rPr>
                      <w:t xml:space="preserve">V. D. P. E. L. BLANCHARD BENJAMIN S, MANTAINABILITY: A Key to Effective Serviceability and Maintenance Management, NY: John Wiley &amp; Sons, inc, 1995. </w:t>
                    </w:r>
                  </w:p>
                </w:tc>
              </w:tr>
              <w:tr w:rsidR="00272311" w:rsidRPr="00283608" w14:paraId="6E824B5F" w14:textId="77777777">
                <w:trPr>
                  <w:divId w:val="1293825439"/>
                  <w:tblCellSpacing w:w="15" w:type="dxa"/>
                </w:trPr>
                <w:tc>
                  <w:tcPr>
                    <w:tcW w:w="50" w:type="pct"/>
                    <w:hideMark/>
                  </w:tcPr>
                  <w:p w14:paraId="5491E6EF" w14:textId="77777777" w:rsidR="00272311" w:rsidRDefault="00272311">
                    <w:pPr>
                      <w:pStyle w:val="Bibliografa"/>
                      <w:rPr>
                        <w:noProof/>
                      </w:rPr>
                    </w:pPr>
                    <w:r>
                      <w:rPr>
                        <w:noProof/>
                      </w:rPr>
                      <w:t xml:space="preserve">[67] </w:t>
                    </w:r>
                  </w:p>
                </w:tc>
                <w:tc>
                  <w:tcPr>
                    <w:tcW w:w="0" w:type="auto"/>
                    <w:hideMark/>
                  </w:tcPr>
                  <w:p w14:paraId="7C554699" w14:textId="77777777" w:rsidR="00272311" w:rsidRPr="00272311" w:rsidRDefault="00272311">
                    <w:pPr>
                      <w:pStyle w:val="Bibliografa"/>
                      <w:rPr>
                        <w:noProof/>
                        <w:lang w:val="en-US"/>
                      </w:rPr>
                    </w:pPr>
                    <w:r w:rsidRPr="00272311">
                      <w:rPr>
                        <w:noProof/>
                        <w:lang w:val="en-US"/>
                      </w:rPr>
                      <w:t xml:space="preserve">C. J. P. V. S. HEISIG PETER, Modelling and Management of Engineering Process, London: Springer, 2010. </w:t>
                    </w:r>
                  </w:p>
                </w:tc>
              </w:tr>
              <w:tr w:rsidR="00272311" w:rsidRPr="00283608" w14:paraId="16D351FE" w14:textId="77777777">
                <w:trPr>
                  <w:divId w:val="1293825439"/>
                  <w:tblCellSpacing w:w="15" w:type="dxa"/>
                </w:trPr>
                <w:tc>
                  <w:tcPr>
                    <w:tcW w:w="50" w:type="pct"/>
                    <w:hideMark/>
                  </w:tcPr>
                  <w:p w14:paraId="17927C04" w14:textId="77777777" w:rsidR="00272311" w:rsidRDefault="00272311">
                    <w:pPr>
                      <w:pStyle w:val="Bibliografa"/>
                      <w:rPr>
                        <w:noProof/>
                      </w:rPr>
                    </w:pPr>
                    <w:r>
                      <w:rPr>
                        <w:noProof/>
                      </w:rPr>
                      <w:t xml:space="preserve">[68] </w:t>
                    </w:r>
                  </w:p>
                </w:tc>
                <w:tc>
                  <w:tcPr>
                    <w:tcW w:w="0" w:type="auto"/>
                    <w:hideMark/>
                  </w:tcPr>
                  <w:p w14:paraId="69AC6CB5" w14:textId="77777777" w:rsidR="00272311" w:rsidRPr="00272311" w:rsidRDefault="00272311">
                    <w:pPr>
                      <w:pStyle w:val="Bibliografa"/>
                      <w:rPr>
                        <w:noProof/>
                        <w:lang w:val="es-ES"/>
                      </w:rPr>
                    </w:pPr>
                    <w:r w:rsidRPr="00272311">
                      <w:rPr>
                        <w:noProof/>
                        <w:lang w:val="es-ES"/>
                      </w:rPr>
                      <w:t xml:space="preserve">J. J. Lopez e C. de Pablos Heredero, Direccion y Gestion de los Sistemas de Informacion en la Empresa, Madrid: ESIC, 2008. </w:t>
                    </w:r>
                  </w:p>
                </w:tc>
              </w:tr>
              <w:tr w:rsidR="00272311" w:rsidRPr="00283608" w14:paraId="786EC46A" w14:textId="77777777">
                <w:trPr>
                  <w:divId w:val="1293825439"/>
                  <w:tblCellSpacing w:w="15" w:type="dxa"/>
                </w:trPr>
                <w:tc>
                  <w:tcPr>
                    <w:tcW w:w="50" w:type="pct"/>
                    <w:hideMark/>
                  </w:tcPr>
                  <w:p w14:paraId="43FD48E0" w14:textId="77777777" w:rsidR="00272311" w:rsidRDefault="00272311">
                    <w:pPr>
                      <w:pStyle w:val="Bibliografa"/>
                      <w:rPr>
                        <w:noProof/>
                      </w:rPr>
                    </w:pPr>
                    <w:r>
                      <w:rPr>
                        <w:noProof/>
                      </w:rPr>
                      <w:t xml:space="preserve">[69] </w:t>
                    </w:r>
                  </w:p>
                </w:tc>
                <w:tc>
                  <w:tcPr>
                    <w:tcW w:w="0" w:type="auto"/>
                    <w:hideMark/>
                  </w:tcPr>
                  <w:p w14:paraId="66E19DC7" w14:textId="77777777" w:rsidR="00272311" w:rsidRPr="00272311" w:rsidRDefault="00272311">
                    <w:pPr>
                      <w:pStyle w:val="Bibliografa"/>
                      <w:rPr>
                        <w:noProof/>
                        <w:lang w:val="en-US"/>
                      </w:rPr>
                    </w:pPr>
                    <w:r w:rsidRPr="00272311">
                      <w:rPr>
                        <w:noProof/>
                        <w:lang w:val="en-US"/>
                      </w:rPr>
                      <w:t xml:space="preserve">I. F. M. Method, IDEF Integrate DEFinition Methods, Tech. Rep. [Online]. Available: http://www.idef.com/IDEF0.htm, 1993. </w:t>
                    </w:r>
                  </w:p>
                </w:tc>
              </w:tr>
              <w:tr w:rsidR="00272311" w:rsidRPr="00283608" w14:paraId="31B4FE5F" w14:textId="77777777">
                <w:trPr>
                  <w:divId w:val="1293825439"/>
                  <w:tblCellSpacing w:w="15" w:type="dxa"/>
                </w:trPr>
                <w:tc>
                  <w:tcPr>
                    <w:tcW w:w="50" w:type="pct"/>
                    <w:hideMark/>
                  </w:tcPr>
                  <w:p w14:paraId="4C7210A4" w14:textId="77777777" w:rsidR="00272311" w:rsidRDefault="00272311">
                    <w:pPr>
                      <w:pStyle w:val="Bibliografa"/>
                      <w:rPr>
                        <w:noProof/>
                      </w:rPr>
                    </w:pPr>
                    <w:r>
                      <w:rPr>
                        <w:noProof/>
                      </w:rPr>
                      <w:t xml:space="preserve">[70] </w:t>
                    </w:r>
                  </w:p>
                </w:tc>
                <w:tc>
                  <w:tcPr>
                    <w:tcW w:w="0" w:type="auto"/>
                    <w:hideMark/>
                  </w:tcPr>
                  <w:p w14:paraId="4EF5406A" w14:textId="77777777" w:rsidR="00272311" w:rsidRPr="00272311" w:rsidRDefault="00272311">
                    <w:pPr>
                      <w:pStyle w:val="Bibliografa"/>
                      <w:rPr>
                        <w:noProof/>
                        <w:lang w:val="en-US"/>
                      </w:rPr>
                    </w:pPr>
                    <w:r w:rsidRPr="00272311">
                      <w:rPr>
                        <w:noProof/>
                        <w:lang w:val="en-US"/>
                      </w:rPr>
                      <w:t xml:space="preserve">I. T. O. U. M. L. (UML®), Object Management Group, Tech. Rep. [Online]. Available: http://www.omg.org/gettingstarted/what_is_uml.htm, 2013. </w:t>
                    </w:r>
                  </w:p>
                </w:tc>
              </w:tr>
              <w:tr w:rsidR="00272311" w:rsidRPr="00283608" w14:paraId="364326D0" w14:textId="77777777">
                <w:trPr>
                  <w:divId w:val="1293825439"/>
                  <w:tblCellSpacing w:w="15" w:type="dxa"/>
                </w:trPr>
                <w:tc>
                  <w:tcPr>
                    <w:tcW w:w="50" w:type="pct"/>
                    <w:hideMark/>
                  </w:tcPr>
                  <w:p w14:paraId="078F5084" w14:textId="77777777" w:rsidR="00272311" w:rsidRDefault="00272311">
                    <w:pPr>
                      <w:pStyle w:val="Bibliografa"/>
                      <w:rPr>
                        <w:noProof/>
                      </w:rPr>
                    </w:pPr>
                    <w:r>
                      <w:rPr>
                        <w:noProof/>
                      </w:rPr>
                      <w:t xml:space="preserve">[71] </w:t>
                    </w:r>
                  </w:p>
                </w:tc>
                <w:tc>
                  <w:tcPr>
                    <w:tcW w:w="0" w:type="auto"/>
                    <w:hideMark/>
                  </w:tcPr>
                  <w:p w14:paraId="20108ECE" w14:textId="77777777" w:rsidR="00272311" w:rsidRPr="00272311" w:rsidRDefault="00272311">
                    <w:pPr>
                      <w:pStyle w:val="Bibliografa"/>
                      <w:rPr>
                        <w:noProof/>
                        <w:lang w:val="en-US"/>
                      </w:rPr>
                    </w:pPr>
                    <w:r w:rsidRPr="00272311">
                      <w:rPr>
                        <w:noProof/>
                        <w:lang w:val="en-US"/>
                      </w:rPr>
                      <w:t xml:space="preserve">MTConnect, The MTConnect Institute, Tech. Rep. [Online]. Available: http://mtconnect.org/index.php?option=com_frontpage&amp;Itemid=1, 2011. </w:t>
                    </w:r>
                  </w:p>
                </w:tc>
              </w:tr>
              <w:tr w:rsidR="00272311" w:rsidRPr="00283608" w14:paraId="14F5411C" w14:textId="77777777">
                <w:trPr>
                  <w:divId w:val="1293825439"/>
                  <w:tblCellSpacing w:w="15" w:type="dxa"/>
                </w:trPr>
                <w:tc>
                  <w:tcPr>
                    <w:tcW w:w="50" w:type="pct"/>
                    <w:hideMark/>
                  </w:tcPr>
                  <w:p w14:paraId="4934D952" w14:textId="77777777" w:rsidR="00272311" w:rsidRDefault="00272311">
                    <w:pPr>
                      <w:pStyle w:val="Bibliografa"/>
                      <w:rPr>
                        <w:noProof/>
                      </w:rPr>
                    </w:pPr>
                    <w:r>
                      <w:rPr>
                        <w:noProof/>
                      </w:rPr>
                      <w:t xml:space="preserve">[72] </w:t>
                    </w:r>
                  </w:p>
                </w:tc>
                <w:tc>
                  <w:tcPr>
                    <w:tcW w:w="0" w:type="auto"/>
                    <w:hideMark/>
                  </w:tcPr>
                  <w:p w14:paraId="0B81FDE0" w14:textId="77777777" w:rsidR="00272311" w:rsidRPr="00272311" w:rsidRDefault="00272311">
                    <w:pPr>
                      <w:pStyle w:val="Bibliografa"/>
                      <w:rPr>
                        <w:noProof/>
                        <w:lang w:val="en-US"/>
                      </w:rPr>
                    </w:pPr>
                    <w:r w:rsidRPr="00272311">
                      <w:rPr>
                        <w:noProof/>
                        <w:lang w:val="en-US"/>
                      </w:rPr>
                      <w:t xml:space="preserve">LinuxCNC, Tool Table, Enhanced Machine Controller, Tech. Rep. [Online]. Available: http://www.linuxcnc.org/docs/2.4/html/gcode_tool_compensation.html, 2012. </w:t>
                    </w:r>
                  </w:p>
                </w:tc>
              </w:tr>
              <w:tr w:rsidR="00272311" w14:paraId="1D13F4F9" w14:textId="77777777">
                <w:trPr>
                  <w:divId w:val="1293825439"/>
                  <w:tblCellSpacing w:w="15" w:type="dxa"/>
                </w:trPr>
                <w:tc>
                  <w:tcPr>
                    <w:tcW w:w="50" w:type="pct"/>
                    <w:hideMark/>
                  </w:tcPr>
                  <w:p w14:paraId="1FCF94A2" w14:textId="77777777" w:rsidR="00272311" w:rsidRDefault="00272311">
                    <w:pPr>
                      <w:pStyle w:val="Bibliografa"/>
                      <w:rPr>
                        <w:noProof/>
                      </w:rPr>
                    </w:pPr>
                    <w:r>
                      <w:rPr>
                        <w:noProof/>
                      </w:rPr>
                      <w:lastRenderedPageBreak/>
                      <w:t xml:space="preserve">[73] </w:t>
                    </w:r>
                  </w:p>
                </w:tc>
                <w:tc>
                  <w:tcPr>
                    <w:tcW w:w="0" w:type="auto"/>
                    <w:hideMark/>
                  </w:tcPr>
                  <w:p w14:paraId="7985CCEF" w14:textId="77777777" w:rsidR="00272311" w:rsidRDefault="00272311">
                    <w:pPr>
                      <w:pStyle w:val="Bibliografa"/>
                      <w:rPr>
                        <w:noProof/>
                      </w:rPr>
                    </w:pPr>
                    <w:r>
                      <w:rPr>
                        <w:noProof/>
                      </w:rPr>
                      <w:t xml:space="preserve">K. SCHÜTZER e A. L. HELLENO, “Importância do recurso de associatividade entre os sistemas de CAD/CAMna geração do programa NC.,” em </w:t>
                    </w:r>
                    <w:r>
                      <w:rPr>
                        <w:i/>
                        <w:iCs/>
                        <w:noProof/>
                      </w:rPr>
                      <w:t>O Mundo da Usinagem</w:t>
                    </w:r>
                    <w:r>
                      <w:rPr>
                        <w:noProof/>
                      </w:rPr>
                      <w:t>, São Paulo, 2005, pp. 27-32.</w:t>
                    </w:r>
                  </w:p>
                </w:tc>
              </w:tr>
              <w:tr w:rsidR="00272311" w14:paraId="7562F41E" w14:textId="77777777">
                <w:trPr>
                  <w:divId w:val="1293825439"/>
                  <w:tblCellSpacing w:w="15" w:type="dxa"/>
                </w:trPr>
                <w:tc>
                  <w:tcPr>
                    <w:tcW w:w="50" w:type="pct"/>
                    <w:hideMark/>
                  </w:tcPr>
                  <w:p w14:paraId="21A9A995" w14:textId="77777777" w:rsidR="00272311" w:rsidRDefault="00272311">
                    <w:pPr>
                      <w:pStyle w:val="Bibliografa"/>
                      <w:rPr>
                        <w:noProof/>
                      </w:rPr>
                    </w:pPr>
                    <w:r>
                      <w:rPr>
                        <w:noProof/>
                      </w:rPr>
                      <w:t xml:space="preserve">[74] </w:t>
                    </w:r>
                  </w:p>
                </w:tc>
                <w:tc>
                  <w:tcPr>
                    <w:tcW w:w="0" w:type="auto"/>
                    <w:hideMark/>
                  </w:tcPr>
                  <w:p w14:paraId="04DB8AA8" w14:textId="77777777" w:rsidR="00272311" w:rsidRDefault="00272311">
                    <w:pPr>
                      <w:pStyle w:val="Bibliografa"/>
                      <w:rPr>
                        <w:noProof/>
                      </w:rPr>
                    </w:pPr>
                    <w:r>
                      <w:rPr>
                        <w:noProof/>
                      </w:rPr>
                      <w:t xml:space="preserve">A. C. OLIVEIRA, “Sistema CAM para o fresamento em altas velocidades de moldes e matrizes.,” em </w:t>
                    </w:r>
                    <w:r>
                      <w:rPr>
                        <w:i/>
                        <w:iCs/>
                        <w:noProof/>
                      </w:rPr>
                      <w:t>O Mundo da Usinagem</w:t>
                    </w:r>
                    <w:r>
                      <w:rPr>
                        <w:noProof/>
                      </w:rPr>
                      <w:t>, São Paulo, 2003, pp. 12-17.</w:t>
                    </w:r>
                  </w:p>
                </w:tc>
              </w:tr>
              <w:tr w:rsidR="00272311" w14:paraId="2B017107" w14:textId="77777777">
                <w:trPr>
                  <w:divId w:val="1293825439"/>
                  <w:tblCellSpacing w:w="15" w:type="dxa"/>
                </w:trPr>
                <w:tc>
                  <w:tcPr>
                    <w:tcW w:w="50" w:type="pct"/>
                    <w:hideMark/>
                  </w:tcPr>
                  <w:p w14:paraId="703C1FBA" w14:textId="77777777" w:rsidR="00272311" w:rsidRDefault="00272311">
                    <w:pPr>
                      <w:pStyle w:val="Bibliografa"/>
                      <w:rPr>
                        <w:noProof/>
                      </w:rPr>
                    </w:pPr>
                    <w:r>
                      <w:rPr>
                        <w:noProof/>
                      </w:rPr>
                      <w:t xml:space="preserve">[75] </w:t>
                    </w:r>
                  </w:p>
                </w:tc>
                <w:tc>
                  <w:tcPr>
                    <w:tcW w:w="0" w:type="auto"/>
                    <w:hideMark/>
                  </w:tcPr>
                  <w:p w14:paraId="4D9A1416" w14:textId="77777777" w:rsidR="00272311" w:rsidRDefault="00272311">
                    <w:pPr>
                      <w:pStyle w:val="Bibliografa"/>
                      <w:rPr>
                        <w:noProof/>
                      </w:rPr>
                    </w:pPr>
                    <w:r>
                      <w:rPr>
                        <w:noProof/>
                      </w:rPr>
                      <w:t>O. Wrublak, L. A. Pilatti e B. Pedroso, “Parâmetros e métodos de usinagem e sua relação com os custos do,” 4to Encontro de Engenharia e Tecnologia dos Campos Gerais, Campos Gerais, 2008.</w:t>
                    </w:r>
                  </w:p>
                </w:tc>
              </w:tr>
              <w:tr w:rsidR="00272311" w14:paraId="3B0FC84D" w14:textId="77777777">
                <w:trPr>
                  <w:divId w:val="1293825439"/>
                  <w:tblCellSpacing w:w="15" w:type="dxa"/>
                </w:trPr>
                <w:tc>
                  <w:tcPr>
                    <w:tcW w:w="50" w:type="pct"/>
                    <w:hideMark/>
                  </w:tcPr>
                  <w:p w14:paraId="7159D5A2" w14:textId="77777777" w:rsidR="00272311" w:rsidRDefault="00272311">
                    <w:pPr>
                      <w:pStyle w:val="Bibliografa"/>
                      <w:rPr>
                        <w:noProof/>
                      </w:rPr>
                    </w:pPr>
                    <w:r>
                      <w:rPr>
                        <w:noProof/>
                      </w:rPr>
                      <w:t xml:space="preserve">[76] </w:t>
                    </w:r>
                  </w:p>
                </w:tc>
                <w:tc>
                  <w:tcPr>
                    <w:tcW w:w="0" w:type="auto"/>
                    <w:hideMark/>
                  </w:tcPr>
                  <w:p w14:paraId="1E659B9E" w14:textId="77777777" w:rsidR="00272311" w:rsidRDefault="00272311">
                    <w:pPr>
                      <w:pStyle w:val="Bibliografa"/>
                      <w:rPr>
                        <w:noProof/>
                      </w:rPr>
                    </w:pPr>
                    <w:r>
                      <w:rPr>
                        <w:noProof/>
                      </w:rPr>
                      <w:t>J. M. CARBONEL, “"Simulador de Mecanizados en Código ISO-6983", 156 f. Thesis (graduação) - UNIVERSIDAD POLITECNICA DE VALENCIA, ESCUELA TECNICA DE INFORMATICA,” Valencia, 2011.</w:t>
                    </w:r>
                  </w:p>
                </w:tc>
              </w:tr>
              <w:tr w:rsidR="00272311" w14:paraId="67B0CD13" w14:textId="77777777">
                <w:trPr>
                  <w:divId w:val="1293825439"/>
                  <w:tblCellSpacing w:w="15" w:type="dxa"/>
                </w:trPr>
                <w:tc>
                  <w:tcPr>
                    <w:tcW w:w="50" w:type="pct"/>
                    <w:hideMark/>
                  </w:tcPr>
                  <w:p w14:paraId="67840BE2" w14:textId="77777777" w:rsidR="00272311" w:rsidRDefault="00272311">
                    <w:pPr>
                      <w:pStyle w:val="Bibliografa"/>
                      <w:rPr>
                        <w:noProof/>
                      </w:rPr>
                    </w:pPr>
                    <w:r>
                      <w:rPr>
                        <w:noProof/>
                      </w:rPr>
                      <w:t xml:space="preserve">[77] </w:t>
                    </w:r>
                  </w:p>
                </w:tc>
                <w:tc>
                  <w:tcPr>
                    <w:tcW w:w="0" w:type="auto"/>
                    <w:hideMark/>
                  </w:tcPr>
                  <w:p w14:paraId="4FC8DC1B" w14:textId="77777777" w:rsidR="00272311" w:rsidRDefault="00272311">
                    <w:pPr>
                      <w:pStyle w:val="Bibliografa"/>
                      <w:rPr>
                        <w:noProof/>
                      </w:rPr>
                    </w:pPr>
                    <w:r>
                      <w:rPr>
                        <w:noProof/>
                      </w:rPr>
                      <w:t>LinuxCNC/Docs, “LinuxCNC,” Linuxcnc.org, 13 12 2011. [Online]. Available: http://www.linuxcnc.org/docs/html/gcode/main.html. [Acesso em 15 Abril 2013].</w:t>
                    </w:r>
                  </w:p>
                </w:tc>
              </w:tr>
              <w:tr w:rsidR="00272311" w14:paraId="4B0DE779" w14:textId="77777777">
                <w:trPr>
                  <w:divId w:val="1293825439"/>
                  <w:tblCellSpacing w:w="15" w:type="dxa"/>
                </w:trPr>
                <w:tc>
                  <w:tcPr>
                    <w:tcW w:w="50" w:type="pct"/>
                    <w:hideMark/>
                  </w:tcPr>
                  <w:p w14:paraId="04B846DF" w14:textId="77777777" w:rsidR="00272311" w:rsidRDefault="00272311">
                    <w:pPr>
                      <w:pStyle w:val="Bibliografa"/>
                      <w:rPr>
                        <w:noProof/>
                      </w:rPr>
                    </w:pPr>
                    <w:r>
                      <w:rPr>
                        <w:noProof/>
                      </w:rPr>
                      <w:t xml:space="preserve">[78] </w:t>
                    </w:r>
                  </w:p>
                </w:tc>
                <w:tc>
                  <w:tcPr>
                    <w:tcW w:w="0" w:type="auto"/>
                    <w:hideMark/>
                  </w:tcPr>
                  <w:p w14:paraId="2C837AE1" w14:textId="77777777" w:rsidR="00272311" w:rsidRDefault="00272311">
                    <w:pPr>
                      <w:pStyle w:val="Bibliografa"/>
                      <w:rPr>
                        <w:noProof/>
                      </w:rPr>
                    </w:pPr>
                    <w:r>
                      <w:rPr>
                        <w:noProof/>
                      </w:rPr>
                      <w:t>CursosGuru, “CadGuru,” 2013 04 05. [Online]. Available: http://www.cadguru.com.br/cursos/cnc/curso-cnc-basico-programacao-cnc-aplicada-torno-fresa/programacao-cnc-coordenadas-absolutas-incrementais/.</w:t>
                    </w:r>
                  </w:p>
                </w:tc>
              </w:tr>
              <w:tr w:rsidR="00272311" w14:paraId="55BA981C" w14:textId="77777777">
                <w:trPr>
                  <w:divId w:val="1293825439"/>
                  <w:tblCellSpacing w:w="15" w:type="dxa"/>
                </w:trPr>
                <w:tc>
                  <w:tcPr>
                    <w:tcW w:w="50" w:type="pct"/>
                    <w:hideMark/>
                  </w:tcPr>
                  <w:p w14:paraId="6F75EFB6" w14:textId="77777777" w:rsidR="00272311" w:rsidRDefault="00272311">
                    <w:pPr>
                      <w:pStyle w:val="Bibliografa"/>
                      <w:rPr>
                        <w:noProof/>
                      </w:rPr>
                    </w:pPr>
                    <w:r>
                      <w:rPr>
                        <w:noProof/>
                      </w:rPr>
                      <w:t xml:space="preserve">[79] </w:t>
                    </w:r>
                  </w:p>
                </w:tc>
                <w:tc>
                  <w:tcPr>
                    <w:tcW w:w="0" w:type="auto"/>
                    <w:hideMark/>
                  </w:tcPr>
                  <w:p w14:paraId="1A7A0265" w14:textId="77777777" w:rsidR="00272311" w:rsidRDefault="00272311">
                    <w:pPr>
                      <w:pStyle w:val="Bibliografa"/>
                      <w:rPr>
                        <w:noProof/>
                      </w:rPr>
                    </w:pPr>
                    <w:r w:rsidRPr="00272311">
                      <w:rPr>
                        <w:noProof/>
                        <w:lang w:val="en-US"/>
                      </w:rPr>
                      <w:t xml:space="preserve">LinuxCNC, “GUI Axis - Manual Tool Change,” 01 11 2012. [Online]. Available: http://linuxcnc.org/docs/html/gui/axis.html#sec:Manual-Tool-Change. </w:t>
                    </w:r>
                    <w:r>
                      <w:rPr>
                        <w:noProof/>
                      </w:rPr>
                      <w:t>[Acesso em 04 2013].</w:t>
                    </w:r>
                  </w:p>
                </w:tc>
              </w:tr>
              <w:tr w:rsidR="00272311" w14:paraId="787DDA01" w14:textId="77777777">
                <w:trPr>
                  <w:divId w:val="1293825439"/>
                  <w:tblCellSpacing w:w="15" w:type="dxa"/>
                </w:trPr>
                <w:tc>
                  <w:tcPr>
                    <w:tcW w:w="50" w:type="pct"/>
                    <w:hideMark/>
                  </w:tcPr>
                  <w:p w14:paraId="726A4595" w14:textId="77777777" w:rsidR="00272311" w:rsidRDefault="00272311">
                    <w:pPr>
                      <w:pStyle w:val="Bibliografa"/>
                      <w:rPr>
                        <w:noProof/>
                      </w:rPr>
                    </w:pPr>
                    <w:r>
                      <w:rPr>
                        <w:noProof/>
                      </w:rPr>
                      <w:t xml:space="preserve">[80] </w:t>
                    </w:r>
                  </w:p>
                </w:tc>
                <w:tc>
                  <w:tcPr>
                    <w:tcW w:w="0" w:type="auto"/>
                    <w:hideMark/>
                  </w:tcPr>
                  <w:p w14:paraId="71FC560B" w14:textId="77777777" w:rsidR="00272311" w:rsidRDefault="00272311">
                    <w:pPr>
                      <w:pStyle w:val="Bibliografa"/>
                      <w:rPr>
                        <w:noProof/>
                      </w:rPr>
                    </w:pPr>
                    <w:r>
                      <w:rPr>
                        <w:noProof/>
                      </w:rPr>
                      <w:t xml:space="preserve">L. COSTA DE OLIVEIRA, "Um Sistema de Geração de Trajetórias de Ferramentas em 3 Eixos", Porto Alegre: Universidade Federal do Rio Grande ddo Sul, Intituro de Informatica, 1997. </w:t>
                    </w:r>
                  </w:p>
                </w:tc>
              </w:tr>
              <w:tr w:rsidR="00272311" w:rsidRPr="00283608" w14:paraId="32B236C8" w14:textId="77777777">
                <w:trPr>
                  <w:divId w:val="1293825439"/>
                  <w:tblCellSpacing w:w="15" w:type="dxa"/>
                </w:trPr>
                <w:tc>
                  <w:tcPr>
                    <w:tcW w:w="50" w:type="pct"/>
                    <w:hideMark/>
                  </w:tcPr>
                  <w:p w14:paraId="0F215BDE" w14:textId="77777777" w:rsidR="00272311" w:rsidRDefault="00272311">
                    <w:pPr>
                      <w:pStyle w:val="Bibliografa"/>
                      <w:rPr>
                        <w:noProof/>
                      </w:rPr>
                    </w:pPr>
                    <w:r>
                      <w:rPr>
                        <w:noProof/>
                      </w:rPr>
                      <w:t xml:space="preserve">[81] </w:t>
                    </w:r>
                  </w:p>
                </w:tc>
                <w:tc>
                  <w:tcPr>
                    <w:tcW w:w="0" w:type="auto"/>
                    <w:hideMark/>
                  </w:tcPr>
                  <w:p w14:paraId="0DCDFEBC" w14:textId="77777777" w:rsidR="00272311" w:rsidRPr="00272311" w:rsidRDefault="00272311">
                    <w:pPr>
                      <w:pStyle w:val="Bibliografa"/>
                      <w:rPr>
                        <w:noProof/>
                        <w:lang w:val="es-ES"/>
                      </w:rPr>
                    </w:pPr>
                    <w:r w:rsidRPr="00272311">
                      <w:rPr>
                        <w:noProof/>
                        <w:lang w:val="es-ES"/>
                      </w:rPr>
                      <w:t xml:space="preserve">R. Carrillo e A. López, "Tiempo de corte estimado en operaciones de vaciado", Asociación Española de Ingeniería Mecánica, XIX CONGRESO NACIONAL DE INGENIERÍA MECÁNICA, Universidad de Jaén, 2002. </w:t>
                    </w:r>
                  </w:p>
                </w:tc>
              </w:tr>
              <w:tr w:rsidR="00272311" w:rsidRPr="00283608" w14:paraId="5807C67F" w14:textId="77777777">
                <w:trPr>
                  <w:divId w:val="1293825439"/>
                  <w:tblCellSpacing w:w="15" w:type="dxa"/>
                </w:trPr>
                <w:tc>
                  <w:tcPr>
                    <w:tcW w:w="50" w:type="pct"/>
                    <w:hideMark/>
                  </w:tcPr>
                  <w:p w14:paraId="79EC713E" w14:textId="77777777" w:rsidR="00272311" w:rsidRDefault="00272311">
                    <w:pPr>
                      <w:pStyle w:val="Bibliografa"/>
                      <w:rPr>
                        <w:noProof/>
                      </w:rPr>
                    </w:pPr>
                    <w:r>
                      <w:rPr>
                        <w:noProof/>
                      </w:rPr>
                      <w:t xml:space="preserve">[82] </w:t>
                    </w:r>
                  </w:p>
                </w:tc>
                <w:tc>
                  <w:tcPr>
                    <w:tcW w:w="0" w:type="auto"/>
                    <w:hideMark/>
                  </w:tcPr>
                  <w:p w14:paraId="7EC14883" w14:textId="77777777" w:rsidR="00272311" w:rsidRPr="00272311" w:rsidRDefault="00272311">
                    <w:pPr>
                      <w:pStyle w:val="Bibliografa"/>
                      <w:rPr>
                        <w:noProof/>
                        <w:lang w:val="en-US"/>
                      </w:rPr>
                    </w:pPr>
                    <w:r w:rsidRPr="00272311">
                      <w:rPr>
                        <w:noProof/>
                        <w:lang w:val="en-US"/>
                      </w:rPr>
                      <w:t xml:space="preserve">S. YUWEN e G. DONGMING, "Iso-parametric tool path generation from triangular meshes for free-form surface machining", Springer-Verlag London Limited, 2005. </w:t>
                    </w:r>
                  </w:p>
                </w:tc>
              </w:tr>
              <w:tr w:rsidR="00272311" w:rsidRPr="00283608" w14:paraId="57746588" w14:textId="77777777">
                <w:trPr>
                  <w:divId w:val="1293825439"/>
                  <w:tblCellSpacing w:w="15" w:type="dxa"/>
                </w:trPr>
                <w:tc>
                  <w:tcPr>
                    <w:tcW w:w="50" w:type="pct"/>
                    <w:hideMark/>
                  </w:tcPr>
                  <w:p w14:paraId="3D56C82F" w14:textId="77777777" w:rsidR="00272311" w:rsidRDefault="00272311">
                    <w:pPr>
                      <w:pStyle w:val="Bibliografa"/>
                      <w:rPr>
                        <w:noProof/>
                      </w:rPr>
                    </w:pPr>
                    <w:r>
                      <w:rPr>
                        <w:noProof/>
                      </w:rPr>
                      <w:t xml:space="preserve">[83] </w:t>
                    </w:r>
                  </w:p>
                </w:tc>
                <w:tc>
                  <w:tcPr>
                    <w:tcW w:w="0" w:type="auto"/>
                    <w:hideMark/>
                  </w:tcPr>
                  <w:p w14:paraId="454A88F1" w14:textId="77777777" w:rsidR="00272311" w:rsidRPr="00272311" w:rsidRDefault="00272311">
                    <w:pPr>
                      <w:pStyle w:val="Bibliografa"/>
                      <w:rPr>
                        <w:noProof/>
                        <w:lang w:val="en-US"/>
                      </w:rPr>
                    </w:pPr>
                    <w:r w:rsidRPr="00272311">
                      <w:rPr>
                        <w:noProof/>
                        <w:lang w:val="en-US"/>
                      </w:rPr>
                      <w:t xml:space="preserve">J. G. GRIFFITHS, "Toolpath based on Hilbert's curve", Computer-Aided Design, Surrey, England, v. 26, n. 11, p. 839-844, Nov. 1994.. </w:t>
                    </w:r>
                  </w:p>
                </w:tc>
              </w:tr>
              <w:tr w:rsidR="00272311" w:rsidRPr="00283608" w14:paraId="53D6E92E" w14:textId="77777777">
                <w:trPr>
                  <w:divId w:val="1293825439"/>
                  <w:tblCellSpacing w:w="15" w:type="dxa"/>
                </w:trPr>
                <w:tc>
                  <w:tcPr>
                    <w:tcW w:w="50" w:type="pct"/>
                    <w:hideMark/>
                  </w:tcPr>
                  <w:p w14:paraId="27680666" w14:textId="77777777" w:rsidR="00272311" w:rsidRDefault="00272311">
                    <w:pPr>
                      <w:pStyle w:val="Bibliografa"/>
                      <w:rPr>
                        <w:noProof/>
                      </w:rPr>
                    </w:pPr>
                    <w:r>
                      <w:rPr>
                        <w:noProof/>
                      </w:rPr>
                      <w:t xml:space="preserve">[84] </w:t>
                    </w:r>
                  </w:p>
                </w:tc>
                <w:tc>
                  <w:tcPr>
                    <w:tcW w:w="0" w:type="auto"/>
                    <w:hideMark/>
                  </w:tcPr>
                  <w:p w14:paraId="5CCA316C" w14:textId="77777777" w:rsidR="00272311" w:rsidRPr="00272311" w:rsidRDefault="00272311">
                    <w:pPr>
                      <w:pStyle w:val="Bibliografa"/>
                      <w:rPr>
                        <w:noProof/>
                        <w:lang w:val="en-US"/>
                      </w:rPr>
                    </w:pPr>
                    <w:r w:rsidRPr="00272311">
                      <w:rPr>
                        <w:noProof/>
                        <w:lang w:val="en-US"/>
                      </w:rPr>
                      <w:t xml:space="preserve">B. K. CHOI, "Automatic recognition of machined surface from a 3D solid model", Butterworth &amp; Co Ltd, 1984. </w:t>
                    </w:r>
                  </w:p>
                </w:tc>
              </w:tr>
              <w:tr w:rsidR="00272311" w:rsidRPr="00283608" w14:paraId="6F4B25AD" w14:textId="77777777">
                <w:trPr>
                  <w:divId w:val="1293825439"/>
                  <w:tblCellSpacing w:w="15" w:type="dxa"/>
                </w:trPr>
                <w:tc>
                  <w:tcPr>
                    <w:tcW w:w="50" w:type="pct"/>
                    <w:hideMark/>
                  </w:tcPr>
                  <w:p w14:paraId="76BC6798" w14:textId="77777777" w:rsidR="00272311" w:rsidRDefault="00272311">
                    <w:pPr>
                      <w:pStyle w:val="Bibliografa"/>
                      <w:rPr>
                        <w:noProof/>
                      </w:rPr>
                    </w:pPr>
                    <w:r>
                      <w:rPr>
                        <w:noProof/>
                      </w:rPr>
                      <w:t xml:space="preserve">[85] </w:t>
                    </w:r>
                  </w:p>
                </w:tc>
                <w:tc>
                  <w:tcPr>
                    <w:tcW w:w="0" w:type="auto"/>
                    <w:hideMark/>
                  </w:tcPr>
                  <w:p w14:paraId="34DF22E9" w14:textId="77777777" w:rsidR="00272311" w:rsidRPr="00272311" w:rsidRDefault="00272311">
                    <w:pPr>
                      <w:pStyle w:val="Bibliografa"/>
                      <w:rPr>
                        <w:noProof/>
                        <w:lang w:val="en-US"/>
                      </w:rPr>
                    </w:pPr>
                    <w:r>
                      <w:rPr>
                        <w:noProof/>
                      </w:rPr>
                      <w:t xml:space="preserve">J. C. ESPINDOLA FERREIRA, “"TECNOLOGIA DE CONTROLE NUMERICO - PROGRAMAÇÃO DE FRESADORAS CNC (PEÇAS PRISMATICAS)",” 2013. </w:t>
                    </w:r>
                    <w:r w:rsidRPr="00272311">
                      <w:rPr>
                        <w:noProof/>
                        <w:lang w:val="en-US"/>
                      </w:rPr>
                      <w:t>[Online]. Available: http://www.grima.ufsc.br/cnc/transparencias/Aula5_Programacao_Parte4.pdf.</w:t>
                    </w:r>
                  </w:p>
                </w:tc>
              </w:tr>
              <w:tr w:rsidR="00272311" w:rsidRPr="00283608" w14:paraId="5F4D873A" w14:textId="77777777">
                <w:trPr>
                  <w:divId w:val="1293825439"/>
                  <w:tblCellSpacing w:w="15" w:type="dxa"/>
                </w:trPr>
                <w:tc>
                  <w:tcPr>
                    <w:tcW w:w="50" w:type="pct"/>
                    <w:hideMark/>
                  </w:tcPr>
                  <w:p w14:paraId="30F1404E" w14:textId="77777777" w:rsidR="00272311" w:rsidRDefault="00272311">
                    <w:pPr>
                      <w:pStyle w:val="Bibliografa"/>
                      <w:rPr>
                        <w:noProof/>
                      </w:rPr>
                    </w:pPr>
                    <w:r>
                      <w:rPr>
                        <w:noProof/>
                      </w:rPr>
                      <w:lastRenderedPageBreak/>
                      <w:t xml:space="preserve">[86] </w:t>
                    </w:r>
                  </w:p>
                </w:tc>
                <w:tc>
                  <w:tcPr>
                    <w:tcW w:w="0" w:type="auto"/>
                    <w:hideMark/>
                  </w:tcPr>
                  <w:p w14:paraId="323CBDE3" w14:textId="77777777" w:rsidR="00272311" w:rsidRPr="00272311" w:rsidRDefault="00272311">
                    <w:pPr>
                      <w:pStyle w:val="Bibliografa"/>
                      <w:rPr>
                        <w:noProof/>
                        <w:lang w:val="en-US"/>
                      </w:rPr>
                    </w:pPr>
                    <w:r w:rsidRPr="00272311">
                      <w:rPr>
                        <w:noProof/>
                        <w:lang w:val="en-US"/>
                      </w:rPr>
                      <w:t>R. RAMISCH, Schawnt's Outline: Precalculus 2/Ed. - Pré-Calculo, New York: McGraw-Hill, 2009, pp. 79-82.</w:t>
                    </w:r>
                  </w:p>
                </w:tc>
              </w:tr>
              <w:tr w:rsidR="00272311" w:rsidRPr="00283608" w14:paraId="6E637FEB" w14:textId="77777777">
                <w:trPr>
                  <w:divId w:val="1293825439"/>
                  <w:tblCellSpacing w:w="15" w:type="dxa"/>
                </w:trPr>
                <w:tc>
                  <w:tcPr>
                    <w:tcW w:w="50" w:type="pct"/>
                    <w:hideMark/>
                  </w:tcPr>
                  <w:p w14:paraId="3C49AD23" w14:textId="77777777" w:rsidR="00272311" w:rsidRDefault="00272311">
                    <w:pPr>
                      <w:pStyle w:val="Bibliografa"/>
                      <w:rPr>
                        <w:noProof/>
                      </w:rPr>
                    </w:pPr>
                    <w:r>
                      <w:rPr>
                        <w:noProof/>
                      </w:rPr>
                      <w:t xml:space="preserve">[87] </w:t>
                    </w:r>
                  </w:p>
                </w:tc>
                <w:tc>
                  <w:tcPr>
                    <w:tcW w:w="0" w:type="auto"/>
                    <w:hideMark/>
                  </w:tcPr>
                  <w:p w14:paraId="7183F539" w14:textId="77777777" w:rsidR="00272311" w:rsidRPr="00272311" w:rsidRDefault="00272311">
                    <w:pPr>
                      <w:pStyle w:val="Bibliografa"/>
                      <w:rPr>
                        <w:noProof/>
                        <w:lang w:val="en-US"/>
                      </w:rPr>
                    </w:pPr>
                    <w:r w:rsidRPr="00272311">
                      <w:rPr>
                        <w:noProof/>
                        <w:lang w:val="en-US"/>
                      </w:rPr>
                      <w:t>A. ALAIN, "Understanding CNC Routers", Quebec: FPInnovations™, Forintek, 2008, pp. 2-4.</w:t>
                    </w:r>
                  </w:p>
                </w:tc>
              </w:tr>
              <w:tr w:rsidR="00272311" w14:paraId="5F0F288B" w14:textId="77777777">
                <w:trPr>
                  <w:divId w:val="1293825439"/>
                  <w:tblCellSpacing w:w="15" w:type="dxa"/>
                </w:trPr>
                <w:tc>
                  <w:tcPr>
                    <w:tcW w:w="50" w:type="pct"/>
                    <w:hideMark/>
                  </w:tcPr>
                  <w:p w14:paraId="7A2F5015" w14:textId="77777777" w:rsidR="00272311" w:rsidRDefault="00272311">
                    <w:pPr>
                      <w:pStyle w:val="Bibliografa"/>
                      <w:rPr>
                        <w:noProof/>
                      </w:rPr>
                    </w:pPr>
                    <w:r>
                      <w:rPr>
                        <w:noProof/>
                      </w:rPr>
                      <w:t xml:space="preserve">[88] </w:t>
                    </w:r>
                  </w:p>
                </w:tc>
                <w:tc>
                  <w:tcPr>
                    <w:tcW w:w="0" w:type="auto"/>
                    <w:hideMark/>
                  </w:tcPr>
                  <w:p w14:paraId="04201D42" w14:textId="77777777" w:rsidR="00272311" w:rsidRDefault="00272311">
                    <w:pPr>
                      <w:pStyle w:val="Bibliografa"/>
                      <w:rPr>
                        <w:noProof/>
                      </w:rPr>
                    </w:pPr>
                    <w:r>
                      <w:rPr>
                        <w:noProof/>
                      </w:rPr>
                      <w:t xml:space="preserve">DutraMaquinas, “"Tupia Makita Ref 3709",” 2012. [Online]. </w:t>
                    </w:r>
                    <w:r w:rsidRPr="00272311">
                      <w:rPr>
                        <w:noProof/>
                        <w:lang w:val="en-US"/>
                      </w:rPr>
                      <w:t xml:space="preserve">Available: http://www.factoryauthorizedoutlet.com/makita/makita-1-4-fixed-base-laminate-trimmer. </w:t>
                    </w:r>
                    <w:r>
                      <w:rPr>
                        <w:noProof/>
                      </w:rPr>
                      <w:t>[Acesso em 08 2012].</w:t>
                    </w:r>
                  </w:p>
                </w:tc>
              </w:tr>
              <w:tr w:rsidR="00272311" w14:paraId="16A153C4" w14:textId="77777777">
                <w:trPr>
                  <w:divId w:val="1293825439"/>
                  <w:tblCellSpacing w:w="15" w:type="dxa"/>
                </w:trPr>
                <w:tc>
                  <w:tcPr>
                    <w:tcW w:w="50" w:type="pct"/>
                    <w:hideMark/>
                  </w:tcPr>
                  <w:p w14:paraId="639345D8" w14:textId="77777777" w:rsidR="00272311" w:rsidRDefault="00272311">
                    <w:pPr>
                      <w:pStyle w:val="Bibliografa"/>
                      <w:rPr>
                        <w:noProof/>
                      </w:rPr>
                    </w:pPr>
                    <w:r>
                      <w:rPr>
                        <w:noProof/>
                      </w:rPr>
                      <w:t xml:space="preserve">[89] </w:t>
                    </w:r>
                  </w:p>
                </w:tc>
                <w:tc>
                  <w:tcPr>
                    <w:tcW w:w="0" w:type="auto"/>
                    <w:hideMark/>
                  </w:tcPr>
                  <w:p w14:paraId="23EB5825" w14:textId="77777777" w:rsidR="00272311" w:rsidRDefault="00272311">
                    <w:pPr>
                      <w:pStyle w:val="Bibliografa"/>
                      <w:rPr>
                        <w:noProof/>
                      </w:rPr>
                    </w:pPr>
                    <w:r w:rsidRPr="00272311">
                      <w:rPr>
                        <w:noProof/>
                        <w:lang w:val="en-US"/>
                      </w:rPr>
                      <w:t xml:space="preserve">H. Munktell, “"LinuxCNC manual tool change with tool length offset",” 2011. </w:t>
                    </w:r>
                    <w:r>
                      <w:rPr>
                        <w:noProof/>
                      </w:rPr>
                      <w:t>[Online]. Available: http://www.youtube.com/watch?v=9H86iNWPYds.</w:t>
                    </w:r>
                  </w:p>
                </w:tc>
              </w:tr>
              <w:tr w:rsidR="00272311" w14:paraId="77B08441" w14:textId="77777777">
                <w:trPr>
                  <w:divId w:val="1293825439"/>
                  <w:tblCellSpacing w:w="15" w:type="dxa"/>
                </w:trPr>
                <w:tc>
                  <w:tcPr>
                    <w:tcW w:w="50" w:type="pct"/>
                    <w:hideMark/>
                  </w:tcPr>
                  <w:p w14:paraId="46175541" w14:textId="77777777" w:rsidR="00272311" w:rsidRDefault="00272311">
                    <w:pPr>
                      <w:pStyle w:val="Bibliografa"/>
                      <w:rPr>
                        <w:noProof/>
                      </w:rPr>
                    </w:pPr>
                    <w:r>
                      <w:rPr>
                        <w:noProof/>
                      </w:rPr>
                      <w:t xml:space="preserve">[90] </w:t>
                    </w:r>
                  </w:p>
                </w:tc>
                <w:tc>
                  <w:tcPr>
                    <w:tcW w:w="0" w:type="auto"/>
                    <w:hideMark/>
                  </w:tcPr>
                  <w:p w14:paraId="082E6A4B" w14:textId="77777777" w:rsidR="00272311" w:rsidRDefault="00272311">
                    <w:pPr>
                      <w:pStyle w:val="Bibliografa"/>
                      <w:rPr>
                        <w:noProof/>
                      </w:rPr>
                    </w:pPr>
                    <w:r>
                      <w:rPr>
                        <w:noProof/>
                      </w:rPr>
                      <w:t xml:space="preserve">LYRA, PABLO V. A., </w:t>
                    </w:r>
                    <w:r>
                      <w:rPr>
                        <w:i/>
                        <w:iCs/>
                        <w:noProof/>
                      </w:rPr>
                      <w:t xml:space="preserve">"Desenvolvimento de uma Máquina Fresadora CNC Didática", </w:t>
                    </w:r>
                    <w:r>
                      <w:rPr>
                        <w:noProof/>
                      </w:rPr>
                      <w:t xml:space="preserve">Trabalho de Graduação em Engenharia de Controle e Automação, Faculdade de Tecnologia, Universidade de Brasília, Brasília DF, 123f, 2010. </w:t>
                    </w:r>
                  </w:p>
                </w:tc>
              </w:tr>
              <w:tr w:rsidR="00272311" w:rsidRPr="00283608" w14:paraId="447C50A9" w14:textId="77777777">
                <w:trPr>
                  <w:divId w:val="1293825439"/>
                  <w:tblCellSpacing w:w="15" w:type="dxa"/>
                </w:trPr>
                <w:tc>
                  <w:tcPr>
                    <w:tcW w:w="50" w:type="pct"/>
                    <w:hideMark/>
                  </w:tcPr>
                  <w:p w14:paraId="49CE969E" w14:textId="77777777" w:rsidR="00272311" w:rsidRDefault="00272311">
                    <w:pPr>
                      <w:pStyle w:val="Bibliografa"/>
                      <w:rPr>
                        <w:noProof/>
                      </w:rPr>
                    </w:pPr>
                    <w:r>
                      <w:rPr>
                        <w:noProof/>
                      </w:rPr>
                      <w:t xml:space="preserve">[91] </w:t>
                    </w:r>
                  </w:p>
                </w:tc>
                <w:tc>
                  <w:tcPr>
                    <w:tcW w:w="0" w:type="auto"/>
                    <w:hideMark/>
                  </w:tcPr>
                  <w:p w14:paraId="1574FF8C" w14:textId="77777777" w:rsidR="00272311" w:rsidRPr="00272311" w:rsidRDefault="00272311">
                    <w:pPr>
                      <w:pStyle w:val="Bibliografa"/>
                      <w:rPr>
                        <w:noProof/>
                        <w:lang w:val="en-US"/>
                      </w:rPr>
                    </w:pPr>
                    <w:r>
                      <w:rPr>
                        <w:noProof/>
                      </w:rPr>
                      <w:t xml:space="preserve">G. Perfis, “Gravia Industria de Perfilados,” 2013. </w:t>
                    </w:r>
                    <w:r w:rsidRPr="00272311">
                      <w:rPr>
                        <w:noProof/>
                        <w:lang w:val="en-US"/>
                      </w:rPr>
                      <w:t>[Online]. Available: http://www.gravia.net.br/industria-de-perfilados/download/catalogo-tecnico-gravia.pdf.</w:t>
                    </w:r>
                  </w:p>
                </w:tc>
              </w:tr>
              <w:tr w:rsidR="00272311" w14:paraId="40593075" w14:textId="77777777">
                <w:trPr>
                  <w:divId w:val="1293825439"/>
                  <w:tblCellSpacing w:w="15" w:type="dxa"/>
                </w:trPr>
                <w:tc>
                  <w:tcPr>
                    <w:tcW w:w="50" w:type="pct"/>
                    <w:hideMark/>
                  </w:tcPr>
                  <w:p w14:paraId="702F4313" w14:textId="77777777" w:rsidR="00272311" w:rsidRDefault="00272311">
                    <w:pPr>
                      <w:pStyle w:val="Bibliografa"/>
                      <w:rPr>
                        <w:noProof/>
                      </w:rPr>
                    </w:pPr>
                    <w:r>
                      <w:rPr>
                        <w:noProof/>
                      </w:rPr>
                      <w:t xml:space="preserve">[92] </w:t>
                    </w:r>
                  </w:p>
                </w:tc>
                <w:tc>
                  <w:tcPr>
                    <w:tcW w:w="0" w:type="auto"/>
                    <w:hideMark/>
                  </w:tcPr>
                  <w:p w14:paraId="602D2E61" w14:textId="77777777" w:rsidR="00272311" w:rsidRDefault="00272311">
                    <w:pPr>
                      <w:pStyle w:val="Bibliografa"/>
                      <w:rPr>
                        <w:noProof/>
                      </w:rPr>
                    </w:pPr>
                    <w:r>
                      <w:rPr>
                        <w:noProof/>
                      </w:rPr>
                      <w:t xml:space="preserve">Parker Hannifin, Tecnologia Eletromecânica, Apostila 1600.231.01 BR, Jacareí, SP: Parker Hannifin Ind. Com. Ltda, 2003. </w:t>
                    </w:r>
                  </w:p>
                </w:tc>
              </w:tr>
              <w:tr w:rsidR="00272311" w:rsidRPr="00283608" w14:paraId="54001841" w14:textId="77777777">
                <w:trPr>
                  <w:divId w:val="1293825439"/>
                  <w:tblCellSpacing w:w="15" w:type="dxa"/>
                </w:trPr>
                <w:tc>
                  <w:tcPr>
                    <w:tcW w:w="50" w:type="pct"/>
                    <w:hideMark/>
                  </w:tcPr>
                  <w:p w14:paraId="38A4BD97" w14:textId="77777777" w:rsidR="00272311" w:rsidRDefault="00272311">
                    <w:pPr>
                      <w:pStyle w:val="Bibliografa"/>
                      <w:rPr>
                        <w:noProof/>
                      </w:rPr>
                    </w:pPr>
                    <w:r>
                      <w:rPr>
                        <w:noProof/>
                      </w:rPr>
                      <w:t xml:space="preserve">[93] </w:t>
                    </w:r>
                  </w:p>
                </w:tc>
                <w:tc>
                  <w:tcPr>
                    <w:tcW w:w="0" w:type="auto"/>
                    <w:hideMark/>
                  </w:tcPr>
                  <w:p w14:paraId="230A0F77" w14:textId="77777777" w:rsidR="00272311" w:rsidRPr="00272311" w:rsidRDefault="00272311">
                    <w:pPr>
                      <w:pStyle w:val="Bibliografa"/>
                      <w:rPr>
                        <w:noProof/>
                        <w:lang w:val="en-US"/>
                      </w:rPr>
                    </w:pPr>
                    <w:r w:rsidRPr="00272311">
                      <w:rPr>
                        <w:noProof/>
                        <w:lang w:val="en-US"/>
                      </w:rPr>
                      <w:t xml:space="preserve">A. OVERAY, “"CNC MACHINING Handbook - Building, Programing and Implementation",” em </w:t>
                    </w:r>
                    <w:r w:rsidRPr="00272311">
                      <w:rPr>
                        <w:i/>
                        <w:iCs/>
                        <w:noProof/>
                        <w:lang w:val="en-US"/>
                      </w:rPr>
                      <w:t>The CNC Controller</w:t>
                    </w:r>
                    <w:r w:rsidRPr="00272311">
                      <w:rPr>
                        <w:noProof/>
                        <w:lang w:val="en-US"/>
                      </w:rPr>
                      <w:t>, New York, McGraw-Hill, 2011, pp. 69-90.</w:t>
                    </w:r>
                  </w:p>
                </w:tc>
              </w:tr>
              <w:tr w:rsidR="00272311" w14:paraId="5194EB63" w14:textId="77777777">
                <w:trPr>
                  <w:divId w:val="1293825439"/>
                  <w:tblCellSpacing w:w="15" w:type="dxa"/>
                </w:trPr>
                <w:tc>
                  <w:tcPr>
                    <w:tcW w:w="50" w:type="pct"/>
                    <w:hideMark/>
                  </w:tcPr>
                  <w:p w14:paraId="22AF4F28" w14:textId="77777777" w:rsidR="00272311" w:rsidRDefault="00272311">
                    <w:pPr>
                      <w:pStyle w:val="Bibliografa"/>
                      <w:rPr>
                        <w:noProof/>
                      </w:rPr>
                    </w:pPr>
                    <w:r>
                      <w:rPr>
                        <w:noProof/>
                      </w:rPr>
                      <w:t xml:space="preserve">[94] </w:t>
                    </w:r>
                  </w:p>
                </w:tc>
                <w:tc>
                  <w:tcPr>
                    <w:tcW w:w="0" w:type="auto"/>
                    <w:hideMark/>
                  </w:tcPr>
                  <w:p w14:paraId="3A7C6755" w14:textId="77777777" w:rsidR="00272311" w:rsidRDefault="00272311">
                    <w:pPr>
                      <w:pStyle w:val="Bibliografa"/>
                      <w:rPr>
                        <w:noProof/>
                      </w:rPr>
                    </w:pPr>
                    <w:r>
                      <w:rPr>
                        <w:noProof/>
                      </w:rPr>
                      <w:t xml:space="preserve">H. BRASIL, "SMC-B-PRO GUIA DE UTILIZAÇÃO", Belo Horizonte: HobbyCNC Brasil, 2011. </w:t>
                    </w:r>
                  </w:p>
                </w:tc>
              </w:tr>
              <w:tr w:rsidR="00272311" w14:paraId="0B40A7C6" w14:textId="77777777">
                <w:trPr>
                  <w:divId w:val="1293825439"/>
                  <w:tblCellSpacing w:w="15" w:type="dxa"/>
                </w:trPr>
                <w:tc>
                  <w:tcPr>
                    <w:tcW w:w="50" w:type="pct"/>
                    <w:hideMark/>
                  </w:tcPr>
                  <w:p w14:paraId="5917280E" w14:textId="77777777" w:rsidR="00272311" w:rsidRDefault="00272311">
                    <w:pPr>
                      <w:pStyle w:val="Bibliografa"/>
                      <w:rPr>
                        <w:noProof/>
                      </w:rPr>
                    </w:pPr>
                    <w:r>
                      <w:rPr>
                        <w:noProof/>
                      </w:rPr>
                      <w:t xml:space="preserve">[95] </w:t>
                    </w:r>
                  </w:p>
                </w:tc>
                <w:tc>
                  <w:tcPr>
                    <w:tcW w:w="0" w:type="auto"/>
                    <w:hideMark/>
                  </w:tcPr>
                  <w:p w14:paraId="68687AEC" w14:textId="77777777" w:rsidR="00272311" w:rsidRDefault="00272311">
                    <w:pPr>
                      <w:pStyle w:val="Bibliografa"/>
                      <w:rPr>
                        <w:noProof/>
                      </w:rPr>
                    </w:pPr>
                    <w:r w:rsidRPr="00272311">
                      <w:rPr>
                        <w:noProof/>
                        <w:lang w:val="es-ES"/>
                      </w:rPr>
                      <w:t xml:space="preserve">LinuxCNC, “"Introducción a EMC2",” LinuxCNC.org, 2011. </w:t>
                    </w:r>
                    <w:r>
                      <w:rPr>
                        <w:noProof/>
                      </w:rPr>
                      <w:t>[Online]. Available: http://www.linuxcnc.org/docs/2.4/html/common_user_intro.html. [Acesso em maio 2013].</w:t>
                    </w:r>
                  </w:p>
                </w:tc>
              </w:tr>
              <w:tr w:rsidR="00272311" w14:paraId="7336052F" w14:textId="77777777">
                <w:trPr>
                  <w:divId w:val="1293825439"/>
                  <w:tblCellSpacing w:w="15" w:type="dxa"/>
                </w:trPr>
                <w:tc>
                  <w:tcPr>
                    <w:tcW w:w="50" w:type="pct"/>
                    <w:hideMark/>
                  </w:tcPr>
                  <w:p w14:paraId="4A7109F5" w14:textId="77777777" w:rsidR="00272311" w:rsidRDefault="00272311">
                    <w:pPr>
                      <w:pStyle w:val="Bibliografa"/>
                      <w:rPr>
                        <w:noProof/>
                      </w:rPr>
                    </w:pPr>
                    <w:r>
                      <w:rPr>
                        <w:noProof/>
                      </w:rPr>
                      <w:t xml:space="preserve">[96] </w:t>
                    </w:r>
                  </w:p>
                </w:tc>
                <w:tc>
                  <w:tcPr>
                    <w:tcW w:w="0" w:type="auto"/>
                    <w:hideMark/>
                  </w:tcPr>
                  <w:p w14:paraId="6D97CA3A" w14:textId="77777777" w:rsidR="00272311" w:rsidRDefault="00272311">
                    <w:pPr>
                      <w:pStyle w:val="Bibliografa"/>
                      <w:rPr>
                        <w:noProof/>
                      </w:rPr>
                    </w:pPr>
                    <w:r>
                      <w:rPr>
                        <w:noProof/>
                      </w:rPr>
                      <w:t>CIMM, “Variaveis e parâmetros de corte,” CIMM - Cento de Informação Metal Mecânica, 2012. [Online]. Available: http://www.cimm.com.br/portal/material_didatico/4861-variaveis-e-parametros-de-corte#.UZpfdqLVBmx. [Acesso em maio 2013].</w:t>
                    </w:r>
                  </w:p>
                </w:tc>
              </w:tr>
              <w:tr w:rsidR="00272311" w14:paraId="023AAFB0" w14:textId="77777777">
                <w:trPr>
                  <w:divId w:val="1293825439"/>
                  <w:tblCellSpacing w:w="15" w:type="dxa"/>
                </w:trPr>
                <w:tc>
                  <w:tcPr>
                    <w:tcW w:w="50" w:type="pct"/>
                    <w:hideMark/>
                  </w:tcPr>
                  <w:p w14:paraId="7A71CE7D" w14:textId="77777777" w:rsidR="00272311" w:rsidRDefault="00272311">
                    <w:pPr>
                      <w:pStyle w:val="Bibliografa"/>
                      <w:rPr>
                        <w:noProof/>
                      </w:rPr>
                    </w:pPr>
                    <w:r>
                      <w:rPr>
                        <w:noProof/>
                      </w:rPr>
                      <w:t xml:space="preserve">[97] </w:t>
                    </w:r>
                  </w:p>
                </w:tc>
                <w:tc>
                  <w:tcPr>
                    <w:tcW w:w="0" w:type="auto"/>
                    <w:hideMark/>
                  </w:tcPr>
                  <w:p w14:paraId="7B0B7955" w14:textId="77777777" w:rsidR="00272311" w:rsidRDefault="00272311">
                    <w:pPr>
                      <w:pStyle w:val="Bibliografa"/>
                      <w:rPr>
                        <w:noProof/>
                      </w:rPr>
                    </w:pPr>
                    <w:r>
                      <w:rPr>
                        <w:noProof/>
                      </w:rPr>
                      <w:t xml:space="preserve">N. D. DE SOUSA JUNIOR, "QUALIDADE DE SUPERFÍCIE NA PRODUÇÃO DE PEÇAS S2S NO SETOR DE USINAGEM DE UMA INDUSTRIA DE MOLDURAS DE PINUS", Curitiva: Universidade Federal do Paraná, 2009. </w:t>
                    </w:r>
                  </w:p>
                </w:tc>
              </w:tr>
              <w:tr w:rsidR="00272311" w14:paraId="047E986B" w14:textId="77777777">
                <w:trPr>
                  <w:divId w:val="1293825439"/>
                  <w:tblCellSpacing w:w="15" w:type="dxa"/>
                </w:trPr>
                <w:tc>
                  <w:tcPr>
                    <w:tcW w:w="50" w:type="pct"/>
                    <w:hideMark/>
                  </w:tcPr>
                  <w:p w14:paraId="2072A584" w14:textId="77777777" w:rsidR="00272311" w:rsidRDefault="00272311">
                    <w:pPr>
                      <w:pStyle w:val="Bibliografa"/>
                      <w:rPr>
                        <w:noProof/>
                      </w:rPr>
                    </w:pPr>
                    <w:r>
                      <w:rPr>
                        <w:noProof/>
                      </w:rPr>
                      <w:t xml:space="preserve">[98] </w:t>
                    </w:r>
                  </w:p>
                </w:tc>
                <w:tc>
                  <w:tcPr>
                    <w:tcW w:w="0" w:type="auto"/>
                    <w:hideMark/>
                  </w:tcPr>
                  <w:p w14:paraId="694483BB" w14:textId="77777777" w:rsidR="00272311" w:rsidRDefault="00272311">
                    <w:pPr>
                      <w:pStyle w:val="Bibliografa"/>
                      <w:rPr>
                        <w:noProof/>
                      </w:rPr>
                    </w:pPr>
                    <w:r>
                      <w:rPr>
                        <w:noProof/>
                      </w:rPr>
                      <w:t xml:space="preserve">G. WESTERMANN VERLAG e BRAUNSSCHWEIG, "HERRAMIENTAS - MAQUINAS - TRABAJO", Barcelona: Reverté S.A., 1998. </w:t>
                    </w:r>
                  </w:p>
                </w:tc>
              </w:tr>
              <w:tr w:rsidR="00272311" w14:paraId="2F7AE883" w14:textId="77777777">
                <w:trPr>
                  <w:divId w:val="1293825439"/>
                  <w:tblCellSpacing w:w="15" w:type="dxa"/>
                </w:trPr>
                <w:tc>
                  <w:tcPr>
                    <w:tcW w:w="50" w:type="pct"/>
                    <w:hideMark/>
                  </w:tcPr>
                  <w:p w14:paraId="07AA018A" w14:textId="77777777" w:rsidR="00272311" w:rsidRDefault="00272311">
                    <w:pPr>
                      <w:pStyle w:val="Bibliografa"/>
                      <w:rPr>
                        <w:noProof/>
                      </w:rPr>
                    </w:pPr>
                    <w:r>
                      <w:rPr>
                        <w:noProof/>
                      </w:rPr>
                      <w:t xml:space="preserve">[99] </w:t>
                    </w:r>
                  </w:p>
                </w:tc>
                <w:tc>
                  <w:tcPr>
                    <w:tcW w:w="0" w:type="auto"/>
                    <w:hideMark/>
                  </w:tcPr>
                  <w:p w14:paraId="2009B53F" w14:textId="77777777" w:rsidR="00272311" w:rsidRDefault="00272311">
                    <w:pPr>
                      <w:pStyle w:val="Bibliografa"/>
                      <w:rPr>
                        <w:noProof/>
                      </w:rPr>
                    </w:pPr>
                    <w:r>
                      <w:rPr>
                        <w:noProof/>
                      </w:rPr>
                      <w:t xml:space="preserve">S. MILLÁN GÓMEZ, "Procedimientos de Mecanizado", Madrid: Editorial Paraninfo, 2006. </w:t>
                    </w:r>
                  </w:p>
                </w:tc>
              </w:tr>
              <w:tr w:rsidR="00272311" w14:paraId="38F086EF" w14:textId="77777777">
                <w:trPr>
                  <w:divId w:val="1293825439"/>
                  <w:tblCellSpacing w:w="15" w:type="dxa"/>
                </w:trPr>
                <w:tc>
                  <w:tcPr>
                    <w:tcW w:w="50" w:type="pct"/>
                    <w:hideMark/>
                  </w:tcPr>
                  <w:p w14:paraId="1936AD07" w14:textId="77777777" w:rsidR="00272311" w:rsidRDefault="00272311">
                    <w:pPr>
                      <w:pStyle w:val="Bibliografa"/>
                      <w:rPr>
                        <w:noProof/>
                      </w:rPr>
                    </w:pPr>
                    <w:r>
                      <w:rPr>
                        <w:noProof/>
                      </w:rPr>
                      <w:lastRenderedPageBreak/>
                      <w:t xml:space="preserve">[100] </w:t>
                    </w:r>
                  </w:p>
                </w:tc>
                <w:tc>
                  <w:tcPr>
                    <w:tcW w:w="0" w:type="auto"/>
                    <w:hideMark/>
                  </w:tcPr>
                  <w:p w14:paraId="6198AB4D" w14:textId="77777777" w:rsidR="00272311" w:rsidRDefault="00272311">
                    <w:pPr>
                      <w:pStyle w:val="Bibliografa"/>
                      <w:rPr>
                        <w:noProof/>
                      </w:rPr>
                    </w:pPr>
                    <w:r>
                      <w:rPr>
                        <w:noProof/>
                      </w:rPr>
                      <w:t xml:space="preserve">P. COCA REBOLLERO e J. R. JIMENEZ, "TECNOLOGIA MECANICA Y METROTECNIA (8ª ED.)", España: Piramide, 2005. </w:t>
                    </w:r>
                  </w:p>
                </w:tc>
              </w:tr>
              <w:tr w:rsidR="00272311" w14:paraId="1FE784D1" w14:textId="77777777">
                <w:trPr>
                  <w:divId w:val="1293825439"/>
                  <w:tblCellSpacing w:w="15" w:type="dxa"/>
                </w:trPr>
                <w:tc>
                  <w:tcPr>
                    <w:tcW w:w="50" w:type="pct"/>
                    <w:hideMark/>
                  </w:tcPr>
                  <w:p w14:paraId="7E75501E" w14:textId="77777777" w:rsidR="00272311" w:rsidRDefault="00272311">
                    <w:pPr>
                      <w:pStyle w:val="Bibliografa"/>
                      <w:rPr>
                        <w:noProof/>
                      </w:rPr>
                    </w:pPr>
                    <w:r>
                      <w:rPr>
                        <w:noProof/>
                      </w:rPr>
                      <w:t xml:space="preserve">[101] </w:t>
                    </w:r>
                  </w:p>
                </w:tc>
                <w:tc>
                  <w:tcPr>
                    <w:tcW w:w="0" w:type="auto"/>
                    <w:hideMark/>
                  </w:tcPr>
                  <w:p w14:paraId="758F922B" w14:textId="77777777" w:rsidR="00272311" w:rsidRDefault="00272311">
                    <w:pPr>
                      <w:pStyle w:val="Bibliografa"/>
                      <w:rPr>
                        <w:noProof/>
                      </w:rPr>
                    </w:pPr>
                    <w:r>
                      <w:rPr>
                        <w:noProof/>
                      </w:rPr>
                      <w:t xml:space="preserve">T. TURCATO, "Removendo cavaco", Biblioteca Virtual do Estudante Brasilero - TC2000 - Profissionalizante, 2000. </w:t>
                    </w:r>
                  </w:p>
                </w:tc>
              </w:tr>
              <w:tr w:rsidR="00272311" w14:paraId="3B6480F2" w14:textId="77777777">
                <w:trPr>
                  <w:divId w:val="1293825439"/>
                  <w:tblCellSpacing w:w="15" w:type="dxa"/>
                </w:trPr>
                <w:tc>
                  <w:tcPr>
                    <w:tcW w:w="50" w:type="pct"/>
                    <w:hideMark/>
                  </w:tcPr>
                  <w:p w14:paraId="0FDF0FE2" w14:textId="77777777" w:rsidR="00272311" w:rsidRDefault="00272311">
                    <w:pPr>
                      <w:pStyle w:val="Bibliografa"/>
                      <w:rPr>
                        <w:noProof/>
                      </w:rPr>
                    </w:pPr>
                    <w:r>
                      <w:rPr>
                        <w:noProof/>
                      </w:rPr>
                      <w:t xml:space="preserve">[102] </w:t>
                    </w:r>
                  </w:p>
                </w:tc>
                <w:tc>
                  <w:tcPr>
                    <w:tcW w:w="0" w:type="auto"/>
                    <w:hideMark/>
                  </w:tcPr>
                  <w:p w14:paraId="7B710F4A" w14:textId="77777777" w:rsidR="00272311" w:rsidRDefault="00272311">
                    <w:pPr>
                      <w:pStyle w:val="Bibliografa"/>
                      <w:rPr>
                        <w:noProof/>
                      </w:rPr>
                    </w:pPr>
                    <w:r>
                      <w:rPr>
                        <w:noProof/>
                      </w:rPr>
                      <w:t xml:space="preserve">COSTA CAROZZI, HELDER JOSÉ, </w:t>
                    </w:r>
                    <w:r>
                      <w:rPr>
                        <w:i/>
                        <w:iCs/>
                        <w:noProof/>
                      </w:rPr>
                      <w:t xml:space="preserve">"Projeto De Uma Fresadora Controlada Por Comando Numérico Computadorizado - CNC", </w:t>
                    </w:r>
                    <w:r>
                      <w:rPr>
                        <w:noProof/>
                      </w:rPr>
                      <w:t xml:space="preserve">Tese (titulo de bacharel),Faculdade Assis Gurgacz - Fag, 99f, 2005. </w:t>
                    </w:r>
                  </w:p>
                </w:tc>
              </w:tr>
              <w:tr w:rsidR="00272311" w:rsidRPr="00283608" w14:paraId="3F0F4F2F" w14:textId="77777777">
                <w:trPr>
                  <w:divId w:val="1293825439"/>
                  <w:tblCellSpacing w:w="15" w:type="dxa"/>
                </w:trPr>
                <w:tc>
                  <w:tcPr>
                    <w:tcW w:w="50" w:type="pct"/>
                    <w:hideMark/>
                  </w:tcPr>
                  <w:p w14:paraId="19B38F85" w14:textId="77777777" w:rsidR="00272311" w:rsidRDefault="00272311">
                    <w:pPr>
                      <w:pStyle w:val="Bibliografa"/>
                      <w:rPr>
                        <w:noProof/>
                      </w:rPr>
                    </w:pPr>
                    <w:r>
                      <w:rPr>
                        <w:noProof/>
                      </w:rPr>
                      <w:t xml:space="preserve">[103] </w:t>
                    </w:r>
                  </w:p>
                </w:tc>
                <w:tc>
                  <w:tcPr>
                    <w:tcW w:w="0" w:type="auto"/>
                    <w:hideMark/>
                  </w:tcPr>
                  <w:p w14:paraId="18959F5C" w14:textId="77777777" w:rsidR="00272311" w:rsidRPr="00272311" w:rsidRDefault="00272311">
                    <w:pPr>
                      <w:pStyle w:val="Bibliografa"/>
                      <w:rPr>
                        <w:noProof/>
                        <w:lang w:val="es-ES"/>
                      </w:rPr>
                    </w:pPr>
                    <w:r w:rsidRPr="00272311">
                      <w:rPr>
                        <w:noProof/>
                        <w:lang w:val="es-ES"/>
                      </w:rPr>
                      <w:t xml:space="preserve">SALAZAR, JUAN CARLOS, GORTAIRE, ALFONSO VLADIMIR, </w:t>
                    </w:r>
                    <w:r w:rsidRPr="00272311">
                      <w:rPr>
                        <w:i/>
                        <w:iCs/>
                        <w:noProof/>
                        <w:lang w:val="es-ES"/>
                      </w:rPr>
                      <w:t xml:space="preserve">"Diseño y Simulación de una mini fresadora didáctica controlada por PC", </w:t>
                    </w:r>
                    <w:r w:rsidRPr="00272311">
                      <w:rPr>
                        <w:noProof/>
                        <w:lang w:val="es-ES"/>
                      </w:rPr>
                      <w:t xml:space="preserve">177f, Tese (Tese em Engenharia Mecânica), Escuela Politécnica Del Ejército, Sangolquí, 2008. </w:t>
                    </w:r>
                  </w:p>
                </w:tc>
              </w:tr>
              <w:tr w:rsidR="00272311" w14:paraId="0EC71476" w14:textId="77777777">
                <w:trPr>
                  <w:divId w:val="1293825439"/>
                  <w:tblCellSpacing w:w="15" w:type="dxa"/>
                </w:trPr>
                <w:tc>
                  <w:tcPr>
                    <w:tcW w:w="50" w:type="pct"/>
                    <w:hideMark/>
                  </w:tcPr>
                  <w:p w14:paraId="495D91D8" w14:textId="77777777" w:rsidR="00272311" w:rsidRDefault="00272311">
                    <w:pPr>
                      <w:pStyle w:val="Bibliografa"/>
                      <w:rPr>
                        <w:noProof/>
                      </w:rPr>
                    </w:pPr>
                    <w:r>
                      <w:rPr>
                        <w:noProof/>
                      </w:rPr>
                      <w:t xml:space="preserve">[104] </w:t>
                    </w:r>
                  </w:p>
                </w:tc>
                <w:tc>
                  <w:tcPr>
                    <w:tcW w:w="0" w:type="auto"/>
                    <w:hideMark/>
                  </w:tcPr>
                  <w:p w14:paraId="25B0E828" w14:textId="77777777" w:rsidR="00272311" w:rsidRDefault="00272311">
                    <w:pPr>
                      <w:pStyle w:val="Bibliografa"/>
                      <w:rPr>
                        <w:noProof/>
                      </w:rPr>
                    </w:pPr>
                    <w:r>
                      <w:rPr>
                        <w:noProof/>
                      </w:rPr>
                      <w:t xml:space="preserve">H. J. FINKE, "Controle numérico computadorizado aderente às normas STEP-NC e IEC 61499", Universidade Do Estado De Santa Catarina UDESC, Centro De Ciências Tecnológicas CCT, Departamento De Ciência Da Computação DCC, 2010. </w:t>
                    </w:r>
                  </w:p>
                </w:tc>
              </w:tr>
              <w:tr w:rsidR="00272311" w14:paraId="47424537" w14:textId="77777777">
                <w:trPr>
                  <w:divId w:val="1293825439"/>
                  <w:tblCellSpacing w:w="15" w:type="dxa"/>
                </w:trPr>
                <w:tc>
                  <w:tcPr>
                    <w:tcW w:w="50" w:type="pct"/>
                    <w:hideMark/>
                  </w:tcPr>
                  <w:p w14:paraId="0668A2C0" w14:textId="77777777" w:rsidR="00272311" w:rsidRDefault="00272311">
                    <w:pPr>
                      <w:pStyle w:val="Bibliografa"/>
                      <w:rPr>
                        <w:noProof/>
                      </w:rPr>
                    </w:pPr>
                    <w:r>
                      <w:rPr>
                        <w:noProof/>
                      </w:rPr>
                      <w:t xml:space="preserve">[105] </w:t>
                    </w:r>
                  </w:p>
                </w:tc>
                <w:tc>
                  <w:tcPr>
                    <w:tcW w:w="0" w:type="auto"/>
                    <w:hideMark/>
                  </w:tcPr>
                  <w:p w14:paraId="773855D8" w14:textId="77777777" w:rsidR="00272311" w:rsidRDefault="00272311">
                    <w:pPr>
                      <w:pStyle w:val="Bibliografa"/>
                      <w:rPr>
                        <w:noProof/>
                      </w:rPr>
                    </w:pPr>
                    <w:r>
                      <w:rPr>
                        <w:noProof/>
                      </w:rPr>
                      <w:t xml:space="preserve">ROZENFELD, H, Gestão de desenvolvimento de produtos: uma referência para a melhoria do processo., São Paulo: Saraiva, 2006. 542p.. </w:t>
                    </w:r>
                  </w:p>
                </w:tc>
              </w:tr>
              <w:tr w:rsidR="00272311" w:rsidRPr="00283608" w14:paraId="695072DA" w14:textId="77777777">
                <w:trPr>
                  <w:divId w:val="1293825439"/>
                  <w:tblCellSpacing w:w="15" w:type="dxa"/>
                </w:trPr>
                <w:tc>
                  <w:tcPr>
                    <w:tcW w:w="50" w:type="pct"/>
                    <w:hideMark/>
                  </w:tcPr>
                  <w:p w14:paraId="546631A9" w14:textId="77777777" w:rsidR="00272311" w:rsidRDefault="00272311">
                    <w:pPr>
                      <w:pStyle w:val="Bibliografa"/>
                      <w:rPr>
                        <w:noProof/>
                      </w:rPr>
                    </w:pPr>
                    <w:r>
                      <w:rPr>
                        <w:noProof/>
                      </w:rPr>
                      <w:t xml:space="preserve">[106] </w:t>
                    </w:r>
                  </w:p>
                </w:tc>
                <w:tc>
                  <w:tcPr>
                    <w:tcW w:w="0" w:type="auto"/>
                    <w:hideMark/>
                  </w:tcPr>
                  <w:p w14:paraId="6F8C02B3" w14:textId="77777777" w:rsidR="00272311" w:rsidRPr="00272311" w:rsidRDefault="00272311">
                    <w:pPr>
                      <w:pStyle w:val="Bibliografa"/>
                      <w:rPr>
                        <w:noProof/>
                        <w:lang w:val="en-US"/>
                      </w:rPr>
                    </w:pPr>
                    <w:r w:rsidRPr="00272311">
                      <w:rPr>
                        <w:noProof/>
                        <w:lang w:val="es-ES"/>
                      </w:rPr>
                      <w:t xml:space="preserve">Spirsin, "Mesa Giratoria SP-MF de fresado", Spirsin, tecnología en rotación, Tech. </w:t>
                    </w:r>
                    <w:r w:rsidRPr="00272311">
                      <w:rPr>
                        <w:noProof/>
                        <w:lang w:val="en-US"/>
                      </w:rPr>
                      <w:t xml:space="preserve">Rep. [Online]. Available: http://www.spirsin.com/mesas/ver/mesa-giratoria-de-fresado-sp-mf. </w:t>
                    </w:r>
                  </w:p>
                </w:tc>
              </w:tr>
            </w:tbl>
            <w:p w14:paraId="4E530FB4" w14:textId="77777777" w:rsidR="00272311" w:rsidRPr="00272311" w:rsidRDefault="00272311">
              <w:pPr>
                <w:divId w:val="1293825439"/>
                <w:rPr>
                  <w:rFonts w:eastAsia="Times New Roman"/>
                  <w:noProof/>
                  <w:lang w:val="en-US"/>
                </w:rPr>
              </w:pPr>
            </w:p>
            <w:p w14:paraId="7BB0DAD5" w14:textId="77777777" w:rsidR="00A957FA" w:rsidRPr="00B5538C" w:rsidRDefault="00A957FA" w:rsidP="00A957FA">
              <w:r w:rsidRPr="00B5538C">
                <w:rPr>
                  <w:b/>
                  <w:bCs/>
                </w:rPr>
                <w:fldChar w:fldCharType="end"/>
              </w:r>
            </w:p>
          </w:sdtContent>
        </w:sdt>
      </w:sdtContent>
    </w:sdt>
    <w:p w14:paraId="4AC82466" w14:textId="77777777" w:rsidR="00BC1803" w:rsidRPr="00B5538C" w:rsidRDefault="00BC1803" w:rsidP="00A957FA">
      <w:pPr>
        <w:rPr>
          <w:rFonts w:cs="Times New Roman"/>
        </w:rPr>
      </w:pPr>
    </w:p>
    <w:p w14:paraId="0F879B43" w14:textId="77777777" w:rsidR="00BE0EE2" w:rsidRDefault="008E4009">
      <w:pPr>
        <w:jc w:val="left"/>
        <w:rPr>
          <w:rFonts w:cs="Times New Roman"/>
        </w:rPr>
      </w:pPr>
      <w:r w:rsidRPr="00B5538C">
        <w:rPr>
          <w:rFonts w:cs="Times New Roman"/>
        </w:rPr>
        <w:br w:type="page"/>
      </w:r>
    </w:p>
    <w:p w14:paraId="1D77A25E" w14:textId="77777777" w:rsidR="000F0696" w:rsidRDefault="000F0696" w:rsidP="009F46D8"/>
    <w:p w14:paraId="119CA3B4" w14:textId="77777777" w:rsidR="000F0696" w:rsidRDefault="000F0696" w:rsidP="009F46D8"/>
    <w:p w14:paraId="4140E2AB" w14:textId="77777777" w:rsidR="000F0696" w:rsidRDefault="000F0696" w:rsidP="009F46D8"/>
    <w:p w14:paraId="71448F63" w14:textId="77777777" w:rsidR="000F0696" w:rsidRDefault="000F0696" w:rsidP="009F46D8"/>
    <w:p w14:paraId="6E3DBDED" w14:textId="77777777" w:rsidR="000F0696" w:rsidRDefault="000F0696" w:rsidP="009F46D8"/>
    <w:p w14:paraId="51AC1BC4" w14:textId="77777777" w:rsidR="000F0696" w:rsidRDefault="000F0696" w:rsidP="009F46D8"/>
    <w:p w14:paraId="0E01AB76" w14:textId="77777777" w:rsidR="00E950BC" w:rsidRDefault="00E950BC" w:rsidP="009F46D8"/>
    <w:p w14:paraId="711B9220" w14:textId="77777777" w:rsidR="00E950BC" w:rsidRDefault="00E950BC" w:rsidP="009F46D8"/>
    <w:p w14:paraId="49C1C1AC" w14:textId="77777777" w:rsidR="00E950BC" w:rsidRDefault="00E950BC" w:rsidP="009F46D8"/>
    <w:p w14:paraId="292FBAA1" w14:textId="77777777" w:rsidR="00E950BC" w:rsidRDefault="00E950BC" w:rsidP="009F46D8"/>
    <w:p w14:paraId="52B212FB" w14:textId="77777777" w:rsidR="000F0696" w:rsidRDefault="000F0696" w:rsidP="009F46D8"/>
    <w:p w14:paraId="148F0CCA" w14:textId="77777777" w:rsidR="000F0696" w:rsidRDefault="000F0696" w:rsidP="009F46D8"/>
    <w:p w14:paraId="4EEA608C" w14:textId="77777777" w:rsidR="000F0696" w:rsidRDefault="000F0696" w:rsidP="009F46D8"/>
    <w:p w14:paraId="2C2E91AA" w14:textId="786E1119" w:rsidR="007E1D6F" w:rsidRPr="000F0696" w:rsidRDefault="008935D4" w:rsidP="000F0696">
      <w:pPr>
        <w:pStyle w:val="Ttulo1"/>
        <w:keepLines/>
        <w:spacing w:before="480" w:after="240" w:line="276" w:lineRule="auto"/>
        <w:jc w:val="center"/>
        <w:rPr>
          <w:rFonts w:cs="Times New Roman"/>
          <w:szCs w:val="26"/>
        </w:rPr>
      </w:pPr>
      <w:r w:rsidRPr="000F0696">
        <w:rPr>
          <w:rFonts w:cs="Times New Roman"/>
          <w:szCs w:val="26"/>
        </w:rPr>
        <w:t>APÊNDICE</w:t>
      </w:r>
      <w:r w:rsidR="000F0696" w:rsidRPr="000F0696">
        <w:rPr>
          <w:rFonts w:cs="Times New Roman"/>
          <w:szCs w:val="26"/>
        </w:rPr>
        <w:t>S</w:t>
      </w:r>
    </w:p>
    <w:p w14:paraId="1EF75326" w14:textId="77777777" w:rsidR="00BE0EE2" w:rsidRPr="00BE0EE2" w:rsidRDefault="00BE0EE2">
      <w:pPr>
        <w:jc w:val="left"/>
        <w:rPr>
          <w:rFonts w:cs="Times New Roman"/>
        </w:rPr>
      </w:pPr>
    </w:p>
    <w:p w14:paraId="0B5919D5" w14:textId="77777777" w:rsidR="00BE0EE2" w:rsidRPr="00BE0EE2" w:rsidRDefault="00BE0EE2">
      <w:pPr>
        <w:jc w:val="left"/>
        <w:rPr>
          <w:rFonts w:cs="Times New Roman"/>
        </w:rPr>
      </w:pPr>
    </w:p>
    <w:p w14:paraId="7440C89B" w14:textId="77777777" w:rsidR="00BE0EE2" w:rsidRPr="006C2C8D" w:rsidRDefault="00BE0EE2">
      <w:pPr>
        <w:jc w:val="left"/>
        <w:rPr>
          <w:rFonts w:cs="Times New Roman"/>
        </w:rPr>
      </w:pPr>
    </w:p>
    <w:p w14:paraId="745CE668" w14:textId="77777777" w:rsidR="00BE0EE2" w:rsidRPr="006C2C8D" w:rsidRDefault="00BE0EE2">
      <w:pPr>
        <w:jc w:val="left"/>
        <w:rPr>
          <w:rFonts w:cs="Times New Roman"/>
        </w:rPr>
      </w:pPr>
    </w:p>
    <w:p w14:paraId="2B00069D" w14:textId="77777777" w:rsidR="00BE0EE2" w:rsidRPr="006C2C8D" w:rsidRDefault="00BE0EE2">
      <w:pPr>
        <w:jc w:val="left"/>
        <w:rPr>
          <w:rFonts w:cs="Times New Roman"/>
        </w:rPr>
      </w:pPr>
    </w:p>
    <w:p w14:paraId="4E9F5237" w14:textId="77777777" w:rsidR="00BE0EE2" w:rsidRPr="006C2C8D" w:rsidRDefault="00BE0EE2">
      <w:pPr>
        <w:jc w:val="left"/>
        <w:rPr>
          <w:rFonts w:cs="Times New Roman"/>
        </w:rPr>
      </w:pPr>
    </w:p>
    <w:p w14:paraId="5121DB60" w14:textId="1F2D381F" w:rsidR="009F46D8" w:rsidRDefault="009F46D8">
      <w:pPr>
        <w:jc w:val="left"/>
        <w:rPr>
          <w:rFonts w:cs="Times New Roman"/>
        </w:rPr>
      </w:pPr>
      <w:r>
        <w:rPr>
          <w:rFonts w:cs="Times New Roman"/>
        </w:rPr>
        <w:br w:type="page"/>
      </w:r>
    </w:p>
    <w:p w14:paraId="351DFE94" w14:textId="451E2B1A" w:rsidR="004E7CF8" w:rsidRDefault="004E7CF8" w:rsidP="00921E0F">
      <w:pPr>
        <w:pStyle w:val="Ttulo2"/>
        <w:spacing w:line="360" w:lineRule="auto"/>
      </w:pPr>
      <w:r w:rsidRPr="004E7CF8">
        <w:lastRenderedPageBreak/>
        <w:t>Apêndice A – Projeto de Desenho e fabricação de um Router CNC</w:t>
      </w:r>
      <w:r w:rsidR="008B577E">
        <w:t xml:space="preserve"> para peças </w:t>
      </w:r>
      <w:r w:rsidR="004137E9">
        <w:t>prismáticas</w:t>
      </w:r>
    </w:p>
    <w:p w14:paraId="3689BE13" w14:textId="74095979" w:rsidR="00610E9C" w:rsidRDefault="00610E9C" w:rsidP="00921E0F">
      <w:pPr>
        <w:spacing w:before="240" w:line="360" w:lineRule="auto"/>
        <w:ind w:firstLine="426"/>
      </w:pPr>
      <w:r>
        <w:t>Este apêndice descreve o desenvolvimento de um protótipo de Router de comando numérico computadorizado (CNC) para validar o controlador EMC aderente a STEP-NC. São discutidos detalhes de seu desenho, construção e operação. São abordadas também as várias possibilidades e capacidades deste protótipo validado mediante testes de ajustes.</w:t>
      </w:r>
    </w:p>
    <w:p w14:paraId="7954F4D7" w14:textId="12352692" w:rsidR="00610E9C" w:rsidRPr="00E8708F" w:rsidRDefault="004137E9" w:rsidP="00610E9C">
      <w:pPr>
        <w:pStyle w:val="Ttulo3"/>
      </w:pPr>
      <w:r>
        <w:t xml:space="preserve">Componentes </w:t>
      </w:r>
      <w:r w:rsidR="00610E9C">
        <w:t>d</w:t>
      </w:r>
      <w:r>
        <w:t>e</w:t>
      </w:r>
      <w:r w:rsidR="00610E9C">
        <w:t xml:space="preserve"> </w:t>
      </w:r>
      <w:r>
        <w:t xml:space="preserve">um </w:t>
      </w:r>
      <w:r w:rsidR="00610E9C">
        <w:t>Router</w:t>
      </w:r>
      <w:r>
        <w:t xml:space="preserve"> CNC</w:t>
      </w:r>
    </w:p>
    <w:p w14:paraId="3658EAC0" w14:textId="01C87D52" w:rsidR="0060088D" w:rsidRDefault="0060088D" w:rsidP="00921E0F">
      <w:pPr>
        <w:spacing w:before="240" w:line="360" w:lineRule="auto"/>
        <w:ind w:firstLine="426"/>
      </w:pPr>
      <w:r>
        <w:t xml:space="preserve">Antes de </w:t>
      </w:r>
      <w:r w:rsidR="008B577E">
        <w:t>fazer o desenho CAD do Router</w:t>
      </w:r>
      <w:r>
        <w:t>, deve-se saber o que é e quais são os seus componentes.</w:t>
      </w:r>
      <w:r w:rsidR="00F7632F">
        <w:t xml:space="preserve"> </w:t>
      </w:r>
      <w:r w:rsidR="00940782">
        <w:t>Assim</w:t>
      </w:r>
      <w:r w:rsidR="00F47E6C">
        <w:t xml:space="preserve"> sendo</w:t>
      </w:r>
      <w:r w:rsidR="00940782">
        <w:t>, u</w:t>
      </w:r>
      <w:r>
        <w:t xml:space="preserve">m Router CNC é uma </w:t>
      </w:r>
      <w:r w:rsidR="00F7632F">
        <w:t>máquina</w:t>
      </w:r>
      <w:r>
        <w:t xml:space="preserve"> </w:t>
      </w:r>
      <w:r w:rsidR="00940782">
        <w:t xml:space="preserve">ferramenta </w:t>
      </w:r>
      <w:r>
        <w:t xml:space="preserve">que </w:t>
      </w:r>
      <w:r w:rsidR="00F7632F">
        <w:t>contém</w:t>
      </w:r>
      <w:r>
        <w:t xml:space="preserve"> uma mesa com um portal no qual </w:t>
      </w:r>
      <w:r w:rsidR="00F7632F">
        <w:t>está</w:t>
      </w:r>
      <w:r>
        <w:t xml:space="preserve"> montado um </w:t>
      </w:r>
      <w:r w:rsidR="00F7632F">
        <w:t>S</w:t>
      </w:r>
      <w:r>
        <w:t>pindle (</w:t>
      </w:r>
      <w:r w:rsidR="00F7632F">
        <w:t>fuso</w:t>
      </w:r>
      <w:r>
        <w:t>).</w:t>
      </w:r>
      <w:r w:rsidR="00F7632F">
        <w:t xml:space="preserve"> Um controlador NC executa um programa NC </w:t>
      </w:r>
      <w:r w:rsidR="00940782">
        <w:t xml:space="preserve">que contém as instruções </w:t>
      </w:r>
      <w:r w:rsidR="00F7632F">
        <w:t>que movimenta o Spindle ao longo de três eixos (XYZ)</w:t>
      </w:r>
      <w:sdt>
        <w:sdtPr>
          <w:id w:val="1689336890"/>
          <w:citation/>
        </w:sdtPr>
        <w:sdtContent>
          <w:r w:rsidR="00940782">
            <w:fldChar w:fldCharType="begin"/>
          </w:r>
          <w:r w:rsidR="00502C28">
            <w:instrText xml:space="preserve">CITATION ALA08 \l 1046 </w:instrText>
          </w:r>
          <w:r w:rsidR="00940782">
            <w:fldChar w:fldCharType="separate"/>
          </w:r>
          <w:r w:rsidR="00272311">
            <w:rPr>
              <w:noProof/>
            </w:rPr>
            <w:t xml:space="preserve"> </w:t>
          </w:r>
          <w:r w:rsidR="00272311" w:rsidRPr="00272311">
            <w:rPr>
              <w:noProof/>
            </w:rPr>
            <w:t>[87]</w:t>
          </w:r>
          <w:r w:rsidR="00940782">
            <w:fldChar w:fldCharType="end"/>
          </w:r>
        </w:sdtContent>
      </w:sdt>
      <w:r w:rsidR="00F7632F">
        <w:t>.</w:t>
      </w:r>
    </w:p>
    <w:p w14:paraId="00034E2E" w14:textId="56F02ABF" w:rsidR="00940782" w:rsidRDefault="00940782" w:rsidP="00921E0F">
      <w:pPr>
        <w:spacing w:line="360" w:lineRule="auto"/>
        <w:ind w:firstLine="426"/>
      </w:pPr>
      <w:bookmarkStart w:id="241" w:name="_Toc349029559"/>
      <w:r>
        <w:t xml:space="preserve">Uma máquina ferramenta CNC tipo Router também é conhecida como fresadora por causa da suas similitudes. </w:t>
      </w:r>
      <w:r w:rsidR="00064044">
        <w:t xml:space="preserve">O desenho do </w:t>
      </w:r>
      <w:r>
        <w:t xml:space="preserve">Router CNC </w:t>
      </w:r>
      <w:r w:rsidR="00064044">
        <w:t>está</w:t>
      </w:r>
      <w:r>
        <w:t xml:space="preserve"> </w:t>
      </w:r>
      <w:r w:rsidR="00064044">
        <w:t>baseado pelas</w:t>
      </w:r>
      <w:r>
        <w:t xml:space="preserve"> seguintes partes</w:t>
      </w:r>
      <w:r w:rsidR="00064044">
        <w:t xml:space="preserve"> ou componentes escolhidos</w:t>
      </w:r>
      <w:r>
        <w:t>:</w:t>
      </w:r>
    </w:p>
    <w:p w14:paraId="22E7E7C0" w14:textId="78AE8900" w:rsidR="00502C28" w:rsidRDefault="00502C28" w:rsidP="00921E0F">
      <w:pPr>
        <w:pStyle w:val="Prrafodelista"/>
        <w:numPr>
          <w:ilvl w:val="0"/>
          <w:numId w:val="54"/>
        </w:numPr>
        <w:spacing w:line="360" w:lineRule="auto"/>
        <w:ind w:left="0" w:firstLine="349"/>
      </w:pPr>
      <w:r w:rsidRPr="00502C28">
        <w:rPr>
          <w:b/>
        </w:rPr>
        <w:t>Controlador NC</w:t>
      </w:r>
      <w:r>
        <w:t xml:space="preserve">: </w:t>
      </w:r>
      <w:r w:rsidRPr="00502C28">
        <w:t>O controlador é o cérebro da máquina CNC. O termo controlador</w:t>
      </w:r>
      <w:r>
        <w:t>,</w:t>
      </w:r>
      <w:r w:rsidRPr="00502C28">
        <w:t xml:space="preserve"> geralmente se refere não apenas ao computador, mas também para todos os dispositivos eletrônicos e elétricos que dão movimento à máquina. Existem dois tipos de controladores disponíveis em m</w:t>
      </w:r>
      <w:r>
        <w:t xml:space="preserve">áquinas de hoje. Controladores </w:t>
      </w:r>
      <w:r w:rsidRPr="00502C28">
        <w:t xml:space="preserve">proprietários e de arquitetura aberta, baseados </w:t>
      </w:r>
      <w:r>
        <w:t xml:space="preserve">no </w:t>
      </w:r>
      <w:r w:rsidRPr="00502C28">
        <w:t>computador pessoal (PC)</w:t>
      </w:r>
      <w:sdt>
        <w:sdtPr>
          <w:id w:val="-1460956982"/>
          <w:citation/>
        </w:sdtPr>
        <w:sdtContent>
          <w:r>
            <w:fldChar w:fldCharType="begin"/>
          </w:r>
          <w:r>
            <w:instrText xml:space="preserve"> CITATION ALA08 \l 1046 </w:instrText>
          </w:r>
          <w:r>
            <w:fldChar w:fldCharType="separate"/>
          </w:r>
          <w:r w:rsidR="00272311">
            <w:rPr>
              <w:noProof/>
            </w:rPr>
            <w:t xml:space="preserve"> </w:t>
          </w:r>
          <w:r w:rsidR="00272311" w:rsidRPr="00272311">
            <w:rPr>
              <w:noProof/>
            </w:rPr>
            <w:t>[87]</w:t>
          </w:r>
          <w:r>
            <w:fldChar w:fldCharType="end"/>
          </w:r>
        </w:sdtContent>
      </w:sdt>
      <w:r w:rsidRPr="00502C28">
        <w:t>.</w:t>
      </w:r>
      <w:r>
        <w:t xml:space="preserve"> Este projeto usa o controlador de arquitetura aberta EMC ou LinuxCNC</w:t>
      </w:r>
      <w:r w:rsidR="00064044">
        <w:t xml:space="preserve"> aderente à norma ISO14649,</w:t>
      </w:r>
      <w:r>
        <w:t xml:space="preserve"> para controlar o</w:t>
      </w:r>
      <w:r w:rsidR="00CE0AF0">
        <w:t xml:space="preserve"> protótipo do</w:t>
      </w:r>
      <w:r>
        <w:t xml:space="preserve"> Router.</w:t>
      </w:r>
    </w:p>
    <w:p w14:paraId="1AE3D1E0" w14:textId="39B6BC03" w:rsidR="003B2D0E" w:rsidRDefault="003B2D0E" w:rsidP="00921E0F">
      <w:pPr>
        <w:pStyle w:val="Prrafodelista"/>
        <w:spacing w:line="360" w:lineRule="auto"/>
        <w:ind w:left="349"/>
      </w:pPr>
    </w:p>
    <w:p w14:paraId="35B277EF" w14:textId="57F5BC7C" w:rsidR="00502C28" w:rsidRDefault="00502C28" w:rsidP="00921E0F">
      <w:pPr>
        <w:pStyle w:val="Prrafodelista"/>
        <w:numPr>
          <w:ilvl w:val="0"/>
          <w:numId w:val="54"/>
        </w:numPr>
        <w:spacing w:line="360" w:lineRule="auto"/>
        <w:ind w:left="0" w:firstLine="349"/>
      </w:pPr>
      <w:r w:rsidRPr="00CE0AF0">
        <w:rPr>
          <w:b/>
        </w:rPr>
        <w:t>Mesas de trabalho</w:t>
      </w:r>
      <w:r>
        <w:t>:</w:t>
      </w:r>
      <w:r w:rsidRPr="00502C28">
        <w:t xml:space="preserve"> </w:t>
      </w:r>
      <w:r w:rsidR="00CE0AF0">
        <w:t>Atualmente</w:t>
      </w:r>
      <w:r>
        <w:t xml:space="preserve"> existe m</w:t>
      </w:r>
      <w:r w:rsidRPr="00502C28">
        <w:t xml:space="preserve">uitos tipos de mesas </w:t>
      </w:r>
      <w:r w:rsidR="00CE0AF0">
        <w:t>de trabalho</w:t>
      </w:r>
      <w:r w:rsidR="00064044">
        <w:t xml:space="preserve"> disponíveis. E</w:t>
      </w:r>
      <w:r w:rsidR="00CE0AF0">
        <w:t>sta</w:t>
      </w:r>
      <w:r w:rsidRPr="00502C28">
        <w:t>s variam dependendo do tipo de trabalho a ser feito e do</w:t>
      </w:r>
      <w:r w:rsidR="00CE0AF0">
        <w:t>s</w:t>
      </w:r>
      <w:r w:rsidRPr="00502C28">
        <w:t xml:space="preserve"> métodos </w:t>
      </w:r>
      <w:r w:rsidR="00CE0AF0">
        <w:t xml:space="preserve">de fixação </w:t>
      </w:r>
      <w:r w:rsidRPr="00502C28">
        <w:t>que estão sendo utilizados.</w:t>
      </w:r>
      <w:r w:rsidR="00CE0AF0">
        <w:t xml:space="preserve"> </w:t>
      </w:r>
    </w:p>
    <w:p w14:paraId="7375F362" w14:textId="2C4C2149" w:rsidR="00CE0AF0" w:rsidRDefault="00CE0AF0" w:rsidP="00921E0F">
      <w:pPr>
        <w:pStyle w:val="Prrafodelista"/>
        <w:spacing w:line="360" w:lineRule="auto"/>
        <w:ind w:left="0" w:firstLine="284"/>
      </w:pPr>
      <w:r w:rsidRPr="00CE0AF0">
        <w:t>Segundo ALAIN,</w:t>
      </w:r>
      <w:r>
        <w:t xml:space="preserve"> há atualmente cinco tipos de mesas de trabalho para Router CNC, elas são: mesa simples, mesa com T-entalhe, mesa transversa, vácuo universal e mesa tipo matriz. </w:t>
      </w:r>
    </w:p>
    <w:p w14:paraId="7ED758FC" w14:textId="094CB485" w:rsidR="00A6016D" w:rsidRPr="00FF321B" w:rsidRDefault="00A6016D" w:rsidP="00921E0F">
      <w:pPr>
        <w:pStyle w:val="Prrafodelista"/>
        <w:spacing w:line="360" w:lineRule="auto"/>
        <w:ind w:left="0" w:firstLine="425"/>
      </w:pPr>
      <w:r>
        <w:t>Para escolher uma mesa apropriada para o</w:t>
      </w:r>
      <w:r w:rsidR="003732D9">
        <w:t xml:space="preserve"> Router </w:t>
      </w:r>
      <w:r>
        <w:t>foram considerados</w:t>
      </w:r>
      <w:r w:rsidR="00FB1D20">
        <w:t xml:space="preserve"> os</w:t>
      </w:r>
      <w:r w:rsidR="006E7F6A">
        <w:t xml:space="preserve"> seguintes </w:t>
      </w:r>
      <w:r>
        <w:t>requisito</w:t>
      </w:r>
      <w:r w:rsidR="00FD3971">
        <w:t>s,</w:t>
      </w:r>
      <w:r w:rsidR="00FB1D20">
        <w:t xml:space="preserve"> fácil fixação da peça bruta, Alta resistência mecânica e manutenção simples.</w:t>
      </w:r>
      <w:r>
        <w:t xml:space="preserve"> Portanto, escolhe-se</w:t>
      </w:r>
      <w:r w:rsidRPr="00FF321B">
        <w:t xml:space="preserve"> </w:t>
      </w:r>
      <w:r>
        <w:lastRenderedPageBreak/>
        <w:t>construir</w:t>
      </w:r>
      <w:r w:rsidRPr="00FF321B">
        <w:t xml:space="preserve"> </w:t>
      </w:r>
      <w:r>
        <w:t>uma mesa tipo ranhura T</w:t>
      </w:r>
      <w:r w:rsidR="00064044">
        <w:t>,</w:t>
      </w:r>
      <w:r>
        <w:t xml:space="preserve"> com a união de perfis em alumínio extrudado. A Figura A.1</w:t>
      </w:r>
      <w:r w:rsidRPr="00FF321B">
        <w:t xml:space="preserve"> </w:t>
      </w:r>
      <w:r w:rsidRPr="00FF321B">
        <w:rPr>
          <w:noProof/>
          <w:lang w:val="pt-PT" w:eastAsia="pt-PT"/>
        </w:rPr>
        <w:drawing>
          <wp:anchor distT="0" distB="0" distL="114300" distR="114300" simplePos="0" relativeHeight="251840000" behindDoc="0" locked="0" layoutInCell="1" allowOverlap="1" wp14:anchorId="75D95BA7" wp14:editId="1E8C16AD">
            <wp:simplePos x="0" y="0"/>
            <wp:positionH relativeFrom="margin">
              <wp:posOffset>862965</wp:posOffset>
            </wp:positionH>
            <wp:positionV relativeFrom="paragraph">
              <wp:posOffset>904875</wp:posOffset>
            </wp:positionV>
            <wp:extent cx="3714750" cy="1657350"/>
            <wp:effectExtent l="76200" t="95250" r="76200" b="76200"/>
            <wp:wrapTopAndBottom/>
            <wp:docPr id="324" name="Imagen 30"/>
            <wp:cNvGraphicFramePr/>
            <a:graphic xmlns:a="http://schemas.openxmlformats.org/drawingml/2006/main">
              <a:graphicData uri="http://schemas.openxmlformats.org/drawingml/2006/picture">
                <pic:pic xmlns:pic="http://schemas.openxmlformats.org/drawingml/2006/picture">
                  <pic:nvPicPr>
                    <pic:cNvPr id="30" name="Imagem 12"/>
                    <pic:cNvPicPr/>
                  </pic:nvPicPr>
                  <pic:blipFill>
                    <a:blip r:embed="rId136" cstate="print"/>
                    <a:srcRect/>
                    <a:stretch>
                      <a:fillRect/>
                    </a:stretch>
                  </pic:blipFill>
                  <pic:spPr bwMode="auto">
                    <a:xfrm>
                      <a:off x="0" y="0"/>
                      <a:ext cx="3714750" cy="1657350"/>
                    </a:xfrm>
                    <a:prstGeom prst="rect">
                      <a:avLst/>
                    </a:prstGeom>
                    <a:no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anchor>
        </w:drawing>
      </w:r>
      <w:r w:rsidRPr="00FF321B">
        <w:t xml:space="preserve">mostra </w:t>
      </w:r>
      <w:r>
        <w:t xml:space="preserve">a mesa </w:t>
      </w:r>
      <w:r w:rsidR="00C25FD5">
        <w:t>montada</w:t>
      </w:r>
      <w:r>
        <w:t xml:space="preserve"> com </w:t>
      </w:r>
      <w:r w:rsidRPr="00FF321B">
        <w:t>os perfis em alumínio.</w:t>
      </w:r>
    </w:p>
    <w:p w14:paraId="267DABCB" w14:textId="0BE97D44" w:rsidR="00A6016D" w:rsidRPr="009422EE" w:rsidRDefault="00A6016D" w:rsidP="00531B15">
      <w:pPr>
        <w:spacing w:before="240" w:after="0"/>
        <w:jc w:val="center"/>
        <w:rPr>
          <w:rFonts w:eastAsia="Times New Roman" w:cs="Times New Roman"/>
          <w:b/>
          <w:color w:val="000000"/>
        </w:rPr>
      </w:pPr>
      <w:bookmarkStart w:id="242" w:name="_Toc356466621"/>
      <w:r w:rsidRPr="009422EE">
        <w:rPr>
          <w:b/>
        </w:rPr>
        <w:t>F</w:t>
      </w:r>
      <w:r>
        <w:rPr>
          <w:b/>
        </w:rPr>
        <w:t>igura A</w:t>
      </w:r>
      <w:r w:rsidRPr="009422EE">
        <w:rPr>
          <w:b/>
        </w:rPr>
        <w:t>.</w:t>
      </w:r>
      <w:r w:rsidRPr="009422EE">
        <w:rPr>
          <w:b/>
        </w:rPr>
        <w:fldChar w:fldCharType="begin"/>
      </w:r>
      <w:r w:rsidRPr="009422EE">
        <w:rPr>
          <w:b/>
        </w:rPr>
        <w:instrText xml:space="preserve"> SEQ Figura \* ARABIC \s 1 </w:instrText>
      </w:r>
      <w:r w:rsidRPr="009422EE">
        <w:rPr>
          <w:b/>
        </w:rPr>
        <w:fldChar w:fldCharType="separate"/>
      </w:r>
      <w:r w:rsidR="00974997">
        <w:rPr>
          <w:b/>
          <w:noProof/>
        </w:rPr>
        <w:t>1</w:t>
      </w:r>
      <w:r w:rsidRPr="009422EE">
        <w:rPr>
          <w:b/>
        </w:rPr>
        <w:fldChar w:fldCharType="end"/>
      </w:r>
      <w:r w:rsidRPr="009422EE">
        <w:rPr>
          <w:b/>
        </w:rPr>
        <w:t>: Mesa de trab</w:t>
      </w:r>
      <w:r>
        <w:rPr>
          <w:b/>
        </w:rPr>
        <w:t>alho para o Router</w:t>
      </w:r>
      <w:r w:rsidRPr="009422EE">
        <w:rPr>
          <w:b/>
        </w:rPr>
        <w:t>.</w:t>
      </w:r>
      <w:bookmarkEnd w:id="242"/>
    </w:p>
    <w:p w14:paraId="3E34421E" w14:textId="1E56BA3F" w:rsidR="00A6016D" w:rsidRDefault="00A6016D" w:rsidP="003B2D0E">
      <w:pPr>
        <w:tabs>
          <w:tab w:val="left" w:pos="0"/>
        </w:tabs>
        <w:spacing w:before="240"/>
        <w:ind w:firstLine="426"/>
      </w:pPr>
      <w:r>
        <w:t xml:space="preserve">Este tipo de mesa de trabalho feita de perfis de alumínio é de </w:t>
      </w:r>
      <w:r w:rsidRPr="00FF321B">
        <w:t xml:space="preserve">fácil montagem, </w:t>
      </w:r>
      <w:r>
        <w:t xml:space="preserve">possui </w:t>
      </w:r>
      <w:r w:rsidRPr="00FF321B">
        <w:t>baixo peso, alta resistência mecânica</w:t>
      </w:r>
      <w:r>
        <w:t xml:space="preserve"> e pela sua geometria permite uma fácil fixação da peça prismática para usinagem</w:t>
      </w:r>
      <w:r w:rsidRPr="00FF321B">
        <w:t>.</w:t>
      </w:r>
    </w:p>
    <w:p w14:paraId="1AAFD4BB" w14:textId="79A2B4A7" w:rsidR="00502C28" w:rsidRDefault="00A6016D" w:rsidP="003B2D0E">
      <w:pPr>
        <w:pStyle w:val="Prrafodelista"/>
        <w:numPr>
          <w:ilvl w:val="0"/>
          <w:numId w:val="54"/>
        </w:numPr>
        <w:ind w:left="0" w:firstLine="349"/>
      </w:pPr>
      <w:r w:rsidRPr="00C25FD5">
        <w:rPr>
          <w:b/>
        </w:rPr>
        <w:t>M</w:t>
      </w:r>
      <w:r w:rsidR="00502C28" w:rsidRPr="00C25FD5">
        <w:rPr>
          <w:b/>
        </w:rPr>
        <w:t>ovimento</w:t>
      </w:r>
      <w:r w:rsidRPr="00C25FD5">
        <w:rPr>
          <w:b/>
        </w:rPr>
        <w:t xml:space="preserve"> dos eixos</w:t>
      </w:r>
      <w:r>
        <w:t>:</w:t>
      </w:r>
      <w:r w:rsidR="00C25FD5">
        <w:t xml:space="preserve"> a movimentação ou deslocamento dos eixos (neste caso três XYZ) do Router </w:t>
      </w:r>
      <w:r w:rsidR="00C25FD5" w:rsidRPr="00C25FD5">
        <w:t xml:space="preserve">é realizado por meio de motores de passo </w:t>
      </w:r>
      <w:r w:rsidR="00274EAB">
        <w:t>acoplados a</w:t>
      </w:r>
      <w:r w:rsidR="00C25FD5" w:rsidRPr="00C25FD5">
        <w:t xml:space="preserve"> </w:t>
      </w:r>
      <w:r w:rsidR="00274EAB">
        <w:t>f</w:t>
      </w:r>
      <w:r w:rsidR="00C25FD5" w:rsidRPr="00C25FD5">
        <w:t>usos</w:t>
      </w:r>
      <w:r w:rsidR="00C25FD5">
        <w:t xml:space="preserve"> de esferas recirculantes. Assim sendo, usa-se um fuso e um motor para cada eixo. A Tabela A.1 mostra as caraterísticas dos fusos </w:t>
      </w:r>
      <w:r w:rsidR="00064044">
        <w:t xml:space="preserve">de esferas recirculantes </w:t>
      </w:r>
      <w:r w:rsidR="00C25FD5">
        <w:t xml:space="preserve">e a Tabela A.2 mostra as caraterísticas </w:t>
      </w:r>
      <w:r w:rsidR="006329C1">
        <w:t>do</w:t>
      </w:r>
      <w:r w:rsidR="00C25FD5">
        <w:t xml:space="preserve"> motor</w:t>
      </w:r>
      <w:r w:rsidR="006329C1">
        <w:t xml:space="preserve"> de </w:t>
      </w:r>
      <w:r w:rsidR="00064044">
        <w:t>passo</w:t>
      </w:r>
      <w:r w:rsidR="00C25FD5">
        <w:t>.</w:t>
      </w:r>
    </w:p>
    <w:p w14:paraId="60F4F111" w14:textId="4797A3F2" w:rsidR="005474D8" w:rsidRPr="008658CA" w:rsidRDefault="005474D8" w:rsidP="005474D8">
      <w:pPr>
        <w:pStyle w:val="Descripcin"/>
        <w:jc w:val="center"/>
        <w:rPr>
          <w:color w:val="auto"/>
          <w:sz w:val="22"/>
          <w:szCs w:val="22"/>
        </w:rPr>
      </w:pPr>
      <w:bookmarkStart w:id="243" w:name="_Toc355689937"/>
      <w:r w:rsidRPr="008658CA">
        <w:rPr>
          <w:color w:val="auto"/>
          <w:sz w:val="22"/>
          <w:szCs w:val="22"/>
        </w:rPr>
        <w:t>Tabela</w:t>
      </w:r>
      <w:r>
        <w:rPr>
          <w:color w:val="auto"/>
          <w:sz w:val="22"/>
          <w:szCs w:val="22"/>
        </w:rPr>
        <w:t xml:space="preserve"> A.</w:t>
      </w:r>
      <w:r w:rsidRPr="008658CA">
        <w:rPr>
          <w:color w:val="auto"/>
          <w:sz w:val="22"/>
          <w:szCs w:val="22"/>
        </w:rPr>
        <w:fldChar w:fldCharType="begin"/>
      </w:r>
      <w:r w:rsidRPr="008658CA">
        <w:rPr>
          <w:color w:val="auto"/>
          <w:sz w:val="22"/>
          <w:szCs w:val="22"/>
        </w:rPr>
        <w:instrText xml:space="preserve"> SEQ Tabela \* ARABIC \s 1 </w:instrText>
      </w:r>
      <w:r w:rsidRPr="008658CA">
        <w:rPr>
          <w:color w:val="auto"/>
          <w:sz w:val="22"/>
          <w:szCs w:val="22"/>
        </w:rPr>
        <w:fldChar w:fldCharType="separate"/>
      </w:r>
      <w:r w:rsidR="00974997">
        <w:rPr>
          <w:noProof/>
          <w:color w:val="auto"/>
          <w:sz w:val="22"/>
          <w:szCs w:val="22"/>
        </w:rPr>
        <w:t>1</w:t>
      </w:r>
      <w:r w:rsidRPr="008658CA">
        <w:rPr>
          <w:color w:val="auto"/>
          <w:sz w:val="22"/>
          <w:szCs w:val="22"/>
        </w:rPr>
        <w:fldChar w:fldCharType="end"/>
      </w:r>
      <w:r w:rsidRPr="008658CA">
        <w:rPr>
          <w:color w:val="auto"/>
          <w:sz w:val="22"/>
          <w:szCs w:val="22"/>
        </w:rPr>
        <w:t xml:space="preserve">: </w:t>
      </w:r>
      <w:r w:rsidRPr="005474D8">
        <w:rPr>
          <w:color w:val="auto"/>
          <w:sz w:val="22"/>
          <w:szCs w:val="22"/>
        </w:rPr>
        <w:t>Fusos de esferas recirculantes</w:t>
      </w:r>
      <w:r>
        <w:rPr>
          <w:color w:val="auto"/>
          <w:sz w:val="22"/>
          <w:szCs w:val="22"/>
        </w:rPr>
        <w:t>.</w:t>
      </w:r>
      <w:bookmarkEnd w:id="243"/>
    </w:p>
    <w:tbl>
      <w:tblPr>
        <w:tblW w:w="5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59"/>
        <w:gridCol w:w="1224"/>
        <w:gridCol w:w="1224"/>
        <w:gridCol w:w="993"/>
        <w:gridCol w:w="992"/>
      </w:tblGrid>
      <w:tr w:rsidR="005474D8" w:rsidRPr="005474D8" w14:paraId="25931FA8" w14:textId="77777777" w:rsidTr="005474D8">
        <w:trPr>
          <w:trHeight w:val="615"/>
          <w:jc w:val="center"/>
        </w:trPr>
        <w:tc>
          <w:tcPr>
            <w:tcW w:w="1559" w:type="dxa"/>
            <w:shd w:val="clear" w:color="000000" w:fill="F2F2F2"/>
            <w:vAlign w:val="center"/>
            <w:hideMark/>
          </w:tcPr>
          <w:p w14:paraId="0B26C126" w14:textId="77777777" w:rsidR="005474D8" w:rsidRPr="005474D8" w:rsidRDefault="005474D8" w:rsidP="005474D8">
            <w:pPr>
              <w:spacing w:after="0" w:line="240" w:lineRule="auto"/>
              <w:jc w:val="center"/>
              <w:rPr>
                <w:rFonts w:eastAsia="Times New Roman" w:cs="Times New Roman"/>
                <w:b/>
                <w:bCs/>
                <w:color w:val="000000"/>
                <w:lang w:val="es-ES" w:eastAsia="es-ES"/>
              </w:rPr>
            </w:pPr>
            <w:r w:rsidRPr="005474D8">
              <w:rPr>
                <w:rFonts w:eastAsia="Times New Roman" w:cs="Times New Roman"/>
                <w:b/>
                <w:bCs/>
                <w:color w:val="000000"/>
                <w:lang w:eastAsia="es-ES"/>
              </w:rPr>
              <w:t>Comprimento mm</w:t>
            </w:r>
          </w:p>
        </w:tc>
        <w:tc>
          <w:tcPr>
            <w:tcW w:w="1224" w:type="dxa"/>
            <w:shd w:val="clear" w:color="000000" w:fill="F2F2F2"/>
            <w:vAlign w:val="center"/>
          </w:tcPr>
          <w:p w14:paraId="59C2676F" w14:textId="52037DFF" w:rsidR="005474D8" w:rsidRPr="005474D8" w:rsidRDefault="005474D8" w:rsidP="005474D8">
            <w:pPr>
              <w:spacing w:after="0" w:line="240" w:lineRule="auto"/>
              <w:jc w:val="center"/>
              <w:rPr>
                <w:rFonts w:eastAsia="Times New Roman" w:cs="Times New Roman"/>
                <w:b/>
                <w:bCs/>
                <w:color w:val="000000"/>
                <w:lang w:eastAsia="es-ES"/>
              </w:rPr>
            </w:pPr>
            <w:r w:rsidRPr="005474D8">
              <w:rPr>
                <w:rFonts w:eastAsia="Times New Roman" w:cs="Times New Roman"/>
                <w:b/>
                <w:bCs/>
                <w:color w:val="000000"/>
                <w:lang w:eastAsia="es-ES"/>
              </w:rPr>
              <w:t>Passo mm/360º</w:t>
            </w:r>
          </w:p>
        </w:tc>
        <w:tc>
          <w:tcPr>
            <w:tcW w:w="1224" w:type="dxa"/>
            <w:shd w:val="clear" w:color="000000" w:fill="F2F2F2"/>
            <w:vAlign w:val="center"/>
            <w:hideMark/>
          </w:tcPr>
          <w:p w14:paraId="0B553750" w14:textId="370BC647" w:rsidR="005474D8" w:rsidRPr="005474D8" w:rsidRDefault="005474D8" w:rsidP="005474D8">
            <w:pPr>
              <w:spacing w:after="0" w:line="240" w:lineRule="auto"/>
              <w:jc w:val="center"/>
              <w:rPr>
                <w:rFonts w:eastAsia="Times New Roman" w:cs="Times New Roman"/>
                <w:b/>
                <w:bCs/>
                <w:color w:val="000000"/>
                <w:lang w:val="es-ES" w:eastAsia="es-ES"/>
              </w:rPr>
            </w:pPr>
            <w:r w:rsidRPr="005474D8">
              <w:rPr>
                <w:rFonts w:eastAsia="Times New Roman" w:cs="Times New Roman"/>
                <w:b/>
                <w:bCs/>
                <w:color w:val="000000"/>
                <w:lang w:eastAsia="es-ES"/>
              </w:rPr>
              <w:t>Precisão mm</w:t>
            </w:r>
          </w:p>
        </w:tc>
        <w:tc>
          <w:tcPr>
            <w:tcW w:w="993" w:type="dxa"/>
            <w:shd w:val="clear" w:color="000000" w:fill="F2F2F2"/>
            <w:vAlign w:val="center"/>
            <w:hideMark/>
          </w:tcPr>
          <w:p w14:paraId="73A5F6DB" w14:textId="77777777" w:rsidR="005474D8" w:rsidRPr="005474D8" w:rsidRDefault="005474D8" w:rsidP="005474D8">
            <w:pPr>
              <w:spacing w:after="0" w:line="240" w:lineRule="auto"/>
              <w:jc w:val="center"/>
              <w:rPr>
                <w:rFonts w:eastAsia="Times New Roman" w:cs="Times New Roman"/>
                <w:b/>
                <w:bCs/>
                <w:color w:val="000000"/>
                <w:lang w:val="es-ES" w:eastAsia="es-ES"/>
              </w:rPr>
            </w:pPr>
            <w:r w:rsidRPr="005474D8">
              <w:rPr>
                <w:rFonts w:eastAsia="Times New Roman" w:cs="Times New Roman"/>
                <w:b/>
                <w:bCs/>
                <w:color w:val="000000"/>
                <w:lang w:eastAsia="es-ES"/>
              </w:rPr>
              <w:t>Diâmetro mm</w:t>
            </w:r>
          </w:p>
        </w:tc>
        <w:tc>
          <w:tcPr>
            <w:tcW w:w="992" w:type="dxa"/>
            <w:shd w:val="clear" w:color="000000" w:fill="F2F2F2"/>
            <w:vAlign w:val="center"/>
            <w:hideMark/>
          </w:tcPr>
          <w:p w14:paraId="40FC2E90" w14:textId="267707BF" w:rsidR="005474D8" w:rsidRPr="005474D8" w:rsidRDefault="005474D8" w:rsidP="005474D8">
            <w:pPr>
              <w:spacing w:after="0" w:line="240" w:lineRule="auto"/>
              <w:jc w:val="center"/>
              <w:rPr>
                <w:rFonts w:eastAsia="Times New Roman" w:cs="Times New Roman"/>
                <w:b/>
                <w:bCs/>
                <w:color w:val="000000"/>
                <w:lang w:val="es-ES" w:eastAsia="es-ES"/>
              </w:rPr>
            </w:pPr>
            <w:r w:rsidRPr="005474D8">
              <w:rPr>
                <w:rFonts w:eastAsia="Times New Roman" w:cs="Times New Roman"/>
                <w:b/>
                <w:bCs/>
                <w:color w:val="000000"/>
                <w:lang w:eastAsia="es-ES"/>
              </w:rPr>
              <w:t>Aplica ao Eixo</w:t>
            </w:r>
          </w:p>
        </w:tc>
      </w:tr>
      <w:tr w:rsidR="005474D8" w:rsidRPr="005474D8" w14:paraId="11FDA639" w14:textId="77777777" w:rsidTr="005474D8">
        <w:trPr>
          <w:trHeight w:val="315"/>
          <w:jc w:val="center"/>
        </w:trPr>
        <w:tc>
          <w:tcPr>
            <w:tcW w:w="1559" w:type="dxa"/>
            <w:shd w:val="clear" w:color="auto" w:fill="auto"/>
            <w:vAlign w:val="center"/>
            <w:hideMark/>
          </w:tcPr>
          <w:p w14:paraId="1832459A" w14:textId="77777777" w:rsidR="005474D8" w:rsidRPr="005474D8" w:rsidRDefault="005474D8" w:rsidP="005474D8">
            <w:pPr>
              <w:spacing w:after="0" w:line="240" w:lineRule="auto"/>
              <w:jc w:val="center"/>
              <w:rPr>
                <w:rFonts w:eastAsia="Times New Roman" w:cs="Times New Roman"/>
                <w:color w:val="000000"/>
                <w:lang w:val="es-ES" w:eastAsia="es-ES"/>
              </w:rPr>
            </w:pPr>
            <w:r w:rsidRPr="005474D8">
              <w:rPr>
                <w:rFonts w:eastAsia="Times New Roman" w:cs="Times New Roman"/>
                <w:color w:val="000000"/>
                <w:lang w:eastAsia="es-ES"/>
              </w:rPr>
              <w:t>420</w:t>
            </w:r>
          </w:p>
        </w:tc>
        <w:tc>
          <w:tcPr>
            <w:tcW w:w="1224" w:type="dxa"/>
            <w:vAlign w:val="center"/>
          </w:tcPr>
          <w:p w14:paraId="31687F31" w14:textId="6B05895C" w:rsidR="005474D8" w:rsidRPr="005474D8" w:rsidRDefault="005474D8" w:rsidP="005474D8">
            <w:pPr>
              <w:spacing w:after="0" w:line="240" w:lineRule="auto"/>
              <w:jc w:val="center"/>
              <w:rPr>
                <w:rFonts w:eastAsia="Times New Roman" w:cs="Times New Roman"/>
                <w:color w:val="000000"/>
                <w:lang w:eastAsia="es-ES"/>
              </w:rPr>
            </w:pPr>
            <w:r w:rsidRPr="005474D8">
              <w:rPr>
                <w:rFonts w:eastAsia="Times New Roman" w:cs="Times New Roman"/>
                <w:color w:val="000000"/>
                <w:lang w:eastAsia="es-ES"/>
              </w:rPr>
              <w:t>5</w:t>
            </w:r>
          </w:p>
        </w:tc>
        <w:tc>
          <w:tcPr>
            <w:tcW w:w="1224" w:type="dxa"/>
            <w:shd w:val="clear" w:color="auto" w:fill="auto"/>
            <w:vAlign w:val="center"/>
            <w:hideMark/>
          </w:tcPr>
          <w:p w14:paraId="608D9C32" w14:textId="1206FEC5" w:rsidR="005474D8" w:rsidRPr="005474D8" w:rsidRDefault="005474D8" w:rsidP="005474D8">
            <w:pPr>
              <w:spacing w:after="0" w:line="240" w:lineRule="auto"/>
              <w:jc w:val="center"/>
              <w:rPr>
                <w:rFonts w:eastAsia="Times New Roman" w:cs="Times New Roman"/>
                <w:color w:val="000000"/>
                <w:lang w:val="es-ES" w:eastAsia="es-ES"/>
              </w:rPr>
            </w:pPr>
            <w:r w:rsidRPr="005474D8">
              <w:rPr>
                <w:rFonts w:eastAsia="Times New Roman" w:cs="Times New Roman"/>
                <w:color w:val="000000"/>
                <w:lang w:eastAsia="es-ES"/>
              </w:rPr>
              <w:t>0.001</w:t>
            </w:r>
          </w:p>
        </w:tc>
        <w:tc>
          <w:tcPr>
            <w:tcW w:w="993" w:type="dxa"/>
            <w:shd w:val="clear" w:color="auto" w:fill="auto"/>
            <w:vAlign w:val="center"/>
            <w:hideMark/>
          </w:tcPr>
          <w:p w14:paraId="36AB62B9" w14:textId="77777777" w:rsidR="005474D8" w:rsidRPr="005474D8" w:rsidRDefault="005474D8" w:rsidP="005474D8">
            <w:pPr>
              <w:spacing w:after="0" w:line="240" w:lineRule="auto"/>
              <w:jc w:val="center"/>
              <w:rPr>
                <w:rFonts w:eastAsia="Times New Roman" w:cs="Times New Roman"/>
                <w:color w:val="000000"/>
                <w:lang w:val="es-ES" w:eastAsia="es-ES"/>
              </w:rPr>
            </w:pPr>
            <w:r w:rsidRPr="005474D8">
              <w:rPr>
                <w:rFonts w:eastAsia="Times New Roman" w:cs="Times New Roman"/>
                <w:color w:val="000000"/>
                <w:lang w:eastAsia="es-ES"/>
              </w:rPr>
              <w:t>20</w:t>
            </w:r>
          </w:p>
        </w:tc>
        <w:tc>
          <w:tcPr>
            <w:tcW w:w="992" w:type="dxa"/>
            <w:shd w:val="clear" w:color="auto" w:fill="auto"/>
            <w:noWrap/>
            <w:vAlign w:val="center"/>
            <w:hideMark/>
          </w:tcPr>
          <w:p w14:paraId="67F736C9" w14:textId="77777777" w:rsidR="005474D8" w:rsidRPr="005474D8" w:rsidRDefault="005474D8" w:rsidP="005474D8">
            <w:pPr>
              <w:spacing w:after="0" w:line="240" w:lineRule="auto"/>
              <w:jc w:val="center"/>
              <w:rPr>
                <w:rFonts w:eastAsia="Times New Roman" w:cs="Times New Roman"/>
                <w:b/>
                <w:color w:val="000000"/>
                <w:lang w:val="es-ES" w:eastAsia="es-ES"/>
              </w:rPr>
            </w:pPr>
            <w:r w:rsidRPr="005474D8">
              <w:rPr>
                <w:rFonts w:eastAsia="Times New Roman" w:cs="Times New Roman"/>
                <w:b/>
                <w:color w:val="000000"/>
                <w:lang w:eastAsia="es-ES"/>
              </w:rPr>
              <w:t>X</w:t>
            </w:r>
          </w:p>
        </w:tc>
      </w:tr>
      <w:tr w:rsidR="005474D8" w:rsidRPr="005474D8" w14:paraId="5AD8EAB0" w14:textId="77777777" w:rsidTr="005474D8">
        <w:trPr>
          <w:trHeight w:val="315"/>
          <w:jc w:val="center"/>
        </w:trPr>
        <w:tc>
          <w:tcPr>
            <w:tcW w:w="1559" w:type="dxa"/>
            <w:shd w:val="clear" w:color="auto" w:fill="auto"/>
            <w:noWrap/>
            <w:vAlign w:val="center"/>
            <w:hideMark/>
          </w:tcPr>
          <w:p w14:paraId="4ADE8D15" w14:textId="77777777" w:rsidR="005474D8" w:rsidRPr="005474D8" w:rsidRDefault="005474D8" w:rsidP="005474D8">
            <w:pPr>
              <w:spacing w:after="0" w:line="240" w:lineRule="auto"/>
              <w:jc w:val="center"/>
              <w:rPr>
                <w:rFonts w:eastAsia="Times New Roman" w:cs="Times New Roman"/>
                <w:color w:val="000000"/>
                <w:lang w:val="es-ES" w:eastAsia="es-ES"/>
              </w:rPr>
            </w:pPr>
            <w:r w:rsidRPr="005474D8">
              <w:rPr>
                <w:rFonts w:eastAsia="Times New Roman" w:cs="Times New Roman"/>
                <w:color w:val="000000"/>
                <w:lang w:eastAsia="es-ES"/>
              </w:rPr>
              <w:t>1020</w:t>
            </w:r>
          </w:p>
        </w:tc>
        <w:tc>
          <w:tcPr>
            <w:tcW w:w="1224" w:type="dxa"/>
            <w:vAlign w:val="center"/>
          </w:tcPr>
          <w:p w14:paraId="236D3F4B" w14:textId="4E737393" w:rsidR="005474D8" w:rsidRPr="005474D8" w:rsidRDefault="005474D8" w:rsidP="005474D8">
            <w:pPr>
              <w:spacing w:after="0" w:line="240" w:lineRule="auto"/>
              <w:jc w:val="center"/>
              <w:rPr>
                <w:rFonts w:eastAsia="Times New Roman" w:cs="Times New Roman"/>
                <w:color w:val="000000"/>
                <w:lang w:eastAsia="es-ES"/>
              </w:rPr>
            </w:pPr>
            <w:r w:rsidRPr="005474D8">
              <w:rPr>
                <w:rFonts w:eastAsia="Times New Roman" w:cs="Times New Roman"/>
                <w:color w:val="000000"/>
                <w:lang w:eastAsia="es-ES"/>
              </w:rPr>
              <w:t>5</w:t>
            </w:r>
          </w:p>
        </w:tc>
        <w:tc>
          <w:tcPr>
            <w:tcW w:w="1224" w:type="dxa"/>
            <w:shd w:val="clear" w:color="auto" w:fill="auto"/>
            <w:vAlign w:val="center"/>
            <w:hideMark/>
          </w:tcPr>
          <w:p w14:paraId="196D4778" w14:textId="10E45A6A" w:rsidR="005474D8" w:rsidRPr="005474D8" w:rsidRDefault="005474D8" w:rsidP="005474D8">
            <w:pPr>
              <w:spacing w:after="0" w:line="240" w:lineRule="auto"/>
              <w:jc w:val="center"/>
              <w:rPr>
                <w:rFonts w:eastAsia="Times New Roman" w:cs="Times New Roman"/>
                <w:color w:val="000000"/>
                <w:lang w:val="es-ES" w:eastAsia="es-ES"/>
              </w:rPr>
            </w:pPr>
            <w:r w:rsidRPr="005474D8">
              <w:rPr>
                <w:rFonts w:eastAsia="Times New Roman" w:cs="Times New Roman"/>
                <w:color w:val="000000"/>
                <w:lang w:eastAsia="es-ES"/>
              </w:rPr>
              <w:t>0.001</w:t>
            </w:r>
          </w:p>
        </w:tc>
        <w:tc>
          <w:tcPr>
            <w:tcW w:w="993" w:type="dxa"/>
            <w:shd w:val="clear" w:color="auto" w:fill="auto"/>
            <w:vAlign w:val="center"/>
            <w:hideMark/>
          </w:tcPr>
          <w:p w14:paraId="1F55C280" w14:textId="77777777" w:rsidR="005474D8" w:rsidRPr="005474D8" w:rsidRDefault="005474D8" w:rsidP="005474D8">
            <w:pPr>
              <w:spacing w:after="0" w:line="240" w:lineRule="auto"/>
              <w:jc w:val="center"/>
              <w:rPr>
                <w:rFonts w:eastAsia="Times New Roman" w:cs="Times New Roman"/>
                <w:color w:val="000000"/>
                <w:lang w:val="es-ES" w:eastAsia="es-ES"/>
              </w:rPr>
            </w:pPr>
            <w:r w:rsidRPr="005474D8">
              <w:rPr>
                <w:rFonts w:eastAsia="Times New Roman" w:cs="Times New Roman"/>
                <w:color w:val="000000"/>
                <w:lang w:eastAsia="es-ES"/>
              </w:rPr>
              <w:t>20</w:t>
            </w:r>
          </w:p>
        </w:tc>
        <w:tc>
          <w:tcPr>
            <w:tcW w:w="992" w:type="dxa"/>
            <w:shd w:val="clear" w:color="auto" w:fill="auto"/>
            <w:noWrap/>
            <w:vAlign w:val="center"/>
            <w:hideMark/>
          </w:tcPr>
          <w:p w14:paraId="38136365" w14:textId="77777777" w:rsidR="005474D8" w:rsidRPr="005474D8" w:rsidRDefault="005474D8" w:rsidP="005474D8">
            <w:pPr>
              <w:spacing w:after="0" w:line="240" w:lineRule="auto"/>
              <w:jc w:val="center"/>
              <w:rPr>
                <w:rFonts w:eastAsia="Times New Roman" w:cs="Times New Roman"/>
                <w:b/>
                <w:color w:val="000000"/>
                <w:lang w:val="es-ES" w:eastAsia="es-ES"/>
              </w:rPr>
            </w:pPr>
            <w:r w:rsidRPr="005474D8">
              <w:rPr>
                <w:rFonts w:eastAsia="Times New Roman" w:cs="Times New Roman"/>
                <w:b/>
                <w:color w:val="000000"/>
                <w:lang w:eastAsia="es-ES"/>
              </w:rPr>
              <w:t>Y</w:t>
            </w:r>
          </w:p>
        </w:tc>
      </w:tr>
      <w:tr w:rsidR="005474D8" w:rsidRPr="005474D8" w14:paraId="33A96AB6" w14:textId="77777777" w:rsidTr="005474D8">
        <w:trPr>
          <w:trHeight w:val="315"/>
          <w:jc w:val="center"/>
        </w:trPr>
        <w:tc>
          <w:tcPr>
            <w:tcW w:w="1559" w:type="dxa"/>
            <w:shd w:val="clear" w:color="auto" w:fill="auto"/>
            <w:noWrap/>
            <w:vAlign w:val="center"/>
            <w:hideMark/>
          </w:tcPr>
          <w:p w14:paraId="4EB04957" w14:textId="77777777" w:rsidR="005474D8" w:rsidRPr="005474D8" w:rsidRDefault="005474D8" w:rsidP="005474D8">
            <w:pPr>
              <w:spacing w:after="0" w:line="240" w:lineRule="auto"/>
              <w:jc w:val="center"/>
              <w:rPr>
                <w:rFonts w:eastAsia="Times New Roman" w:cs="Times New Roman"/>
                <w:color w:val="000000"/>
                <w:lang w:val="es-ES" w:eastAsia="es-ES"/>
              </w:rPr>
            </w:pPr>
            <w:r w:rsidRPr="005474D8">
              <w:rPr>
                <w:rFonts w:eastAsia="Times New Roman" w:cs="Times New Roman"/>
                <w:color w:val="000000"/>
                <w:lang w:eastAsia="es-ES"/>
              </w:rPr>
              <w:t>320</w:t>
            </w:r>
          </w:p>
        </w:tc>
        <w:tc>
          <w:tcPr>
            <w:tcW w:w="1224" w:type="dxa"/>
            <w:vAlign w:val="center"/>
          </w:tcPr>
          <w:p w14:paraId="7DE3226A" w14:textId="3E25B0A2" w:rsidR="005474D8" w:rsidRPr="005474D8" w:rsidRDefault="005474D8" w:rsidP="005474D8">
            <w:pPr>
              <w:spacing w:after="0" w:line="240" w:lineRule="auto"/>
              <w:jc w:val="center"/>
              <w:rPr>
                <w:rFonts w:eastAsia="Times New Roman" w:cs="Times New Roman"/>
                <w:color w:val="000000"/>
                <w:lang w:eastAsia="es-ES"/>
              </w:rPr>
            </w:pPr>
            <w:r w:rsidRPr="005474D8">
              <w:rPr>
                <w:rFonts w:eastAsia="Times New Roman" w:cs="Times New Roman"/>
                <w:color w:val="000000"/>
                <w:lang w:eastAsia="es-ES"/>
              </w:rPr>
              <w:t>5</w:t>
            </w:r>
          </w:p>
        </w:tc>
        <w:tc>
          <w:tcPr>
            <w:tcW w:w="1224" w:type="dxa"/>
            <w:shd w:val="clear" w:color="auto" w:fill="auto"/>
            <w:vAlign w:val="center"/>
            <w:hideMark/>
          </w:tcPr>
          <w:p w14:paraId="2E974555" w14:textId="3121EF39" w:rsidR="005474D8" w:rsidRPr="005474D8" w:rsidRDefault="005474D8" w:rsidP="005474D8">
            <w:pPr>
              <w:spacing w:after="0" w:line="240" w:lineRule="auto"/>
              <w:jc w:val="center"/>
              <w:rPr>
                <w:rFonts w:eastAsia="Times New Roman" w:cs="Times New Roman"/>
                <w:color w:val="000000"/>
                <w:lang w:val="es-ES" w:eastAsia="es-ES"/>
              </w:rPr>
            </w:pPr>
            <w:r w:rsidRPr="005474D8">
              <w:rPr>
                <w:rFonts w:eastAsia="Times New Roman" w:cs="Times New Roman"/>
                <w:color w:val="000000"/>
                <w:lang w:eastAsia="es-ES"/>
              </w:rPr>
              <w:t>0.001</w:t>
            </w:r>
          </w:p>
        </w:tc>
        <w:tc>
          <w:tcPr>
            <w:tcW w:w="993" w:type="dxa"/>
            <w:shd w:val="clear" w:color="auto" w:fill="auto"/>
            <w:vAlign w:val="center"/>
            <w:hideMark/>
          </w:tcPr>
          <w:p w14:paraId="7A5A72F3" w14:textId="77777777" w:rsidR="005474D8" w:rsidRPr="005474D8" w:rsidRDefault="005474D8" w:rsidP="005474D8">
            <w:pPr>
              <w:spacing w:after="0" w:line="240" w:lineRule="auto"/>
              <w:jc w:val="center"/>
              <w:rPr>
                <w:rFonts w:eastAsia="Times New Roman" w:cs="Times New Roman"/>
                <w:color w:val="000000"/>
                <w:lang w:val="es-ES" w:eastAsia="es-ES"/>
              </w:rPr>
            </w:pPr>
            <w:r w:rsidRPr="005474D8">
              <w:rPr>
                <w:rFonts w:eastAsia="Times New Roman" w:cs="Times New Roman"/>
                <w:color w:val="000000"/>
                <w:lang w:eastAsia="es-ES"/>
              </w:rPr>
              <w:t>20</w:t>
            </w:r>
          </w:p>
        </w:tc>
        <w:tc>
          <w:tcPr>
            <w:tcW w:w="992" w:type="dxa"/>
            <w:shd w:val="clear" w:color="auto" w:fill="auto"/>
            <w:noWrap/>
            <w:vAlign w:val="center"/>
            <w:hideMark/>
          </w:tcPr>
          <w:p w14:paraId="7AF8BE4C" w14:textId="77777777" w:rsidR="005474D8" w:rsidRPr="005474D8" w:rsidRDefault="005474D8" w:rsidP="005474D8">
            <w:pPr>
              <w:spacing w:after="0" w:line="240" w:lineRule="auto"/>
              <w:jc w:val="center"/>
              <w:rPr>
                <w:rFonts w:eastAsia="Times New Roman" w:cs="Times New Roman"/>
                <w:b/>
                <w:color w:val="000000"/>
                <w:lang w:val="es-ES" w:eastAsia="es-ES"/>
              </w:rPr>
            </w:pPr>
            <w:r w:rsidRPr="005474D8">
              <w:rPr>
                <w:rFonts w:eastAsia="Times New Roman" w:cs="Times New Roman"/>
                <w:b/>
                <w:color w:val="000000"/>
                <w:lang w:eastAsia="es-ES"/>
              </w:rPr>
              <w:t>Z</w:t>
            </w:r>
          </w:p>
        </w:tc>
      </w:tr>
    </w:tbl>
    <w:p w14:paraId="4C8DADEE" w14:textId="77777777" w:rsidR="000B34B9" w:rsidRDefault="000B34B9" w:rsidP="003B2D0E">
      <w:pPr>
        <w:pStyle w:val="Descripcin"/>
        <w:spacing w:before="240" w:after="0"/>
        <w:jc w:val="center"/>
        <w:rPr>
          <w:color w:val="auto"/>
          <w:sz w:val="22"/>
          <w:szCs w:val="22"/>
        </w:rPr>
      </w:pPr>
    </w:p>
    <w:p w14:paraId="77211E20" w14:textId="7A7C065C" w:rsidR="000B34B9" w:rsidRPr="008658CA" w:rsidRDefault="000B34B9" w:rsidP="000B34B9">
      <w:pPr>
        <w:pStyle w:val="Descripcin"/>
        <w:jc w:val="center"/>
        <w:rPr>
          <w:color w:val="auto"/>
          <w:sz w:val="22"/>
          <w:szCs w:val="22"/>
        </w:rPr>
      </w:pPr>
      <w:bookmarkStart w:id="244" w:name="_Toc355689938"/>
      <w:r w:rsidRPr="008658CA">
        <w:rPr>
          <w:color w:val="auto"/>
          <w:sz w:val="22"/>
          <w:szCs w:val="22"/>
        </w:rPr>
        <w:t>Tabela</w:t>
      </w:r>
      <w:r>
        <w:rPr>
          <w:color w:val="auto"/>
          <w:sz w:val="22"/>
          <w:szCs w:val="22"/>
        </w:rPr>
        <w:t xml:space="preserve"> A.</w:t>
      </w:r>
      <w:r w:rsidRPr="008658CA">
        <w:rPr>
          <w:color w:val="auto"/>
          <w:sz w:val="22"/>
          <w:szCs w:val="22"/>
        </w:rPr>
        <w:fldChar w:fldCharType="begin"/>
      </w:r>
      <w:r w:rsidRPr="008658CA">
        <w:rPr>
          <w:color w:val="auto"/>
          <w:sz w:val="22"/>
          <w:szCs w:val="22"/>
        </w:rPr>
        <w:instrText xml:space="preserve"> SEQ Tabela \* ARABIC \s 1 </w:instrText>
      </w:r>
      <w:r w:rsidRPr="008658CA">
        <w:rPr>
          <w:color w:val="auto"/>
          <w:sz w:val="22"/>
          <w:szCs w:val="22"/>
        </w:rPr>
        <w:fldChar w:fldCharType="separate"/>
      </w:r>
      <w:r w:rsidR="00974997">
        <w:rPr>
          <w:noProof/>
          <w:color w:val="auto"/>
          <w:sz w:val="22"/>
          <w:szCs w:val="22"/>
        </w:rPr>
        <w:t>2</w:t>
      </w:r>
      <w:r w:rsidRPr="008658CA">
        <w:rPr>
          <w:color w:val="auto"/>
          <w:sz w:val="22"/>
          <w:szCs w:val="22"/>
        </w:rPr>
        <w:fldChar w:fldCharType="end"/>
      </w:r>
      <w:r w:rsidRPr="008658CA">
        <w:rPr>
          <w:color w:val="auto"/>
          <w:sz w:val="22"/>
          <w:szCs w:val="22"/>
        </w:rPr>
        <w:t xml:space="preserve">: </w:t>
      </w:r>
      <w:r w:rsidR="006329C1">
        <w:rPr>
          <w:color w:val="auto"/>
          <w:sz w:val="22"/>
          <w:szCs w:val="22"/>
        </w:rPr>
        <w:t>C</w:t>
      </w:r>
      <w:r w:rsidR="006329C1" w:rsidRPr="006329C1">
        <w:rPr>
          <w:color w:val="auto"/>
          <w:sz w:val="22"/>
          <w:szCs w:val="22"/>
        </w:rPr>
        <w:t>aracterísticas do Motor de passo KTC-HT23-400.</w:t>
      </w:r>
      <w:bookmarkEnd w:id="244"/>
    </w:p>
    <w:tbl>
      <w:tblPr>
        <w:tblW w:w="5382" w:type="dxa"/>
        <w:jc w:val="center"/>
        <w:tblCellMar>
          <w:left w:w="70" w:type="dxa"/>
          <w:right w:w="70" w:type="dxa"/>
        </w:tblCellMar>
        <w:tblLook w:val="04A0" w:firstRow="1" w:lastRow="0" w:firstColumn="1" w:lastColumn="0" w:noHBand="0" w:noVBand="1"/>
      </w:tblPr>
      <w:tblGrid>
        <w:gridCol w:w="3256"/>
        <w:gridCol w:w="2126"/>
      </w:tblGrid>
      <w:tr w:rsidR="006329C1" w14:paraId="116D9B4E" w14:textId="77777777" w:rsidTr="006329C1">
        <w:trPr>
          <w:trHeight w:val="300"/>
          <w:jc w:val="center"/>
        </w:trPr>
        <w:tc>
          <w:tcPr>
            <w:tcW w:w="3256" w:type="dxa"/>
            <w:tcBorders>
              <w:top w:val="single" w:sz="4" w:space="0" w:color="auto"/>
              <w:left w:val="single" w:sz="4" w:space="0" w:color="auto"/>
              <w:bottom w:val="single" w:sz="4" w:space="0" w:color="auto"/>
              <w:right w:val="single" w:sz="4" w:space="0" w:color="auto"/>
            </w:tcBorders>
            <w:shd w:val="clear" w:color="auto" w:fill="EAEAEA"/>
            <w:noWrap/>
            <w:vAlign w:val="bottom"/>
            <w:hideMark/>
          </w:tcPr>
          <w:p w14:paraId="7AB74EED" w14:textId="77777777" w:rsidR="006329C1" w:rsidRDefault="006329C1">
            <w:pPr>
              <w:spacing w:after="0" w:line="240" w:lineRule="auto"/>
              <w:jc w:val="center"/>
              <w:rPr>
                <w:rFonts w:ascii="Calibri" w:eastAsia="Times New Roman" w:hAnsi="Calibri" w:cs="Times New Roman"/>
                <w:b/>
                <w:bCs/>
                <w:color w:val="000000"/>
                <w:lang w:eastAsia="es-ES"/>
              </w:rPr>
            </w:pPr>
            <w:r>
              <w:rPr>
                <w:rFonts w:ascii="Calibri" w:eastAsia="Times New Roman" w:hAnsi="Calibri" w:cs="Times New Roman"/>
                <w:b/>
                <w:bCs/>
                <w:color w:val="000000"/>
                <w:lang w:eastAsia="es-ES"/>
              </w:rPr>
              <w:t>Característica</w:t>
            </w:r>
          </w:p>
        </w:tc>
        <w:tc>
          <w:tcPr>
            <w:tcW w:w="2126" w:type="dxa"/>
            <w:tcBorders>
              <w:top w:val="single" w:sz="4" w:space="0" w:color="auto"/>
              <w:left w:val="nil"/>
              <w:bottom w:val="single" w:sz="4" w:space="0" w:color="auto"/>
              <w:right w:val="single" w:sz="4" w:space="0" w:color="auto"/>
            </w:tcBorders>
            <w:shd w:val="clear" w:color="auto" w:fill="EAEAEA"/>
            <w:noWrap/>
            <w:vAlign w:val="bottom"/>
            <w:hideMark/>
          </w:tcPr>
          <w:p w14:paraId="655BE503" w14:textId="77777777" w:rsidR="006329C1" w:rsidRDefault="006329C1">
            <w:pPr>
              <w:spacing w:after="0" w:line="240" w:lineRule="auto"/>
              <w:jc w:val="center"/>
              <w:rPr>
                <w:rFonts w:ascii="Calibri" w:eastAsia="Times New Roman" w:hAnsi="Calibri" w:cs="Times New Roman"/>
                <w:b/>
                <w:bCs/>
                <w:color w:val="000000"/>
                <w:lang w:eastAsia="es-ES"/>
              </w:rPr>
            </w:pPr>
            <w:r>
              <w:rPr>
                <w:rFonts w:ascii="Calibri" w:eastAsia="Times New Roman" w:hAnsi="Calibri" w:cs="Times New Roman"/>
                <w:b/>
                <w:bCs/>
                <w:color w:val="000000"/>
                <w:lang w:eastAsia="es-ES"/>
              </w:rPr>
              <w:t>Valor</w:t>
            </w:r>
          </w:p>
        </w:tc>
      </w:tr>
      <w:tr w:rsidR="006329C1" w14:paraId="37B770BC" w14:textId="77777777" w:rsidTr="006329C1">
        <w:trPr>
          <w:trHeight w:val="300"/>
          <w:jc w:val="center"/>
        </w:trPr>
        <w:tc>
          <w:tcPr>
            <w:tcW w:w="3256" w:type="dxa"/>
            <w:tcBorders>
              <w:top w:val="nil"/>
              <w:left w:val="single" w:sz="4" w:space="0" w:color="auto"/>
              <w:bottom w:val="single" w:sz="4" w:space="0" w:color="auto"/>
              <w:right w:val="single" w:sz="4" w:space="0" w:color="auto"/>
            </w:tcBorders>
            <w:vAlign w:val="center"/>
            <w:hideMark/>
          </w:tcPr>
          <w:p w14:paraId="34EBB270" w14:textId="77777777" w:rsidR="006329C1" w:rsidRDefault="006329C1">
            <w:pPr>
              <w:spacing w:after="0" w:line="240" w:lineRule="auto"/>
              <w:jc w:val="left"/>
              <w:rPr>
                <w:rFonts w:ascii="Arial" w:eastAsia="Times New Roman" w:hAnsi="Arial" w:cs="Arial"/>
                <w:color w:val="2F2F2F"/>
                <w:sz w:val="18"/>
                <w:szCs w:val="18"/>
                <w:lang w:eastAsia="es-ES"/>
              </w:rPr>
            </w:pPr>
            <w:r>
              <w:rPr>
                <w:rFonts w:ascii="Arial" w:eastAsia="Times New Roman" w:hAnsi="Arial" w:cs="Arial"/>
                <w:color w:val="2F2F2F"/>
                <w:sz w:val="18"/>
                <w:szCs w:val="18"/>
                <w:lang w:eastAsia="es-ES"/>
              </w:rPr>
              <w:t>Torque Estático</w:t>
            </w:r>
          </w:p>
        </w:tc>
        <w:tc>
          <w:tcPr>
            <w:tcW w:w="2126" w:type="dxa"/>
            <w:tcBorders>
              <w:top w:val="nil"/>
              <w:left w:val="nil"/>
              <w:bottom w:val="single" w:sz="4" w:space="0" w:color="auto"/>
              <w:right w:val="single" w:sz="4" w:space="0" w:color="auto"/>
            </w:tcBorders>
            <w:noWrap/>
            <w:vAlign w:val="bottom"/>
            <w:hideMark/>
          </w:tcPr>
          <w:p w14:paraId="512947E1" w14:textId="77777777" w:rsidR="006329C1" w:rsidRDefault="006329C1">
            <w:pPr>
              <w:spacing w:after="0" w:line="240" w:lineRule="auto"/>
              <w:jc w:val="left"/>
              <w:rPr>
                <w:rFonts w:ascii="Calibri" w:eastAsia="Times New Roman" w:hAnsi="Calibri" w:cs="Times New Roman"/>
                <w:color w:val="000000"/>
                <w:lang w:eastAsia="es-ES"/>
              </w:rPr>
            </w:pPr>
            <w:r>
              <w:rPr>
                <w:rFonts w:ascii="Calibri" w:eastAsia="Times New Roman" w:hAnsi="Calibri" w:cs="Times New Roman"/>
                <w:color w:val="000000"/>
                <w:lang w:eastAsia="es-ES"/>
              </w:rPr>
              <w:t>15 Kg x cm</w:t>
            </w:r>
          </w:p>
        </w:tc>
      </w:tr>
      <w:tr w:rsidR="006329C1" w14:paraId="6241F108" w14:textId="77777777" w:rsidTr="006329C1">
        <w:trPr>
          <w:trHeight w:val="300"/>
          <w:jc w:val="center"/>
        </w:trPr>
        <w:tc>
          <w:tcPr>
            <w:tcW w:w="3256" w:type="dxa"/>
            <w:tcBorders>
              <w:top w:val="nil"/>
              <w:left w:val="single" w:sz="4" w:space="0" w:color="auto"/>
              <w:bottom w:val="single" w:sz="4" w:space="0" w:color="auto"/>
              <w:right w:val="single" w:sz="4" w:space="0" w:color="auto"/>
            </w:tcBorders>
            <w:vAlign w:val="center"/>
            <w:hideMark/>
          </w:tcPr>
          <w:p w14:paraId="136CA8A7" w14:textId="77777777" w:rsidR="006329C1" w:rsidRDefault="006329C1">
            <w:pPr>
              <w:spacing w:after="0" w:line="240" w:lineRule="auto"/>
              <w:jc w:val="left"/>
              <w:rPr>
                <w:rFonts w:ascii="Arial" w:eastAsia="Times New Roman" w:hAnsi="Arial" w:cs="Arial"/>
                <w:color w:val="2F2F2F"/>
                <w:sz w:val="18"/>
                <w:szCs w:val="18"/>
                <w:lang w:eastAsia="es-ES"/>
              </w:rPr>
            </w:pPr>
            <w:r>
              <w:rPr>
                <w:rFonts w:ascii="Arial" w:eastAsia="Times New Roman" w:hAnsi="Arial" w:cs="Arial"/>
                <w:color w:val="2F2F2F"/>
                <w:sz w:val="18"/>
                <w:szCs w:val="18"/>
                <w:lang w:eastAsia="es-ES"/>
              </w:rPr>
              <w:t>Peso</w:t>
            </w:r>
          </w:p>
        </w:tc>
        <w:tc>
          <w:tcPr>
            <w:tcW w:w="2126" w:type="dxa"/>
            <w:tcBorders>
              <w:top w:val="nil"/>
              <w:left w:val="nil"/>
              <w:bottom w:val="single" w:sz="4" w:space="0" w:color="auto"/>
              <w:right w:val="single" w:sz="4" w:space="0" w:color="auto"/>
            </w:tcBorders>
            <w:noWrap/>
            <w:vAlign w:val="bottom"/>
            <w:hideMark/>
          </w:tcPr>
          <w:p w14:paraId="4A8EC5AA" w14:textId="77777777" w:rsidR="006329C1" w:rsidRDefault="006329C1">
            <w:pPr>
              <w:spacing w:after="0" w:line="240" w:lineRule="auto"/>
              <w:jc w:val="left"/>
              <w:rPr>
                <w:rFonts w:ascii="Calibri" w:eastAsia="Times New Roman" w:hAnsi="Calibri" w:cs="Times New Roman"/>
                <w:color w:val="000000"/>
                <w:lang w:eastAsia="es-ES"/>
              </w:rPr>
            </w:pPr>
            <w:r>
              <w:rPr>
                <w:rFonts w:ascii="Calibri" w:eastAsia="Times New Roman" w:hAnsi="Calibri" w:cs="Times New Roman"/>
                <w:color w:val="000000"/>
                <w:lang w:eastAsia="es-ES"/>
              </w:rPr>
              <w:t>1.0 Kg</w:t>
            </w:r>
          </w:p>
        </w:tc>
      </w:tr>
      <w:tr w:rsidR="006329C1" w14:paraId="75A53C3F" w14:textId="77777777" w:rsidTr="006329C1">
        <w:trPr>
          <w:trHeight w:val="300"/>
          <w:jc w:val="center"/>
        </w:trPr>
        <w:tc>
          <w:tcPr>
            <w:tcW w:w="3256" w:type="dxa"/>
            <w:tcBorders>
              <w:top w:val="nil"/>
              <w:left w:val="single" w:sz="4" w:space="0" w:color="auto"/>
              <w:bottom w:val="single" w:sz="4" w:space="0" w:color="auto"/>
              <w:right w:val="single" w:sz="4" w:space="0" w:color="auto"/>
            </w:tcBorders>
            <w:vAlign w:val="center"/>
            <w:hideMark/>
          </w:tcPr>
          <w:p w14:paraId="16C8BDCA" w14:textId="77777777" w:rsidR="006329C1" w:rsidRDefault="006329C1">
            <w:pPr>
              <w:spacing w:after="0" w:line="240" w:lineRule="auto"/>
              <w:jc w:val="left"/>
              <w:rPr>
                <w:rFonts w:ascii="Arial" w:eastAsia="Times New Roman" w:hAnsi="Arial" w:cs="Arial"/>
                <w:color w:val="2F2F2F"/>
                <w:sz w:val="18"/>
                <w:szCs w:val="18"/>
                <w:lang w:eastAsia="es-ES"/>
              </w:rPr>
            </w:pPr>
            <w:r>
              <w:rPr>
                <w:rFonts w:ascii="Arial" w:eastAsia="Times New Roman" w:hAnsi="Arial" w:cs="Arial"/>
                <w:color w:val="2F2F2F"/>
                <w:sz w:val="18"/>
                <w:szCs w:val="18"/>
                <w:lang w:eastAsia="es-ES"/>
              </w:rPr>
              <w:t xml:space="preserve">Resolução </w:t>
            </w:r>
          </w:p>
        </w:tc>
        <w:tc>
          <w:tcPr>
            <w:tcW w:w="2126" w:type="dxa"/>
            <w:tcBorders>
              <w:top w:val="nil"/>
              <w:left w:val="nil"/>
              <w:bottom w:val="single" w:sz="4" w:space="0" w:color="auto"/>
              <w:right w:val="single" w:sz="4" w:space="0" w:color="auto"/>
            </w:tcBorders>
            <w:noWrap/>
            <w:vAlign w:val="bottom"/>
            <w:hideMark/>
          </w:tcPr>
          <w:p w14:paraId="2E25A7DB" w14:textId="77777777" w:rsidR="006329C1" w:rsidRDefault="006329C1">
            <w:pPr>
              <w:spacing w:after="0" w:line="240" w:lineRule="auto"/>
              <w:jc w:val="left"/>
              <w:rPr>
                <w:rFonts w:ascii="Calibri" w:eastAsia="Times New Roman" w:hAnsi="Calibri" w:cs="Times New Roman"/>
                <w:color w:val="000000"/>
                <w:lang w:eastAsia="es-ES"/>
              </w:rPr>
            </w:pPr>
            <w:r>
              <w:rPr>
                <w:rFonts w:ascii="Calibri" w:eastAsia="Times New Roman" w:hAnsi="Calibri" w:cs="Times New Roman"/>
                <w:color w:val="000000"/>
                <w:lang w:eastAsia="es-ES"/>
              </w:rPr>
              <w:t>1.8ᵒ x passo</w:t>
            </w:r>
          </w:p>
        </w:tc>
      </w:tr>
      <w:tr w:rsidR="006329C1" w14:paraId="4CF324B2" w14:textId="77777777" w:rsidTr="006329C1">
        <w:trPr>
          <w:trHeight w:val="300"/>
          <w:jc w:val="center"/>
        </w:trPr>
        <w:tc>
          <w:tcPr>
            <w:tcW w:w="3256" w:type="dxa"/>
            <w:tcBorders>
              <w:top w:val="nil"/>
              <w:left w:val="single" w:sz="4" w:space="0" w:color="auto"/>
              <w:bottom w:val="single" w:sz="4" w:space="0" w:color="auto"/>
              <w:right w:val="single" w:sz="4" w:space="0" w:color="auto"/>
            </w:tcBorders>
            <w:vAlign w:val="center"/>
            <w:hideMark/>
          </w:tcPr>
          <w:p w14:paraId="5F0525DC" w14:textId="77777777" w:rsidR="006329C1" w:rsidRDefault="006329C1">
            <w:pPr>
              <w:spacing w:after="0" w:line="240" w:lineRule="auto"/>
              <w:jc w:val="left"/>
              <w:rPr>
                <w:rFonts w:ascii="Arial" w:eastAsia="Times New Roman" w:hAnsi="Arial" w:cs="Arial"/>
                <w:color w:val="2F2F2F"/>
                <w:sz w:val="18"/>
                <w:szCs w:val="18"/>
                <w:lang w:eastAsia="es-ES"/>
              </w:rPr>
            </w:pPr>
            <w:r>
              <w:rPr>
                <w:rFonts w:ascii="Arial" w:eastAsia="Times New Roman" w:hAnsi="Arial" w:cs="Arial"/>
                <w:color w:val="2F2F2F"/>
                <w:sz w:val="18"/>
                <w:szCs w:val="18"/>
                <w:lang w:eastAsia="es-ES"/>
              </w:rPr>
              <w:t>Tipo de controle ou acionamento</w:t>
            </w:r>
          </w:p>
        </w:tc>
        <w:tc>
          <w:tcPr>
            <w:tcW w:w="2126" w:type="dxa"/>
            <w:tcBorders>
              <w:top w:val="nil"/>
              <w:left w:val="nil"/>
              <w:bottom w:val="single" w:sz="4" w:space="0" w:color="auto"/>
              <w:right w:val="single" w:sz="4" w:space="0" w:color="auto"/>
            </w:tcBorders>
            <w:noWrap/>
            <w:vAlign w:val="bottom"/>
            <w:hideMark/>
          </w:tcPr>
          <w:p w14:paraId="638A5531" w14:textId="77777777" w:rsidR="006329C1" w:rsidRDefault="006329C1">
            <w:pPr>
              <w:spacing w:after="0" w:line="240" w:lineRule="auto"/>
              <w:jc w:val="left"/>
              <w:rPr>
                <w:rFonts w:ascii="Calibri" w:eastAsia="Times New Roman" w:hAnsi="Calibri" w:cs="Times New Roman"/>
                <w:color w:val="000000"/>
                <w:lang w:eastAsia="es-ES"/>
              </w:rPr>
            </w:pPr>
            <w:r>
              <w:rPr>
                <w:rFonts w:ascii="Calibri" w:eastAsia="Times New Roman" w:hAnsi="Calibri" w:cs="Times New Roman"/>
                <w:color w:val="000000"/>
                <w:lang w:eastAsia="es-ES"/>
              </w:rPr>
              <w:t>Unipolar ou Bipolar</w:t>
            </w:r>
          </w:p>
        </w:tc>
      </w:tr>
    </w:tbl>
    <w:p w14:paraId="2411503A" w14:textId="77777777" w:rsidR="00C25FD5" w:rsidRDefault="00C25FD5" w:rsidP="006329C1">
      <w:pPr>
        <w:spacing w:after="0"/>
      </w:pPr>
    </w:p>
    <w:p w14:paraId="10AADB70" w14:textId="7423754A" w:rsidR="006329C1" w:rsidRDefault="00443CB1" w:rsidP="003B2D0E">
      <w:pPr>
        <w:ind w:firstLine="425"/>
      </w:pPr>
      <w:r w:rsidRPr="00443CB1">
        <w:rPr>
          <w:noProof/>
          <w:lang w:val="pt-PT" w:eastAsia="pt-PT"/>
        </w:rPr>
        <w:lastRenderedPageBreak/>
        <w:drawing>
          <wp:anchor distT="0" distB="0" distL="114300" distR="114300" simplePos="0" relativeHeight="251852288" behindDoc="0" locked="0" layoutInCell="1" allowOverlap="1" wp14:anchorId="103217BD" wp14:editId="7F4EAA02">
            <wp:simplePos x="0" y="0"/>
            <wp:positionH relativeFrom="margin">
              <wp:posOffset>890270</wp:posOffset>
            </wp:positionH>
            <wp:positionV relativeFrom="paragraph">
              <wp:posOffset>820420</wp:posOffset>
            </wp:positionV>
            <wp:extent cx="3612515" cy="2159635"/>
            <wp:effectExtent l="0" t="0" r="6985" b="0"/>
            <wp:wrapThrough wrapText="bothSides">
              <wp:wrapPolygon edited="0">
                <wp:start x="0" y="0"/>
                <wp:lineTo x="0" y="21340"/>
                <wp:lineTo x="21528" y="21340"/>
                <wp:lineTo x="21528" y="0"/>
                <wp:lineTo x="0" y="0"/>
              </wp:wrapPolygon>
            </wp:wrapThrough>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612515" cy="2159635"/>
                    </a:xfrm>
                    <a:prstGeom prst="rect">
                      <a:avLst/>
                    </a:prstGeom>
                  </pic:spPr>
                </pic:pic>
              </a:graphicData>
            </a:graphic>
            <wp14:sizeRelH relativeFrom="page">
              <wp14:pctWidth>0</wp14:pctWidth>
            </wp14:sizeRelH>
            <wp14:sizeRelV relativeFrom="page">
              <wp14:pctHeight>0</wp14:pctHeight>
            </wp14:sizeRelV>
          </wp:anchor>
        </w:drawing>
      </w:r>
      <w:r w:rsidR="00EB06B8">
        <w:t xml:space="preserve">Segundo as caraterísticas dos fusos (comprimento) é possível ter uma noção da área de trabalho efetiva que terá o Router, sendo 400x1000x300 aproximadamente. Também, é de notar </w:t>
      </w:r>
      <w:r w:rsidR="00274EAB">
        <w:t>que todos os eixos utilizam</w:t>
      </w:r>
      <w:r w:rsidR="00EB06B8">
        <w:t xml:space="preserve"> o mesmo tipo de motor de passo. No Anexo 1 se apresentam as caraterísticas gerais deste tipo de motor.</w:t>
      </w:r>
    </w:p>
    <w:p w14:paraId="2C089AEC" w14:textId="0F2E0932" w:rsidR="00221FBE" w:rsidRDefault="00221FBE" w:rsidP="00C25FD5"/>
    <w:p w14:paraId="612C1724" w14:textId="77777777" w:rsidR="00221FBE" w:rsidRDefault="00221FBE" w:rsidP="00C25FD5"/>
    <w:p w14:paraId="73809DE3" w14:textId="77777777" w:rsidR="00221FBE" w:rsidRDefault="00221FBE" w:rsidP="00C25FD5"/>
    <w:p w14:paraId="644F55F2" w14:textId="77777777" w:rsidR="00531B15" w:rsidRDefault="00531B15" w:rsidP="00C25FD5"/>
    <w:p w14:paraId="6CFEBA6D" w14:textId="77777777" w:rsidR="00531B15" w:rsidRDefault="00531B15" w:rsidP="00C25FD5"/>
    <w:p w14:paraId="0342E927" w14:textId="77777777" w:rsidR="00531B15" w:rsidRDefault="00531B15" w:rsidP="00C25FD5"/>
    <w:p w14:paraId="2835F731" w14:textId="77777777" w:rsidR="00221FBE" w:rsidRDefault="00221FBE" w:rsidP="00C25FD5"/>
    <w:p w14:paraId="4B64F55A" w14:textId="4387355C" w:rsidR="00531B15" w:rsidRPr="0051765E" w:rsidRDefault="00531B15" w:rsidP="00531B15">
      <w:pPr>
        <w:spacing w:before="240" w:after="0"/>
        <w:jc w:val="center"/>
        <w:rPr>
          <w:rFonts w:eastAsia="Times New Roman" w:cs="Times New Roman"/>
          <w:b/>
          <w:color w:val="000000"/>
        </w:rPr>
      </w:pPr>
      <w:bookmarkStart w:id="245" w:name="_Toc356466622"/>
      <w:r w:rsidRPr="0051765E">
        <w:rPr>
          <w:b/>
        </w:rPr>
        <w:t>Figura A.</w:t>
      </w:r>
      <w:r w:rsidRPr="0051765E">
        <w:rPr>
          <w:b/>
        </w:rPr>
        <w:fldChar w:fldCharType="begin"/>
      </w:r>
      <w:r w:rsidRPr="0051765E">
        <w:rPr>
          <w:b/>
        </w:rPr>
        <w:instrText xml:space="preserve"> SEQ Figura \* ARABIC \s 1 </w:instrText>
      </w:r>
      <w:r w:rsidRPr="0051765E">
        <w:rPr>
          <w:b/>
        </w:rPr>
        <w:fldChar w:fldCharType="separate"/>
      </w:r>
      <w:r w:rsidR="00974997">
        <w:rPr>
          <w:b/>
          <w:noProof/>
        </w:rPr>
        <w:t>2</w:t>
      </w:r>
      <w:r w:rsidRPr="0051765E">
        <w:rPr>
          <w:b/>
        </w:rPr>
        <w:fldChar w:fldCharType="end"/>
      </w:r>
      <w:r w:rsidRPr="0051765E">
        <w:rPr>
          <w:b/>
        </w:rPr>
        <w:t xml:space="preserve">: </w:t>
      </w:r>
      <w:r w:rsidR="0051765E" w:rsidRPr="0051765E">
        <w:rPr>
          <w:b/>
        </w:rPr>
        <w:t xml:space="preserve">Acople de motor de passo com fuso de esferas (Adaptado de </w:t>
      </w:r>
      <w:sdt>
        <w:sdtPr>
          <w:rPr>
            <w:b/>
          </w:rPr>
          <w:id w:val="-1807539385"/>
          <w:citation/>
        </w:sdtPr>
        <w:sdtContent>
          <w:r w:rsidR="0051765E" w:rsidRPr="0051765E">
            <w:rPr>
              <w:b/>
            </w:rPr>
            <w:fldChar w:fldCharType="begin"/>
          </w:r>
          <w:r w:rsidR="0051765E" w:rsidRPr="0051765E">
            <w:rPr>
              <w:b/>
            </w:rPr>
            <w:instrText xml:space="preserve"> CITATION ALA08 \l 1046 </w:instrText>
          </w:r>
          <w:r w:rsidR="0051765E" w:rsidRPr="0051765E">
            <w:rPr>
              <w:b/>
            </w:rPr>
            <w:fldChar w:fldCharType="separate"/>
          </w:r>
          <w:r w:rsidR="00272311" w:rsidRPr="00272311">
            <w:rPr>
              <w:noProof/>
            </w:rPr>
            <w:t>[87]</w:t>
          </w:r>
          <w:r w:rsidR="0051765E" w:rsidRPr="0051765E">
            <w:rPr>
              <w:b/>
            </w:rPr>
            <w:fldChar w:fldCharType="end"/>
          </w:r>
        </w:sdtContent>
      </w:sdt>
      <w:r w:rsidR="0051765E" w:rsidRPr="0051765E">
        <w:rPr>
          <w:b/>
        </w:rPr>
        <w:t>)</w:t>
      </w:r>
      <w:r w:rsidRPr="0051765E">
        <w:rPr>
          <w:b/>
        </w:rPr>
        <w:t>.</w:t>
      </w:r>
      <w:bookmarkEnd w:id="245"/>
    </w:p>
    <w:p w14:paraId="38F732E4" w14:textId="5E494D6A" w:rsidR="00531B15" w:rsidRDefault="00600344" w:rsidP="0014027E">
      <w:pPr>
        <w:pStyle w:val="Prrafodelista"/>
        <w:numPr>
          <w:ilvl w:val="0"/>
          <w:numId w:val="54"/>
        </w:numPr>
        <w:spacing w:before="240" w:after="0"/>
        <w:ind w:left="0" w:firstLine="285"/>
      </w:pPr>
      <w:r w:rsidRPr="00064044">
        <w:rPr>
          <w:b/>
        </w:rPr>
        <w:t>Spindle</w:t>
      </w:r>
      <w:r>
        <w:t xml:space="preserve">: este componente é responsável pela rotação da ferramenta de corte na máquina. Segundo </w:t>
      </w:r>
      <w:r w:rsidR="00CC3948">
        <w:t>ALAIN essencialmente, existem dois tipos diferentes de Spindles em uso hoje em dia, Spindle acionado por correia</w:t>
      </w:r>
      <w:r w:rsidR="00AE428F">
        <w:t>s</w:t>
      </w:r>
      <w:r w:rsidR="00CC3948">
        <w:t xml:space="preserve"> e Spindle </w:t>
      </w:r>
      <w:r w:rsidR="00775D7C">
        <w:t xml:space="preserve">de </w:t>
      </w:r>
      <w:r w:rsidR="00CC3948">
        <w:t xml:space="preserve">motor de alta </w:t>
      </w:r>
      <w:r w:rsidR="00AE428F">
        <w:t>velocidade</w:t>
      </w:r>
      <w:sdt>
        <w:sdtPr>
          <w:id w:val="-39122461"/>
          <w:citation/>
        </w:sdtPr>
        <w:sdtContent>
          <w:r w:rsidR="00775D7C">
            <w:fldChar w:fldCharType="begin"/>
          </w:r>
          <w:r w:rsidR="00775D7C">
            <w:instrText xml:space="preserve"> CITATION ALA08 \l 1046 </w:instrText>
          </w:r>
          <w:r w:rsidR="00775D7C">
            <w:fldChar w:fldCharType="separate"/>
          </w:r>
          <w:r w:rsidR="00272311">
            <w:rPr>
              <w:noProof/>
            </w:rPr>
            <w:t xml:space="preserve"> </w:t>
          </w:r>
          <w:r w:rsidR="00272311" w:rsidRPr="00272311">
            <w:rPr>
              <w:noProof/>
            </w:rPr>
            <w:t>[87]</w:t>
          </w:r>
          <w:r w:rsidR="00775D7C">
            <w:fldChar w:fldCharType="end"/>
          </w:r>
        </w:sdtContent>
      </w:sdt>
      <w:r w:rsidR="00CC3948">
        <w:t>.</w:t>
      </w:r>
      <w:r w:rsidR="00775D7C">
        <w:t xml:space="preserve"> Para rotar a ferramenta de corte escolho o segundo tipo de Spindle pela sua facilidade de manuseio e disponibilidade no mercado nacional. </w:t>
      </w:r>
      <w:r w:rsidR="00FD3971">
        <w:t>Para escolher um Spindle</w:t>
      </w:r>
      <w:r w:rsidR="00775D7C">
        <w:t xml:space="preserve"> de motor</w:t>
      </w:r>
      <w:r w:rsidR="00FD3971">
        <w:t xml:space="preserve"> apropriado para o</w:t>
      </w:r>
      <w:r w:rsidR="00775D7C">
        <w:t xml:space="preserve"> Router, </w:t>
      </w:r>
      <w:r w:rsidR="00FD3971">
        <w:t xml:space="preserve">foram considerados os seguintes requisitos, tem que ser um motor elétricos de CA de 220V </w:t>
      </w:r>
      <w:r w:rsidR="003B2D0E">
        <w:t>(d</w:t>
      </w:r>
      <w:r w:rsidR="00FD3971">
        <w:t>e acordo com a voltagem local</w:t>
      </w:r>
      <w:r w:rsidR="003B2D0E">
        <w:t>)</w:t>
      </w:r>
      <w:r w:rsidR="00FD3971">
        <w:t xml:space="preserve">, </w:t>
      </w:r>
      <w:r w:rsidR="00775D7C">
        <w:t xml:space="preserve">possuir uma </w:t>
      </w:r>
      <w:r w:rsidR="00FD3971">
        <w:t>geometria regular cilíndrica para fácil fixação no eixo Z (cabeçote),</w:t>
      </w:r>
      <w:r w:rsidR="003B2D0E">
        <w:t xml:space="preserve"> tamanho reduzido, alta potência e por último tem que ser </w:t>
      </w:r>
      <w:r w:rsidR="00AE428F">
        <w:t xml:space="preserve">preferivelmente </w:t>
      </w:r>
      <w:r w:rsidR="003B2D0E">
        <w:t>para usinagem de madeira</w:t>
      </w:r>
      <w:r w:rsidR="00775D7C">
        <w:t xml:space="preserve"> (material que será usado para fazer os testes e estudo de caso do Router CNC)</w:t>
      </w:r>
      <w:r w:rsidR="003B2D0E">
        <w:t>.</w:t>
      </w:r>
    </w:p>
    <w:p w14:paraId="73F54665" w14:textId="4E65F00A" w:rsidR="00FD3971" w:rsidRDefault="00AE428F" w:rsidP="003B2D0E">
      <w:pPr>
        <w:spacing w:before="240"/>
        <w:ind w:firstLine="426"/>
      </w:pPr>
      <w:r>
        <w:t xml:space="preserve">O tamanho reduzido </w:t>
      </w:r>
      <w:r w:rsidR="00775D7C">
        <w:t xml:space="preserve">do motor </w:t>
      </w:r>
      <w:r>
        <w:t>é necessário,</w:t>
      </w:r>
      <w:r w:rsidR="00FD3971">
        <w:t xml:space="preserve"> visto que o </w:t>
      </w:r>
      <w:r w:rsidR="004D5344">
        <w:t xml:space="preserve">conjunto de componentes do cabeçote (no </w:t>
      </w:r>
      <w:r w:rsidR="00FD3971">
        <w:t xml:space="preserve">eixo Z) </w:t>
      </w:r>
      <w:r w:rsidR="004D5344">
        <w:t xml:space="preserve">ocupa </w:t>
      </w:r>
      <w:r w:rsidR="00FD3971">
        <w:t>p</w:t>
      </w:r>
      <w:r w:rsidR="004D5344">
        <w:t>arte</w:t>
      </w:r>
      <w:r w:rsidR="00FD3971">
        <w:t xml:space="preserve"> </w:t>
      </w:r>
      <w:r w:rsidR="004D5344">
        <w:t>do comprimento útil do eixo</w:t>
      </w:r>
      <w:r w:rsidR="00FD3971">
        <w:t xml:space="preserve">, </w:t>
      </w:r>
      <w:r>
        <w:t>logo,</w:t>
      </w:r>
      <w:r w:rsidR="00FD3971">
        <w:t xml:space="preserve"> quanto maior </w:t>
      </w:r>
      <w:r w:rsidR="00775D7C">
        <w:t>o tamanho d</w:t>
      </w:r>
      <w:r w:rsidR="00FD3971">
        <w:t xml:space="preserve">o </w:t>
      </w:r>
      <w:r w:rsidR="00775D7C">
        <w:t>motor</w:t>
      </w:r>
      <w:r w:rsidR="00FD3971">
        <w:t xml:space="preserve">, menor é a área de trabalho </w:t>
      </w:r>
      <w:r w:rsidR="004D5344">
        <w:t>efetiva</w:t>
      </w:r>
      <w:r>
        <w:t xml:space="preserve"> do eixo Z</w:t>
      </w:r>
      <w:r w:rsidR="00FD3971">
        <w:t xml:space="preserve">. </w:t>
      </w:r>
      <w:r w:rsidR="00775D7C">
        <w:t>Também, quando um Spindle possui uma alta velocidade rotacional, isto favorece as velocidades de corte e de avanço da máquina.</w:t>
      </w:r>
    </w:p>
    <w:p w14:paraId="1F384E6B" w14:textId="150D4B30" w:rsidR="00FD3971" w:rsidRPr="000B6FAC" w:rsidRDefault="00165B5B" w:rsidP="00FD3971">
      <w:pPr>
        <w:spacing w:before="240"/>
        <w:ind w:firstLine="426"/>
      </w:pPr>
      <w:r w:rsidRPr="000B6FAC">
        <w:t>No</w:t>
      </w:r>
      <w:r>
        <w:t xml:space="preserve"> </w:t>
      </w:r>
      <w:r w:rsidRPr="000B6FAC">
        <w:t xml:space="preserve">mercado </w:t>
      </w:r>
      <w:r>
        <w:t>local pode-se encontrar vários tipos</w:t>
      </w:r>
      <w:r w:rsidR="00FD3971" w:rsidRPr="000B6FAC">
        <w:t xml:space="preserve"> </w:t>
      </w:r>
      <w:r>
        <w:t xml:space="preserve">de motores (ferramentas para usinagem) </w:t>
      </w:r>
      <w:r w:rsidR="00FD3971" w:rsidRPr="000B6FAC">
        <w:t xml:space="preserve">que </w:t>
      </w:r>
      <w:r w:rsidR="00775D7C">
        <w:t>atendem</w:t>
      </w:r>
      <w:r w:rsidR="00FD3971" w:rsidRPr="000B6FAC">
        <w:t xml:space="preserve"> </w:t>
      </w:r>
      <w:r w:rsidR="00775D7C">
        <w:t xml:space="preserve">um o vários </w:t>
      </w:r>
      <w:r w:rsidR="00FD3971" w:rsidRPr="000B6FAC">
        <w:t>dos requisitos</w:t>
      </w:r>
      <w:r w:rsidR="00775D7C">
        <w:t xml:space="preserve"> </w:t>
      </w:r>
      <w:r>
        <w:t>supracitados</w:t>
      </w:r>
      <w:r w:rsidR="00FD3971">
        <w:t>,</w:t>
      </w:r>
      <w:r w:rsidR="00775D7C">
        <w:t xml:space="preserve"> </w:t>
      </w:r>
      <w:r>
        <w:t>estes são:</w:t>
      </w:r>
      <w:r w:rsidR="00775D7C">
        <w:t xml:space="preserve"> furadeiras, tupias</w:t>
      </w:r>
      <w:r w:rsidR="00064044">
        <w:t xml:space="preserve"> (router)</w:t>
      </w:r>
      <w:r w:rsidR="00775D7C">
        <w:t xml:space="preserve"> e retificadoras.</w:t>
      </w:r>
      <w:r w:rsidR="004D04B6">
        <w:t xml:space="preserve"> </w:t>
      </w:r>
      <w:r>
        <w:t>Mesmo</w:t>
      </w:r>
      <w:r w:rsidR="00FD3971" w:rsidRPr="000B6FAC">
        <w:t xml:space="preserve"> com a diversidade de modelos e marcas reconhecidas</w:t>
      </w:r>
      <w:r>
        <w:t xml:space="preserve"> no mercado</w:t>
      </w:r>
      <w:r w:rsidR="00FD3971" w:rsidRPr="000B6FAC">
        <w:t xml:space="preserve"> de furadeiras e retificadora</w:t>
      </w:r>
      <w:r w:rsidR="00FD3971">
        <w:t>s, a Tupia</w:t>
      </w:r>
      <w:r w:rsidR="00FD3971" w:rsidRPr="000B6FAC">
        <w:t xml:space="preserve"> mostrou-se </w:t>
      </w:r>
      <w:r>
        <w:t xml:space="preserve">o a opção </w:t>
      </w:r>
      <w:r w:rsidR="00FD3971" w:rsidRPr="000B6FAC">
        <w:t xml:space="preserve">mais adequada </w:t>
      </w:r>
      <w:r>
        <w:t>para o projeto</w:t>
      </w:r>
      <w:r w:rsidR="00FD3971" w:rsidRPr="000B6FAC">
        <w:t xml:space="preserve">. A Tabela </w:t>
      </w:r>
      <w:r>
        <w:t>A.</w:t>
      </w:r>
      <w:r w:rsidR="00FD3971" w:rsidRPr="000B6FAC">
        <w:t xml:space="preserve">3 resume </w:t>
      </w:r>
      <w:r w:rsidR="00FD3971">
        <w:t xml:space="preserve">as caraterísticas </w:t>
      </w:r>
      <w:r w:rsidR="00FD3971" w:rsidRPr="000B6FAC">
        <w:t>d</w:t>
      </w:r>
      <w:r w:rsidR="00FD3971">
        <w:t xml:space="preserve">e algumas das </w:t>
      </w:r>
      <w:r w:rsidR="00FD3971" w:rsidRPr="000B6FAC">
        <w:t xml:space="preserve">ferramentas </w:t>
      </w:r>
      <w:r w:rsidR="00FD3971">
        <w:t>comumente usadas</w:t>
      </w:r>
      <w:r>
        <w:t xml:space="preserve"> como Spindle</w:t>
      </w:r>
      <w:r w:rsidR="00FD3971">
        <w:t xml:space="preserve"> em maquinas-ferramenta</w:t>
      </w:r>
      <w:r>
        <w:t xml:space="preserve"> CNC</w:t>
      </w:r>
      <w:r w:rsidR="00FD3971" w:rsidRPr="000B6FAC">
        <w:t>.</w:t>
      </w:r>
    </w:p>
    <w:p w14:paraId="4E25236E" w14:textId="16615607" w:rsidR="00FD3971" w:rsidRPr="008658CA" w:rsidRDefault="00FD3971" w:rsidP="00FD3971">
      <w:pPr>
        <w:pStyle w:val="Descripcin"/>
        <w:spacing w:before="240"/>
        <w:jc w:val="center"/>
        <w:rPr>
          <w:color w:val="auto"/>
          <w:sz w:val="22"/>
          <w:szCs w:val="22"/>
        </w:rPr>
      </w:pPr>
      <w:bookmarkStart w:id="246" w:name="_Toc355689939"/>
      <w:r w:rsidRPr="008658CA">
        <w:rPr>
          <w:color w:val="auto"/>
          <w:sz w:val="22"/>
          <w:szCs w:val="22"/>
        </w:rPr>
        <w:t xml:space="preserve">Tabela </w:t>
      </w:r>
      <w:r w:rsidR="00165B5B">
        <w:rPr>
          <w:color w:val="auto"/>
          <w:sz w:val="22"/>
          <w:szCs w:val="22"/>
        </w:rPr>
        <w:t>A</w:t>
      </w:r>
      <w:r>
        <w:rPr>
          <w:color w:val="auto"/>
          <w:sz w:val="22"/>
          <w:szCs w:val="22"/>
        </w:rPr>
        <w:t>.</w:t>
      </w:r>
      <w:r w:rsidRPr="008658CA">
        <w:rPr>
          <w:color w:val="auto"/>
          <w:sz w:val="22"/>
          <w:szCs w:val="22"/>
        </w:rPr>
        <w:fldChar w:fldCharType="begin"/>
      </w:r>
      <w:r w:rsidRPr="008658CA">
        <w:rPr>
          <w:color w:val="auto"/>
          <w:sz w:val="22"/>
          <w:szCs w:val="22"/>
        </w:rPr>
        <w:instrText xml:space="preserve"> SEQ Tabela \* ARABIC \s 1 </w:instrText>
      </w:r>
      <w:r w:rsidRPr="008658CA">
        <w:rPr>
          <w:color w:val="auto"/>
          <w:sz w:val="22"/>
          <w:szCs w:val="22"/>
        </w:rPr>
        <w:fldChar w:fldCharType="separate"/>
      </w:r>
      <w:r w:rsidR="00974997">
        <w:rPr>
          <w:noProof/>
          <w:color w:val="auto"/>
          <w:sz w:val="22"/>
          <w:szCs w:val="22"/>
        </w:rPr>
        <w:t>3</w:t>
      </w:r>
      <w:r w:rsidRPr="008658CA">
        <w:rPr>
          <w:color w:val="auto"/>
          <w:sz w:val="22"/>
          <w:szCs w:val="22"/>
        </w:rPr>
        <w:fldChar w:fldCharType="end"/>
      </w:r>
      <w:r w:rsidRPr="008658CA">
        <w:rPr>
          <w:color w:val="auto"/>
          <w:sz w:val="22"/>
          <w:szCs w:val="22"/>
        </w:rPr>
        <w:t xml:space="preserve">: </w:t>
      </w:r>
      <w:r w:rsidRPr="00322827">
        <w:rPr>
          <w:color w:val="auto"/>
          <w:sz w:val="22"/>
          <w:szCs w:val="22"/>
        </w:rPr>
        <w:t>Resumo das características de ferramentas elétricas</w:t>
      </w:r>
      <w:r>
        <w:rPr>
          <w:color w:val="auto"/>
          <w:sz w:val="22"/>
          <w:szCs w:val="22"/>
        </w:rPr>
        <w:t>.</w:t>
      </w:r>
      <w:bookmarkEnd w:id="246"/>
    </w:p>
    <w:tbl>
      <w:tblPr>
        <w:tblW w:w="7727" w:type="dxa"/>
        <w:jc w:val="center"/>
        <w:tblCellMar>
          <w:left w:w="70" w:type="dxa"/>
          <w:right w:w="70" w:type="dxa"/>
        </w:tblCellMar>
        <w:tblLook w:val="04A0" w:firstRow="1" w:lastRow="0" w:firstColumn="1" w:lastColumn="0" w:noHBand="0" w:noVBand="1"/>
      </w:tblPr>
      <w:tblGrid>
        <w:gridCol w:w="1155"/>
        <w:gridCol w:w="2349"/>
        <w:gridCol w:w="1900"/>
        <w:gridCol w:w="2323"/>
      </w:tblGrid>
      <w:tr w:rsidR="00FD3971" w:rsidRPr="001D27CF" w14:paraId="7F2B5C5C" w14:textId="77777777" w:rsidTr="0014027E">
        <w:trPr>
          <w:trHeight w:val="625"/>
          <w:jc w:val="center"/>
        </w:trPr>
        <w:tc>
          <w:tcPr>
            <w:tcW w:w="1144" w:type="dxa"/>
            <w:tcBorders>
              <w:top w:val="nil"/>
              <w:left w:val="nil"/>
              <w:bottom w:val="single" w:sz="4" w:space="0" w:color="auto"/>
              <w:right w:val="single" w:sz="4" w:space="0" w:color="auto"/>
            </w:tcBorders>
            <w:shd w:val="clear" w:color="auto" w:fill="auto"/>
            <w:vAlign w:val="center"/>
            <w:hideMark/>
          </w:tcPr>
          <w:p w14:paraId="01CD1486"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 </w:t>
            </w:r>
          </w:p>
        </w:tc>
        <w:tc>
          <w:tcPr>
            <w:tcW w:w="2354" w:type="dxa"/>
            <w:tcBorders>
              <w:top w:val="single" w:sz="4" w:space="0" w:color="auto"/>
              <w:left w:val="nil"/>
              <w:bottom w:val="single" w:sz="4" w:space="0" w:color="auto"/>
              <w:right w:val="single" w:sz="4" w:space="0" w:color="auto"/>
            </w:tcBorders>
            <w:shd w:val="clear" w:color="auto" w:fill="F8F8F8"/>
            <w:vAlign w:val="center"/>
            <w:hideMark/>
          </w:tcPr>
          <w:p w14:paraId="3398F8D3" w14:textId="77777777" w:rsidR="00FD3971" w:rsidRPr="00064044" w:rsidRDefault="00FD3971" w:rsidP="0014027E">
            <w:pPr>
              <w:spacing w:after="0" w:line="240" w:lineRule="auto"/>
              <w:jc w:val="center"/>
              <w:rPr>
                <w:rFonts w:ascii="Calibri" w:eastAsia="Times New Roman" w:hAnsi="Calibri" w:cs="Calibri"/>
                <w:b/>
                <w:color w:val="000000"/>
                <w:lang w:eastAsia="es-ES"/>
              </w:rPr>
            </w:pPr>
            <w:r w:rsidRPr="00064044">
              <w:rPr>
                <w:rFonts w:ascii="Calibri" w:eastAsia="Times New Roman" w:hAnsi="Calibri" w:cs="Calibri"/>
                <w:b/>
                <w:color w:val="000000"/>
                <w:lang w:eastAsia="es-ES"/>
              </w:rPr>
              <w:t>Furadeira Black e Decker KR505</w:t>
            </w:r>
          </w:p>
        </w:tc>
        <w:tc>
          <w:tcPr>
            <w:tcW w:w="1902" w:type="dxa"/>
            <w:tcBorders>
              <w:top w:val="single" w:sz="4" w:space="0" w:color="auto"/>
              <w:left w:val="nil"/>
              <w:bottom w:val="single" w:sz="4" w:space="0" w:color="auto"/>
              <w:right w:val="single" w:sz="4" w:space="0" w:color="auto"/>
            </w:tcBorders>
            <w:shd w:val="clear" w:color="auto" w:fill="F8F8F8"/>
            <w:vAlign w:val="center"/>
            <w:hideMark/>
          </w:tcPr>
          <w:p w14:paraId="0E8E8D93" w14:textId="77777777" w:rsidR="00FD3971" w:rsidRPr="00064044" w:rsidRDefault="00FD3971" w:rsidP="0014027E">
            <w:pPr>
              <w:spacing w:after="0" w:line="240" w:lineRule="auto"/>
              <w:jc w:val="center"/>
              <w:rPr>
                <w:rFonts w:ascii="Calibri" w:eastAsia="Times New Roman" w:hAnsi="Calibri" w:cs="Calibri"/>
                <w:b/>
                <w:color w:val="000000"/>
                <w:lang w:eastAsia="es-ES"/>
              </w:rPr>
            </w:pPr>
            <w:r w:rsidRPr="00064044">
              <w:rPr>
                <w:rFonts w:ascii="Calibri" w:eastAsia="Times New Roman" w:hAnsi="Calibri" w:cs="Calibri"/>
                <w:b/>
                <w:color w:val="000000"/>
                <w:lang w:eastAsia="es-ES"/>
              </w:rPr>
              <w:t>Retificadora Bosch Gss 28</w:t>
            </w:r>
          </w:p>
        </w:tc>
        <w:tc>
          <w:tcPr>
            <w:tcW w:w="2327" w:type="dxa"/>
            <w:tcBorders>
              <w:top w:val="single" w:sz="4" w:space="0" w:color="auto"/>
              <w:left w:val="nil"/>
              <w:bottom w:val="single" w:sz="4" w:space="0" w:color="auto"/>
              <w:right w:val="single" w:sz="4" w:space="0" w:color="auto"/>
            </w:tcBorders>
            <w:shd w:val="clear" w:color="auto" w:fill="F8F8F8"/>
            <w:vAlign w:val="center"/>
            <w:hideMark/>
          </w:tcPr>
          <w:p w14:paraId="0DD9FF7F" w14:textId="77777777" w:rsidR="00FD3971" w:rsidRPr="00064044" w:rsidRDefault="00FD3971" w:rsidP="0014027E">
            <w:pPr>
              <w:spacing w:after="0" w:line="240" w:lineRule="auto"/>
              <w:jc w:val="center"/>
              <w:rPr>
                <w:rFonts w:ascii="Calibri" w:eastAsia="Times New Roman" w:hAnsi="Calibri" w:cs="Calibri"/>
                <w:b/>
                <w:color w:val="000000"/>
                <w:lang w:eastAsia="es-ES"/>
              </w:rPr>
            </w:pPr>
            <w:r w:rsidRPr="00064044">
              <w:rPr>
                <w:rFonts w:ascii="Calibri" w:eastAsia="Times New Roman" w:hAnsi="Calibri" w:cs="Calibri"/>
                <w:b/>
                <w:color w:val="000000"/>
                <w:lang w:eastAsia="es-ES"/>
              </w:rPr>
              <w:t>Tupia Makita 3709</w:t>
            </w:r>
          </w:p>
        </w:tc>
      </w:tr>
      <w:tr w:rsidR="00FD3971" w:rsidRPr="001D27CF" w14:paraId="21BDC0E7" w14:textId="77777777" w:rsidTr="0014027E">
        <w:trPr>
          <w:trHeight w:val="312"/>
          <w:jc w:val="center"/>
        </w:trPr>
        <w:tc>
          <w:tcPr>
            <w:tcW w:w="1144" w:type="dxa"/>
            <w:tcBorders>
              <w:top w:val="nil"/>
              <w:left w:val="single" w:sz="4" w:space="0" w:color="auto"/>
              <w:bottom w:val="single" w:sz="4" w:space="0" w:color="auto"/>
              <w:right w:val="single" w:sz="4" w:space="0" w:color="auto"/>
            </w:tcBorders>
            <w:shd w:val="clear" w:color="auto" w:fill="F8F8F8"/>
            <w:vAlign w:val="center"/>
            <w:hideMark/>
          </w:tcPr>
          <w:p w14:paraId="3D834296" w14:textId="77777777" w:rsidR="00FD3971" w:rsidRPr="00064044" w:rsidRDefault="00FD3971" w:rsidP="00064044">
            <w:pPr>
              <w:spacing w:after="0" w:line="240" w:lineRule="auto"/>
              <w:jc w:val="left"/>
              <w:rPr>
                <w:rFonts w:ascii="Calibri" w:eastAsia="Times New Roman" w:hAnsi="Calibri" w:cs="Calibri"/>
                <w:b/>
                <w:color w:val="000000"/>
                <w:lang w:eastAsia="es-ES"/>
              </w:rPr>
            </w:pPr>
            <w:r w:rsidRPr="00064044">
              <w:rPr>
                <w:rFonts w:ascii="Calibri" w:eastAsia="Times New Roman" w:hAnsi="Calibri" w:cs="Calibri"/>
                <w:b/>
                <w:color w:val="000000"/>
                <w:lang w:eastAsia="es-ES"/>
              </w:rPr>
              <w:t>Potencia</w:t>
            </w:r>
          </w:p>
        </w:tc>
        <w:tc>
          <w:tcPr>
            <w:tcW w:w="2354" w:type="dxa"/>
            <w:tcBorders>
              <w:top w:val="nil"/>
              <w:left w:val="nil"/>
              <w:bottom w:val="single" w:sz="4" w:space="0" w:color="auto"/>
              <w:right w:val="single" w:sz="4" w:space="0" w:color="auto"/>
            </w:tcBorders>
            <w:shd w:val="clear" w:color="auto" w:fill="auto"/>
            <w:vAlign w:val="center"/>
            <w:hideMark/>
          </w:tcPr>
          <w:p w14:paraId="6F9E566C"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500W</w:t>
            </w:r>
          </w:p>
        </w:tc>
        <w:tc>
          <w:tcPr>
            <w:tcW w:w="1902" w:type="dxa"/>
            <w:tcBorders>
              <w:top w:val="nil"/>
              <w:left w:val="nil"/>
              <w:bottom w:val="single" w:sz="4" w:space="0" w:color="auto"/>
              <w:right w:val="single" w:sz="4" w:space="0" w:color="auto"/>
            </w:tcBorders>
            <w:shd w:val="clear" w:color="auto" w:fill="auto"/>
            <w:vAlign w:val="center"/>
            <w:hideMark/>
          </w:tcPr>
          <w:p w14:paraId="28665696"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500W</w:t>
            </w:r>
          </w:p>
        </w:tc>
        <w:tc>
          <w:tcPr>
            <w:tcW w:w="2327" w:type="dxa"/>
            <w:tcBorders>
              <w:top w:val="nil"/>
              <w:left w:val="nil"/>
              <w:bottom w:val="single" w:sz="4" w:space="0" w:color="auto"/>
              <w:right w:val="single" w:sz="4" w:space="0" w:color="auto"/>
            </w:tcBorders>
            <w:shd w:val="clear" w:color="auto" w:fill="auto"/>
            <w:vAlign w:val="center"/>
            <w:hideMark/>
          </w:tcPr>
          <w:p w14:paraId="79147AF3"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530W</w:t>
            </w:r>
          </w:p>
        </w:tc>
      </w:tr>
      <w:tr w:rsidR="00FD3971" w:rsidRPr="001D27CF" w14:paraId="03DAE119" w14:textId="77777777" w:rsidTr="0014027E">
        <w:trPr>
          <w:trHeight w:val="312"/>
          <w:jc w:val="center"/>
        </w:trPr>
        <w:tc>
          <w:tcPr>
            <w:tcW w:w="1144" w:type="dxa"/>
            <w:tcBorders>
              <w:top w:val="nil"/>
              <w:left w:val="single" w:sz="4" w:space="0" w:color="auto"/>
              <w:bottom w:val="single" w:sz="4" w:space="0" w:color="auto"/>
              <w:right w:val="single" w:sz="4" w:space="0" w:color="auto"/>
            </w:tcBorders>
            <w:shd w:val="clear" w:color="auto" w:fill="F8F8F8"/>
            <w:vAlign w:val="center"/>
            <w:hideMark/>
          </w:tcPr>
          <w:p w14:paraId="079E24E1" w14:textId="77777777" w:rsidR="00FD3971" w:rsidRPr="00064044" w:rsidRDefault="00FD3971" w:rsidP="00064044">
            <w:pPr>
              <w:spacing w:after="0" w:line="240" w:lineRule="auto"/>
              <w:jc w:val="left"/>
              <w:rPr>
                <w:rFonts w:ascii="Calibri" w:eastAsia="Times New Roman" w:hAnsi="Calibri" w:cs="Calibri"/>
                <w:b/>
                <w:color w:val="000000"/>
                <w:lang w:eastAsia="es-ES"/>
              </w:rPr>
            </w:pPr>
            <w:r w:rsidRPr="00064044">
              <w:rPr>
                <w:rFonts w:ascii="Calibri" w:eastAsia="Times New Roman" w:hAnsi="Calibri" w:cs="Calibri"/>
                <w:b/>
                <w:color w:val="000000"/>
                <w:lang w:eastAsia="es-ES"/>
              </w:rPr>
              <w:t>Peso</w:t>
            </w:r>
          </w:p>
        </w:tc>
        <w:tc>
          <w:tcPr>
            <w:tcW w:w="2354" w:type="dxa"/>
            <w:tcBorders>
              <w:top w:val="nil"/>
              <w:left w:val="nil"/>
              <w:bottom w:val="single" w:sz="4" w:space="0" w:color="auto"/>
              <w:right w:val="single" w:sz="4" w:space="0" w:color="auto"/>
            </w:tcBorders>
            <w:shd w:val="clear" w:color="auto" w:fill="auto"/>
            <w:vAlign w:val="center"/>
            <w:hideMark/>
          </w:tcPr>
          <w:p w14:paraId="58F97FBD"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1.6 Kg</w:t>
            </w:r>
          </w:p>
        </w:tc>
        <w:tc>
          <w:tcPr>
            <w:tcW w:w="1902" w:type="dxa"/>
            <w:tcBorders>
              <w:top w:val="nil"/>
              <w:left w:val="nil"/>
              <w:bottom w:val="single" w:sz="4" w:space="0" w:color="auto"/>
              <w:right w:val="single" w:sz="4" w:space="0" w:color="auto"/>
            </w:tcBorders>
            <w:shd w:val="clear" w:color="auto" w:fill="auto"/>
            <w:vAlign w:val="center"/>
            <w:hideMark/>
          </w:tcPr>
          <w:p w14:paraId="76A651BE"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1.4 Kg</w:t>
            </w:r>
          </w:p>
        </w:tc>
        <w:tc>
          <w:tcPr>
            <w:tcW w:w="2327" w:type="dxa"/>
            <w:tcBorders>
              <w:top w:val="nil"/>
              <w:left w:val="nil"/>
              <w:bottom w:val="single" w:sz="4" w:space="0" w:color="auto"/>
              <w:right w:val="single" w:sz="4" w:space="0" w:color="auto"/>
            </w:tcBorders>
            <w:shd w:val="clear" w:color="auto" w:fill="auto"/>
            <w:vAlign w:val="center"/>
            <w:hideMark/>
          </w:tcPr>
          <w:p w14:paraId="659AEF4A"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1.5 Kg</w:t>
            </w:r>
          </w:p>
        </w:tc>
      </w:tr>
      <w:tr w:rsidR="00FD3971" w:rsidRPr="001D27CF" w14:paraId="6239E07D" w14:textId="77777777" w:rsidTr="0014027E">
        <w:trPr>
          <w:trHeight w:val="312"/>
          <w:jc w:val="center"/>
        </w:trPr>
        <w:tc>
          <w:tcPr>
            <w:tcW w:w="1144" w:type="dxa"/>
            <w:tcBorders>
              <w:top w:val="nil"/>
              <w:left w:val="single" w:sz="4" w:space="0" w:color="auto"/>
              <w:bottom w:val="single" w:sz="4" w:space="0" w:color="auto"/>
              <w:right w:val="single" w:sz="4" w:space="0" w:color="auto"/>
            </w:tcBorders>
            <w:shd w:val="clear" w:color="auto" w:fill="F8F8F8"/>
            <w:vAlign w:val="center"/>
            <w:hideMark/>
          </w:tcPr>
          <w:p w14:paraId="7EFA2F2E" w14:textId="77777777" w:rsidR="00FD3971" w:rsidRPr="00064044" w:rsidRDefault="00FD3971" w:rsidP="00064044">
            <w:pPr>
              <w:spacing w:after="0" w:line="240" w:lineRule="auto"/>
              <w:jc w:val="left"/>
              <w:rPr>
                <w:rFonts w:ascii="Calibri" w:eastAsia="Times New Roman" w:hAnsi="Calibri" w:cs="Calibri"/>
                <w:b/>
                <w:color w:val="000000"/>
                <w:lang w:eastAsia="es-ES"/>
              </w:rPr>
            </w:pPr>
            <w:r w:rsidRPr="00064044">
              <w:rPr>
                <w:rFonts w:ascii="Calibri" w:eastAsia="Times New Roman" w:hAnsi="Calibri" w:cs="Calibri"/>
                <w:b/>
                <w:color w:val="000000"/>
                <w:lang w:eastAsia="es-ES"/>
              </w:rPr>
              <w:t>Geometria</w:t>
            </w:r>
          </w:p>
        </w:tc>
        <w:tc>
          <w:tcPr>
            <w:tcW w:w="2354" w:type="dxa"/>
            <w:tcBorders>
              <w:top w:val="nil"/>
              <w:left w:val="nil"/>
              <w:bottom w:val="single" w:sz="4" w:space="0" w:color="auto"/>
              <w:right w:val="single" w:sz="4" w:space="0" w:color="auto"/>
            </w:tcBorders>
            <w:shd w:val="clear" w:color="auto" w:fill="auto"/>
            <w:vAlign w:val="center"/>
            <w:hideMark/>
          </w:tcPr>
          <w:p w14:paraId="5EF0F344"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Irregular</w:t>
            </w:r>
          </w:p>
        </w:tc>
        <w:tc>
          <w:tcPr>
            <w:tcW w:w="1902" w:type="dxa"/>
            <w:tcBorders>
              <w:top w:val="nil"/>
              <w:left w:val="nil"/>
              <w:bottom w:val="single" w:sz="4" w:space="0" w:color="auto"/>
              <w:right w:val="single" w:sz="4" w:space="0" w:color="auto"/>
            </w:tcBorders>
            <w:shd w:val="clear" w:color="auto" w:fill="auto"/>
            <w:vAlign w:val="center"/>
            <w:hideMark/>
          </w:tcPr>
          <w:p w14:paraId="5CB165C5"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Cilíndrica Regular</w:t>
            </w:r>
          </w:p>
        </w:tc>
        <w:tc>
          <w:tcPr>
            <w:tcW w:w="2327" w:type="dxa"/>
            <w:tcBorders>
              <w:top w:val="nil"/>
              <w:left w:val="nil"/>
              <w:bottom w:val="single" w:sz="4" w:space="0" w:color="auto"/>
              <w:right w:val="single" w:sz="4" w:space="0" w:color="auto"/>
            </w:tcBorders>
            <w:shd w:val="clear" w:color="auto" w:fill="auto"/>
            <w:vAlign w:val="center"/>
            <w:hideMark/>
          </w:tcPr>
          <w:p w14:paraId="1C9A3041"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Cilíndrica Regular</w:t>
            </w:r>
          </w:p>
        </w:tc>
      </w:tr>
      <w:tr w:rsidR="00FD3971" w:rsidRPr="001D27CF" w14:paraId="5FAE241F" w14:textId="77777777" w:rsidTr="0014027E">
        <w:trPr>
          <w:trHeight w:val="312"/>
          <w:jc w:val="center"/>
        </w:trPr>
        <w:tc>
          <w:tcPr>
            <w:tcW w:w="1144" w:type="dxa"/>
            <w:tcBorders>
              <w:top w:val="nil"/>
              <w:left w:val="single" w:sz="4" w:space="0" w:color="auto"/>
              <w:bottom w:val="single" w:sz="4" w:space="0" w:color="auto"/>
              <w:right w:val="single" w:sz="4" w:space="0" w:color="auto"/>
            </w:tcBorders>
            <w:shd w:val="clear" w:color="auto" w:fill="F8F8F8"/>
            <w:vAlign w:val="center"/>
            <w:hideMark/>
          </w:tcPr>
          <w:p w14:paraId="6166020F" w14:textId="77777777" w:rsidR="00FD3971" w:rsidRPr="00064044" w:rsidRDefault="00FD3971" w:rsidP="00064044">
            <w:pPr>
              <w:spacing w:after="0" w:line="240" w:lineRule="auto"/>
              <w:jc w:val="left"/>
              <w:rPr>
                <w:rFonts w:ascii="Calibri" w:eastAsia="Times New Roman" w:hAnsi="Calibri" w:cs="Calibri"/>
                <w:b/>
                <w:color w:val="000000"/>
                <w:lang w:eastAsia="es-ES"/>
              </w:rPr>
            </w:pPr>
            <w:r w:rsidRPr="00064044">
              <w:rPr>
                <w:rFonts w:ascii="Calibri" w:eastAsia="Times New Roman" w:hAnsi="Calibri" w:cs="Calibri"/>
                <w:b/>
                <w:color w:val="000000"/>
                <w:lang w:eastAsia="es-ES"/>
              </w:rPr>
              <w:lastRenderedPageBreak/>
              <w:t>Velocidade</w:t>
            </w:r>
          </w:p>
        </w:tc>
        <w:tc>
          <w:tcPr>
            <w:tcW w:w="2354" w:type="dxa"/>
            <w:tcBorders>
              <w:top w:val="nil"/>
              <w:left w:val="nil"/>
              <w:bottom w:val="single" w:sz="4" w:space="0" w:color="auto"/>
              <w:right w:val="single" w:sz="4" w:space="0" w:color="auto"/>
            </w:tcBorders>
            <w:shd w:val="clear" w:color="auto" w:fill="auto"/>
            <w:vAlign w:val="center"/>
            <w:hideMark/>
          </w:tcPr>
          <w:p w14:paraId="2169F3CF"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Baixa</w:t>
            </w:r>
            <w:r>
              <w:rPr>
                <w:rFonts w:ascii="Calibri" w:eastAsia="Times New Roman" w:hAnsi="Calibri" w:cs="Calibri"/>
                <w:color w:val="000000"/>
                <w:lang w:eastAsia="es-ES"/>
              </w:rPr>
              <w:t>-</w:t>
            </w:r>
            <w:r w:rsidRPr="001D27CF">
              <w:rPr>
                <w:rFonts w:ascii="Calibri" w:eastAsia="Times New Roman" w:hAnsi="Calibri" w:cs="Calibri"/>
                <w:color w:val="000000"/>
                <w:lang w:eastAsia="es-ES"/>
              </w:rPr>
              <w:t>variável</w:t>
            </w:r>
            <w:r>
              <w:rPr>
                <w:rFonts w:ascii="Calibri" w:eastAsia="Times New Roman" w:hAnsi="Calibri" w:cs="Calibri"/>
                <w:color w:val="000000"/>
                <w:lang w:eastAsia="es-ES"/>
              </w:rPr>
              <w:t xml:space="preserve"> 3000 rpm</w:t>
            </w:r>
          </w:p>
        </w:tc>
        <w:tc>
          <w:tcPr>
            <w:tcW w:w="1902" w:type="dxa"/>
            <w:tcBorders>
              <w:top w:val="nil"/>
              <w:left w:val="nil"/>
              <w:bottom w:val="single" w:sz="4" w:space="0" w:color="auto"/>
              <w:right w:val="single" w:sz="4" w:space="0" w:color="auto"/>
            </w:tcBorders>
            <w:shd w:val="clear" w:color="auto" w:fill="auto"/>
            <w:vAlign w:val="center"/>
            <w:hideMark/>
          </w:tcPr>
          <w:p w14:paraId="78BB176D" w14:textId="53A62EA9" w:rsidR="00FD3971" w:rsidRPr="001D27CF" w:rsidRDefault="00FD3971" w:rsidP="00165B5B">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Media 2</w:t>
            </w:r>
            <w:r w:rsidR="00165B5B">
              <w:rPr>
                <w:rFonts w:ascii="Calibri" w:eastAsia="Times New Roman" w:hAnsi="Calibri" w:cs="Calibri"/>
                <w:color w:val="000000"/>
                <w:lang w:eastAsia="es-ES"/>
              </w:rPr>
              <w:t>5</w:t>
            </w:r>
            <w:r w:rsidRPr="001D27CF">
              <w:rPr>
                <w:rFonts w:ascii="Calibri" w:eastAsia="Times New Roman" w:hAnsi="Calibri" w:cs="Calibri"/>
                <w:color w:val="000000"/>
                <w:lang w:eastAsia="es-ES"/>
              </w:rPr>
              <w:t>000 rpm</w:t>
            </w:r>
          </w:p>
        </w:tc>
        <w:tc>
          <w:tcPr>
            <w:tcW w:w="2327" w:type="dxa"/>
            <w:tcBorders>
              <w:top w:val="nil"/>
              <w:left w:val="nil"/>
              <w:bottom w:val="single" w:sz="4" w:space="0" w:color="auto"/>
              <w:right w:val="single" w:sz="4" w:space="0" w:color="auto"/>
            </w:tcBorders>
            <w:shd w:val="clear" w:color="auto" w:fill="auto"/>
            <w:vAlign w:val="center"/>
            <w:hideMark/>
          </w:tcPr>
          <w:p w14:paraId="3C7E9886"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Média-alta 30000 rpm</w:t>
            </w:r>
          </w:p>
        </w:tc>
      </w:tr>
      <w:tr w:rsidR="00FD3971" w:rsidRPr="001D27CF" w14:paraId="3C7CED21" w14:textId="77777777" w:rsidTr="0014027E">
        <w:trPr>
          <w:trHeight w:val="312"/>
          <w:jc w:val="center"/>
        </w:trPr>
        <w:tc>
          <w:tcPr>
            <w:tcW w:w="1144" w:type="dxa"/>
            <w:tcBorders>
              <w:top w:val="nil"/>
              <w:left w:val="single" w:sz="4" w:space="0" w:color="auto"/>
              <w:bottom w:val="single" w:sz="4" w:space="0" w:color="auto"/>
              <w:right w:val="single" w:sz="4" w:space="0" w:color="auto"/>
            </w:tcBorders>
            <w:shd w:val="clear" w:color="auto" w:fill="F8F8F8"/>
            <w:vAlign w:val="center"/>
            <w:hideMark/>
          </w:tcPr>
          <w:p w14:paraId="36AC9221" w14:textId="77777777" w:rsidR="00FD3971" w:rsidRPr="00064044" w:rsidRDefault="00FD3971" w:rsidP="00064044">
            <w:pPr>
              <w:spacing w:after="0" w:line="240" w:lineRule="auto"/>
              <w:jc w:val="left"/>
              <w:rPr>
                <w:rFonts w:ascii="Calibri" w:eastAsia="Times New Roman" w:hAnsi="Calibri" w:cs="Calibri"/>
                <w:b/>
                <w:color w:val="000000"/>
                <w:lang w:eastAsia="es-ES"/>
              </w:rPr>
            </w:pPr>
            <w:r w:rsidRPr="00064044">
              <w:rPr>
                <w:rFonts w:ascii="Calibri" w:eastAsia="Times New Roman" w:hAnsi="Calibri" w:cs="Calibri"/>
                <w:b/>
                <w:color w:val="000000"/>
                <w:lang w:eastAsia="es-ES"/>
              </w:rPr>
              <w:t>Custo</w:t>
            </w:r>
          </w:p>
        </w:tc>
        <w:tc>
          <w:tcPr>
            <w:tcW w:w="2354" w:type="dxa"/>
            <w:tcBorders>
              <w:top w:val="nil"/>
              <w:left w:val="nil"/>
              <w:bottom w:val="single" w:sz="4" w:space="0" w:color="auto"/>
              <w:right w:val="single" w:sz="4" w:space="0" w:color="auto"/>
            </w:tcBorders>
            <w:shd w:val="clear" w:color="auto" w:fill="auto"/>
            <w:vAlign w:val="center"/>
            <w:hideMark/>
          </w:tcPr>
          <w:p w14:paraId="156EBFCD"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Baixo</w:t>
            </w:r>
          </w:p>
        </w:tc>
        <w:tc>
          <w:tcPr>
            <w:tcW w:w="1902" w:type="dxa"/>
            <w:tcBorders>
              <w:top w:val="nil"/>
              <w:left w:val="nil"/>
              <w:bottom w:val="single" w:sz="4" w:space="0" w:color="auto"/>
              <w:right w:val="single" w:sz="4" w:space="0" w:color="auto"/>
            </w:tcBorders>
            <w:shd w:val="clear" w:color="auto" w:fill="auto"/>
            <w:vAlign w:val="center"/>
            <w:hideMark/>
          </w:tcPr>
          <w:p w14:paraId="54C0DDB5"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Médio</w:t>
            </w:r>
          </w:p>
        </w:tc>
        <w:tc>
          <w:tcPr>
            <w:tcW w:w="2327" w:type="dxa"/>
            <w:tcBorders>
              <w:top w:val="nil"/>
              <w:left w:val="nil"/>
              <w:bottom w:val="single" w:sz="4" w:space="0" w:color="auto"/>
              <w:right w:val="single" w:sz="4" w:space="0" w:color="auto"/>
            </w:tcBorders>
            <w:shd w:val="clear" w:color="auto" w:fill="auto"/>
            <w:vAlign w:val="center"/>
            <w:hideMark/>
          </w:tcPr>
          <w:p w14:paraId="0606587A" w14:textId="77777777" w:rsidR="00FD3971" w:rsidRPr="001D27CF" w:rsidRDefault="00FD3971" w:rsidP="0014027E">
            <w:pPr>
              <w:spacing w:after="0" w:line="240" w:lineRule="auto"/>
              <w:jc w:val="center"/>
              <w:rPr>
                <w:rFonts w:ascii="Calibri" w:eastAsia="Times New Roman" w:hAnsi="Calibri" w:cs="Calibri"/>
                <w:color w:val="000000"/>
                <w:lang w:eastAsia="es-ES"/>
              </w:rPr>
            </w:pPr>
            <w:r w:rsidRPr="001D27CF">
              <w:rPr>
                <w:rFonts w:ascii="Calibri" w:eastAsia="Times New Roman" w:hAnsi="Calibri" w:cs="Calibri"/>
                <w:color w:val="000000"/>
                <w:lang w:eastAsia="es-ES"/>
              </w:rPr>
              <w:t>Médio</w:t>
            </w:r>
          </w:p>
        </w:tc>
      </w:tr>
    </w:tbl>
    <w:p w14:paraId="1FA1D64B" w14:textId="1C91091A" w:rsidR="00FD3971" w:rsidRPr="00322827" w:rsidRDefault="00FD3971" w:rsidP="004D04B6">
      <w:pPr>
        <w:spacing w:before="240" w:after="0"/>
        <w:ind w:firstLine="426"/>
        <w:rPr>
          <w:rFonts w:cs="Times New Roman"/>
        </w:rPr>
      </w:pPr>
      <w:r w:rsidRPr="00322827">
        <w:rPr>
          <w:rFonts w:cs="Times New Roman"/>
        </w:rPr>
        <w:t xml:space="preserve">Das furadeiras encontradas no mercado, se achou que geralmente estas possuem velocidades de rotação </w:t>
      </w:r>
      <w:r w:rsidR="00165B5B">
        <w:rPr>
          <w:rFonts w:cs="Times New Roman"/>
        </w:rPr>
        <w:t xml:space="preserve">baixa </w:t>
      </w:r>
      <w:r w:rsidRPr="00322827">
        <w:rPr>
          <w:rFonts w:cs="Times New Roman"/>
        </w:rPr>
        <w:t>da ordem de 3000 rpm e uma geometria irregular em forma de “L”</w:t>
      </w:r>
      <w:r w:rsidR="00165B5B">
        <w:rPr>
          <w:rFonts w:cs="Times New Roman"/>
        </w:rPr>
        <w:t>, estas duas caraterísticas</w:t>
      </w:r>
      <w:r w:rsidRPr="00322827">
        <w:rPr>
          <w:rFonts w:cs="Times New Roman"/>
        </w:rPr>
        <w:t xml:space="preserve"> </w:t>
      </w:r>
      <w:r w:rsidR="00165B5B">
        <w:rPr>
          <w:rFonts w:cs="Times New Roman"/>
        </w:rPr>
        <w:t xml:space="preserve">prejudicam </w:t>
      </w:r>
      <w:r w:rsidRPr="00322827">
        <w:rPr>
          <w:rFonts w:cs="Times New Roman"/>
        </w:rPr>
        <w:t>à máquina</w:t>
      </w:r>
      <w:r w:rsidR="00165B5B">
        <w:rPr>
          <w:rFonts w:cs="Times New Roman"/>
        </w:rPr>
        <w:t>, tanto na fixação no cabeçote como na usinagem</w:t>
      </w:r>
      <w:r w:rsidRPr="00322827">
        <w:rPr>
          <w:rFonts w:cs="Times New Roman"/>
        </w:rPr>
        <w:t>.</w:t>
      </w:r>
    </w:p>
    <w:p w14:paraId="1EA6C3C7" w14:textId="77777777" w:rsidR="00FD3971" w:rsidRDefault="00FD3971" w:rsidP="004D04B6">
      <w:pPr>
        <w:spacing w:before="240" w:after="0"/>
        <w:ind w:firstLine="426"/>
        <w:rPr>
          <w:rFonts w:cs="Times New Roman"/>
        </w:rPr>
      </w:pPr>
      <w:r w:rsidRPr="00322827">
        <w:rPr>
          <w:rFonts w:cs="Times New Roman"/>
        </w:rPr>
        <w:t xml:space="preserve">As </w:t>
      </w:r>
      <w:r>
        <w:rPr>
          <w:rFonts w:cs="Times New Roman"/>
        </w:rPr>
        <w:t>retificadoras</w:t>
      </w:r>
      <w:r w:rsidRPr="00322827">
        <w:rPr>
          <w:rFonts w:cs="Times New Roman"/>
        </w:rPr>
        <w:t xml:space="preserve"> possuem dimensões </w:t>
      </w:r>
      <w:r>
        <w:rPr>
          <w:rFonts w:cs="Times New Roman"/>
        </w:rPr>
        <w:t>intermedias</w:t>
      </w:r>
      <w:r w:rsidRPr="00322827">
        <w:rPr>
          <w:rFonts w:cs="Times New Roman"/>
        </w:rPr>
        <w:t xml:space="preserve"> </w:t>
      </w:r>
      <w:r>
        <w:rPr>
          <w:rFonts w:cs="Times New Roman"/>
        </w:rPr>
        <w:t>entre</w:t>
      </w:r>
      <w:r w:rsidRPr="00322827">
        <w:rPr>
          <w:rFonts w:cs="Times New Roman"/>
        </w:rPr>
        <w:t xml:space="preserve"> as furadeiras e </w:t>
      </w:r>
      <w:r>
        <w:rPr>
          <w:rFonts w:cs="Times New Roman"/>
        </w:rPr>
        <w:t>tupi</w:t>
      </w:r>
      <w:r w:rsidRPr="00322827">
        <w:rPr>
          <w:rFonts w:cs="Times New Roman"/>
        </w:rPr>
        <w:t xml:space="preserve">as, </w:t>
      </w:r>
      <w:r>
        <w:rPr>
          <w:rFonts w:cs="Times New Roman"/>
        </w:rPr>
        <w:t>mas não são muito boas usinando madeira, além de que seu uso é mais voltado para trabalhos manuais delicados.</w:t>
      </w:r>
    </w:p>
    <w:p w14:paraId="61996520" w14:textId="77777777" w:rsidR="00732865" w:rsidRDefault="00FD3971" w:rsidP="004D04B6">
      <w:pPr>
        <w:spacing w:before="240" w:after="0"/>
        <w:ind w:firstLine="426"/>
        <w:rPr>
          <w:rFonts w:cs="Times New Roman"/>
        </w:rPr>
      </w:pPr>
      <w:r w:rsidRPr="00322827">
        <w:rPr>
          <w:rFonts w:cs="Times New Roman"/>
        </w:rPr>
        <w:t xml:space="preserve">Portanto, a </w:t>
      </w:r>
      <w:r>
        <w:rPr>
          <w:rFonts w:cs="Times New Roman"/>
        </w:rPr>
        <w:t xml:space="preserve">tupia </w:t>
      </w:r>
      <w:r w:rsidR="00165B5B">
        <w:rPr>
          <w:rFonts w:cs="Times New Roman"/>
        </w:rPr>
        <w:t>considerada</w:t>
      </w:r>
      <w:r>
        <w:rPr>
          <w:rFonts w:cs="Times New Roman"/>
        </w:rPr>
        <w:t xml:space="preserve"> (</w:t>
      </w:r>
      <w:r w:rsidRPr="001D27CF">
        <w:rPr>
          <w:rFonts w:ascii="Calibri" w:eastAsia="Times New Roman" w:hAnsi="Calibri" w:cs="Calibri"/>
          <w:color w:val="000000"/>
          <w:lang w:eastAsia="es-ES"/>
        </w:rPr>
        <w:t xml:space="preserve">Tupia </w:t>
      </w:r>
      <w:r w:rsidR="00F47E6C">
        <w:rPr>
          <w:rFonts w:ascii="Calibri" w:eastAsia="Times New Roman" w:hAnsi="Calibri" w:cs="Calibri"/>
          <w:color w:val="000000"/>
          <w:lang w:eastAsia="es-ES"/>
        </w:rPr>
        <w:t xml:space="preserve">marca </w:t>
      </w:r>
      <w:r w:rsidRPr="001D27CF">
        <w:rPr>
          <w:rFonts w:ascii="Calibri" w:eastAsia="Times New Roman" w:hAnsi="Calibri" w:cs="Calibri"/>
          <w:color w:val="000000"/>
          <w:lang w:eastAsia="es-ES"/>
        </w:rPr>
        <w:t>Makita</w:t>
      </w:r>
      <w:r w:rsidR="00F47E6C">
        <w:rPr>
          <w:rFonts w:ascii="Calibri" w:eastAsia="Times New Roman" w:hAnsi="Calibri" w:cs="Calibri"/>
          <w:color w:val="000000"/>
          <w:lang w:eastAsia="es-ES"/>
        </w:rPr>
        <w:t>, modelo</w:t>
      </w:r>
      <w:r w:rsidRPr="001D27CF">
        <w:rPr>
          <w:rFonts w:ascii="Calibri" w:eastAsia="Times New Roman" w:hAnsi="Calibri" w:cs="Calibri"/>
          <w:color w:val="000000"/>
          <w:lang w:eastAsia="es-ES"/>
        </w:rPr>
        <w:t xml:space="preserve"> 3709</w:t>
      </w:r>
      <w:sdt>
        <w:sdtPr>
          <w:rPr>
            <w:rFonts w:ascii="Calibri" w:eastAsia="Times New Roman" w:hAnsi="Calibri" w:cs="Calibri"/>
            <w:color w:val="000000"/>
            <w:lang w:eastAsia="es-ES"/>
          </w:rPr>
          <w:id w:val="-128777417"/>
          <w:citation/>
        </w:sdtPr>
        <w:sdtContent>
          <w:r w:rsidR="00F47E6C">
            <w:rPr>
              <w:rFonts w:ascii="Calibri" w:eastAsia="Times New Roman" w:hAnsi="Calibri" w:cs="Calibri"/>
              <w:color w:val="000000"/>
              <w:lang w:eastAsia="es-ES"/>
            </w:rPr>
            <w:fldChar w:fldCharType="begin"/>
          </w:r>
          <w:r w:rsidR="00F47E6C">
            <w:rPr>
              <w:rFonts w:ascii="Calibri" w:eastAsia="Times New Roman" w:hAnsi="Calibri" w:cs="Calibri"/>
              <w:color w:val="000000"/>
              <w:lang w:eastAsia="es-ES"/>
            </w:rPr>
            <w:instrText xml:space="preserve">CITATION Dut01 \l 1046 </w:instrText>
          </w:r>
          <w:r w:rsidR="00F47E6C">
            <w:rPr>
              <w:rFonts w:ascii="Calibri" w:eastAsia="Times New Roman" w:hAnsi="Calibri" w:cs="Calibri"/>
              <w:color w:val="000000"/>
              <w:lang w:eastAsia="es-ES"/>
            </w:rPr>
            <w:fldChar w:fldCharType="separate"/>
          </w:r>
          <w:r w:rsidR="00272311">
            <w:rPr>
              <w:rFonts w:ascii="Calibri" w:eastAsia="Times New Roman" w:hAnsi="Calibri" w:cs="Calibri"/>
              <w:noProof/>
              <w:color w:val="000000"/>
              <w:lang w:eastAsia="es-ES"/>
            </w:rPr>
            <w:t xml:space="preserve"> </w:t>
          </w:r>
          <w:r w:rsidR="00272311" w:rsidRPr="00272311">
            <w:rPr>
              <w:rFonts w:ascii="Calibri" w:eastAsia="Times New Roman" w:hAnsi="Calibri" w:cs="Calibri"/>
              <w:noProof/>
              <w:color w:val="000000"/>
              <w:lang w:eastAsia="es-ES"/>
            </w:rPr>
            <w:t>[88]</w:t>
          </w:r>
          <w:r w:rsidR="00F47E6C">
            <w:rPr>
              <w:rFonts w:ascii="Calibri" w:eastAsia="Times New Roman" w:hAnsi="Calibri" w:cs="Calibri"/>
              <w:color w:val="000000"/>
              <w:lang w:eastAsia="es-ES"/>
            </w:rPr>
            <w:fldChar w:fldCharType="end"/>
          </w:r>
        </w:sdtContent>
      </w:sdt>
      <w:r>
        <w:rPr>
          <w:rFonts w:cs="Times New Roman"/>
        </w:rPr>
        <w:t xml:space="preserve">) </w:t>
      </w:r>
      <w:r w:rsidRPr="00322827">
        <w:rPr>
          <w:rFonts w:cs="Times New Roman"/>
        </w:rPr>
        <w:t>se adequou ao projeto devido principalmente à sua geometria regular</w:t>
      </w:r>
      <w:r w:rsidR="00165B5B">
        <w:rPr>
          <w:rFonts w:cs="Times New Roman"/>
        </w:rPr>
        <w:t xml:space="preserve"> cilíndrica, que facilita</w:t>
      </w:r>
      <w:r w:rsidRPr="00322827">
        <w:rPr>
          <w:rFonts w:cs="Times New Roman"/>
        </w:rPr>
        <w:t xml:space="preserve"> à fixação no </w:t>
      </w:r>
      <w:r>
        <w:rPr>
          <w:rFonts w:cs="Times New Roman"/>
        </w:rPr>
        <w:t xml:space="preserve">cabeçote do </w:t>
      </w:r>
      <w:r w:rsidRPr="00322827">
        <w:rPr>
          <w:rFonts w:cs="Times New Roman"/>
        </w:rPr>
        <w:t xml:space="preserve">eixo Z. Esta ferramenta também possui maior velocidade e maior torque quando comparada </w:t>
      </w:r>
      <w:r w:rsidR="00165B5B">
        <w:rPr>
          <w:rFonts w:cs="Times New Roman"/>
        </w:rPr>
        <w:t xml:space="preserve">com </w:t>
      </w:r>
      <w:r w:rsidRPr="00322827">
        <w:rPr>
          <w:rFonts w:cs="Times New Roman"/>
        </w:rPr>
        <w:t xml:space="preserve">às outras ferramentas </w:t>
      </w:r>
      <w:r w:rsidR="008B577E">
        <w:rPr>
          <w:rFonts w:cs="Times New Roman"/>
        </w:rPr>
        <w:t>da Tabela A.3</w:t>
      </w:r>
      <w:r w:rsidRPr="00322827">
        <w:rPr>
          <w:rFonts w:cs="Times New Roman"/>
        </w:rPr>
        <w:t>.</w:t>
      </w:r>
      <w:r>
        <w:rPr>
          <w:rFonts w:cs="Times New Roman"/>
        </w:rPr>
        <w:t xml:space="preserve"> </w:t>
      </w:r>
    </w:p>
    <w:p w14:paraId="4229032D" w14:textId="54C95BC8" w:rsidR="004D04B6" w:rsidRDefault="00FD3971" w:rsidP="004D04B6">
      <w:pPr>
        <w:spacing w:before="240" w:after="0"/>
        <w:ind w:firstLine="426"/>
        <w:rPr>
          <w:rFonts w:cs="Times New Roman"/>
        </w:rPr>
      </w:pPr>
      <w:r>
        <w:rPr>
          <w:rFonts w:cs="Times New Roman"/>
        </w:rPr>
        <w:t xml:space="preserve">Por último, </w:t>
      </w:r>
      <w:r w:rsidRPr="00322827">
        <w:rPr>
          <w:rFonts w:cs="Times New Roman"/>
        </w:rPr>
        <w:t>as tupias são indicadas pelos fabricantes para uso em madeira</w:t>
      </w:r>
      <w:r w:rsidR="008B577E">
        <w:rPr>
          <w:rFonts w:cs="Times New Roman"/>
        </w:rPr>
        <w:t xml:space="preserve"> caraterística que ressalta por acima das outras ferramentas</w:t>
      </w:r>
      <w:r w:rsidRPr="00322827">
        <w:rPr>
          <w:rFonts w:cs="Times New Roman"/>
        </w:rPr>
        <w:t xml:space="preserve">. </w:t>
      </w:r>
      <w:r w:rsidR="00064044">
        <w:rPr>
          <w:rFonts w:cs="Times New Roman"/>
        </w:rPr>
        <w:t>A Figura A.3 mostra a Tupia escolhida.</w:t>
      </w:r>
    </w:p>
    <w:p w14:paraId="3D2BBA71" w14:textId="77777777" w:rsidR="00064044" w:rsidRDefault="00064044" w:rsidP="004D04B6">
      <w:pPr>
        <w:spacing w:before="240" w:after="0"/>
        <w:ind w:firstLine="426"/>
        <w:rPr>
          <w:rFonts w:cs="Times New Roman"/>
        </w:rPr>
      </w:pPr>
    </w:p>
    <w:p w14:paraId="32559C21" w14:textId="77777777" w:rsidR="00064044" w:rsidRDefault="00064044" w:rsidP="004D04B6">
      <w:pPr>
        <w:spacing w:before="240" w:after="0"/>
        <w:ind w:firstLine="426"/>
        <w:rPr>
          <w:rFonts w:cs="Times New Roman"/>
        </w:rPr>
      </w:pPr>
    </w:p>
    <w:p w14:paraId="05A6BDFA" w14:textId="381A7B23" w:rsidR="00164A8F" w:rsidRDefault="00164A8F" w:rsidP="004D04B6">
      <w:pPr>
        <w:spacing w:before="240" w:after="0"/>
        <w:ind w:firstLine="426"/>
        <w:rPr>
          <w:rFonts w:cs="Times New Roman"/>
        </w:rPr>
      </w:pPr>
    </w:p>
    <w:p w14:paraId="19536074" w14:textId="6AF2BE43" w:rsidR="00064044" w:rsidRDefault="00064044" w:rsidP="00F47E6C">
      <w:pPr>
        <w:spacing w:before="240" w:after="0"/>
        <w:jc w:val="center"/>
        <w:rPr>
          <w:b/>
        </w:rPr>
      </w:pPr>
      <w:r w:rsidRPr="00FC361A">
        <w:rPr>
          <w:rFonts w:cs="Times New Roman"/>
          <w:noProof/>
          <w:lang w:val="pt-PT" w:eastAsia="pt-PT"/>
        </w:rPr>
        <w:drawing>
          <wp:anchor distT="0" distB="0" distL="114300" distR="114300" simplePos="0" relativeHeight="251844096" behindDoc="1" locked="0" layoutInCell="1" allowOverlap="1" wp14:anchorId="2BC32ED2" wp14:editId="07DD13A7">
            <wp:simplePos x="0" y="0"/>
            <wp:positionH relativeFrom="margin">
              <wp:align>center</wp:align>
            </wp:positionH>
            <wp:positionV relativeFrom="paragraph">
              <wp:posOffset>52608</wp:posOffset>
            </wp:positionV>
            <wp:extent cx="2406015" cy="899795"/>
            <wp:effectExtent l="0" t="0" r="0" b="0"/>
            <wp:wrapTight wrapText="bothSides">
              <wp:wrapPolygon edited="0">
                <wp:start x="0" y="0"/>
                <wp:lineTo x="0" y="21036"/>
                <wp:lineTo x="21378" y="21036"/>
                <wp:lineTo x="21378" y="0"/>
                <wp:lineTo x="0" y="0"/>
              </wp:wrapPolygon>
            </wp:wrapTight>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406015" cy="899795"/>
                    </a:xfrm>
                    <a:prstGeom prst="rect">
                      <a:avLst/>
                    </a:prstGeom>
                  </pic:spPr>
                </pic:pic>
              </a:graphicData>
            </a:graphic>
            <wp14:sizeRelH relativeFrom="page">
              <wp14:pctWidth>0</wp14:pctWidth>
            </wp14:sizeRelH>
            <wp14:sizeRelV relativeFrom="page">
              <wp14:pctHeight>0</wp14:pctHeight>
            </wp14:sizeRelV>
          </wp:anchor>
        </w:drawing>
      </w:r>
    </w:p>
    <w:p w14:paraId="2EA7FA0A" w14:textId="77777777" w:rsidR="00064044" w:rsidRDefault="00064044" w:rsidP="00F47E6C">
      <w:pPr>
        <w:spacing w:before="240" w:after="0"/>
        <w:jc w:val="center"/>
        <w:rPr>
          <w:b/>
        </w:rPr>
      </w:pPr>
    </w:p>
    <w:p w14:paraId="6FBDEAE9" w14:textId="77777777" w:rsidR="00064044" w:rsidRDefault="00064044" w:rsidP="00F47E6C">
      <w:pPr>
        <w:spacing w:before="240" w:after="0"/>
        <w:jc w:val="center"/>
        <w:rPr>
          <w:b/>
        </w:rPr>
      </w:pPr>
    </w:p>
    <w:p w14:paraId="514A0B1E" w14:textId="1C2906E2" w:rsidR="00FC361A" w:rsidRPr="00F47E6C" w:rsidRDefault="00FC361A" w:rsidP="00F47E6C">
      <w:pPr>
        <w:spacing w:before="240" w:after="0"/>
        <w:jc w:val="center"/>
        <w:rPr>
          <w:rFonts w:eastAsia="Times New Roman" w:cs="Times New Roman"/>
          <w:b/>
          <w:color w:val="000000"/>
        </w:rPr>
      </w:pPr>
      <w:bookmarkStart w:id="247" w:name="_Toc356466623"/>
      <w:r w:rsidRPr="00F47E6C">
        <w:rPr>
          <w:b/>
        </w:rPr>
        <w:t>Figura A.</w:t>
      </w:r>
      <w:r w:rsidRPr="00F47E6C">
        <w:rPr>
          <w:b/>
        </w:rPr>
        <w:fldChar w:fldCharType="begin"/>
      </w:r>
      <w:r w:rsidRPr="00F47E6C">
        <w:rPr>
          <w:b/>
        </w:rPr>
        <w:instrText xml:space="preserve"> SEQ Figura \* ARABIC \s 1 </w:instrText>
      </w:r>
      <w:r w:rsidRPr="00F47E6C">
        <w:rPr>
          <w:b/>
        </w:rPr>
        <w:fldChar w:fldCharType="separate"/>
      </w:r>
      <w:r w:rsidR="00974997">
        <w:rPr>
          <w:b/>
          <w:noProof/>
        </w:rPr>
        <w:t>3</w:t>
      </w:r>
      <w:r w:rsidRPr="00F47E6C">
        <w:rPr>
          <w:b/>
        </w:rPr>
        <w:fldChar w:fldCharType="end"/>
      </w:r>
      <w:r w:rsidRPr="00F47E6C">
        <w:rPr>
          <w:b/>
        </w:rPr>
        <w:t>:</w:t>
      </w:r>
      <w:r w:rsidR="00164A8F" w:rsidRPr="00F47E6C">
        <w:rPr>
          <w:b/>
        </w:rPr>
        <w:t xml:space="preserve">Tupia </w:t>
      </w:r>
      <w:r w:rsidR="00F47E6C" w:rsidRPr="00F47E6C">
        <w:rPr>
          <w:b/>
        </w:rPr>
        <w:t>Makita 3709</w:t>
      </w:r>
      <w:sdt>
        <w:sdtPr>
          <w:rPr>
            <w:b/>
          </w:rPr>
          <w:id w:val="391320943"/>
          <w:citation/>
        </w:sdtPr>
        <w:sdtContent>
          <w:r w:rsidR="00F47E6C" w:rsidRPr="00F47E6C">
            <w:rPr>
              <w:b/>
            </w:rPr>
            <w:fldChar w:fldCharType="begin"/>
          </w:r>
          <w:r w:rsidR="00F47E6C" w:rsidRPr="00F47E6C">
            <w:rPr>
              <w:b/>
            </w:rPr>
            <w:instrText xml:space="preserve">CITATION Dut01 \l 1046 </w:instrText>
          </w:r>
          <w:r w:rsidR="00F47E6C" w:rsidRPr="00F47E6C">
            <w:rPr>
              <w:b/>
            </w:rPr>
            <w:fldChar w:fldCharType="separate"/>
          </w:r>
          <w:r w:rsidR="00272311">
            <w:rPr>
              <w:b/>
              <w:noProof/>
            </w:rPr>
            <w:t xml:space="preserve"> </w:t>
          </w:r>
          <w:r w:rsidR="00272311" w:rsidRPr="00272311">
            <w:rPr>
              <w:noProof/>
            </w:rPr>
            <w:t>[88]</w:t>
          </w:r>
          <w:r w:rsidR="00F47E6C" w:rsidRPr="00F47E6C">
            <w:rPr>
              <w:b/>
            </w:rPr>
            <w:fldChar w:fldCharType="end"/>
          </w:r>
        </w:sdtContent>
      </w:sdt>
      <w:r w:rsidRPr="00F47E6C">
        <w:rPr>
          <w:b/>
        </w:rPr>
        <w:t>.</w:t>
      </w:r>
      <w:bookmarkEnd w:id="247"/>
    </w:p>
    <w:p w14:paraId="20C8BA19" w14:textId="54A7C5A6" w:rsidR="00502C28" w:rsidRDefault="002466FE" w:rsidP="00454F1F">
      <w:pPr>
        <w:pStyle w:val="Prrafodelista"/>
        <w:numPr>
          <w:ilvl w:val="0"/>
          <w:numId w:val="54"/>
        </w:numPr>
        <w:spacing w:before="240" w:after="0"/>
        <w:ind w:left="0" w:firstLine="349"/>
      </w:pPr>
      <w:r w:rsidRPr="002466FE">
        <w:rPr>
          <w:b/>
        </w:rPr>
        <w:t>T</w:t>
      </w:r>
      <w:r w:rsidR="00502C28" w:rsidRPr="002466FE">
        <w:rPr>
          <w:b/>
        </w:rPr>
        <w:t>roca</w:t>
      </w:r>
      <w:r w:rsidRPr="002466FE">
        <w:rPr>
          <w:b/>
        </w:rPr>
        <w:t xml:space="preserve"> de ferramenta</w:t>
      </w:r>
      <w:r>
        <w:t>:</w:t>
      </w:r>
      <w:r w:rsidR="00734215">
        <w:t xml:space="preserve"> na usinagem de uma feature numa peça, as </w:t>
      </w:r>
      <w:r w:rsidR="000A6AF6">
        <w:t>vez</w:t>
      </w:r>
      <w:r w:rsidR="00734215">
        <w:t>es é necessário o uso de várias ferramentas. Isto quer dizer que a máquina-ferramenta deve permitir a troca da ferramenta no Spindle sim perder a referência do sistema de coordenas ou por exemplo do zero peça. Há dois tipos de troca de ferramenta, manual e automático.</w:t>
      </w:r>
    </w:p>
    <w:p w14:paraId="3C94F912" w14:textId="60574CB7" w:rsidR="000A6AF6" w:rsidRDefault="00A22547" w:rsidP="00454F1F">
      <w:pPr>
        <w:pStyle w:val="Prrafodelista"/>
        <w:spacing w:before="240" w:after="0"/>
        <w:ind w:left="0" w:firstLine="426"/>
      </w:pPr>
      <w:r>
        <w:t xml:space="preserve">Na troca de ferramenta manual o Spindle é desligado, o sistema de fixação da ferramenta de corte é liberado e a ferramenta é trocada. Em alguns casos, a troca de ferramenta </w:t>
      </w:r>
      <w:r w:rsidR="000A6AF6">
        <w:t>é comandada pelo programa NC e</w:t>
      </w:r>
      <w:r>
        <w:t xml:space="preserve"> muitas vezes, </w:t>
      </w:r>
      <w:r w:rsidR="000A6AF6">
        <w:t>porém</w:t>
      </w:r>
      <w:r>
        <w:t xml:space="preserve">, um programa NC necessita de ser </w:t>
      </w:r>
      <w:r w:rsidR="000A6AF6">
        <w:t>dividido</w:t>
      </w:r>
      <w:r>
        <w:t xml:space="preserve"> </w:t>
      </w:r>
      <w:r w:rsidR="000A6AF6">
        <w:t>em várias partes, iniciando e finalizando em cada troca de ferramenta.</w:t>
      </w:r>
      <w:r w:rsidR="008307B7">
        <w:t xml:space="preserve"> Em todos os casos de troca de ferramenta manual há intervenção do operário da máquina.</w:t>
      </w:r>
    </w:p>
    <w:p w14:paraId="3E2AD72B" w14:textId="77777777" w:rsidR="00443CB1" w:rsidRDefault="004D04B6" w:rsidP="00454F1F">
      <w:pPr>
        <w:pStyle w:val="Prrafodelista"/>
        <w:spacing w:before="240"/>
        <w:ind w:left="0" w:firstLine="426"/>
      </w:pPr>
      <w:r>
        <w:t xml:space="preserve">Na troca de ferramenta automática, </w:t>
      </w:r>
      <w:r w:rsidR="008307B7">
        <w:t>o que realmente existe é um espaço coordenado especialmente projetado para este fim. A troca de ferramenta é feito completamente pela máquina sem nenhuma ou pouca intervenção do operário da máquina.</w:t>
      </w:r>
      <w:r w:rsidR="00443CB1">
        <w:t xml:space="preserve"> </w:t>
      </w:r>
    </w:p>
    <w:p w14:paraId="260F0B11" w14:textId="28304813" w:rsidR="004F62F9" w:rsidRDefault="00443CB1" w:rsidP="00454F1F">
      <w:pPr>
        <w:pStyle w:val="Prrafodelista"/>
        <w:spacing w:before="240"/>
        <w:ind w:left="0" w:firstLine="426"/>
      </w:pPr>
      <w:r>
        <w:t>A Figura A.4 ilustra estes dois tipos de troca de ferramenta.</w:t>
      </w:r>
    </w:p>
    <w:p w14:paraId="6F5C5D0E" w14:textId="442DDD8F" w:rsidR="004F62F9" w:rsidRDefault="004F62F9" w:rsidP="004F62F9">
      <w:pPr>
        <w:pStyle w:val="Prrafodelista"/>
        <w:spacing w:before="240"/>
        <w:ind w:left="0" w:firstLine="426"/>
      </w:pPr>
    </w:p>
    <w:tbl>
      <w:tblPr>
        <w:tblStyle w:val="Tablaconcuadrcula"/>
        <w:tblW w:w="0" w:type="auto"/>
        <w:jc w:val="center"/>
        <w:tblBorders>
          <w:insideH w:val="none" w:sz="0" w:space="0" w:color="auto"/>
          <w:insideV w:val="none" w:sz="0" w:space="0" w:color="auto"/>
        </w:tblBorders>
        <w:tblLook w:val="04A0" w:firstRow="1" w:lastRow="0" w:firstColumn="1" w:lastColumn="0" w:noHBand="0" w:noVBand="1"/>
      </w:tblPr>
      <w:tblGrid>
        <w:gridCol w:w="3968"/>
        <w:gridCol w:w="3970"/>
      </w:tblGrid>
      <w:tr w:rsidR="00454F1F" w14:paraId="6C98D248" w14:textId="77777777" w:rsidTr="00454F1F">
        <w:trPr>
          <w:jc w:val="center"/>
        </w:trPr>
        <w:tc>
          <w:tcPr>
            <w:tcW w:w="3968" w:type="dxa"/>
          </w:tcPr>
          <w:p w14:paraId="38C158E4" w14:textId="77829093" w:rsidR="00454F1F" w:rsidRDefault="00454F1F" w:rsidP="004F62F9">
            <w:pPr>
              <w:pStyle w:val="Prrafodelista"/>
              <w:spacing w:before="240"/>
              <w:ind w:left="0"/>
            </w:pPr>
            <w:r w:rsidRPr="0014027E">
              <w:rPr>
                <w:noProof/>
                <w:lang w:val="pt-PT" w:eastAsia="pt-PT"/>
              </w:rPr>
              <w:lastRenderedPageBreak/>
              <w:drawing>
                <wp:anchor distT="0" distB="0" distL="114300" distR="114300" simplePos="0" relativeHeight="251847168" behindDoc="0" locked="0" layoutInCell="1" allowOverlap="1" wp14:anchorId="66F13F40" wp14:editId="4747AA23">
                  <wp:simplePos x="0" y="0"/>
                  <wp:positionH relativeFrom="margin">
                    <wp:posOffset>55095</wp:posOffset>
                  </wp:positionH>
                  <wp:positionV relativeFrom="paragraph">
                    <wp:posOffset>83820</wp:posOffset>
                  </wp:positionV>
                  <wp:extent cx="2273333" cy="1800000"/>
                  <wp:effectExtent l="19050" t="19050" r="12700" b="10160"/>
                  <wp:wrapThrough wrapText="bothSides">
                    <wp:wrapPolygon edited="0">
                      <wp:start x="-181" y="-229"/>
                      <wp:lineTo x="-181" y="21493"/>
                      <wp:lineTo x="21540" y="21493"/>
                      <wp:lineTo x="21540" y="-229"/>
                      <wp:lineTo x="-181" y="-229"/>
                    </wp:wrapPolygon>
                  </wp:wrapThrough>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73333" cy="18000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tc>
        <w:tc>
          <w:tcPr>
            <w:tcW w:w="3970" w:type="dxa"/>
          </w:tcPr>
          <w:p w14:paraId="6C7C0355" w14:textId="11882A93" w:rsidR="00454F1F" w:rsidRDefault="00454F1F" w:rsidP="004F62F9">
            <w:pPr>
              <w:pStyle w:val="Prrafodelista"/>
              <w:spacing w:before="240"/>
              <w:ind w:left="0"/>
            </w:pPr>
            <w:r>
              <w:rPr>
                <w:noProof/>
                <w:lang w:val="pt-PT" w:eastAsia="pt-PT"/>
              </w:rPr>
              <w:drawing>
                <wp:anchor distT="0" distB="0" distL="114300" distR="114300" simplePos="0" relativeHeight="251849216" behindDoc="0" locked="0" layoutInCell="1" allowOverlap="1" wp14:anchorId="2FD60233" wp14:editId="2356CA99">
                  <wp:simplePos x="0" y="0"/>
                  <wp:positionH relativeFrom="margin">
                    <wp:posOffset>496570</wp:posOffset>
                  </wp:positionH>
                  <wp:positionV relativeFrom="paragraph">
                    <wp:posOffset>83820</wp:posOffset>
                  </wp:positionV>
                  <wp:extent cx="1385570" cy="1799590"/>
                  <wp:effectExtent l="19050" t="19050" r="24130" b="10160"/>
                  <wp:wrapThrough wrapText="bothSides">
                    <wp:wrapPolygon edited="0">
                      <wp:start x="-297" y="-229"/>
                      <wp:lineTo x="-297" y="21493"/>
                      <wp:lineTo x="21679" y="21493"/>
                      <wp:lineTo x="21679" y="-229"/>
                      <wp:lineTo x="-297" y="-229"/>
                    </wp:wrapPolygon>
                  </wp:wrapThrough>
                  <wp:docPr id="350" name="Imagem 350" descr="http://www.cosmecsrl.com/immagini/CONQUEST%203200/10-Cambio%20utensili%20automatico%20a%208%20posiz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smecsrl.com/immagini/CONQUEST%203200/10-Cambio%20utensili%20automatico%20a%208%20posizioni.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85570" cy="179959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tc>
      </w:tr>
      <w:tr w:rsidR="00454F1F" w14:paraId="434A8CE8" w14:textId="77777777" w:rsidTr="00454F1F">
        <w:trPr>
          <w:jc w:val="center"/>
        </w:trPr>
        <w:tc>
          <w:tcPr>
            <w:tcW w:w="3968" w:type="dxa"/>
          </w:tcPr>
          <w:p w14:paraId="3DC7FE7B" w14:textId="1A605068" w:rsidR="00454F1F" w:rsidRDefault="00454F1F" w:rsidP="00454F1F">
            <w:pPr>
              <w:pStyle w:val="Prrafodelista"/>
              <w:spacing w:line="276" w:lineRule="auto"/>
              <w:ind w:left="0"/>
              <w:jc w:val="center"/>
            </w:pPr>
            <w:r>
              <w:t>(a)</w:t>
            </w:r>
          </w:p>
        </w:tc>
        <w:tc>
          <w:tcPr>
            <w:tcW w:w="3970" w:type="dxa"/>
          </w:tcPr>
          <w:p w14:paraId="3C7A84EF" w14:textId="7113876D" w:rsidR="00454F1F" w:rsidRDefault="00454F1F" w:rsidP="00454F1F">
            <w:pPr>
              <w:pStyle w:val="Prrafodelista"/>
              <w:spacing w:line="276" w:lineRule="auto"/>
              <w:ind w:left="0"/>
              <w:jc w:val="center"/>
            </w:pPr>
            <w:r>
              <w:t>(b)</w:t>
            </w:r>
          </w:p>
        </w:tc>
      </w:tr>
    </w:tbl>
    <w:p w14:paraId="7072FAD5" w14:textId="678F687D" w:rsidR="00454F1F" w:rsidRPr="00F47E6C" w:rsidRDefault="00454F1F" w:rsidP="00454F1F">
      <w:pPr>
        <w:spacing w:before="240" w:after="0"/>
        <w:jc w:val="center"/>
        <w:rPr>
          <w:rFonts w:eastAsia="Times New Roman" w:cs="Times New Roman"/>
          <w:b/>
          <w:color w:val="000000"/>
        </w:rPr>
      </w:pPr>
      <w:bookmarkStart w:id="248" w:name="_Toc356466624"/>
      <w:r w:rsidRPr="00F47E6C">
        <w:rPr>
          <w:b/>
        </w:rPr>
        <w:t>Figura A.</w:t>
      </w:r>
      <w:r w:rsidRPr="00F47E6C">
        <w:rPr>
          <w:b/>
        </w:rPr>
        <w:fldChar w:fldCharType="begin"/>
      </w:r>
      <w:r w:rsidRPr="00F47E6C">
        <w:rPr>
          <w:b/>
        </w:rPr>
        <w:instrText xml:space="preserve"> SEQ Figura \* ARABIC \s 1 </w:instrText>
      </w:r>
      <w:r w:rsidRPr="00F47E6C">
        <w:rPr>
          <w:b/>
        </w:rPr>
        <w:fldChar w:fldCharType="separate"/>
      </w:r>
      <w:r w:rsidR="00974997">
        <w:rPr>
          <w:b/>
          <w:noProof/>
        </w:rPr>
        <w:t>4</w:t>
      </w:r>
      <w:r w:rsidRPr="00F47E6C">
        <w:rPr>
          <w:b/>
        </w:rPr>
        <w:fldChar w:fldCharType="end"/>
      </w:r>
      <w:r w:rsidRPr="00F47E6C">
        <w:rPr>
          <w:b/>
        </w:rPr>
        <w:t>:</w:t>
      </w:r>
      <w:r>
        <w:rPr>
          <w:b/>
        </w:rPr>
        <w:t>Troca de ferramenta: (a) Manual</w:t>
      </w:r>
      <w:sdt>
        <w:sdtPr>
          <w:rPr>
            <w:b/>
          </w:rPr>
          <w:id w:val="1806737955"/>
          <w:citation/>
        </w:sdtPr>
        <w:sdtContent>
          <w:r>
            <w:rPr>
              <w:b/>
            </w:rPr>
            <w:fldChar w:fldCharType="begin"/>
          </w:r>
          <w:r>
            <w:rPr>
              <w:b/>
            </w:rPr>
            <w:instrText xml:space="preserve"> CITATION Hen11 \l 1046 </w:instrText>
          </w:r>
          <w:r>
            <w:rPr>
              <w:b/>
            </w:rPr>
            <w:fldChar w:fldCharType="separate"/>
          </w:r>
          <w:r w:rsidR="00272311">
            <w:rPr>
              <w:b/>
              <w:noProof/>
            </w:rPr>
            <w:t xml:space="preserve"> </w:t>
          </w:r>
          <w:r w:rsidR="00272311" w:rsidRPr="00272311">
            <w:rPr>
              <w:noProof/>
            </w:rPr>
            <w:t>[89]</w:t>
          </w:r>
          <w:r>
            <w:rPr>
              <w:b/>
            </w:rPr>
            <w:fldChar w:fldCharType="end"/>
          </w:r>
        </w:sdtContent>
      </w:sdt>
      <w:r>
        <w:rPr>
          <w:b/>
        </w:rPr>
        <w:t>, (b) Automática</w:t>
      </w:r>
      <w:sdt>
        <w:sdtPr>
          <w:rPr>
            <w:b/>
          </w:rPr>
          <w:id w:val="-1904218229"/>
          <w:citation/>
        </w:sdtPr>
        <w:sdtContent>
          <w:r>
            <w:rPr>
              <w:b/>
            </w:rPr>
            <w:fldChar w:fldCharType="begin"/>
          </w:r>
          <w:r>
            <w:rPr>
              <w:b/>
            </w:rPr>
            <w:instrText xml:space="preserve"> CITATION ALA08 \l 1046 </w:instrText>
          </w:r>
          <w:r>
            <w:rPr>
              <w:b/>
            </w:rPr>
            <w:fldChar w:fldCharType="separate"/>
          </w:r>
          <w:r w:rsidR="00272311">
            <w:rPr>
              <w:b/>
              <w:noProof/>
            </w:rPr>
            <w:t xml:space="preserve"> </w:t>
          </w:r>
          <w:r w:rsidR="00272311" w:rsidRPr="00272311">
            <w:rPr>
              <w:noProof/>
            </w:rPr>
            <w:t>[87]</w:t>
          </w:r>
          <w:r>
            <w:rPr>
              <w:b/>
            </w:rPr>
            <w:fldChar w:fldCharType="end"/>
          </w:r>
        </w:sdtContent>
      </w:sdt>
      <w:r>
        <w:rPr>
          <w:b/>
        </w:rPr>
        <w:t>.</w:t>
      </w:r>
      <w:bookmarkEnd w:id="248"/>
    </w:p>
    <w:p w14:paraId="2C33B3C6" w14:textId="77777777" w:rsidR="004F62F9" w:rsidRDefault="004F62F9" w:rsidP="00454F1F">
      <w:pPr>
        <w:pStyle w:val="Prrafodelista"/>
        <w:spacing w:after="0"/>
        <w:ind w:left="0" w:firstLine="426"/>
      </w:pPr>
    </w:p>
    <w:p w14:paraId="6ABA8C4D" w14:textId="77777777" w:rsidR="00880193" w:rsidRDefault="00007CEF" w:rsidP="00BB1408">
      <w:pPr>
        <w:pStyle w:val="Prrafodelista"/>
        <w:numPr>
          <w:ilvl w:val="0"/>
          <w:numId w:val="54"/>
        </w:numPr>
        <w:ind w:left="0" w:firstLine="349"/>
      </w:pPr>
      <w:r w:rsidRPr="00880193">
        <w:rPr>
          <w:b/>
        </w:rPr>
        <w:t xml:space="preserve">Estrutura da </w:t>
      </w:r>
      <w:r w:rsidR="001E5BE9" w:rsidRPr="00880193">
        <w:rPr>
          <w:b/>
        </w:rPr>
        <w:t>máquina</w:t>
      </w:r>
      <w:r w:rsidR="001E5BE9">
        <w:t xml:space="preserve">: a estrutura da máquina é </w:t>
      </w:r>
      <w:r w:rsidR="00F47E6C">
        <w:t>o</w:t>
      </w:r>
      <w:r w:rsidR="001E5BE9">
        <w:t xml:space="preserve"> esqueleto o </w:t>
      </w:r>
      <w:r w:rsidR="00F47E6C">
        <w:t>su</w:t>
      </w:r>
      <w:r w:rsidR="001E5BE9">
        <w:t xml:space="preserve">porte onde os </w:t>
      </w:r>
      <w:r w:rsidR="00F47E6C">
        <w:t>demais</w:t>
      </w:r>
      <w:r w:rsidR="001E5BE9">
        <w:t xml:space="preserve"> componentes da </w:t>
      </w:r>
      <w:r w:rsidR="00F47E6C">
        <w:t>máquina</w:t>
      </w:r>
      <w:r w:rsidR="001E5BE9">
        <w:t xml:space="preserve"> </w:t>
      </w:r>
      <w:r w:rsidR="00F47E6C">
        <w:t>estão montados</w:t>
      </w:r>
      <w:r w:rsidR="001E5BE9">
        <w:t xml:space="preserve">. Esta estrutura mecânica pode ser feita de </w:t>
      </w:r>
      <w:r w:rsidR="00F47E6C">
        <w:t xml:space="preserve">diferentes </w:t>
      </w:r>
      <w:r w:rsidR="001E5BE9">
        <w:t xml:space="preserve">tipos e formas de material. </w:t>
      </w:r>
    </w:p>
    <w:p w14:paraId="2CD6183A" w14:textId="0A1273F1" w:rsidR="001E5BE9" w:rsidRDefault="00F47E6C" w:rsidP="00880193">
      <w:pPr>
        <w:ind w:firstLine="349"/>
      </w:pPr>
      <w:r>
        <w:t xml:space="preserve">Para </w:t>
      </w:r>
      <w:r w:rsidR="005E2A12">
        <w:t xml:space="preserve">escolher </w:t>
      </w:r>
      <w:r w:rsidR="006F3C6C">
        <w:t>o material apropriado para estrutura d</w:t>
      </w:r>
      <w:r w:rsidR="005E2A12">
        <w:t>o Router, foram considerados os seguintes requisitos</w:t>
      </w:r>
      <w:r w:rsidR="00880193">
        <w:t>, fácil usinagem e alta resistência mecânica. Assim sendo, pode-se listar vários tipos de materiais como chapa de madeira, chapa de aço e chapa de alumínio. A Tabela A.4 mo</w:t>
      </w:r>
      <w:r w:rsidR="002C3BCD">
        <w:t xml:space="preserve">stra </w:t>
      </w:r>
      <w:r w:rsidR="00880193">
        <w:t xml:space="preserve">as </w:t>
      </w:r>
      <w:r w:rsidR="00443CB1">
        <w:t>vantagens e desvantagens</w:t>
      </w:r>
      <w:r w:rsidR="00880193">
        <w:t xml:space="preserve"> de estes materiais. </w:t>
      </w:r>
    </w:p>
    <w:p w14:paraId="657E14E2" w14:textId="77777777" w:rsidR="00880193" w:rsidRDefault="00880193" w:rsidP="00880193"/>
    <w:p w14:paraId="5CB64CEB" w14:textId="3D83A5A1" w:rsidR="00880193" w:rsidRPr="008658CA" w:rsidRDefault="00880193" w:rsidP="00880193">
      <w:pPr>
        <w:pStyle w:val="Descripcin"/>
        <w:jc w:val="center"/>
        <w:rPr>
          <w:color w:val="auto"/>
          <w:sz w:val="22"/>
          <w:szCs w:val="22"/>
        </w:rPr>
      </w:pPr>
      <w:bookmarkStart w:id="249" w:name="_Toc355689940"/>
      <w:bookmarkStart w:id="250" w:name="OLE_LINK38"/>
      <w:bookmarkStart w:id="251" w:name="OLE_LINK39"/>
      <w:r w:rsidRPr="008658CA">
        <w:rPr>
          <w:color w:val="auto"/>
          <w:sz w:val="22"/>
          <w:szCs w:val="22"/>
        </w:rPr>
        <w:t xml:space="preserve">Tabela </w:t>
      </w:r>
      <w:r>
        <w:rPr>
          <w:color w:val="auto"/>
          <w:sz w:val="22"/>
          <w:szCs w:val="22"/>
        </w:rPr>
        <w:t>A.</w:t>
      </w:r>
      <w:r w:rsidRPr="008658CA">
        <w:rPr>
          <w:color w:val="auto"/>
          <w:sz w:val="22"/>
          <w:szCs w:val="22"/>
        </w:rPr>
        <w:fldChar w:fldCharType="begin"/>
      </w:r>
      <w:r w:rsidRPr="008658CA">
        <w:rPr>
          <w:color w:val="auto"/>
          <w:sz w:val="22"/>
          <w:szCs w:val="22"/>
        </w:rPr>
        <w:instrText xml:space="preserve"> SEQ Tabela \* ARABIC \s 1 </w:instrText>
      </w:r>
      <w:r w:rsidRPr="008658CA">
        <w:rPr>
          <w:color w:val="auto"/>
          <w:sz w:val="22"/>
          <w:szCs w:val="22"/>
        </w:rPr>
        <w:fldChar w:fldCharType="separate"/>
      </w:r>
      <w:r w:rsidR="00974997">
        <w:rPr>
          <w:noProof/>
          <w:color w:val="auto"/>
          <w:sz w:val="22"/>
          <w:szCs w:val="22"/>
        </w:rPr>
        <w:t>4</w:t>
      </w:r>
      <w:r w:rsidRPr="008658CA">
        <w:rPr>
          <w:color w:val="auto"/>
          <w:sz w:val="22"/>
          <w:szCs w:val="22"/>
        </w:rPr>
        <w:fldChar w:fldCharType="end"/>
      </w:r>
      <w:r w:rsidRPr="008658CA">
        <w:rPr>
          <w:color w:val="auto"/>
          <w:sz w:val="22"/>
          <w:szCs w:val="22"/>
        </w:rPr>
        <w:t xml:space="preserve">: </w:t>
      </w:r>
      <w:r w:rsidR="00443CB1">
        <w:rPr>
          <w:color w:val="auto"/>
          <w:sz w:val="22"/>
          <w:szCs w:val="22"/>
        </w:rPr>
        <w:t>M</w:t>
      </w:r>
      <w:r w:rsidR="002C3BCD">
        <w:rPr>
          <w:color w:val="auto"/>
          <w:sz w:val="22"/>
          <w:szCs w:val="22"/>
        </w:rPr>
        <w:t>atérias para a estrutura do Router</w:t>
      </w:r>
      <w:r>
        <w:rPr>
          <w:color w:val="auto"/>
          <w:sz w:val="22"/>
          <w:szCs w:val="22"/>
        </w:rPr>
        <w:t>.</w:t>
      </w:r>
      <w:bookmarkEnd w:id="249"/>
    </w:p>
    <w:tbl>
      <w:tblPr>
        <w:tblW w:w="6663" w:type="dxa"/>
        <w:jc w:val="center"/>
        <w:tblCellMar>
          <w:left w:w="70" w:type="dxa"/>
          <w:right w:w="70" w:type="dxa"/>
        </w:tblCellMar>
        <w:tblLook w:val="04A0" w:firstRow="1" w:lastRow="0" w:firstColumn="1" w:lastColumn="0" w:noHBand="0" w:noVBand="1"/>
      </w:tblPr>
      <w:tblGrid>
        <w:gridCol w:w="1418"/>
        <w:gridCol w:w="2551"/>
        <w:gridCol w:w="2694"/>
      </w:tblGrid>
      <w:tr w:rsidR="00443CB1" w:rsidRPr="00AE7BBD" w14:paraId="6A16BF4D" w14:textId="77777777" w:rsidTr="00443CB1">
        <w:trPr>
          <w:trHeight w:val="300"/>
          <w:jc w:val="center"/>
        </w:trPr>
        <w:tc>
          <w:tcPr>
            <w:tcW w:w="1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bookmarkEnd w:id="250"/>
          <w:bookmarkEnd w:id="251"/>
          <w:p w14:paraId="58B1B334" w14:textId="77777777" w:rsidR="00443CB1" w:rsidRPr="00AE7BBD" w:rsidRDefault="00443CB1" w:rsidP="00BB1408">
            <w:pPr>
              <w:spacing w:after="0" w:line="240" w:lineRule="auto"/>
              <w:jc w:val="center"/>
              <w:rPr>
                <w:rFonts w:eastAsia="Times New Roman" w:cs="Times New Roman"/>
                <w:b/>
                <w:bCs/>
                <w:color w:val="000000"/>
                <w:lang w:eastAsia="es-ES"/>
              </w:rPr>
            </w:pPr>
            <w:r w:rsidRPr="00AE7BBD">
              <w:rPr>
                <w:rFonts w:eastAsia="Times New Roman" w:cs="Times New Roman"/>
                <w:b/>
                <w:bCs/>
                <w:color w:val="000000"/>
                <w:lang w:eastAsia="es-ES"/>
              </w:rPr>
              <w:t>Tipo de Material</w:t>
            </w:r>
          </w:p>
        </w:tc>
        <w:tc>
          <w:tcPr>
            <w:tcW w:w="255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3434B7F2" w14:textId="77777777" w:rsidR="00443CB1" w:rsidRPr="00AE7BBD" w:rsidRDefault="00443CB1" w:rsidP="00BB1408">
            <w:pPr>
              <w:spacing w:after="0" w:line="240" w:lineRule="auto"/>
              <w:jc w:val="center"/>
              <w:rPr>
                <w:rFonts w:eastAsia="Times New Roman" w:cs="Times New Roman"/>
                <w:b/>
                <w:bCs/>
                <w:color w:val="000000"/>
                <w:lang w:eastAsia="es-ES"/>
              </w:rPr>
            </w:pPr>
            <w:r w:rsidRPr="00AE7BBD">
              <w:rPr>
                <w:rFonts w:eastAsia="Times New Roman" w:cs="Times New Roman"/>
                <w:b/>
                <w:bCs/>
                <w:color w:val="000000"/>
                <w:lang w:eastAsia="es-ES"/>
              </w:rPr>
              <w:t>Vantagem</w:t>
            </w:r>
          </w:p>
        </w:tc>
        <w:tc>
          <w:tcPr>
            <w:tcW w:w="2694"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65818186" w14:textId="77777777" w:rsidR="00443CB1" w:rsidRPr="00AE7BBD" w:rsidRDefault="00443CB1" w:rsidP="00BB1408">
            <w:pPr>
              <w:spacing w:after="0" w:line="240" w:lineRule="auto"/>
              <w:jc w:val="center"/>
              <w:rPr>
                <w:rFonts w:eastAsia="Times New Roman" w:cs="Times New Roman"/>
                <w:b/>
                <w:bCs/>
                <w:color w:val="000000"/>
                <w:lang w:eastAsia="es-ES"/>
              </w:rPr>
            </w:pPr>
            <w:r w:rsidRPr="00AE7BBD">
              <w:rPr>
                <w:rFonts w:eastAsia="Times New Roman" w:cs="Times New Roman"/>
                <w:b/>
                <w:bCs/>
                <w:color w:val="000000"/>
                <w:lang w:eastAsia="es-ES"/>
              </w:rPr>
              <w:t>Desvantagem</w:t>
            </w:r>
          </w:p>
        </w:tc>
      </w:tr>
      <w:tr w:rsidR="00443CB1" w:rsidRPr="00AE7BBD" w14:paraId="5EFFA747" w14:textId="77777777" w:rsidTr="00443CB1">
        <w:trPr>
          <w:trHeight w:val="300"/>
          <w:jc w:val="center"/>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05B5E084" w14:textId="77777777" w:rsidR="00443CB1" w:rsidRPr="00AE7BBD" w:rsidRDefault="00443CB1" w:rsidP="00BB1408">
            <w:pPr>
              <w:spacing w:after="0" w:line="240" w:lineRule="auto"/>
              <w:jc w:val="center"/>
              <w:rPr>
                <w:rFonts w:ascii="Calibri" w:eastAsia="Times New Roman" w:hAnsi="Calibri" w:cs="Calibri"/>
                <w:color w:val="000000"/>
                <w:lang w:eastAsia="es-ES"/>
              </w:rPr>
            </w:pPr>
            <w:r w:rsidRPr="00AE7BBD">
              <w:rPr>
                <w:rFonts w:ascii="Calibri" w:eastAsia="Times New Roman" w:hAnsi="Calibri" w:cs="Calibri"/>
                <w:color w:val="000000"/>
                <w:lang w:eastAsia="es-ES"/>
              </w:rPr>
              <w:t>Madeira</w:t>
            </w:r>
          </w:p>
        </w:tc>
        <w:tc>
          <w:tcPr>
            <w:tcW w:w="2551" w:type="dxa"/>
            <w:tcBorders>
              <w:top w:val="nil"/>
              <w:left w:val="nil"/>
              <w:bottom w:val="single" w:sz="4" w:space="0" w:color="auto"/>
              <w:right w:val="single" w:sz="4" w:space="0" w:color="auto"/>
            </w:tcBorders>
            <w:shd w:val="clear" w:color="auto" w:fill="auto"/>
            <w:vAlign w:val="center"/>
            <w:hideMark/>
          </w:tcPr>
          <w:p w14:paraId="2D72DEE1" w14:textId="77777777" w:rsidR="00443CB1" w:rsidRDefault="00443CB1" w:rsidP="00BB1408">
            <w:pPr>
              <w:spacing w:after="0" w:line="240" w:lineRule="auto"/>
              <w:jc w:val="left"/>
              <w:rPr>
                <w:rFonts w:ascii="Calibri" w:eastAsia="Times New Roman" w:hAnsi="Calibri" w:cs="Calibri"/>
                <w:color w:val="000000"/>
                <w:lang w:eastAsia="es-ES"/>
              </w:rPr>
            </w:pPr>
            <w:r w:rsidRPr="00AE7BBD">
              <w:rPr>
                <w:rFonts w:ascii="Calibri" w:eastAsia="Times New Roman" w:hAnsi="Calibri" w:cs="Calibri"/>
                <w:color w:val="000000"/>
                <w:lang w:eastAsia="es-ES"/>
              </w:rPr>
              <w:t>- Fácil Usinagem</w:t>
            </w:r>
          </w:p>
          <w:p w14:paraId="2ADD16AF" w14:textId="77777777" w:rsidR="00443CB1" w:rsidRDefault="00443CB1" w:rsidP="00BB1408">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Fácil Montagem</w:t>
            </w:r>
          </w:p>
          <w:p w14:paraId="7EBC1335" w14:textId="77777777" w:rsidR="00443CB1" w:rsidRPr="00AE7BBD" w:rsidRDefault="00443CB1" w:rsidP="00BB1408">
            <w:pPr>
              <w:spacing w:after="0" w:line="240" w:lineRule="auto"/>
              <w:jc w:val="left"/>
              <w:rPr>
                <w:rFonts w:ascii="Calibri" w:eastAsia="Times New Roman" w:hAnsi="Calibri" w:cs="Calibri"/>
                <w:color w:val="000000"/>
                <w:lang w:eastAsia="es-ES"/>
              </w:rPr>
            </w:pPr>
            <w:r w:rsidRPr="00AE7BBD">
              <w:rPr>
                <w:rFonts w:ascii="Calibri" w:eastAsia="Times New Roman" w:hAnsi="Calibri" w:cs="Calibri"/>
                <w:color w:val="000000"/>
                <w:lang w:eastAsia="es-ES"/>
              </w:rPr>
              <w:t>- Leve</w:t>
            </w:r>
          </w:p>
        </w:tc>
        <w:tc>
          <w:tcPr>
            <w:tcW w:w="2694" w:type="dxa"/>
            <w:tcBorders>
              <w:top w:val="nil"/>
              <w:left w:val="single" w:sz="4" w:space="0" w:color="auto"/>
              <w:bottom w:val="single" w:sz="4" w:space="0" w:color="auto"/>
              <w:right w:val="single" w:sz="4" w:space="0" w:color="auto"/>
            </w:tcBorders>
            <w:shd w:val="clear" w:color="auto" w:fill="auto"/>
            <w:vAlign w:val="center"/>
          </w:tcPr>
          <w:p w14:paraId="1039DE14" w14:textId="77777777" w:rsidR="00443CB1" w:rsidRPr="00AE7BBD" w:rsidRDefault="00443CB1" w:rsidP="00BB1408">
            <w:pPr>
              <w:spacing w:after="0" w:line="240" w:lineRule="auto"/>
              <w:jc w:val="left"/>
              <w:rPr>
                <w:rFonts w:eastAsia="Times New Roman" w:cs="Times New Roman"/>
                <w:color w:val="000000"/>
                <w:lang w:eastAsia="es-ES"/>
              </w:rPr>
            </w:pPr>
            <w:r>
              <w:rPr>
                <w:rFonts w:eastAsia="Times New Roman" w:cs="Times New Roman"/>
                <w:color w:val="000000"/>
                <w:lang w:eastAsia="es-ES"/>
              </w:rPr>
              <w:t>- Baixa resistência mecânica</w:t>
            </w:r>
          </w:p>
        </w:tc>
      </w:tr>
      <w:tr w:rsidR="00443CB1" w:rsidRPr="00AE7BBD" w14:paraId="335504FD" w14:textId="77777777" w:rsidTr="00443CB1">
        <w:trPr>
          <w:trHeight w:val="300"/>
          <w:jc w:val="center"/>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10C130E1" w14:textId="77777777" w:rsidR="00443CB1" w:rsidRPr="00AE7BBD" w:rsidRDefault="00443CB1" w:rsidP="00BB1408">
            <w:pPr>
              <w:spacing w:after="0" w:line="240" w:lineRule="auto"/>
              <w:jc w:val="center"/>
              <w:rPr>
                <w:rFonts w:ascii="Calibri" w:eastAsia="Times New Roman" w:hAnsi="Calibri" w:cs="Calibri"/>
                <w:color w:val="000000"/>
                <w:lang w:eastAsia="es-ES"/>
              </w:rPr>
            </w:pPr>
            <w:r w:rsidRPr="00AE7BBD">
              <w:rPr>
                <w:rFonts w:ascii="Calibri" w:eastAsia="Times New Roman" w:hAnsi="Calibri" w:cs="Calibri"/>
                <w:color w:val="000000"/>
                <w:lang w:eastAsia="es-ES"/>
              </w:rPr>
              <w:t>Chapa de Aço</w:t>
            </w:r>
          </w:p>
        </w:tc>
        <w:tc>
          <w:tcPr>
            <w:tcW w:w="25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7CD24C" w14:textId="77777777" w:rsidR="00443CB1" w:rsidRPr="00AE7BBD" w:rsidRDefault="00443CB1" w:rsidP="00BB1408">
            <w:pPr>
              <w:spacing w:after="0" w:line="240" w:lineRule="auto"/>
              <w:jc w:val="left"/>
              <w:rPr>
                <w:rFonts w:eastAsia="Times New Roman" w:cs="Times New Roman"/>
                <w:color w:val="000000"/>
                <w:lang w:eastAsia="es-ES"/>
              </w:rPr>
            </w:pPr>
            <w:r>
              <w:rPr>
                <w:rFonts w:eastAsia="Times New Roman" w:cs="Times New Roman"/>
                <w:color w:val="000000"/>
                <w:lang w:eastAsia="es-ES"/>
              </w:rPr>
              <w:t>- Alta resistência mecânica</w:t>
            </w:r>
          </w:p>
        </w:tc>
        <w:tc>
          <w:tcPr>
            <w:tcW w:w="2694" w:type="dxa"/>
            <w:tcBorders>
              <w:top w:val="nil"/>
              <w:left w:val="nil"/>
              <w:bottom w:val="single" w:sz="4" w:space="0" w:color="auto"/>
              <w:right w:val="single" w:sz="4" w:space="0" w:color="auto"/>
            </w:tcBorders>
            <w:shd w:val="clear" w:color="auto" w:fill="auto"/>
            <w:vAlign w:val="center"/>
          </w:tcPr>
          <w:p w14:paraId="759C8E0A" w14:textId="77777777" w:rsidR="00443CB1" w:rsidRPr="00252220" w:rsidRDefault="00443CB1" w:rsidP="00BB1408">
            <w:pPr>
              <w:spacing w:after="0" w:line="240" w:lineRule="auto"/>
              <w:jc w:val="left"/>
              <w:rPr>
                <w:rFonts w:ascii="Calibri" w:eastAsia="Times New Roman" w:hAnsi="Calibri" w:cs="Calibri"/>
                <w:color w:val="000000"/>
                <w:lang w:eastAsia="es-ES"/>
              </w:rPr>
            </w:pPr>
            <w:r w:rsidRPr="00252220">
              <w:rPr>
                <w:rFonts w:ascii="Calibri" w:eastAsia="Times New Roman" w:hAnsi="Calibri" w:cs="Calibri"/>
                <w:color w:val="000000"/>
                <w:lang w:eastAsia="es-ES"/>
              </w:rPr>
              <w:t>- Difícil Usinagem</w:t>
            </w:r>
          </w:p>
          <w:p w14:paraId="12020D12" w14:textId="77777777" w:rsidR="00443CB1" w:rsidRPr="00252220" w:rsidRDefault="00443CB1" w:rsidP="00BB1408">
            <w:pPr>
              <w:spacing w:after="0" w:line="240" w:lineRule="auto"/>
              <w:jc w:val="left"/>
              <w:rPr>
                <w:rFonts w:ascii="Calibri" w:eastAsia="Times New Roman" w:hAnsi="Calibri" w:cs="Calibri"/>
                <w:color w:val="000000"/>
                <w:lang w:eastAsia="es-ES"/>
              </w:rPr>
            </w:pPr>
            <w:r w:rsidRPr="00252220">
              <w:rPr>
                <w:rFonts w:ascii="Calibri" w:eastAsia="Times New Roman" w:hAnsi="Calibri" w:cs="Calibri"/>
                <w:color w:val="000000"/>
                <w:lang w:eastAsia="es-ES"/>
              </w:rPr>
              <w:t>- Difícil Montagem</w:t>
            </w:r>
          </w:p>
          <w:p w14:paraId="73BC33B1" w14:textId="77777777" w:rsidR="00443CB1" w:rsidRPr="00AE7BBD" w:rsidRDefault="00443CB1" w:rsidP="00BB1408">
            <w:pPr>
              <w:spacing w:after="0" w:line="240" w:lineRule="auto"/>
              <w:jc w:val="left"/>
              <w:rPr>
                <w:rFonts w:ascii="Calibri" w:eastAsia="Times New Roman" w:hAnsi="Calibri" w:cs="Calibri"/>
                <w:color w:val="000000"/>
                <w:lang w:eastAsia="es-ES"/>
              </w:rPr>
            </w:pPr>
            <w:r w:rsidRPr="00252220">
              <w:rPr>
                <w:rFonts w:ascii="Calibri" w:eastAsia="Times New Roman" w:hAnsi="Calibri" w:cs="Calibri"/>
                <w:color w:val="000000"/>
                <w:lang w:eastAsia="es-ES"/>
              </w:rPr>
              <w:t>- Pesado</w:t>
            </w:r>
          </w:p>
        </w:tc>
      </w:tr>
      <w:tr w:rsidR="00443CB1" w:rsidRPr="00AE7BBD" w14:paraId="1EA7A6B1" w14:textId="77777777" w:rsidTr="00443CB1">
        <w:trPr>
          <w:trHeight w:val="300"/>
          <w:jc w:val="center"/>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5FAD2E62" w14:textId="77777777" w:rsidR="00443CB1" w:rsidRPr="00AE7BBD" w:rsidRDefault="00443CB1" w:rsidP="00BB1408">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Chapa de Alumínio</w:t>
            </w:r>
          </w:p>
        </w:tc>
        <w:tc>
          <w:tcPr>
            <w:tcW w:w="2551" w:type="dxa"/>
            <w:tcBorders>
              <w:top w:val="nil"/>
              <w:left w:val="nil"/>
              <w:bottom w:val="single" w:sz="4" w:space="0" w:color="auto"/>
              <w:right w:val="single" w:sz="4" w:space="0" w:color="auto"/>
            </w:tcBorders>
            <w:shd w:val="clear" w:color="auto" w:fill="auto"/>
            <w:vAlign w:val="center"/>
          </w:tcPr>
          <w:p w14:paraId="11D94297" w14:textId="77777777" w:rsidR="00443CB1" w:rsidRPr="00252220" w:rsidRDefault="00443CB1" w:rsidP="00BB1408">
            <w:pPr>
              <w:spacing w:after="0" w:line="240" w:lineRule="auto"/>
              <w:jc w:val="left"/>
              <w:rPr>
                <w:rFonts w:eastAsia="Times New Roman" w:cs="Times New Roman"/>
                <w:color w:val="000000"/>
                <w:lang w:eastAsia="es-ES"/>
              </w:rPr>
            </w:pPr>
            <w:r w:rsidRPr="00252220">
              <w:rPr>
                <w:rFonts w:eastAsia="Times New Roman" w:cs="Times New Roman"/>
                <w:color w:val="000000"/>
                <w:lang w:eastAsia="es-ES"/>
              </w:rPr>
              <w:t>- Alta resistência mecânica</w:t>
            </w:r>
          </w:p>
          <w:p w14:paraId="56DC5E4A" w14:textId="77777777" w:rsidR="00443CB1" w:rsidRPr="00252220" w:rsidRDefault="00443CB1" w:rsidP="00BB1408">
            <w:pPr>
              <w:spacing w:after="0" w:line="240" w:lineRule="auto"/>
              <w:jc w:val="left"/>
              <w:rPr>
                <w:rFonts w:eastAsia="Times New Roman" w:cs="Times New Roman"/>
                <w:color w:val="000000"/>
                <w:lang w:eastAsia="es-ES"/>
              </w:rPr>
            </w:pPr>
            <w:r w:rsidRPr="00252220">
              <w:rPr>
                <w:rFonts w:eastAsia="Times New Roman" w:cs="Times New Roman"/>
                <w:color w:val="000000"/>
                <w:lang w:eastAsia="es-ES"/>
              </w:rPr>
              <w:t>- Leve</w:t>
            </w:r>
          </w:p>
          <w:p w14:paraId="5F1A2901" w14:textId="77777777" w:rsidR="00443CB1" w:rsidRPr="00AE7BBD" w:rsidRDefault="00443CB1" w:rsidP="00BB1408">
            <w:pPr>
              <w:spacing w:after="0" w:line="240" w:lineRule="auto"/>
              <w:jc w:val="left"/>
              <w:rPr>
                <w:rFonts w:eastAsia="Times New Roman" w:cs="Times New Roman"/>
                <w:color w:val="000000"/>
                <w:lang w:eastAsia="es-ES"/>
              </w:rPr>
            </w:pPr>
            <w:r w:rsidRPr="00252220">
              <w:rPr>
                <w:rFonts w:eastAsia="Times New Roman" w:cs="Times New Roman"/>
                <w:color w:val="000000"/>
                <w:lang w:eastAsia="es-ES"/>
              </w:rPr>
              <w:t>- Media Montagem</w:t>
            </w:r>
          </w:p>
        </w:tc>
        <w:tc>
          <w:tcPr>
            <w:tcW w:w="26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3E954" w14:textId="77777777" w:rsidR="00443CB1" w:rsidRPr="00AE7BBD" w:rsidRDefault="00443CB1" w:rsidP="00BB1408">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Media Usinagem</w:t>
            </w:r>
          </w:p>
        </w:tc>
      </w:tr>
    </w:tbl>
    <w:p w14:paraId="5D706644" w14:textId="0D9677B5" w:rsidR="00443CB1" w:rsidRPr="00FF321B" w:rsidRDefault="00443CB1" w:rsidP="00443CB1">
      <w:pPr>
        <w:spacing w:before="240"/>
        <w:ind w:firstLine="360"/>
      </w:pPr>
      <w:r w:rsidRPr="00FF321B">
        <w:t xml:space="preserve">O melhor material </w:t>
      </w:r>
      <w:r>
        <w:t xml:space="preserve">escolhido pela sua relação de vantagens e desvantagens, </w:t>
      </w:r>
      <w:r w:rsidRPr="00FF321B">
        <w:t xml:space="preserve">foi </w:t>
      </w:r>
      <w:r>
        <w:t>a chapa</w:t>
      </w:r>
      <w:r w:rsidRPr="00FF321B">
        <w:t xml:space="preserve"> em alumínio</w:t>
      </w:r>
      <w:r>
        <w:t>. A</w:t>
      </w:r>
      <w:r w:rsidRPr="00FF321B">
        <w:t xml:space="preserve"> </w:t>
      </w:r>
      <w:r>
        <w:t>chapa</w:t>
      </w:r>
      <w:r w:rsidRPr="00FF321B">
        <w:t xml:space="preserve"> </w:t>
      </w:r>
      <w:r>
        <w:t xml:space="preserve">em </w:t>
      </w:r>
      <w:r w:rsidRPr="00FF321B">
        <w:t>alumínio</w:t>
      </w:r>
      <w:r>
        <w:t xml:space="preserve"> é menos densa</w:t>
      </w:r>
      <w:r w:rsidRPr="00FF321B">
        <w:t xml:space="preserve"> e mais fácil de usinar que o aço. Além disso, </w:t>
      </w:r>
      <w:r>
        <w:t xml:space="preserve">a chapa de alumínio, </w:t>
      </w:r>
      <w:r w:rsidRPr="00FF321B">
        <w:t xml:space="preserve">possui </w:t>
      </w:r>
      <w:r>
        <w:t>alta</w:t>
      </w:r>
      <w:r w:rsidRPr="00FF321B">
        <w:t xml:space="preserve"> resistência mec</w:t>
      </w:r>
      <w:r>
        <w:t>ânica, isto é importante pri</w:t>
      </w:r>
      <w:r w:rsidRPr="00FF321B">
        <w:t xml:space="preserve">ncipalmente </w:t>
      </w:r>
      <w:r>
        <w:t>pela</w:t>
      </w:r>
      <w:r w:rsidRPr="00FF321B">
        <w:t xml:space="preserve"> </w:t>
      </w:r>
      <w:r w:rsidRPr="00FF321B">
        <w:lastRenderedPageBreak/>
        <w:t>geometria</w:t>
      </w:r>
      <w:r>
        <w:t xml:space="preserve"> das peças que serão usinadas e que conformam o Router</w:t>
      </w:r>
      <w:r w:rsidRPr="00FF321B">
        <w:t xml:space="preserve">. A Figura </w:t>
      </w:r>
      <w:r>
        <w:t>A</w:t>
      </w:r>
      <w:r w:rsidRPr="00FF321B">
        <w:t>.</w:t>
      </w:r>
      <w:r>
        <w:t>5</w:t>
      </w:r>
      <w:r w:rsidRPr="00FF321B">
        <w:t xml:space="preserve"> mostra </w:t>
      </w:r>
      <w:r>
        <w:t>as chapas</w:t>
      </w:r>
      <w:r w:rsidRPr="00FF321B">
        <w:t xml:space="preserve"> </w:t>
      </w:r>
      <w:r>
        <w:t xml:space="preserve">de </w:t>
      </w:r>
      <w:r w:rsidRPr="00FF321B">
        <w:t xml:space="preserve">alumínio </w:t>
      </w:r>
      <w:r w:rsidR="00732865">
        <w:t>de vários calibres</w:t>
      </w:r>
      <w:r w:rsidRPr="00171471">
        <w:rPr>
          <w:noProof/>
          <w:lang w:val="pt-PT" w:eastAsia="pt-PT"/>
        </w:rPr>
        <w:drawing>
          <wp:anchor distT="0" distB="0" distL="114300" distR="114300" simplePos="0" relativeHeight="251851264" behindDoc="0" locked="0" layoutInCell="1" allowOverlap="1" wp14:anchorId="3D2AAFBF" wp14:editId="53A706CE">
            <wp:simplePos x="0" y="0"/>
            <wp:positionH relativeFrom="margin">
              <wp:posOffset>1337945</wp:posOffset>
            </wp:positionH>
            <wp:positionV relativeFrom="line">
              <wp:posOffset>302260</wp:posOffset>
            </wp:positionV>
            <wp:extent cx="2989580" cy="1838325"/>
            <wp:effectExtent l="0" t="0" r="1270" b="9525"/>
            <wp:wrapTopAndBottom/>
            <wp:docPr id="9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grayscl/>
                    </a:blip>
                    <a:stretch>
                      <a:fillRect/>
                    </a:stretch>
                  </pic:blipFill>
                  <pic:spPr>
                    <a:xfrm>
                      <a:off x="0" y="0"/>
                      <a:ext cx="2989580" cy="1838325"/>
                    </a:xfrm>
                    <a:prstGeom prst="rect">
                      <a:avLst/>
                    </a:prstGeom>
                  </pic:spPr>
                </pic:pic>
              </a:graphicData>
            </a:graphic>
          </wp:anchor>
        </w:drawing>
      </w:r>
      <w:r w:rsidRPr="00FF321B">
        <w:t xml:space="preserve">: </w:t>
      </w:r>
    </w:p>
    <w:p w14:paraId="3C103790" w14:textId="47DF296D" w:rsidR="00443CB1" w:rsidRPr="00590FE7" w:rsidRDefault="00443CB1" w:rsidP="00443CB1">
      <w:pPr>
        <w:spacing w:before="240" w:after="0"/>
        <w:ind w:left="426"/>
        <w:jc w:val="center"/>
        <w:rPr>
          <w:rFonts w:eastAsia="Times New Roman" w:cs="Times New Roman"/>
          <w:color w:val="000000"/>
        </w:rPr>
      </w:pPr>
      <w:bookmarkStart w:id="252" w:name="_Toc356466625"/>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5</w:t>
      </w:r>
      <w:r w:rsidRPr="00590FE7">
        <w:rPr>
          <w:b/>
        </w:rPr>
        <w:fldChar w:fldCharType="end"/>
      </w:r>
      <w:r w:rsidRPr="00590FE7">
        <w:rPr>
          <w:b/>
        </w:rPr>
        <w:t xml:space="preserve">: </w:t>
      </w:r>
      <w:r>
        <w:rPr>
          <w:b/>
        </w:rPr>
        <w:t>Chapa de</w:t>
      </w:r>
      <w:r w:rsidRPr="00E67ADF">
        <w:rPr>
          <w:b/>
        </w:rPr>
        <w:t xml:space="preserve"> alumínio </w:t>
      </w:r>
      <w:r>
        <w:rPr>
          <w:b/>
        </w:rPr>
        <w:t>vários calibres.</w:t>
      </w:r>
      <w:bookmarkEnd w:id="252"/>
      <w:r>
        <w:rPr>
          <w:b/>
        </w:rPr>
        <w:t xml:space="preserve"> </w:t>
      </w:r>
    </w:p>
    <w:p w14:paraId="553068A0" w14:textId="7C4712B0" w:rsidR="00443CB1" w:rsidRDefault="00443CB1" w:rsidP="00F007D7">
      <w:pPr>
        <w:spacing w:before="240"/>
        <w:ind w:firstLine="349"/>
      </w:pPr>
      <w:r w:rsidRPr="00FF321B">
        <w:t>Es</w:t>
      </w:r>
      <w:r>
        <w:t>tas</w:t>
      </w:r>
      <w:r w:rsidRPr="00FF321B">
        <w:t xml:space="preserve"> </w:t>
      </w:r>
      <w:r>
        <w:t>chapas de alumínio</w:t>
      </w:r>
      <w:r w:rsidRPr="00FF321B">
        <w:t xml:space="preserve"> </w:t>
      </w:r>
      <w:r>
        <w:t>estão formadas</w:t>
      </w:r>
      <w:r w:rsidRPr="00FF321B">
        <w:t xml:space="preserve"> pela liga normalizada </w:t>
      </w:r>
      <w:r w:rsidRPr="00BF1BBB">
        <w:t>ALZINTOK 75</w:t>
      </w:r>
      <w:r>
        <w:t>-T651</w:t>
      </w:r>
      <w:r w:rsidR="00657C9E">
        <w:t>.</w:t>
      </w:r>
      <w:r>
        <w:t xml:space="preserve"> </w:t>
      </w:r>
      <w:r w:rsidR="00657C9E">
        <w:t>A</w:t>
      </w:r>
      <w:r>
        <w:t>s características</w:t>
      </w:r>
      <w:r w:rsidR="00F007D7">
        <w:t xml:space="preserve"> gerais</w:t>
      </w:r>
      <w:r w:rsidR="00657C9E">
        <w:t xml:space="preserve"> deste material estão descritas no Anexo 3.</w:t>
      </w:r>
    </w:p>
    <w:p w14:paraId="5F49CC0E" w14:textId="4B467F1E" w:rsidR="00443CB1" w:rsidRDefault="00A56248" w:rsidP="00A56248">
      <w:pPr>
        <w:ind w:firstLine="349"/>
      </w:pPr>
      <w:r>
        <w:t xml:space="preserve">Até aqui foram apresentados os componentes (físicos) básicos necessários para começar com o projeto </w:t>
      </w:r>
      <w:r w:rsidR="00E10C5F">
        <w:t xml:space="preserve">CAD </w:t>
      </w:r>
      <w:r>
        <w:t xml:space="preserve">do desenho do Router. Posteriormente serão apresentados os componentes eletrônicos que permitem controlar os motores de passo (drivers de </w:t>
      </w:r>
      <w:r w:rsidR="003A5A33">
        <w:t>potência</w:t>
      </w:r>
      <w:r>
        <w:t>)</w:t>
      </w:r>
      <w:r w:rsidR="003A5A33">
        <w:t xml:space="preserve"> e também a placa de comunicação que serve de interface entre os drivers dos motores e o PC. A comunicação entre esta interface e o computador é a traves da porta paralela.</w:t>
      </w:r>
      <w:r w:rsidR="001A55E1">
        <w:t xml:space="preserve"> Em seguida se descreve o projeto </w:t>
      </w:r>
      <w:r w:rsidR="00E10C5F">
        <w:t xml:space="preserve">CAD </w:t>
      </w:r>
      <w:r w:rsidR="001A55E1">
        <w:t>de desenho e simulação do Router CNC</w:t>
      </w:r>
      <w:r w:rsidR="00282D09">
        <w:t>.</w:t>
      </w:r>
    </w:p>
    <w:p w14:paraId="0C34FC7A" w14:textId="1A29E62D" w:rsidR="001A55E1" w:rsidRPr="004137E9" w:rsidRDefault="001A55E1" w:rsidP="004137E9">
      <w:pPr>
        <w:pStyle w:val="Ttulo3"/>
      </w:pPr>
      <w:r w:rsidRPr="004137E9">
        <w:t xml:space="preserve">Projeto </w:t>
      </w:r>
      <w:r w:rsidR="00E10C5F" w:rsidRPr="004137E9">
        <w:t xml:space="preserve">CAD </w:t>
      </w:r>
      <w:r w:rsidRPr="004137E9">
        <w:t>de desenho</w:t>
      </w:r>
      <w:r w:rsidR="00282D09" w:rsidRPr="004137E9">
        <w:t xml:space="preserve"> e simulação</w:t>
      </w:r>
      <w:r w:rsidRPr="004137E9">
        <w:t xml:space="preserve"> do Router CNC.</w:t>
      </w:r>
    </w:p>
    <w:p w14:paraId="2D26160B" w14:textId="63AB7E42" w:rsidR="00443CB1" w:rsidRDefault="00282D09" w:rsidP="00E10C5F">
      <w:pPr>
        <w:ind w:firstLine="349"/>
      </w:pPr>
      <w:r>
        <w:t xml:space="preserve">Este projeto </w:t>
      </w:r>
      <w:r w:rsidR="00E10C5F">
        <w:t xml:space="preserve">CAD </w:t>
      </w:r>
      <w:r>
        <w:t>descreve o desenho do Router CNC baseado nos componentes supracitados (Spindle, motores de passo, fusos de esferas recirculantes</w:t>
      </w:r>
      <w:r w:rsidR="00E10C5F">
        <w:t xml:space="preserve"> e</w:t>
      </w:r>
      <w:r>
        <w:t xml:space="preserve"> mesa de trabalho), para criar a estrutura da máquina donde são montados</w:t>
      </w:r>
      <w:r w:rsidR="00E10C5F">
        <w:t xml:space="preserve"> estes elementos</w:t>
      </w:r>
      <w:r>
        <w:t xml:space="preserve">. </w:t>
      </w:r>
    </w:p>
    <w:p w14:paraId="29287F7C" w14:textId="0994D3C5" w:rsidR="00443CB1" w:rsidRDefault="00E10C5F" w:rsidP="00E10C5F">
      <w:pPr>
        <w:ind w:firstLine="349"/>
      </w:pPr>
      <w:r>
        <w:t>É importante mencionar que inicialmente este projeto contava com alguns componentes (</w:t>
      </w:r>
      <w:r w:rsidR="00FC673D">
        <w:t>materiais)</w:t>
      </w:r>
      <w:r>
        <w:t xml:space="preserve"> em estoque. A seguinte tabela mostra estes elementos. </w:t>
      </w:r>
    </w:p>
    <w:p w14:paraId="01534E8A" w14:textId="67D5EECA" w:rsidR="00FC673D" w:rsidRPr="00FC673D" w:rsidRDefault="00FC673D" w:rsidP="00FC673D">
      <w:pPr>
        <w:pStyle w:val="Descripcin"/>
        <w:jc w:val="center"/>
        <w:rPr>
          <w:color w:val="auto"/>
          <w:sz w:val="22"/>
          <w:szCs w:val="22"/>
        </w:rPr>
      </w:pPr>
      <w:bookmarkStart w:id="253" w:name="_Toc355689941"/>
      <w:r w:rsidRPr="00FC673D">
        <w:rPr>
          <w:color w:val="auto"/>
          <w:sz w:val="22"/>
          <w:szCs w:val="22"/>
        </w:rPr>
        <w:t>Tabela A.</w:t>
      </w:r>
      <w:r w:rsidRPr="00FC673D">
        <w:rPr>
          <w:color w:val="auto"/>
          <w:sz w:val="22"/>
          <w:szCs w:val="22"/>
        </w:rPr>
        <w:fldChar w:fldCharType="begin"/>
      </w:r>
      <w:r w:rsidRPr="00FC673D">
        <w:rPr>
          <w:color w:val="auto"/>
          <w:sz w:val="22"/>
          <w:szCs w:val="22"/>
        </w:rPr>
        <w:instrText xml:space="preserve"> SEQ Tabela \* ARABIC \s 1 </w:instrText>
      </w:r>
      <w:r w:rsidRPr="00FC673D">
        <w:rPr>
          <w:color w:val="auto"/>
          <w:sz w:val="22"/>
          <w:szCs w:val="22"/>
        </w:rPr>
        <w:fldChar w:fldCharType="separate"/>
      </w:r>
      <w:r w:rsidR="00974997">
        <w:rPr>
          <w:noProof/>
          <w:color w:val="auto"/>
          <w:sz w:val="22"/>
          <w:szCs w:val="22"/>
        </w:rPr>
        <w:t>5</w:t>
      </w:r>
      <w:r w:rsidRPr="00FC673D">
        <w:rPr>
          <w:color w:val="auto"/>
          <w:sz w:val="22"/>
          <w:szCs w:val="22"/>
        </w:rPr>
        <w:fldChar w:fldCharType="end"/>
      </w:r>
      <w:r w:rsidRPr="00FC673D">
        <w:rPr>
          <w:color w:val="auto"/>
          <w:sz w:val="22"/>
          <w:szCs w:val="22"/>
        </w:rPr>
        <w:t xml:space="preserve">: </w:t>
      </w:r>
      <w:r>
        <w:rPr>
          <w:color w:val="auto"/>
          <w:sz w:val="22"/>
          <w:szCs w:val="22"/>
        </w:rPr>
        <w:t>Componentes para o Projeto</w:t>
      </w:r>
      <w:r w:rsidRPr="00FC673D">
        <w:rPr>
          <w:color w:val="auto"/>
          <w:sz w:val="22"/>
          <w:szCs w:val="22"/>
        </w:rPr>
        <w:t>.</w:t>
      </w:r>
      <w:bookmarkEnd w:id="253"/>
    </w:p>
    <w:tbl>
      <w:tblPr>
        <w:tblW w:w="78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566"/>
        <w:gridCol w:w="1253"/>
      </w:tblGrid>
      <w:tr w:rsidR="00E10C5F" w:rsidRPr="00E10C5F" w14:paraId="6FA8BEF9" w14:textId="77777777" w:rsidTr="00FC673D">
        <w:trPr>
          <w:trHeight w:val="315"/>
          <w:jc w:val="center"/>
        </w:trPr>
        <w:tc>
          <w:tcPr>
            <w:tcW w:w="6566" w:type="dxa"/>
            <w:shd w:val="clear" w:color="auto" w:fill="F2F2F2" w:themeFill="background1" w:themeFillShade="F2"/>
            <w:vAlign w:val="center"/>
            <w:hideMark/>
          </w:tcPr>
          <w:p w14:paraId="01037158" w14:textId="26161E98" w:rsidR="00E10C5F" w:rsidRPr="00E10C5F" w:rsidRDefault="00E10C5F" w:rsidP="00BB1408">
            <w:pPr>
              <w:spacing w:after="0" w:line="240" w:lineRule="auto"/>
              <w:jc w:val="center"/>
              <w:rPr>
                <w:rFonts w:eastAsia="Times New Roman" w:cstheme="minorHAnsi"/>
                <w:b/>
                <w:color w:val="000000"/>
              </w:rPr>
            </w:pPr>
            <w:r>
              <w:rPr>
                <w:rFonts w:eastAsia="Times New Roman" w:cstheme="minorHAnsi"/>
                <w:b/>
                <w:color w:val="000000"/>
              </w:rPr>
              <w:t>Componentes</w:t>
            </w:r>
          </w:p>
        </w:tc>
        <w:tc>
          <w:tcPr>
            <w:tcW w:w="1253" w:type="dxa"/>
            <w:shd w:val="clear" w:color="auto" w:fill="F2F2F2" w:themeFill="background1" w:themeFillShade="F2"/>
            <w:vAlign w:val="center"/>
            <w:hideMark/>
          </w:tcPr>
          <w:p w14:paraId="7C1FEBDF" w14:textId="77777777" w:rsidR="00E10C5F" w:rsidRPr="00E10C5F" w:rsidRDefault="00E10C5F" w:rsidP="00BB1408">
            <w:pPr>
              <w:spacing w:after="0" w:line="240" w:lineRule="auto"/>
              <w:jc w:val="center"/>
              <w:rPr>
                <w:rFonts w:eastAsia="Times New Roman" w:cstheme="minorHAnsi"/>
                <w:b/>
                <w:color w:val="000000"/>
              </w:rPr>
            </w:pPr>
            <w:r w:rsidRPr="00E10C5F">
              <w:rPr>
                <w:rFonts w:eastAsia="Times New Roman" w:cstheme="minorHAnsi"/>
                <w:b/>
                <w:color w:val="000000"/>
              </w:rPr>
              <w:t>Quantidade</w:t>
            </w:r>
          </w:p>
        </w:tc>
      </w:tr>
      <w:tr w:rsidR="00E10C5F" w:rsidRPr="00AC3197" w14:paraId="77B7252E" w14:textId="77777777" w:rsidTr="00FC673D">
        <w:trPr>
          <w:trHeight w:val="300"/>
          <w:jc w:val="center"/>
        </w:trPr>
        <w:tc>
          <w:tcPr>
            <w:tcW w:w="6566" w:type="dxa"/>
            <w:shd w:val="clear" w:color="auto" w:fill="auto"/>
            <w:vAlign w:val="center"/>
            <w:hideMark/>
          </w:tcPr>
          <w:p w14:paraId="37B350AA" w14:textId="77777777" w:rsidR="00E10C5F" w:rsidRPr="00AC3197" w:rsidRDefault="00E10C5F" w:rsidP="00BB1408">
            <w:pPr>
              <w:spacing w:after="0" w:line="240" w:lineRule="auto"/>
              <w:rPr>
                <w:rFonts w:eastAsia="Times New Roman" w:cstheme="minorHAnsi"/>
                <w:color w:val="000000"/>
              </w:rPr>
            </w:pPr>
            <w:r w:rsidRPr="00AC3197">
              <w:rPr>
                <w:rFonts w:eastAsia="Times New Roman" w:cstheme="minorHAnsi"/>
                <w:color w:val="000000"/>
              </w:rPr>
              <w:t xml:space="preserve">Parafuso </w:t>
            </w:r>
            <w:r>
              <w:rPr>
                <w:rFonts w:eastAsia="Times New Roman" w:cstheme="minorHAnsi"/>
                <w:color w:val="000000"/>
              </w:rPr>
              <w:t>de</w:t>
            </w:r>
            <w:r w:rsidRPr="00AC3197">
              <w:rPr>
                <w:rFonts w:eastAsia="Times New Roman" w:cstheme="minorHAnsi"/>
                <w:color w:val="000000"/>
              </w:rPr>
              <w:t xml:space="preserve"> esferas recirculantes Ø20 mm x </w:t>
            </w:r>
            <w:smartTag w:uri="urn:schemas-microsoft-com:office:smarttags" w:element="metricconverter">
              <w:smartTagPr>
                <w:attr w:name="ProductID" w:val="320 mm"/>
              </w:smartTagPr>
              <w:r w:rsidRPr="00AC3197">
                <w:rPr>
                  <w:rFonts w:eastAsia="Times New Roman" w:cstheme="minorHAnsi"/>
                  <w:color w:val="000000"/>
                </w:rPr>
                <w:t>320 mm</w:t>
              </w:r>
            </w:smartTag>
          </w:p>
        </w:tc>
        <w:tc>
          <w:tcPr>
            <w:tcW w:w="1253" w:type="dxa"/>
            <w:shd w:val="clear" w:color="auto" w:fill="auto"/>
            <w:vAlign w:val="center"/>
            <w:hideMark/>
          </w:tcPr>
          <w:p w14:paraId="752A6D7C" w14:textId="77777777" w:rsidR="00E10C5F" w:rsidRPr="00AC3197" w:rsidRDefault="00E10C5F" w:rsidP="00BB1408">
            <w:pPr>
              <w:spacing w:after="0" w:line="240" w:lineRule="auto"/>
              <w:jc w:val="center"/>
              <w:rPr>
                <w:rFonts w:eastAsia="Times New Roman" w:cstheme="minorHAnsi"/>
                <w:color w:val="000000"/>
              </w:rPr>
            </w:pPr>
            <w:r w:rsidRPr="00AC3197">
              <w:rPr>
                <w:rFonts w:eastAsia="Times New Roman" w:cstheme="minorHAnsi"/>
                <w:color w:val="000000"/>
              </w:rPr>
              <w:t>1</w:t>
            </w:r>
          </w:p>
        </w:tc>
      </w:tr>
      <w:tr w:rsidR="00E10C5F" w:rsidRPr="00AC3197" w14:paraId="3520EDF8" w14:textId="77777777" w:rsidTr="00FC673D">
        <w:trPr>
          <w:trHeight w:val="300"/>
          <w:jc w:val="center"/>
        </w:trPr>
        <w:tc>
          <w:tcPr>
            <w:tcW w:w="6566" w:type="dxa"/>
            <w:shd w:val="clear" w:color="auto" w:fill="auto"/>
            <w:vAlign w:val="center"/>
            <w:hideMark/>
          </w:tcPr>
          <w:p w14:paraId="481A4EB8" w14:textId="77777777" w:rsidR="00E10C5F" w:rsidRPr="00AC3197" w:rsidRDefault="00E10C5F" w:rsidP="00BB1408">
            <w:pPr>
              <w:spacing w:after="0" w:line="240" w:lineRule="auto"/>
              <w:rPr>
                <w:rFonts w:eastAsia="Times New Roman" w:cstheme="minorHAnsi"/>
                <w:color w:val="000000"/>
              </w:rPr>
            </w:pPr>
            <w:r>
              <w:rPr>
                <w:rFonts w:eastAsia="Times New Roman" w:cstheme="minorHAnsi"/>
                <w:color w:val="000000"/>
              </w:rPr>
              <w:t>Parafuso de</w:t>
            </w:r>
            <w:r w:rsidRPr="00AC3197">
              <w:rPr>
                <w:rFonts w:eastAsia="Times New Roman" w:cstheme="minorHAnsi"/>
                <w:color w:val="000000"/>
              </w:rPr>
              <w:t xml:space="preserve"> esferas recirculantes Ø20 mm x 420 mm</w:t>
            </w:r>
          </w:p>
        </w:tc>
        <w:tc>
          <w:tcPr>
            <w:tcW w:w="1253" w:type="dxa"/>
            <w:shd w:val="clear" w:color="auto" w:fill="auto"/>
            <w:vAlign w:val="center"/>
            <w:hideMark/>
          </w:tcPr>
          <w:p w14:paraId="344AD02C" w14:textId="77777777" w:rsidR="00E10C5F" w:rsidRPr="00AC3197" w:rsidRDefault="00E10C5F" w:rsidP="00BB1408">
            <w:pPr>
              <w:spacing w:after="0" w:line="240" w:lineRule="auto"/>
              <w:jc w:val="center"/>
              <w:rPr>
                <w:rFonts w:eastAsia="Times New Roman" w:cstheme="minorHAnsi"/>
                <w:color w:val="000000"/>
              </w:rPr>
            </w:pPr>
            <w:r w:rsidRPr="00AC3197">
              <w:rPr>
                <w:rFonts w:eastAsia="Times New Roman" w:cstheme="minorHAnsi"/>
                <w:color w:val="000000"/>
              </w:rPr>
              <w:t>1</w:t>
            </w:r>
          </w:p>
        </w:tc>
      </w:tr>
      <w:tr w:rsidR="00E10C5F" w:rsidRPr="00AC3197" w14:paraId="242916FD" w14:textId="77777777" w:rsidTr="00FC673D">
        <w:trPr>
          <w:trHeight w:val="300"/>
          <w:jc w:val="center"/>
        </w:trPr>
        <w:tc>
          <w:tcPr>
            <w:tcW w:w="6566" w:type="dxa"/>
            <w:shd w:val="clear" w:color="auto" w:fill="auto"/>
            <w:vAlign w:val="center"/>
            <w:hideMark/>
          </w:tcPr>
          <w:p w14:paraId="4B560F98" w14:textId="77777777" w:rsidR="00E10C5F" w:rsidRPr="00AC3197" w:rsidRDefault="00E10C5F" w:rsidP="00BB1408">
            <w:pPr>
              <w:spacing w:after="0" w:line="240" w:lineRule="auto"/>
              <w:rPr>
                <w:rFonts w:eastAsia="Times New Roman" w:cstheme="minorHAnsi"/>
                <w:color w:val="000000"/>
              </w:rPr>
            </w:pPr>
            <w:r w:rsidRPr="00AC3197">
              <w:rPr>
                <w:rFonts w:eastAsia="Times New Roman" w:cstheme="minorHAnsi"/>
                <w:color w:val="000000"/>
              </w:rPr>
              <w:t xml:space="preserve">Parafuso </w:t>
            </w:r>
            <w:r>
              <w:rPr>
                <w:rFonts w:eastAsia="Times New Roman" w:cstheme="minorHAnsi"/>
                <w:color w:val="000000"/>
              </w:rPr>
              <w:t>de</w:t>
            </w:r>
            <w:r w:rsidRPr="00AC3197">
              <w:rPr>
                <w:rFonts w:eastAsia="Times New Roman" w:cstheme="minorHAnsi"/>
                <w:color w:val="000000"/>
              </w:rPr>
              <w:t xml:space="preserve"> esferas recirculantes Ø20 mm x 1020 mm</w:t>
            </w:r>
          </w:p>
        </w:tc>
        <w:tc>
          <w:tcPr>
            <w:tcW w:w="1253" w:type="dxa"/>
            <w:shd w:val="clear" w:color="auto" w:fill="auto"/>
            <w:vAlign w:val="center"/>
            <w:hideMark/>
          </w:tcPr>
          <w:p w14:paraId="3FA12584" w14:textId="77777777" w:rsidR="00E10C5F" w:rsidRPr="00AC3197" w:rsidRDefault="00E10C5F" w:rsidP="00BB1408">
            <w:pPr>
              <w:spacing w:after="0" w:line="240" w:lineRule="auto"/>
              <w:jc w:val="center"/>
              <w:rPr>
                <w:rFonts w:eastAsia="Times New Roman" w:cstheme="minorHAnsi"/>
                <w:color w:val="000000"/>
              </w:rPr>
            </w:pPr>
            <w:r w:rsidRPr="00AC3197">
              <w:rPr>
                <w:rFonts w:eastAsia="Times New Roman" w:cstheme="minorHAnsi"/>
                <w:color w:val="000000"/>
              </w:rPr>
              <w:t>1</w:t>
            </w:r>
          </w:p>
        </w:tc>
      </w:tr>
      <w:tr w:rsidR="00E10C5F" w:rsidRPr="00AC3197" w14:paraId="5BABBCEB" w14:textId="77777777" w:rsidTr="00FC673D">
        <w:trPr>
          <w:trHeight w:val="300"/>
          <w:jc w:val="center"/>
        </w:trPr>
        <w:tc>
          <w:tcPr>
            <w:tcW w:w="6566" w:type="dxa"/>
            <w:shd w:val="clear" w:color="auto" w:fill="auto"/>
            <w:vAlign w:val="center"/>
            <w:hideMark/>
          </w:tcPr>
          <w:p w14:paraId="5763C02D" w14:textId="77777777" w:rsidR="00E10C5F" w:rsidRPr="00AC3197" w:rsidRDefault="00E10C5F" w:rsidP="00BB1408">
            <w:pPr>
              <w:spacing w:after="0" w:line="240" w:lineRule="auto"/>
              <w:rPr>
                <w:rFonts w:eastAsia="Times New Roman" w:cstheme="minorHAnsi"/>
                <w:color w:val="000000"/>
              </w:rPr>
            </w:pPr>
            <w:r>
              <w:rPr>
                <w:rFonts w:eastAsia="Times New Roman" w:cstheme="minorHAnsi"/>
                <w:color w:val="000000"/>
              </w:rPr>
              <w:t>Barra</w:t>
            </w:r>
            <w:r w:rsidRPr="00AC3197">
              <w:rPr>
                <w:rFonts w:eastAsia="Times New Roman" w:cstheme="minorHAnsi"/>
                <w:color w:val="000000"/>
              </w:rPr>
              <w:t xml:space="preserve"> </w:t>
            </w:r>
            <w:r>
              <w:rPr>
                <w:rFonts w:eastAsia="Times New Roman" w:cstheme="minorHAnsi"/>
                <w:color w:val="000000"/>
              </w:rPr>
              <w:t>guia linear</w:t>
            </w:r>
            <w:r w:rsidRPr="00AC3197">
              <w:rPr>
                <w:rFonts w:eastAsia="Times New Roman" w:cstheme="minorHAnsi"/>
                <w:color w:val="000000"/>
              </w:rPr>
              <w:t xml:space="preserve"> de Ø 20 mm x 32</w:t>
            </w:r>
            <w:r>
              <w:rPr>
                <w:rFonts w:eastAsia="Times New Roman" w:cstheme="minorHAnsi"/>
                <w:color w:val="000000"/>
              </w:rPr>
              <w:t>0</w:t>
            </w:r>
            <w:r w:rsidRPr="00AC3197">
              <w:rPr>
                <w:rFonts w:eastAsia="Times New Roman" w:cstheme="minorHAnsi"/>
                <w:color w:val="000000"/>
              </w:rPr>
              <w:t xml:space="preserve"> mm</w:t>
            </w:r>
          </w:p>
        </w:tc>
        <w:tc>
          <w:tcPr>
            <w:tcW w:w="1253" w:type="dxa"/>
            <w:shd w:val="clear" w:color="auto" w:fill="auto"/>
            <w:vAlign w:val="center"/>
            <w:hideMark/>
          </w:tcPr>
          <w:p w14:paraId="28D05724" w14:textId="77777777" w:rsidR="00E10C5F" w:rsidRPr="00AC3197" w:rsidRDefault="00E10C5F" w:rsidP="00BB1408">
            <w:pPr>
              <w:spacing w:after="0" w:line="240" w:lineRule="auto"/>
              <w:jc w:val="center"/>
              <w:rPr>
                <w:rFonts w:eastAsia="Times New Roman" w:cstheme="minorHAnsi"/>
                <w:color w:val="000000"/>
              </w:rPr>
            </w:pPr>
            <w:r w:rsidRPr="00AC3197">
              <w:rPr>
                <w:rFonts w:eastAsia="Times New Roman" w:cstheme="minorHAnsi"/>
                <w:color w:val="000000"/>
              </w:rPr>
              <w:t>2</w:t>
            </w:r>
          </w:p>
        </w:tc>
      </w:tr>
      <w:tr w:rsidR="00E10C5F" w:rsidRPr="00AC3197" w14:paraId="071BD6B9" w14:textId="77777777" w:rsidTr="00FC673D">
        <w:trPr>
          <w:trHeight w:val="300"/>
          <w:jc w:val="center"/>
        </w:trPr>
        <w:tc>
          <w:tcPr>
            <w:tcW w:w="6566" w:type="dxa"/>
            <w:shd w:val="clear" w:color="auto" w:fill="auto"/>
            <w:vAlign w:val="center"/>
            <w:hideMark/>
          </w:tcPr>
          <w:p w14:paraId="667B7017" w14:textId="77777777" w:rsidR="00E10C5F" w:rsidRPr="00AC3197" w:rsidRDefault="00E10C5F" w:rsidP="00BB1408">
            <w:pPr>
              <w:spacing w:after="0" w:line="240" w:lineRule="auto"/>
              <w:rPr>
                <w:rFonts w:eastAsia="Times New Roman" w:cstheme="minorHAnsi"/>
                <w:color w:val="000000"/>
              </w:rPr>
            </w:pPr>
            <w:r>
              <w:rPr>
                <w:rFonts w:eastAsia="Times New Roman" w:cstheme="minorHAnsi"/>
                <w:color w:val="000000"/>
              </w:rPr>
              <w:t>Barra</w:t>
            </w:r>
            <w:r w:rsidRPr="00AC3197">
              <w:rPr>
                <w:rFonts w:eastAsia="Times New Roman" w:cstheme="minorHAnsi"/>
                <w:color w:val="000000"/>
              </w:rPr>
              <w:t xml:space="preserve"> </w:t>
            </w:r>
            <w:r>
              <w:rPr>
                <w:rFonts w:eastAsia="Times New Roman" w:cstheme="minorHAnsi"/>
                <w:color w:val="000000"/>
              </w:rPr>
              <w:t>guia linear</w:t>
            </w:r>
            <w:r w:rsidRPr="00AC3197">
              <w:rPr>
                <w:rFonts w:eastAsia="Times New Roman" w:cstheme="minorHAnsi"/>
                <w:color w:val="000000"/>
              </w:rPr>
              <w:t xml:space="preserve"> de Ø 20 mm x 420 mm</w:t>
            </w:r>
          </w:p>
        </w:tc>
        <w:tc>
          <w:tcPr>
            <w:tcW w:w="1253" w:type="dxa"/>
            <w:shd w:val="clear" w:color="auto" w:fill="auto"/>
            <w:vAlign w:val="center"/>
            <w:hideMark/>
          </w:tcPr>
          <w:p w14:paraId="288811B3" w14:textId="77777777" w:rsidR="00E10C5F" w:rsidRPr="00AC3197" w:rsidRDefault="00E10C5F" w:rsidP="00BB1408">
            <w:pPr>
              <w:spacing w:after="0" w:line="240" w:lineRule="auto"/>
              <w:jc w:val="center"/>
              <w:rPr>
                <w:rFonts w:eastAsia="Times New Roman" w:cstheme="minorHAnsi"/>
                <w:color w:val="000000"/>
              </w:rPr>
            </w:pPr>
            <w:r w:rsidRPr="00AC3197">
              <w:rPr>
                <w:rFonts w:eastAsia="Times New Roman" w:cstheme="minorHAnsi"/>
                <w:color w:val="000000"/>
              </w:rPr>
              <w:t>2</w:t>
            </w:r>
          </w:p>
        </w:tc>
      </w:tr>
      <w:tr w:rsidR="00E10C5F" w:rsidRPr="00AC3197" w14:paraId="2B62C46C" w14:textId="77777777" w:rsidTr="00FC673D">
        <w:trPr>
          <w:trHeight w:val="300"/>
          <w:jc w:val="center"/>
        </w:trPr>
        <w:tc>
          <w:tcPr>
            <w:tcW w:w="6566" w:type="dxa"/>
            <w:shd w:val="clear" w:color="auto" w:fill="auto"/>
            <w:vAlign w:val="center"/>
            <w:hideMark/>
          </w:tcPr>
          <w:p w14:paraId="520930C0" w14:textId="77777777" w:rsidR="00E10C5F" w:rsidRPr="00AC3197" w:rsidRDefault="00E10C5F" w:rsidP="00BB1408">
            <w:pPr>
              <w:spacing w:after="0" w:line="240" w:lineRule="auto"/>
              <w:rPr>
                <w:rFonts w:eastAsia="Times New Roman" w:cstheme="minorHAnsi"/>
                <w:color w:val="000000"/>
              </w:rPr>
            </w:pPr>
            <w:r>
              <w:rPr>
                <w:rFonts w:eastAsia="Times New Roman" w:cstheme="minorHAnsi"/>
                <w:color w:val="000000"/>
              </w:rPr>
              <w:t>Trilho</w:t>
            </w:r>
            <w:r w:rsidRPr="00AC3197">
              <w:rPr>
                <w:rFonts w:eastAsia="Times New Roman" w:cstheme="minorHAnsi"/>
                <w:color w:val="000000"/>
              </w:rPr>
              <w:t xml:space="preserve"> de 10</w:t>
            </w:r>
            <w:r>
              <w:rPr>
                <w:rFonts w:eastAsia="Times New Roman" w:cstheme="minorHAnsi"/>
                <w:color w:val="000000"/>
              </w:rPr>
              <w:t>0</w:t>
            </w:r>
            <w:r w:rsidRPr="00AC3197">
              <w:rPr>
                <w:rFonts w:eastAsia="Times New Roman" w:cstheme="minorHAnsi"/>
                <w:color w:val="000000"/>
              </w:rPr>
              <w:t xml:space="preserve">0 mm com patim de carga </w:t>
            </w:r>
          </w:p>
        </w:tc>
        <w:tc>
          <w:tcPr>
            <w:tcW w:w="1253" w:type="dxa"/>
            <w:shd w:val="clear" w:color="auto" w:fill="auto"/>
            <w:vAlign w:val="center"/>
            <w:hideMark/>
          </w:tcPr>
          <w:p w14:paraId="45A022C5" w14:textId="77777777" w:rsidR="00E10C5F" w:rsidRPr="00AC3197" w:rsidRDefault="00E10C5F" w:rsidP="00BB1408">
            <w:pPr>
              <w:spacing w:after="0" w:line="240" w:lineRule="auto"/>
              <w:jc w:val="center"/>
              <w:rPr>
                <w:rFonts w:eastAsia="Times New Roman" w:cstheme="minorHAnsi"/>
                <w:color w:val="000000"/>
              </w:rPr>
            </w:pPr>
            <w:r w:rsidRPr="00AC3197">
              <w:rPr>
                <w:rFonts w:eastAsia="Times New Roman" w:cstheme="minorHAnsi"/>
                <w:color w:val="000000"/>
              </w:rPr>
              <w:t>2</w:t>
            </w:r>
          </w:p>
        </w:tc>
      </w:tr>
      <w:tr w:rsidR="00E10C5F" w:rsidRPr="00AC3197" w14:paraId="657E2870" w14:textId="77777777" w:rsidTr="00FC673D">
        <w:trPr>
          <w:trHeight w:val="300"/>
          <w:jc w:val="center"/>
        </w:trPr>
        <w:tc>
          <w:tcPr>
            <w:tcW w:w="6566" w:type="dxa"/>
            <w:shd w:val="clear" w:color="auto" w:fill="auto"/>
            <w:vAlign w:val="center"/>
            <w:hideMark/>
          </w:tcPr>
          <w:p w14:paraId="07162972" w14:textId="77777777" w:rsidR="00E10C5F" w:rsidRPr="00AC3197" w:rsidRDefault="00E10C5F" w:rsidP="00BB1408">
            <w:pPr>
              <w:spacing w:after="0" w:line="240" w:lineRule="auto"/>
              <w:rPr>
                <w:rFonts w:eastAsia="Times New Roman" w:cstheme="minorHAnsi"/>
                <w:color w:val="000000"/>
              </w:rPr>
            </w:pPr>
            <w:r w:rsidRPr="00AC3197">
              <w:rPr>
                <w:rFonts w:eastAsia="Times New Roman" w:cstheme="minorHAnsi"/>
                <w:color w:val="000000"/>
              </w:rPr>
              <w:t>Castanha simples de Ø 20 mm</w:t>
            </w:r>
          </w:p>
        </w:tc>
        <w:tc>
          <w:tcPr>
            <w:tcW w:w="1253" w:type="dxa"/>
            <w:shd w:val="clear" w:color="auto" w:fill="auto"/>
            <w:vAlign w:val="center"/>
            <w:hideMark/>
          </w:tcPr>
          <w:p w14:paraId="7840B574" w14:textId="77777777" w:rsidR="00E10C5F" w:rsidRPr="00AC3197" w:rsidRDefault="00E10C5F" w:rsidP="00BB1408">
            <w:pPr>
              <w:spacing w:after="0" w:line="240" w:lineRule="auto"/>
              <w:jc w:val="center"/>
              <w:rPr>
                <w:rFonts w:eastAsia="Times New Roman" w:cstheme="minorHAnsi"/>
                <w:color w:val="000000"/>
              </w:rPr>
            </w:pPr>
            <w:r w:rsidRPr="00AC3197">
              <w:rPr>
                <w:rFonts w:eastAsia="Times New Roman" w:cstheme="minorHAnsi"/>
                <w:color w:val="000000"/>
              </w:rPr>
              <w:t>4</w:t>
            </w:r>
          </w:p>
        </w:tc>
      </w:tr>
      <w:tr w:rsidR="00E10C5F" w:rsidRPr="00AC3197" w14:paraId="6D5463FF" w14:textId="77777777" w:rsidTr="00FC673D">
        <w:trPr>
          <w:trHeight w:val="300"/>
          <w:jc w:val="center"/>
        </w:trPr>
        <w:tc>
          <w:tcPr>
            <w:tcW w:w="6566" w:type="dxa"/>
            <w:shd w:val="clear" w:color="auto" w:fill="auto"/>
            <w:vAlign w:val="center"/>
            <w:hideMark/>
          </w:tcPr>
          <w:p w14:paraId="33E22FEC" w14:textId="68558822" w:rsidR="00E10C5F" w:rsidRPr="00AC3197" w:rsidRDefault="00E10C5F" w:rsidP="00FC673D">
            <w:pPr>
              <w:spacing w:after="0" w:line="240" w:lineRule="auto"/>
              <w:rPr>
                <w:rFonts w:eastAsia="Times New Roman" w:cstheme="minorHAnsi"/>
                <w:color w:val="000000"/>
              </w:rPr>
            </w:pPr>
            <w:r w:rsidRPr="00AC3197">
              <w:rPr>
                <w:rFonts w:eastAsia="Times New Roman" w:cstheme="minorHAnsi"/>
                <w:color w:val="000000"/>
              </w:rPr>
              <w:t>Motor de passo de 1</w:t>
            </w:r>
            <w:r w:rsidR="00FC673D">
              <w:rPr>
                <w:rFonts w:eastAsia="Times New Roman" w:cstheme="minorHAnsi"/>
                <w:color w:val="000000"/>
              </w:rPr>
              <w:t>.</w:t>
            </w:r>
            <w:r w:rsidRPr="00AC3197">
              <w:rPr>
                <w:rFonts w:eastAsia="Times New Roman" w:cstheme="minorHAnsi"/>
                <w:color w:val="000000"/>
              </w:rPr>
              <w:t>9N</w:t>
            </w:r>
            <w:r w:rsidR="00FC673D">
              <w:rPr>
                <w:rFonts w:eastAsia="Times New Roman" w:cstheme="minorHAnsi"/>
                <w:color w:val="000000"/>
              </w:rPr>
              <w:t xml:space="preserve">, Marca </w:t>
            </w:r>
            <w:r w:rsidR="00FC673D" w:rsidRPr="00FC673D">
              <w:rPr>
                <w:rFonts w:eastAsia="Times New Roman" w:cstheme="minorHAnsi"/>
                <w:color w:val="000000"/>
              </w:rPr>
              <w:t>KTC-HT23-400</w:t>
            </w:r>
          </w:p>
        </w:tc>
        <w:tc>
          <w:tcPr>
            <w:tcW w:w="1253" w:type="dxa"/>
            <w:shd w:val="clear" w:color="auto" w:fill="auto"/>
            <w:vAlign w:val="center"/>
            <w:hideMark/>
          </w:tcPr>
          <w:p w14:paraId="07554568" w14:textId="77777777" w:rsidR="00E10C5F" w:rsidRPr="00AC3197" w:rsidRDefault="00E10C5F" w:rsidP="00BB1408">
            <w:pPr>
              <w:spacing w:after="0" w:line="240" w:lineRule="auto"/>
              <w:jc w:val="center"/>
              <w:rPr>
                <w:rFonts w:eastAsia="Times New Roman" w:cstheme="minorHAnsi"/>
                <w:color w:val="000000"/>
              </w:rPr>
            </w:pPr>
            <w:r w:rsidRPr="00AC3197">
              <w:rPr>
                <w:rFonts w:eastAsia="Times New Roman" w:cstheme="minorHAnsi"/>
                <w:color w:val="000000"/>
              </w:rPr>
              <w:t>3</w:t>
            </w:r>
          </w:p>
        </w:tc>
      </w:tr>
      <w:tr w:rsidR="00E10C5F" w:rsidRPr="00AC3197" w14:paraId="087D4941" w14:textId="77777777" w:rsidTr="00FC673D">
        <w:trPr>
          <w:trHeight w:val="300"/>
          <w:jc w:val="center"/>
        </w:trPr>
        <w:tc>
          <w:tcPr>
            <w:tcW w:w="6566" w:type="dxa"/>
            <w:shd w:val="clear" w:color="auto" w:fill="auto"/>
            <w:vAlign w:val="center"/>
            <w:hideMark/>
          </w:tcPr>
          <w:p w14:paraId="598D16D6" w14:textId="2605F997" w:rsidR="00E10C5F" w:rsidRPr="00AC3197" w:rsidRDefault="00E10C5F" w:rsidP="00BB1408">
            <w:pPr>
              <w:spacing w:after="0" w:line="240" w:lineRule="auto"/>
              <w:rPr>
                <w:rFonts w:eastAsia="Times New Roman" w:cstheme="minorHAnsi"/>
                <w:color w:val="000000"/>
              </w:rPr>
            </w:pPr>
            <w:r w:rsidRPr="00AC3197">
              <w:rPr>
                <w:rFonts w:eastAsia="Times New Roman" w:cstheme="minorHAnsi"/>
                <w:color w:val="000000"/>
              </w:rPr>
              <w:t>Driver para motor de passo</w:t>
            </w:r>
            <w:r w:rsidR="00FC673D">
              <w:rPr>
                <w:rFonts w:eastAsia="Times New Roman" w:cstheme="minorHAnsi"/>
                <w:color w:val="000000"/>
              </w:rPr>
              <w:t xml:space="preserve">, Marca Hobby CNC </w:t>
            </w:r>
          </w:p>
        </w:tc>
        <w:tc>
          <w:tcPr>
            <w:tcW w:w="1253" w:type="dxa"/>
            <w:shd w:val="clear" w:color="auto" w:fill="auto"/>
            <w:vAlign w:val="center"/>
            <w:hideMark/>
          </w:tcPr>
          <w:p w14:paraId="14B1EA7C" w14:textId="77777777" w:rsidR="00E10C5F" w:rsidRPr="00AC3197" w:rsidRDefault="00E10C5F" w:rsidP="00BB1408">
            <w:pPr>
              <w:spacing w:after="0" w:line="240" w:lineRule="auto"/>
              <w:jc w:val="center"/>
              <w:rPr>
                <w:rFonts w:eastAsia="Times New Roman" w:cstheme="minorHAnsi"/>
                <w:color w:val="000000"/>
              </w:rPr>
            </w:pPr>
            <w:r w:rsidRPr="00AC3197">
              <w:rPr>
                <w:rFonts w:eastAsia="Times New Roman" w:cstheme="minorHAnsi"/>
                <w:color w:val="000000"/>
              </w:rPr>
              <w:t>3</w:t>
            </w:r>
          </w:p>
        </w:tc>
      </w:tr>
      <w:tr w:rsidR="00E10C5F" w:rsidRPr="00AC3197" w14:paraId="5F390CC5" w14:textId="77777777" w:rsidTr="00FC673D">
        <w:trPr>
          <w:trHeight w:val="300"/>
          <w:jc w:val="center"/>
        </w:trPr>
        <w:tc>
          <w:tcPr>
            <w:tcW w:w="6566" w:type="dxa"/>
            <w:shd w:val="clear" w:color="auto" w:fill="auto"/>
            <w:vAlign w:val="center"/>
            <w:hideMark/>
          </w:tcPr>
          <w:p w14:paraId="496FEA8D" w14:textId="6987F821" w:rsidR="00E10C5F" w:rsidRPr="00AC3197" w:rsidRDefault="00E10C5F" w:rsidP="00FC673D">
            <w:pPr>
              <w:spacing w:after="0" w:line="240" w:lineRule="auto"/>
              <w:rPr>
                <w:rFonts w:eastAsia="Times New Roman" w:cstheme="minorHAnsi"/>
                <w:color w:val="000000"/>
              </w:rPr>
            </w:pPr>
            <w:r w:rsidRPr="00AC3197">
              <w:rPr>
                <w:rFonts w:eastAsia="Times New Roman" w:cstheme="minorHAnsi"/>
                <w:color w:val="000000"/>
              </w:rPr>
              <w:t>Placa de comunicação entre porta paralela e driver</w:t>
            </w:r>
            <w:r w:rsidR="00FC673D">
              <w:rPr>
                <w:rFonts w:eastAsia="Times New Roman" w:cstheme="minorHAnsi"/>
                <w:color w:val="000000"/>
              </w:rPr>
              <w:t>, Marca Hobby CNC</w:t>
            </w:r>
          </w:p>
        </w:tc>
        <w:tc>
          <w:tcPr>
            <w:tcW w:w="1253" w:type="dxa"/>
            <w:shd w:val="clear" w:color="auto" w:fill="auto"/>
            <w:vAlign w:val="center"/>
            <w:hideMark/>
          </w:tcPr>
          <w:p w14:paraId="6585F5F1" w14:textId="77777777" w:rsidR="00E10C5F" w:rsidRPr="00AC3197" w:rsidRDefault="00E10C5F" w:rsidP="00BB1408">
            <w:pPr>
              <w:spacing w:after="0" w:line="240" w:lineRule="auto"/>
              <w:jc w:val="center"/>
              <w:rPr>
                <w:rFonts w:eastAsia="Times New Roman" w:cstheme="minorHAnsi"/>
                <w:color w:val="000000"/>
              </w:rPr>
            </w:pPr>
            <w:r w:rsidRPr="00AC3197">
              <w:rPr>
                <w:rFonts w:eastAsia="Times New Roman" w:cstheme="minorHAnsi"/>
                <w:color w:val="000000"/>
              </w:rPr>
              <w:t>1</w:t>
            </w:r>
          </w:p>
        </w:tc>
      </w:tr>
      <w:tr w:rsidR="00E10C5F" w:rsidRPr="00AC3197" w14:paraId="1FD96CB5" w14:textId="77777777" w:rsidTr="00FC673D">
        <w:trPr>
          <w:trHeight w:val="315"/>
          <w:jc w:val="center"/>
        </w:trPr>
        <w:tc>
          <w:tcPr>
            <w:tcW w:w="6566" w:type="dxa"/>
            <w:shd w:val="clear" w:color="auto" w:fill="auto"/>
            <w:vAlign w:val="center"/>
            <w:hideMark/>
          </w:tcPr>
          <w:p w14:paraId="2AABC2D3" w14:textId="77777777" w:rsidR="00E10C5F" w:rsidRPr="00AC3197" w:rsidRDefault="00E10C5F" w:rsidP="00BB1408">
            <w:pPr>
              <w:spacing w:after="0" w:line="240" w:lineRule="auto"/>
              <w:rPr>
                <w:rFonts w:eastAsia="Times New Roman" w:cstheme="minorHAnsi"/>
                <w:color w:val="000000"/>
              </w:rPr>
            </w:pPr>
            <w:r w:rsidRPr="00AC3197">
              <w:rPr>
                <w:rFonts w:eastAsia="Times New Roman" w:cstheme="minorHAnsi"/>
                <w:color w:val="000000"/>
              </w:rPr>
              <w:t>Transformador 220vac - 24vac x 5amp</w:t>
            </w:r>
          </w:p>
        </w:tc>
        <w:tc>
          <w:tcPr>
            <w:tcW w:w="1253" w:type="dxa"/>
            <w:shd w:val="clear" w:color="auto" w:fill="auto"/>
            <w:vAlign w:val="center"/>
            <w:hideMark/>
          </w:tcPr>
          <w:p w14:paraId="1A5DE9A7" w14:textId="77777777" w:rsidR="00E10C5F" w:rsidRPr="00AC3197" w:rsidRDefault="00E10C5F" w:rsidP="00BB1408">
            <w:pPr>
              <w:spacing w:after="0" w:line="240" w:lineRule="auto"/>
              <w:jc w:val="center"/>
              <w:rPr>
                <w:rFonts w:eastAsia="Times New Roman" w:cstheme="minorHAnsi"/>
                <w:color w:val="000000"/>
              </w:rPr>
            </w:pPr>
            <w:r w:rsidRPr="00AC3197">
              <w:rPr>
                <w:rFonts w:eastAsia="Times New Roman" w:cstheme="minorHAnsi"/>
                <w:color w:val="000000"/>
              </w:rPr>
              <w:t>1</w:t>
            </w:r>
          </w:p>
        </w:tc>
      </w:tr>
    </w:tbl>
    <w:p w14:paraId="32DFF9E5" w14:textId="77777777" w:rsidR="00FC673D" w:rsidRDefault="00FC673D" w:rsidP="00FC673D">
      <w:pPr>
        <w:spacing w:after="0"/>
        <w:ind w:firstLine="349"/>
      </w:pPr>
    </w:p>
    <w:p w14:paraId="1536A290" w14:textId="40C8C6E3" w:rsidR="00FC673D" w:rsidRDefault="00FC673D" w:rsidP="00FC673D">
      <w:pPr>
        <w:spacing w:after="0"/>
        <w:ind w:firstLine="349"/>
      </w:pPr>
      <w:r>
        <w:lastRenderedPageBreak/>
        <w:t>As caraterísticas geométricas</w:t>
      </w:r>
      <w:r w:rsidR="00DC6B43">
        <w:t xml:space="preserve"> e dimensionais</w:t>
      </w:r>
      <w:r>
        <w:t xml:space="preserve"> destes elementos somados aos escolhidos anteriormente, marcam o ponto de partida para o desenho CAD</w:t>
      </w:r>
      <w:r w:rsidR="00DC6B43">
        <w:t xml:space="preserve"> da máquina</w:t>
      </w:r>
      <w:r>
        <w:t xml:space="preserve">. </w:t>
      </w:r>
    </w:p>
    <w:p w14:paraId="20470014" w14:textId="0110195A" w:rsidR="00FC673D" w:rsidRDefault="00DF6086" w:rsidP="00DC6B43">
      <w:pPr>
        <w:ind w:firstLine="349"/>
      </w:pPr>
      <w:r>
        <w:rPr>
          <w:noProof/>
          <w:lang w:val="pt-PT" w:eastAsia="pt-PT"/>
        </w:rPr>
        <mc:AlternateContent>
          <mc:Choice Requires="wpg">
            <w:drawing>
              <wp:anchor distT="0" distB="0" distL="114300" distR="114300" simplePos="0" relativeHeight="251861504" behindDoc="0" locked="0" layoutInCell="1" allowOverlap="1" wp14:anchorId="39B8CD8A" wp14:editId="49BCE1A8">
                <wp:simplePos x="0" y="0"/>
                <wp:positionH relativeFrom="column">
                  <wp:posOffset>351100</wp:posOffset>
                </wp:positionH>
                <wp:positionV relativeFrom="paragraph">
                  <wp:posOffset>1516021</wp:posOffset>
                </wp:positionV>
                <wp:extent cx="4660320" cy="3808675"/>
                <wp:effectExtent l="0" t="0" r="6985" b="1905"/>
                <wp:wrapNone/>
                <wp:docPr id="105" name="Grupo 105"/>
                <wp:cNvGraphicFramePr/>
                <a:graphic xmlns:a="http://schemas.openxmlformats.org/drawingml/2006/main">
                  <a:graphicData uri="http://schemas.microsoft.com/office/word/2010/wordprocessingGroup">
                    <wpg:wgp>
                      <wpg:cNvGrpSpPr/>
                      <wpg:grpSpPr>
                        <a:xfrm>
                          <a:off x="0" y="0"/>
                          <a:ext cx="4660320" cy="3808675"/>
                          <a:chOff x="0" y="0"/>
                          <a:chExt cx="4660320" cy="3808675"/>
                        </a:xfrm>
                      </wpg:grpSpPr>
                      <pic:pic xmlns:pic="http://schemas.openxmlformats.org/drawingml/2006/picture">
                        <pic:nvPicPr>
                          <pic:cNvPr id="100" name="Imagem 10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31805" y="0"/>
                            <a:ext cx="4628515" cy="3723640"/>
                          </a:xfrm>
                          <a:prstGeom prst="rect">
                            <a:avLst/>
                          </a:prstGeom>
                        </pic:spPr>
                      </pic:pic>
                      <wps:wsp>
                        <wps:cNvPr id="101" name="Caixa de texto 101"/>
                        <wps:cNvSpPr txBox="1"/>
                        <wps:spPr>
                          <a:xfrm>
                            <a:off x="0" y="1606164"/>
                            <a:ext cx="397566" cy="333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0053AD" w14:textId="7A5A4D63" w:rsidR="00D92510" w:rsidRDefault="00D9251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Caixa de texto 102"/>
                        <wps:cNvSpPr txBox="1"/>
                        <wps:spPr>
                          <a:xfrm>
                            <a:off x="2107095" y="1606164"/>
                            <a:ext cx="397566" cy="333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BEF7B2" w14:textId="45DE68EB" w:rsidR="00D92510" w:rsidRDefault="00D92510" w:rsidP="00E21D1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Caixa de texto 103"/>
                        <wps:cNvSpPr txBox="1"/>
                        <wps:spPr>
                          <a:xfrm>
                            <a:off x="0" y="3474720"/>
                            <a:ext cx="397566" cy="333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9D070F" w14:textId="4478BE4A" w:rsidR="00D92510" w:rsidRDefault="00D92510" w:rsidP="00E21D1B">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Caixa de texto 104"/>
                        <wps:cNvSpPr txBox="1"/>
                        <wps:spPr>
                          <a:xfrm>
                            <a:off x="2313829" y="3474720"/>
                            <a:ext cx="397566" cy="333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E9A74" w14:textId="6DAE3138" w:rsidR="00D92510" w:rsidRDefault="00D92510" w:rsidP="00E21D1B">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B8CD8A" id="Grupo 105" o:spid="_x0000_s1055" style="position:absolute;left:0;text-align:left;margin-left:27.65pt;margin-top:119.35pt;width:366.95pt;height:299.9pt;z-index:251861504" coordsize="46603,38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">
                <v:shape id="Imagem 100" o:spid="_x0000_s1056" type="#_x0000_t75" style="position:absolute;left:318;width:46285;height:37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jcPDAAAA3AAAAA8AAABkcnMvZG93bnJldi54bWxEj0GLwjAQhe8L/ocwgrc1cQ/ido0ioqAg&#10;wtb9AUMztsVmUppou//eOQjeZnhv3vtmuR58ox7UxTqwhdnUgCIugqu5tPB32X8uQMWE7LAJTBb+&#10;KcJ6NfpYYuZCz7/0yFOpJIRjhhaqlNpM61hU5DFOQ0ss2jV0HpOsXaldh72E+0Z/GTPXHmuWhgpb&#10;2lZU3PK7t3Dc9W44me/F9rK/nQ7n/N6UeLZ2Mh42P6ASDeltfl0fnOAbwZdnZAK9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gKNw8MAAADcAAAADwAAAAAAAAAAAAAAAACf&#10;AgAAZHJzL2Rvd25yZXYueG1sUEsFBgAAAAAEAAQA9wAAAI8DAAAAAA==&#10;">
                  <v:imagedata r:id="rId143" o:title=""/>
                  <v:path arrowok="t"/>
                </v:shape>
                <v:shape id="Caixa de texto 101" o:spid="_x0000_s1057" type="#_x0000_t202" style="position:absolute;top:16061;width:397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680053AD" w14:textId="7A5A4D63" w:rsidR="00D92510" w:rsidRDefault="00D92510">
                        <w:r>
                          <w:t>(a)</w:t>
                        </w:r>
                      </w:p>
                    </w:txbxContent>
                  </v:textbox>
                </v:shape>
                <v:shape id="Caixa de texto 102" o:spid="_x0000_s1058" type="#_x0000_t202" style="position:absolute;left:21070;top:16061;width:397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0BBEF7B2" w14:textId="45DE68EB" w:rsidR="00D92510" w:rsidRDefault="00D92510" w:rsidP="00E21D1B">
                        <w:r>
                          <w:t>(b)</w:t>
                        </w:r>
                      </w:p>
                    </w:txbxContent>
                  </v:textbox>
                </v:shape>
                <v:shape id="Caixa de texto 103" o:spid="_x0000_s1059" type="#_x0000_t202" style="position:absolute;top:34747;width:3975;height: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3E9D070F" w14:textId="4478BE4A" w:rsidR="00D92510" w:rsidRDefault="00D92510" w:rsidP="00E21D1B">
                        <w:r>
                          <w:t>(c)</w:t>
                        </w:r>
                      </w:p>
                    </w:txbxContent>
                  </v:textbox>
                </v:shape>
                <v:shape id="Caixa de texto 104" o:spid="_x0000_s1060" type="#_x0000_t202" style="position:absolute;left:23138;top:34747;width:3975;height: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14:paraId="320E9A74" w14:textId="6DAE3138" w:rsidR="00D92510" w:rsidRDefault="00D92510" w:rsidP="00E21D1B">
                        <w:r>
                          <w:t>(d)</w:t>
                        </w:r>
                      </w:p>
                    </w:txbxContent>
                  </v:textbox>
                </v:shape>
              </v:group>
            </w:pict>
          </mc:Fallback>
        </mc:AlternateContent>
      </w:r>
      <w:r w:rsidR="00DD1B87">
        <w:t xml:space="preserve">Este projeto usa a metodologia de </w:t>
      </w:r>
      <w:r w:rsidR="00E21D1B">
        <w:t>construção por m</w:t>
      </w:r>
      <w:r w:rsidR="006F5554">
        <w:t>o</w:t>
      </w:r>
      <w:r w:rsidR="00E21D1B">
        <w:t>dulos</w:t>
      </w:r>
      <w:r w:rsidR="00DD1B87">
        <w:t xml:space="preserve"> proposta por HOOD e FLOYD para a construção de maquinas CNC</w:t>
      </w:r>
      <w:sdt>
        <w:sdtPr>
          <w:id w:val="-934050325"/>
          <w:citation/>
        </w:sdtPr>
        <w:sdtContent>
          <w:r w:rsidR="00DD1B87">
            <w:fldChar w:fldCharType="begin"/>
          </w:r>
          <w:r w:rsidR="00DD1B87">
            <w:instrText xml:space="preserve"> CITATION HOO09 \l 1046 </w:instrText>
          </w:r>
          <w:r w:rsidR="00DD1B87">
            <w:fldChar w:fldCharType="separate"/>
          </w:r>
          <w:r w:rsidR="00272311">
            <w:rPr>
              <w:noProof/>
            </w:rPr>
            <w:t xml:space="preserve"> </w:t>
          </w:r>
          <w:r w:rsidR="00272311" w:rsidRPr="00272311">
            <w:rPr>
              <w:noProof/>
            </w:rPr>
            <w:t>[17]</w:t>
          </w:r>
          <w:r w:rsidR="00DD1B87">
            <w:fldChar w:fldCharType="end"/>
          </w:r>
        </w:sdtContent>
      </w:sdt>
      <w:r w:rsidR="00DD1B87">
        <w:t xml:space="preserve">. </w:t>
      </w:r>
      <w:r w:rsidR="001A2D59">
        <w:t>Usando esta metodologia é possível dividir o desenho da máquina em várias partes</w:t>
      </w:r>
      <w:r w:rsidR="006F5554">
        <w:t xml:space="preserve"> (mo</w:t>
      </w:r>
      <w:r w:rsidR="00E21D1B">
        <w:t>dulos)</w:t>
      </w:r>
      <w:r w:rsidR="001A2D59">
        <w:t xml:space="preserve">, ficando menos difícil a montagem final tanto no desenho </w:t>
      </w:r>
      <w:r w:rsidR="00E21D1B">
        <w:t xml:space="preserve">CAD </w:t>
      </w:r>
      <w:r w:rsidR="001A2D59">
        <w:t xml:space="preserve">como na fabricação do Router. </w:t>
      </w:r>
      <w:r w:rsidR="00DD1B87">
        <w:t xml:space="preserve">Cada eixo (XYZ) compõe um modulo </w:t>
      </w:r>
      <w:r w:rsidR="001A2D59">
        <w:t xml:space="preserve">da </w:t>
      </w:r>
      <w:r w:rsidR="00D9323B">
        <w:t xml:space="preserve">máquina </w:t>
      </w:r>
      <w:r w:rsidR="00DD1B87">
        <w:t>e possui a suas próprias caraterísticas e detalhes, mas também há caraterísticas similares</w:t>
      </w:r>
      <w:r w:rsidR="001A2D59">
        <w:t xml:space="preserve"> que são compartidas entre eles, e.g. o sistema de acoplamento entre o fuso de esferas recirculantes e o motor de passo</w:t>
      </w:r>
      <w:r w:rsidR="00DD1B87">
        <w:t>.</w:t>
      </w:r>
      <w:r w:rsidR="00D9323B">
        <w:t xml:space="preserve"> </w:t>
      </w:r>
      <w:r w:rsidR="006F5554">
        <w:t>Também podem existir outros mo</w:t>
      </w:r>
      <w:r w:rsidR="00E21D1B">
        <w:t>dulos e.g. a mesa de trabalho. A</w:t>
      </w:r>
      <w:r w:rsidR="00D9323B">
        <w:t xml:space="preserve"> seguinte Figura A.6 ilustra </w:t>
      </w:r>
      <w:r w:rsidR="006F5554">
        <w:t>os mo</w:t>
      </w:r>
      <w:r w:rsidR="00E21D1B">
        <w:t>dulos separados dos eixos</w:t>
      </w:r>
      <w:r w:rsidR="002845CF">
        <w:t xml:space="preserve"> X</w:t>
      </w:r>
      <w:r w:rsidR="00E21D1B">
        <w:t xml:space="preserve">, </w:t>
      </w:r>
      <w:r w:rsidR="002845CF">
        <w:t>Y</w:t>
      </w:r>
      <w:r w:rsidR="00E21D1B">
        <w:t xml:space="preserve"> e </w:t>
      </w:r>
      <w:r w:rsidR="002845CF">
        <w:t>Z</w:t>
      </w:r>
      <w:r w:rsidR="00D9323B">
        <w:t>.</w:t>
      </w:r>
    </w:p>
    <w:p w14:paraId="5BCCDD59" w14:textId="6BEAF455" w:rsidR="00D9323B" w:rsidRDefault="00D9323B" w:rsidP="002845CF"/>
    <w:p w14:paraId="5D5475B9" w14:textId="7DDDA55A" w:rsidR="00D9323B" w:rsidRDefault="00D9323B" w:rsidP="00DC6B43">
      <w:pPr>
        <w:ind w:firstLine="349"/>
      </w:pPr>
    </w:p>
    <w:p w14:paraId="0C35249C" w14:textId="7A2D7D19" w:rsidR="00D9323B" w:rsidRDefault="00D9323B" w:rsidP="00DC6B43">
      <w:pPr>
        <w:ind w:firstLine="349"/>
      </w:pPr>
    </w:p>
    <w:p w14:paraId="6DCA2573" w14:textId="57AA8432" w:rsidR="00D9323B" w:rsidRDefault="00D9323B" w:rsidP="00DC6B43">
      <w:pPr>
        <w:ind w:firstLine="349"/>
      </w:pPr>
    </w:p>
    <w:p w14:paraId="595E3015" w14:textId="59B4CB1B" w:rsidR="00E21D1B" w:rsidRDefault="00E21D1B" w:rsidP="00DC6B43">
      <w:pPr>
        <w:ind w:firstLine="349"/>
      </w:pPr>
    </w:p>
    <w:p w14:paraId="0D67820E" w14:textId="4EF9888C" w:rsidR="00E21D1B" w:rsidRDefault="00E21D1B" w:rsidP="00DC6B43">
      <w:pPr>
        <w:ind w:firstLine="349"/>
      </w:pPr>
    </w:p>
    <w:p w14:paraId="56F50031" w14:textId="54982416" w:rsidR="00E21D1B" w:rsidRDefault="00E21D1B" w:rsidP="00DC6B43">
      <w:pPr>
        <w:ind w:firstLine="349"/>
      </w:pPr>
    </w:p>
    <w:p w14:paraId="10153EFB" w14:textId="7FDC304C" w:rsidR="00E21D1B" w:rsidRDefault="00E21D1B" w:rsidP="00DC6B43">
      <w:pPr>
        <w:ind w:firstLine="349"/>
      </w:pPr>
    </w:p>
    <w:p w14:paraId="1A1DDB3C" w14:textId="083D6ACE" w:rsidR="00E21D1B" w:rsidRDefault="00E21D1B" w:rsidP="00DC6B43">
      <w:pPr>
        <w:ind w:firstLine="349"/>
      </w:pPr>
    </w:p>
    <w:p w14:paraId="06703B2E" w14:textId="01BB3AD8" w:rsidR="00E21D1B" w:rsidRDefault="00E21D1B" w:rsidP="00DC6B43">
      <w:pPr>
        <w:ind w:firstLine="349"/>
      </w:pPr>
    </w:p>
    <w:p w14:paraId="1A9B17E6" w14:textId="44AB5252" w:rsidR="00E21D1B" w:rsidRDefault="00E21D1B" w:rsidP="00DC6B43">
      <w:pPr>
        <w:ind w:firstLine="349"/>
      </w:pPr>
    </w:p>
    <w:p w14:paraId="4AF09145" w14:textId="77777777" w:rsidR="00E21D1B" w:rsidRDefault="00E21D1B" w:rsidP="00DC6B43">
      <w:pPr>
        <w:ind w:firstLine="349"/>
      </w:pPr>
    </w:p>
    <w:p w14:paraId="6E3EE3E7" w14:textId="35623F93" w:rsidR="00E21D1B" w:rsidRPr="00E21D1B" w:rsidRDefault="00E21D1B" w:rsidP="00E21D1B">
      <w:pPr>
        <w:spacing w:before="240" w:after="0"/>
        <w:ind w:left="426"/>
        <w:jc w:val="center"/>
        <w:rPr>
          <w:rFonts w:eastAsia="Times New Roman" w:cs="Times New Roman"/>
          <w:b/>
          <w:color w:val="000000"/>
        </w:rPr>
      </w:pPr>
      <w:bookmarkStart w:id="254" w:name="_Toc356466626"/>
      <w:r w:rsidRPr="00E21D1B">
        <w:rPr>
          <w:b/>
        </w:rPr>
        <w:t>Figura A.</w:t>
      </w:r>
      <w:r w:rsidRPr="00E21D1B">
        <w:rPr>
          <w:b/>
        </w:rPr>
        <w:fldChar w:fldCharType="begin"/>
      </w:r>
      <w:r w:rsidRPr="00E21D1B">
        <w:rPr>
          <w:b/>
        </w:rPr>
        <w:instrText xml:space="preserve"> SEQ Figura \* ARABIC \s 1 </w:instrText>
      </w:r>
      <w:r w:rsidRPr="00E21D1B">
        <w:rPr>
          <w:b/>
        </w:rPr>
        <w:fldChar w:fldCharType="separate"/>
      </w:r>
      <w:r w:rsidR="00974997">
        <w:rPr>
          <w:b/>
          <w:noProof/>
        </w:rPr>
        <w:t>6</w:t>
      </w:r>
      <w:r w:rsidRPr="00E21D1B">
        <w:rPr>
          <w:b/>
        </w:rPr>
        <w:fldChar w:fldCharType="end"/>
      </w:r>
      <w:r w:rsidR="006F5554">
        <w:rPr>
          <w:b/>
        </w:rPr>
        <w:t>: Mo</w:t>
      </w:r>
      <w:r w:rsidRPr="00E21D1B">
        <w:rPr>
          <w:b/>
        </w:rPr>
        <w:t xml:space="preserve">dulos: eixo Y (a e b), eixo X (c) e eixo Z (d) (Adaptado de </w:t>
      </w:r>
      <w:sdt>
        <w:sdtPr>
          <w:rPr>
            <w:b/>
          </w:rPr>
          <w:id w:val="1068695647"/>
          <w:citation/>
        </w:sdtPr>
        <w:sdtContent>
          <w:r w:rsidRPr="00E21D1B">
            <w:rPr>
              <w:b/>
            </w:rPr>
            <w:fldChar w:fldCharType="begin"/>
          </w:r>
          <w:r w:rsidRPr="00E21D1B">
            <w:rPr>
              <w:b/>
            </w:rPr>
            <w:instrText xml:space="preserve"> CITATION HOO09 \l 1046 </w:instrText>
          </w:r>
          <w:r w:rsidRPr="00E21D1B">
            <w:rPr>
              <w:b/>
            </w:rPr>
            <w:fldChar w:fldCharType="separate"/>
          </w:r>
          <w:r w:rsidR="00272311" w:rsidRPr="00272311">
            <w:rPr>
              <w:noProof/>
            </w:rPr>
            <w:t>[17]</w:t>
          </w:r>
          <w:r w:rsidRPr="00E21D1B">
            <w:rPr>
              <w:b/>
            </w:rPr>
            <w:fldChar w:fldCharType="end"/>
          </w:r>
        </w:sdtContent>
      </w:sdt>
      <w:r w:rsidRPr="00E21D1B">
        <w:rPr>
          <w:b/>
        </w:rPr>
        <w:t>).</w:t>
      </w:r>
      <w:bookmarkEnd w:id="254"/>
      <w:r w:rsidRPr="00E21D1B">
        <w:rPr>
          <w:b/>
        </w:rPr>
        <w:t xml:space="preserve"> </w:t>
      </w:r>
    </w:p>
    <w:p w14:paraId="4DF0154F" w14:textId="7F334F50" w:rsidR="00DC6B43" w:rsidRDefault="00BB2369" w:rsidP="00594D5B">
      <w:pPr>
        <w:ind w:firstLine="426"/>
      </w:pPr>
      <w:r>
        <w:rPr>
          <w:noProof/>
          <w:lang w:val="pt-PT" w:eastAsia="pt-PT"/>
        </w:rPr>
        <mc:AlternateContent>
          <mc:Choice Requires="wpg">
            <w:drawing>
              <wp:anchor distT="0" distB="0" distL="114300" distR="114300" simplePos="0" relativeHeight="251987456" behindDoc="0" locked="0" layoutInCell="1" allowOverlap="1" wp14:anchorId="0EE3E5EB" wp14:editId="6E29B52F">
                <wp:simplePos x="0" y="0"/>
                <wp:positionH relativeFrom="margin">
                  <wp:align>center</wp:align>
                </wp:positionH>
                <wp:positionV relativeFrom="paragraph">
                  <wp:posOffset>994842</wp:posOffset>
                </wp:positionV>
                <wp:extent cx="2860243" cy="2823667"/>
                <wp:effectExtent l="0" t="0" r="16510" b="15240"/>
                <wp:wrapNone/>
                <wp:docPr id="33" name="Grupo 33"/>
                <wp:cNvGraphicFramePr/>
                <a:graphic xmlns:a="http://schemas.openxmlformats.org/drawingml/2006/main">
                  <a:graphicData uri="http://schemas.microsoft.com/office/word/2010/wordprocessingGroup">
                    <wpg:wgp>
                      <wpg:cNvGrpSpPr/>
                      <wpg:grpSpPr>
                        <a:xfrm>
                          <a:off x="0" y="0"/>
                          <a:ext cx="2860243" cy="2823667"/>
                          <a:chOff x="0" y="0"/>
                          <a:chExt cx="2604135" cy="2633472"/>
                        </a:xfrm>
                      </wpg:grpSpPr>
                      <pic:pic xmlns:pic="http://schemas.openxmlformats.org/drawingml/2006/picture">
                        <pic:nvPicPr>
                          <pic:cNvPr id="108" name="Imagem 10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95097" y="58521"/>
                            <a:ext cx="2423795" cy="2519680"/>
                          </a:xfrm>
                          <a:prstGeom prst="rect">
                            <a:avLst/>
                          </a:prstGeom>
                        </pic:spPr>
                      </pic:pic>
                      <wps:wsp>
                        <wps:cNvPr id="32" name="Retângulo 32"/>
                        <wps:cNvSpPr/>
                        <wps:spPr>
                          <a:xfrm>
                            <a:off x="0" y="0"/>
                            <a:ext cx="2604135" cy="2633472"/>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BB24C0" id="Grupo 33" o:spid="_x0000_s1026" style="position:absolute;margin-left:0;margin-top:78.35pt;width:225.2pt;height:222.35pt;z-index:251987456;mso-position-horizontal:center;mso-position-horizontal-relative:margin;mso-width-relative:margin;mso-height-relative:margin" coordsize="26041,26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">
                <v:shape id="Imagem 108" o:spid="_x0000_s1027" type="#_x0000_t75" style="position:absolute;left:950;top:585;width:24238;height:25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Xp6nEAAAA3AAAAA8AAABkcnMvZG93bnJldi54bWxEj0FrwkAQhe+C/2EZoTfd6KFIdBVRBKH0&#10;YNqDxyE7TVKzs3F31eTfdw4FbzO8N+99s972rlUPCrHxbGA+y0ARl942XBn4/jpOl6BiQrbYeiYD&#10;A0XYbsajNebWP/lMjyJVSkI45migTqnLtY5lTQ7jzHfEov344DDJGiptAz4l3LV6kWXv2mHD0lBj&#10;R/uaymtxdwZ+h9P5Hg6LdP08DMTHS3G5fTTGvE363QpUoj69zP/XJyv4mdDKMzKB3v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Xp6nEAAAA3AAAAA8AAAAAAAAAAAAAAAAA&#10;nwIAAGRycy9kb3ducmV2LnhtbFBLBQYAAAAABAAEAPcAAACQAwAAAAA=&#10;">
                  <v:imagedata r:id="rId145" o:title=""/>
                  <v:path arrowok="t"/>
                </v:shape>
                <v:rect id="Retângulo 32" o:spid="_x0000_s1028" style="position:absolute;width:26041;height:26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1lcMA&#10;AADbAAAADwAAAGRycy9kb3ducmV2LnhtbESP3YrCMBSE7xd8h3AEbxZNVZBaG0VkBcGL1eoDHJrT&#10;H9qclCar9e3NwsJeDjPzDZPuBtOKB/WutqxgPotAEOdW11wquN+O0xiE88gaW8uk4EUOdtvRR4qJ&#10;tk++0iPzpQgQdgkqqLzvEildXpFBN7MdcfAK2xv0Qfal1D0+A9y0chFFK2mw5rBQYUeHivIm+zEK&#10;hvV5qWP9iRldms5/r7+KeN8oNRkP+w0IT4P/D/+1T1rBcgG/X8IPkN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1lcMAAADbAAAADwAAAAAAAAAAAAAAAACYAgAAZHJzL2Rv&#10;d25yZXYueG1sUEsFBgAAAAAEAAQA9QAAAIgDAAAAAA==&#10;" filled="f" strokecolor="#0d0d0d [3069]" strokeweight=".25pt"/>
                <w10:wrap anchorx="margin"/>
              </v:group>
            </w:pict>
          </mc:Fallback>
        </mc:AlternateContent>
      </w:r>
      <w:r w:rsidR="00DD1B87">
        <w:t xml:space="preserve">O desenho CAD da máquina começa com </w:t>
      </w:r>
      <w:r w:rsidR="006F5554">
        <w:t>o mo</w:t>
      </w:r>
      <w:r w:rsidR="006455D8">
        <w:t>dulo d</w:t>
      </w:r>
      <w:r w:rsidR="00DD1B87">
        <w:t>o eixo Z, pois deve</w:t>
      </w:r>
      <w:r w:rsidR="00D9323B">
        <w:t xml:space="preserve">-se ter </w:t>
      </w:r>
      <w:r w:rsidR="006455D8">
        <w:t>em</w:t>
      </w:r>
      <w:r w:rsidR="00D9323B">
        <w:t xml:space="preserve"> </w:t>
      </w:r>
      <w:r w:rsidR="006455D8">
        <w:t>consideração</w:t>
      </w:r>
      <w:r w:rsidR="00D9323B">
        <w:t xml:space="preserve"> </w:t>
      </w:r>
      <w:r w:rsidR="006455D8">
        <w:t>o espaço</w:t>
      </w:r>
      <w:r w:rsidR="004137E9">
        <w:t xml:space="preserve"> aproximado que é </w:t>
      </w:r>
      <w:r w:rsidR="00D9323B">
        <w:t>ocupado pelo cabeçote</w:t>
      </w:r>
      <w:r w:rsidR="009F1304">
        <w:t xml:space="preserve"> para os demais módulos</w:t>
      </w:r>
      <w:r w:rsidR="00D9323B">
        <w:t>.</w:t>
      </w:r>
      <w:r w:rsidR="006455D8">
        <w:t xml:space="preserve"> Depois,</w:t>
      </w:r>
      <w:r w:rsidR="00D9323B">
        <w:t xml:space="preserve"> </w:t>
      </w:r>
      <w:r w:rsidR="006455D8">
        <w:t>o desenho que segue é m</w:t>
      </w:r>
      <w:r w:rsidR="006F5554">
        <w:t>o</w:t>
      </w:r>
      <w:r w:rsidR="006455D8">
        <w:t xml:space="preserve">dulo do eixo Y, prosseguisse com o eixo Z, mesa de trabalho e por último o modulo de suporte da máquina </w:t>
      </w:r>
      <w:r w:rsidR="004137E9">
        <w:t>incluindo o espaço para</w:t>
      </w:r>
      <w:r w:rsidR="006455D8">
        <w:t xml:space="preserve"> o sistema de controle.</w:t>
      </w:r>
      <w:r w:rsidR="005A7518">
        <w:t xml:space="preserve"> </w:t>
      </w:r>
      <w:r w:rsidR="006455D8">
        <w:t xml:space="preserve">A seguinte Figura A.7 apresenta </w:t>
      </w:r>
      <w:r w:rsidR="00DC5A3D">
        <w:t>um</w:t>
      </w:r>
      <w:r w:rsidR="00246A49">
        <w:t xml:space="preserve">a proposta do </w:t>
      </w:r>
      <w:r w:rsidR="00DC5A3D">
        <w:t xml:space="preserve">protótipo </w:t>
      </w:r>
      <w:r w:rsidR="00C046C6">
        <w:t xml:space="preserve">terminado </w:t>
      </w:r>
      <w:r w:rsidR="004137E9">
        <w:t>d</w:t>
      </w:r>
      <w:r w:rsidR="006455D8">
        <w:t>o Router CNC.</w:t>
      </w:r>
    </w:p>
    <w:p w14:paraId="3CA8296F" w14:textId="5F43BEAF" w:rsidR="004137E9" w:rsidRPr="00F23160" w:rsidRDefault="004137E9" w:rsidP="00594D5B"/>
    <w:p w14:paraId="1A4A4FEF" w14:textId="1820AB33" w:rsidR="004137E9" w:rsidRPr="00F23160" w:rsidRDefault="004137E9" w:rsidP="00594D5B"/>
    <w:p w14:paraId="2FE937AD" w14:textId="53491BB3" w:rsidR="004137E9" w:rsidRPr="00F23160" w:rsidRDefault="004137E9" w:rsidP="00594D5B"/>
    <w:p w14:paraId="2109B600" w14:textId="77777777" w:rsidR="004137E9" w:rsidRPr="00F23160" w:rsidRDefault="004137E9" w:rsidP="00594D5B"/>
    <w:p w14:paraId="7F07D0DA" w14:textId="32F3BA36" w:rsidR="007F46E6" w:rsidRPr="00F23160" w:rsidRDefault="007F46E6" w:rsidP="00594D5B"/>
    <w:p w14:paraId="14131F82" w14:textId="77777777" w:rsidR="004137E9" w:rsidRPr="00F23160" w:rsidRDefault="004137E9" w:rsidP="00594D5B"/>
    <w:p w14:paraId="702C606C" w14:textId="77777777" w:rsidR="009F1304" w:rsidRPr="00F23160" w:rsidRDefault="009F1304" w:rsidP="00594D5B"/>
    <w:p w14:paraId="5AE07A46" w14:textId="77777777" w:rsidR="004137E9" w:rsidRPr="00F23160" w:rsidRDefault="004137E9" w:rsidP="009F1304">
      <w:pPr>
        <w:spacing w:after="0"/>
      </w:pPr>
    </w:p>
    <w:p w14:paraId="70BFA452" w14:textId="77777777" w:rsidR="004137E9" w:rsidRPr="00F23160" w:rsidRDefault="004137E9" w:rsidP="00594D5B"/>
    <w:p w14:paraId="34AFE31D" w14:textId="77777777" w:rsidR="0045074A" w:rsidRPr="00F23160" w:rsidRDefault="0045074A" w:rsidP="009F1304">
      <w:pPr>
        <w:spacing w:after="0" w:line="240" w:lineRule="auto"/>
      </w:pPr>
    </w:p>
    <w:p w14:paraId="010494AF" w14:textId="249BAA34" w:rsidR="006455D8" w:rsidRDefault="006455D8" w:rsidP="0045074A">
      <w:pPr>
        <w:jc w:val="center"/>
        <w:rPr>
          <w:b/>
        </w:rPr>
      </w:pPr>
      <w:bookmarkStart w:id="255" w:name="_Toc356466627"/>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7</w:t>
      </w:r>
      <w:r w:rsidRPr="00590FE7">
        <w:rPr>
          <w:b/>
        </w:rPr>
        <w:fldChar w:fldCharType="end"/>
      </w:r>
      <w:r w:rsidRPr="00590FE7">
        <w:rPr>
          <w:b/>
        </w:rPr>
        <w:t xml:space="preserve">: </w:t>
      </w:r>
      <w:r w:rsidR="004137E9">
        <w:rPr>
          <w:b/>
        </w:rPr>
        <w:t>Protótipo do</w:t>
      </w:r>
      <w:r>
        <w:rPr>
          <w:b/>
        </w:rPr>
        <w:t xml:space="preserve"> Router CNC.</w:t>
      </w:r>
      <w:bookmarkEnd w:id="255"/>
    </w:p>
    <w:p w14:paraId="2D5280A1" w14:textId="5BF5BF9F" w:rsidR="009F1304" w:rsidRPr="00590FE7" w:rsidRDefault="006F5554" w:rsidP="0045074A">
      <w:pPr>
        <w:jc w:val="center"/>
        <w:rPr>
          <w:rFonts w:eastAsia="Times New Roman" w:cs="Times New Roman"/>
          <w:color w:val="000000"/>
        </w:rPr>
      </w:pPr>
      <w:r>
        <w:t>Os mo</w:t>
      </w:r>
      <w:r w:rsidR="009F1304">
        <w:t xml:space="preserve">dulos e demais que conformam a máquina, são </w:t>
      </w:r>
      <w:r w:rsidR="009F1304" w:rsidRPr="009F1304">
        <w:t>brevemente descritos</w:t>
      </w:r>
      <w:r w:rsidR="009F1304">
        <w:t xml:space="preserve"> a seguir.</w:t>
      </w:r>
    </w:p>
    <w:p w14:paraId="1BE1EDB3" w14:textId="14B45096" w:rsidR="009C2DAE" w:rsidRPr="009C2DAE" w:rsidRDefault="004137E9" w:rsidP="002B17E8">
      <w:pPr>
        <w:pStyle w:val="Prrafodelista"/>
        <w:numPr>
          <w:ilvl w:val="0"/>
          <w:numId w:val="54"/>
        </w:numPr>
        <w:spacing w:after="0"/>
        <w:ind w:left="0" w:firstLine="349"/>
        <w:rPr>
          <w:b/>
        </w:rPr>
      </w:pPr>
      <w:r w:rsidRPr="004137E9">
        <w:rPr>
          <w:b/>
        </w:rPr>
        <w:t xml:space="preserve">Desenho CAD do modulo do eixo Z: </w:t>
      </w:r>
      <w:r w:rsidR="003D68C8">
        <w:t xml:space="preserve">primeiramente devem-se listar </w:t>
      </w:r>
      <w:r w:rsidR="005C1777">
        <w:t>os componentes que inicialmente estão disponíveis</w:t>
      </w:r>
      <w:r w:rsidR="0057252E">
        <w:t xml:space="preserve"> para este modulo</w:t>
      </w:r>
      <w:r w:rsidR="005C1777">
        <w:t>, a partir das caraterísticas geométricas</w:t>
      </w:r>
      <w:r w:rsidR="009C2DAE">
        <w:t xml:space="preserve"> </w:t>
      </w:r>
      <w:r w:rsidR="005C1777">
        <w:t xml:space="preserve">e dimensionais </w:t>
      </w:r>
      <w:r w:rsidR="009C2DAE">
        <w:t xml:space="preserve">destes elementos </w:t>
      </w:r>
      <w:r w:rsidR="005C1777">
        <w:t>são desenhadas as peças necessárias para completar o modelo CAD</w:t>
      </w:r>
      <w:r w:rsidR="009C2DAE">
        <w:t xml:space="preserve"> do modulo do eixo Z</w:t>
      </w:r>
      <w:r w:rsidR="002B17E8">
        <w:t>.</w:t>
      </w:r>
    </w:p>
    <w:p w14:paraId="3E878DD8" w14:textId="03D17273" w:rsidR="009C2DAE" w:rsidRPr="00FC673D" w:rsidRDefault="009C2DAE" w:rsidP="009C2DAE">
      <w:pPr>
        <w:pStyle w:val="Descripcin"/>
        <w:jc w:val="center"/>
        <w:rPr>
          <w:color w:val="auto"/>
          <w:sz w:val="22"/>
          <w:szCs w:val="22"/>
        </w:rPr>
      </w:pPr>
      <w:bookmarkStart w:id="256" w:name="_Toc355689942"/>
      <w:r w:rsidRPr="00FC673D">
        <w:rPr>
          <w:color w:val="auto"/>
          <w:sz w:val="22"/>
          <w:szCs w:val="22"/>
        </w:rPr>
        <w:t>Tabela A.</w:t>
      </w:r>
      <w:r w:rsidRPr="00FC673D">
        <w:rPr>
          <w:color w:val="auto"/>
          <w:sz w:val="22"/>
          <w:szCs w:val="22"/>
        </w:rPr>
        <w:fldChar w:fldCharType="begin"/>
      </w:r>
      <w:r w:rsidRPr="00FC673D">
        <w:rPr>
          <w:color w:val="auto"/>
          <w:sz w:val="22"/>
          <w:szCs w:val="22"/>
        </w:rPr>
        <w:instrText xml:space="preserve"> SEQ Tabela \* ARABIC \s 1 </w:instrText>
      </w:r>
      <w:r w:rsidRPr="00FC673D">
        <w:rPr>
          <w:color w:val="auto"/>
          <w:sz w:val="22"/>
          <w:szCs w:val="22"/>
        </w:rPr>
        <w:fldChar w:fldCharType="separate"/>
      </w:r>
      <w:r w:rsidR="00974997">
        <w:rPr>
          <w:noProof/>
          <w:color w:val="auto"/>
          <w:sz w:val="22"/>
          <w:szCs w:val="22"/>
        </w:rPr>
        <w:t>6</w:t>
      </w:r>
      <w:r w:rsidRPr="00FC673D">
        <w:rPr>
          <w:color w:val="auto"/>
          <w:sz w:val="22"/>
          <w:szCs w:val="22"/>
        </w:rPr>
        <w:fldChar w:fldCharType="end"/>
      </w:r>
      <w:r w:rsidRPr="00FC673D">
        <w:rPr>
          <w:color w:val="auto"/>
          <w:sz w:val="22"/>
          <w:szCs w:val="22"/>
        </w:rPr>
        <w:t xml:space="preserve">: </w:t>
      </w:r>
      <w:r>
        <w:rPr>
          <w:color w:val="auto"/>
          <w:sz w:val="22"/>
          <w:szCs w:val="22"/>
        </w:rPr>
        <w:t xml:space="preserve">Componentes </w:t>
      </w:r>
      <w:r w:rsidR="0045074A">
        <w:rPr>
          <w:color w:val="auto"/>
          <w:sz w:val="22"/>
          <w:szCs w:val="22"/>
        </w:rPr>
        <w:t xml:space="preserve">mecânicos </w:t>
      </w:r>
      <w:r>
        <w:rPr>
          <w:color w:val="auto"/>
          <w:sz w:val="22"/>
          <w:szCs w:val="22"/>
        </w:rPr>
        <w:t xml:space="preserve">para o </w:t>
      </w:r>
      <w:r w:rsidR="0045074A">
        <w:rPr>
          <w:color w:val="auto"/>
          <w:sz w:val="22"/>
          <w:szCs w:val="22"/>
        </w:rPr>
        <w:t>Modulo do eixo Z</w:t>
      </w:r>
      <w:r w:rsidRPr="00FC673D">
        <w:rPr>
          <w:color w:val="auto"/>
          <w:sz w:val="22"/>
          <w:szCs w:val="22"/>
        </w:rPr>
        <w:t>.</w:t>
      </w:r>
      <w:bookmarkEnd w:id="256"/>
    </w:p>
    <w:tbl>
      <w:tblPr>
        <w:tblW w:w="7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22"/>
        <w:gridCol w:w="795"/>
        <w:gridCol w:w="4580"/>
      </w:tblGrid>
      <w:tr w:rsidR="00594D5B" w:rsidRPr="00E10C5F" w14:paraId="7168C704" w14:textId="7C7414DF" w:rsidTr="00594D5B">
        <w:trPr>
          <w:trHeight w:val="315"/>
          <w:jc w:val="center"/>
        </w:trPr>
        <w:tc>
          <w:tcPr>
            <w:tcW w:w="2422" w:type="dxa"/>
            <w:shd w:val="clear" w:color="auto" w:fill="F2F2F2" w:themeFill="background1" w:themeFillShade="F2"/>
            <w:vAlign w:val="center"/>
            <w:hideMark/>
          </w:tcPr>
          <w:p w14:paraId="14B0CE07" w14:textId="77777777" w:rsidR="00594D5B" w:rsidRPr="00E10C5F" w:rsidRDefault="00594D5B" w:rsidP="006D0B98">
            <w:pPr>
              <w:spacing w:after="0" w:line="240" w:lineRule="auto"/>
              <w:jc w:val="center"/>
              <w:rPr>
                <w:rFonts w:eastAsia="Times New Roman" w:cstheme="minorHAnsi"/>
                <w:b/>
                <w:color w:val="000000"/>
              </w:rPr>
            </w:pPr>
            <w:r>
              <w:rPr>
                <w:rFonts w:eastAsia="Times New Roman" w:cstheme="minorHAnsi"/>
                <w:b/>
                <w:color w:val="000000"/>
              </w:rPr>
              <w:t>Componentes</w:t>
            </w:r>
          </w:p>
        </w:tc>
        <w:tc>
          <w:tcPr>
            <w:tcW w:w="795" w:type="dxa"/>
            <w:shd w:val="clear" w:color="auto" w:fill="F2F2F2" w:themeFill="background1" w:themeFillShade="F2"/>
            <w:vAlign w:val="center"/>
            <w:hideMark/>
          </w:tcPr>
          <w:p w14:paraId="5DDC8F0D" w14:textId="023E2FB0" w:rsidR="00594D5B" w:rsidRPr="00E10C5F" w:rsidRDefault="00594D5B" w:rsidP="00594D5B">
            <w:pPr>
              <w:spacing w:after="0" w:line="240" w:lineRule="auto"/>
              <w:jc w:val="center"/>
              <w:rPr>
                <w:rFonts w:eastAsia="Times New Roman" w:cstheme="minorHAnsi"/>
                <w:b/>
                <w:color w:val="000000"/>
              </w:rPr>
            </w:pPr>
            <w:r w:rsidRPr="00E10C5F">
              <w:rPr>
                <w:rFonts w:eastAsia="Times New Roman" w:cstheme="minorHAnsi"/>
                <w:b/>
                <w:color w:val="000000"/>
              </w:rPr>
              <w:t>Q</w:t>
            </w:r>
            <w:r>
              <w:rPr>
                <w:rFonts w:eastAsia="Times New Roman" w:cstheme="minorHAnsi"/>
                <w:b/>
                <w:color w:val="000000"/>
              </w:rPr>
              <w:t>uant.</w:t>
            </w:r>
          </w:p>
        </w:tc>
        <w:tc>
          <w:tcPr>
            <w:tcW w:w="4580" w:type="dxa"/>
            <w:shd w:val="clear" w:color="auto" w:fill="F2F2F2" w:themeFill="background1" w:themeFillShade="F2"/>
          </w:tcPr>
          <w:p w14:paraId="0C519D3C" w14:textId="747ECA2F" w:rsidR="00594D5B" w:rsidRPr="00E10C5F" w:rsidRDefault="00594D5B" w:rsidP="00594D5B">
            <w:pPr>
              <w:spacing w:after="0" w:line="240" w:lineRule="auto"/>
              <w:jc w:val="center"/>
              <w:rPr>
                <w:rFonts w:eastAsia="Times New Roman" w:cstheme="minorHAnsi"/>
                <w:b/>
                <w:color w:val="000000"/>
              </w:rPr>
            </w:pPr>
            <w:r>
              <w:rPr>
                <w:rFonts w:eastAsia="Times New Roman" w:cstheme="minorHAnsi"/>
                <w:b/>
                <w:color w:val="000000"/>
              </w:rPr>
              <w:t>Caraterística geométrica</w:t>
            </w:r>
          </w:p>
        </w:tc>
      </w:tr>
      <w:tr w:rsidR="00594D5B" w:rsidRPr="00AC3197" w14:paraId="45DDDA88" w14:textId="3209C1C4" w:rsidTr="0045074A">
        <w:trPr>
          <w:trHeight w:val="1290"/>
          <w:jc w:val="center"/>
        </w:trPr>
        <w:tc>
          <w:tcPr>
            <w:tcW w:w="2422" w:type="dxa"/>
            <w:shd w:val="clear" w:color="auto" w:fill="auto"/>
            <w:vAlign w:val="center"/>
            <w:hideMark/>
          </w:tcPr>
          <w:p w14:paraId="5BA7CC27" w14:textId="77777777" w:rsidR="00594D5B" w:rsidRPr="00AC3197" w:rsidRDefault="00594D5B" w:rsidP="006D0B98">
            <w:pPr>
              <w:spacing w:after="0" w:line="240" w:lineRule="auto"/>
              <w:rPr>
                <w:rFonts w:eastAsia="Times New Roman" w:cstheme="minorHAnsi"/>
                <w:color w:val="000000"/>
              </w:rPr>
            </w:pPr>
            <w:r w:rsidRPr="00AC3197">
              <w:rPr>
                <w:rFonts w:eastAsia="Times New Roman" w:cstheme="minorHAnsi"/>
                <w:color w:val="000000"/>
              </w:rPr>
              <w:t xml:space="preserve">Parafuso </w:t>
            </w:r>
            <w:r>
              <w:rPr>
                <w:rFonts w:eastAsia="Times New Roman" w:cstheme="minorHAnsi"/>
                <w:color w:val="000000"/>
              </w:rPr>
              <w:t>de</w:t>
            </w:r>
            <w:r w:rsidRPr="00AC3197">
              <w:rPr>
                <w:rFonts w:eastAsia="Times New Roman" w:cstheme="minorHAnsi"/>
                <w:color w:val="000000"/>
              </w:rPr>
              <w:t xml:space="preserve"> esferas recirculantes Ø20 mm x </w:t>
            </w:r>
            <w:smartTag w:uri="urn:schemas-microsoft-com:office:smarttags" w:element="metricconverter">
              <w:smartTagPr>
                <w:attr w:name="ProductID" w:val="320 mm"/>
              </w:smartTagPr>
              <w:r w:rsidRPr="00AC3197">
                <w:rPr>
                  <w:rFonts w:eastAsia="Times New Roman" w:cstheme="minorHAnsi"/>
                  <w:color w:val="000000"/>
                </w:rPr>
                <w:t>320 mm</w:t>
              </w:r>
            </w:smartTag>
          </w:p>
        </w:tc>
        <w:tc>
          <w:tcPr>
            <w:tcW w:w="795" w:type="dxa"/>
            <w:shd w:val="clear" w:color="auto" w:fill="auto"/>
            <w:vAlign w:val="center"/>
            <w:hideMark/>
          </w:tcPr>
          <w:p w14:paraId="4F4FDCFE" w14:textId="77777777" w:rsidR="00594D5B" w:rsidRPr="00AC3197" w:rsidRDefault="00594D5B" w:rsidP="006D0B98">
            <w:pPr>
              <w:spacing w:after="0" w:line="240" w:lineRule="auto"/>
              <w:jc w:val="center"/>
              <w:rPr>
                <w:rFonts w:eastAsia="Times New Roman" w:cstheme="minorHAnsi"/>
                <w:color w:val="000000"/>
              </w:rPr>
            </w:pPr>
            <w:r w:rsidRPr="00AC3197">
              <w:rPr>
                <w:rFonts w:eastAsia="Times New Roman" w:cstheme="minorHAnsi"/>
                <w:color w:val="000000"/>
              </w:rPr>
              <w:t>1</w:t>
            </w:r>
          </w:p>
        </w:tc>
        <w:tc>
          <w:tcPr>
            <w:tcW w:w="4580" w:type="dxa"/>
          </w:tcPr>
          <w:p w14:paraId="3B5B542B" w14:textId="4D905823" w:rsidR="00594D5B" w:rsidRPr="00AC3197" w:rsidRDefault="00193A13" w:rsidP="006D0B98">
            <w:pPr>
              <w:spacing w:after="0" w:line="240" w:lineRule="auto"/>
              <w:jc w:val="center"/>
              <w:rPr>
                <w:rFonts w:eastAsia="Times New Roman" w:cstheme="minorHAnsi"/>
                <w:color w:val="000000"/>
              </w:rPr>
            </w:pPr>
            <w:r w:rsidRPr="00193A13">
              <w:rPr>
                <w:rFonts w:eastAsia="Times New Roman" w:cstheme="minorHAnsi"/>
                <w:noProof/>
                <w:color w:val="000000"/>
                <w:lang w:val="pt-PT" w:eastAsia="pt-PT"/>
              </w:rPr>
              <w:drawing>
                <wp:anchor distT="0" distB="0" distL="114300" distR="114300" simplePos="0" relativeHeight="251863552" behindDoc="0" locked="0" layoutInCell="1" allowOverlap="1" wp14:anchorId="4B74E489" wp14:editId="5118AD08">
                  <wp:simplePos x="0" y="0"/>
                  <wp:positionH relativeFrom="column">
                    <wp:posOffset>297263</wp:posOffset>
                  </wp:positionH>
                  <wp:positionV relativeFrom="paragraph">
                    <wp:posOffset>55245</wp:posOffset>
                  </wp:positionV>
                  <wp:extent cx="2187001" cy="720000"/>
                  <wp:effectExtent l="0" t="0" r="3810" b="4445"/>
                  <wp:wrapThrough wrapText="bothSides">
                    <wp:wrapPolygon edited="0">
                      <wp:start x="0" y="0"/>
                      <wp:lineTo x="0" y="21162"/>
                      <wp:lineTo x="21449" y="21162"/>
                      <wp:lineTo x="21449" y="0"/>
                      <wp:lineTo x="0" y="0"/>
                    </wp:wrapPolygon>
                  </wp:wrapThrough>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187001" cy="720000"/>
                          </a:xfrm>
                          <a:prstGeom prst="rect">
                            <a:avLst/>
                          </a:prstGeom>
                        </pic:spPr>
                      </pic:pic>
                    </a:graphicData>
                  </a:graphic>
                  <wp14:sizeRelH relativeFrom="page">
                    <wp14:pctWidth>0</wp14:pctWidth>
                  </wp14:sizeRelH>
                  <wp14:sizeRelV relativeFrom="page">
                    <wp14:pctHeight>0</wp14:pctHeight>
                  </wp14:sizeRelV>
                </wp:anchor>
              </w:drawing>
            </w:r>
          </w:p>
        </w:tc>
      </w:tr>
      <w:tr w:rsidR="00594D5B" w:rsidRPr="00AC3197" w14:paraId="07848917" w14:textId="39B8D8E7" w:rsidTr="0045074A">
        <w:trPr>
          <w:trHeight w:val="1266"/>
          <w:jc w:val="center"/>
        </w:trPr>
        <w:tc>
          <w:tcPr>
            <w:tcW w:w="2422" w:type="dxa"/>
            <w:shd w:val="clear" w:color="auto" w:fill="auto"/>
            <w:vAlign w:val="center"/>
            <w:hideMark/>
          </w:tcPr>
          <w:p w14:paraId="0A556B1F" w14:textId="77777777" w:rsidR="00594D5B" w:rsidRPr="00AC3197" w:rsidRDefault="00594D5B" w:rsidP="006D0B98">
            <w:pPr>
              <w:spacing w:after="0" w:line="240" w:lineRule="auto"/>
              <w:rPr>
                <w:rFonts w:eastAsia="Times New Roman" w:cstheme="minorHAnsi"/>
                <w:color w:val="000000"/>
              </w:rPr>
            </w:pPr>
            <w:r>
              <w:rPr>
                <w:rFonts w:eastAsia="Times New Roman" w:cstheme="minorHAnsi"/>
                <w:color w:val="000000"/>
              </w:rPr>
              <w:t>Barra</w:t>
            </w:r>
            <w:r w:rsidRPr="00AC3197">
              <w:rPr>
                <w:rFonts w:eastAsia="Times New Roman" w:cstheme="minorHAnsi"/>
                <w:color w:val="000000"/>
              </w:rPr>
              <w:t xml:space="preserve"> </w:t>
            </w:r>
            <w:r>
              <w:rPr>
                <w:rFonts w:eastAsia="Times New Roman" w:cstheme="minorHAnsi"/>
                <w:color w:val="000000"/>
              </w:rPr>
              <w:t>guia linear</w:t>
            </w:r>
            <w:r w:rsidRPr="00AC3197">
              <w:rPr>
                <w:rFonts w:eastAsia="Times New Roman" w:cstheme="minorHAnsi"/>
                <w:color w:val="000000"/>
              </w:rPr>
              <w:t xml:space="preserve"> de Ø 20 mm x 32</w:t>
            </w:r>
            <w:r>
              <w:rPr>
                <w:rFonts w:eastAsia="Times New Roman" w:cstheme="minorHAnsi"/>
                <w:color w:val="000000"/>
              </w:rPr>
              <w:t>0</w:t>
            </w:r>
            <w:r w:rsidRPr="00AC3197">
              <w:rPr>
                <w:rFonts w:eastAsia="Times New Roman" w:cstheme="minorHAnsi"/>
                <w:color w:val="000000"/>
              </w:rPr>
              <w:t xml:space="preserve"> mm</w:t>
            </w:r>
          </w:p>
        </w:tc>
        <w:tc>
          <w:tcPr>
            <w:tcW w:w="795" w:type="dxa"/>
            <w:shd w:val="clear" w:color="auto" w:fill="auto"/>
            <w:vAlign w:val="center"/>
            <w:hideMark/>
          </w:tcPr>
          <w:p w14:paraId="09FB44A1" w14:textId="77777777" w:rsidR="00594D5B" w:rsidRPr="00AC3197" w:rsidRDefault="00594D5B" w:rsidP="006D0B98">
            <w:pPr>
              <w:spacing w:after="0" w:line="240" w:lineRule="auto"/>
              <w:jc w:val="center"/>
              <w:rPr>
                <w:rFonts w:eastAsia="Times New Roman" w:cstheme="minorHAnsi"/>
                <w:color w:val="000000"/>
              </w:rPr>
            </w:pPr>
            <w:r w:rsidRPr="00AC3197">
              <w:rPr>
                <w:rFonts w:eastAsia="Times New Roman" w:cstheme="minorHAnsi"/>
                <w:color w:val="000000"/>
              </w:rPr>
              <w:t>2</w:t>
            </w:r>
          </w:p>
        </w:tc>
        <w:tc>
          <w:tcPr>
            <w:tcW w:w="4580" w:type="dxa"/>
          </w:tcPr>
          <w:p w14:paraId="0365E33F" w14:textId="4AA29181" w:rsidR="00594D5B" w:rsidRPr="00AC3197" w:rsidRDefault="0045074A" w:rsidP="006D0B98">
            <w:pPr>
              <w:spacing w:after="0" w:line="240" w:lineRule="auto"/>
              <w:jc w:val="center"/>
              <w:rPr>
                <w:rFonts w:eastAsia="Times New Roman" w:cstheme="minorHAnsi"/>
                <w:color w:val="000000"/>
              </w:rPr>
            </w:pPr>
            <w:r w:rsidRPr="0045074A">
              <w:rPr>
                <w:rFonts w:eastAsia="Times New Roman" w:cstheme="minorHAnsi"/>
                <w:noProof/>
                <w:color w:val="000000"/>
                <w:lang w:val="pt-PT" w:eastAsia="pt-PT"/>
              </w:rPr>
              <w:drawing>
                <wp:anchor distT="0" distB="0" distL="114300" distR="114300" simplePos="0" relativeHeight="251865600" behindDoc="0" locked="0" layoutInCell="1" allowOverlap="1" wp14:anchorId="406B5DF1" wp14:editId="3AB2E78B">
                  <wp:simplePos x="0" y="0"/>
                  <wp:positionH relativeFrom="column">
                    <wp:posOffset>297180</wp:posOffset>
                  </wp:positionH>
                  <wp:positionV relativeFrom="paragraph">
                    <wp:posOffset>54279</wp:posOffset>
                  </wp:positionV>
                  <wp:extent cx="2195195" cy="714375"/>
                  <wp:effectExtent l="0" t="0" r="0" b="9525"/>
                  <wp:wrapThrough wrapText="bothSides">
                    <wp:wrapPolygon edited="0">
                      <wp:start x="0" y="0"/>
                      <wp:lineTo x="0" y="21312"/>
                      <wp:lineTo x="21369" y="21312"/>
                      <wp:lineTo x="21369" y="0"/>
                      <wp:lineTo x="0" y="0"/>
                    </wp:wrapPolygon>
                  </wp:wrapThrough>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5195" cy="714375"/>
                          </a:xfrm>
                          <a:prstGeom prst="rect">
                            <a:avLst/>
                          </a:prstGeom>
                        </pic:spPr>
                      </pic:pic>
                    </a:graphicData>
                  </a:graphic>
                  <wp14:sizeRelH relativeFrom="page">
                    <wp14:pctWidth>0</wp14:pctWidth>
                  </wp14:sizeRelH>
                  <wp14:sizeRelV relativeFrom="page">
                    <wp14:pctHeight>0</wp14:pctHeight>
                  </wp14:sizeRelV>
                </wp:anchor>
              </w:drawing>
            </w:r>
          </w:p>
        </w:tc>
      </w:tr>
      <w:tr w:rsidR="00594D5B" w:rsidRPr="00AC3197" w14:paraId="46EFAEB1" w14:textId="76CBACBE" w:rsidTr="0045074A">
        <w:trPr>
          <w:trHeight w:val="1082"/>
          <w:jc w:val="center"/>
        </w:trPr>
        <w:tc>
          <w:tcPr>
            <w:tcW w:w="2422" w:type="dxa"/>
            <w:shd w:val="clear" w:color="auto" w:fill="auto"/>
            <w:vAlign w:val="center"/>
            <w:hideMark/>
          </w:tcPr>
          <w:p w14:paraId="42B3DDC3" w14:textId="0FFF9303" w:rsidR="00594D5B" w:rsidRPr="00AC3197" w:rsidRDefault="00594D5B" w:rsidP="006D0B98">
            <w:pPr>
              <w:spacing w:after="0" w:line="240" w:lineRule="auto"/>
              <w:rPr>
                <w:rFonts w:eastAsia="Times New Roman" w:cstheme="minorHAnsi"/>
                <w:color w:val="000000"/>
              </w:rPr>
            </w:pPr>
            <w:r w:rsidRPr="00AC3197">
              <w:rPr>
                <w:rFonts w:eastAsia="Times New Roman" w:cstheme="minorHAnsi"/>
                <w:color w:val="000000"/>
              </w:rPr>
              <w:t xml:space="preserve">Castanha simples </w:t>
            </w:r>
            <w:r>
              <w:rPr>
                <w:rFonts w:eastAsia="Times New Roman" w:cstheme="minorHAnsi"/>
                <w:color w:val="000000"/>
              </w:rPr>
              <w:t xml:space="preserve">para guia linear </w:t>
            </w:r>
            <w:r w:rsidRPr="00AC3197">
              <w:rPr>
                <w:rFonts w:eastAsia="Times New Roman" w:cstheme="minorHAnsi"/>
                <w:color w:val="000000"/>
              </w:rPr>
              <w:t>de Ø 20 mm</w:t>
            </w:r>
          </w:p>
        </w:tc>
        <w:tc>
          <w:tcPr>
            <w:tcW w:w="795" w:type="dxa"/>
            <w:shd w:val="clear" w:color="auto" w:fill="auto"/>
            <w:vAlign w:val="center"/>
            <w:hideMark/>
          </w:tcPr>
          <w:p w14:paraId="094F6C05" w14:textId="77777777" w:rsidR="00594D5B" w:rsidRPr="00AC3197" w:rsidRDefault="00594D5B" w:rsidP="006D0B98">
            <w:pPr>
              <w:spacing w:after="0" w:line="240" w:lineRule="auto"/>
              <w:jc w:val="center"/>
              <w:rPr>
                <w:rFonts w:eastAsia="Times New Roman" w:cstheme="minorHAnsi"/>
                <w:color w:val="000000"/>
              </w:rPr>
            </w:pPr>
            <w:r w:rsidRPr="00AC3197">
              <w:rPr>
                <w:rFonts w:eastAsia="Times New Roman" w:cstheme="minorHAnsi"/>
                <w:color w:val="000000"/>
              </w:rPr>
              <w:t>4</w:t>
            </w:r>
          </w:p>
        </w:tc>
        <w:tc>
          <w:tcPr>
            <w:tcW w:w="4580" w:type="dxa"/>
          </w:tcPr>
          <w:p w14:paraId="7EAEF273" w14:textId="1076C56F" w:rsidR="00594D5B" w:rsidRPr="00AC3197" w:rsidRDefault="0045074A" w:rsidP="006D0B98">
            <w:pPr>
              <w:spacing w:after="0" w:line="240" w:lineRule="auto"/>
              <w:jc w:val="center"/>
              <w:rPr>
                <w:rFonts w:eastAsia="Times New Roman" w:cstheme="minorHAnsi"/>
                <w:color w:val="000000"/>
              </w:rPr>
            </w:pPr>
            <w:r w:rsidRPr="0045074A">
              <w:rPr>
                <w:rFonts w:eastAsia="Times New Roman" w:cstheme="minorHAnsi"/>
                <w:noProof/>
                <w:color w:val="000000"/>
                <w:lang w:val="pt-PT" w:eastAsia="pt-PT"/>
              </w:rPr>
              <w:drawing>
                <wp:anchor distT="0" distB="0" distL="114300" distR="114300" simplePos="0" relativeHeight="251864576" behindDoc="0" locked="0" layoutInCell="1" allowOverlap="1" wp14:anchorId="245BAC86" wp14:editId="7C699EF4">
                  <wp:simplePos x="0" y="0"/>
                  <wp:positionH relativeFrom="column">
                    <wp:posOffset>1099820</wp:posOffset>
                  </wp:positionH>
                  <wp:positionV relativeFrom="paragraph">
                    <wp:posOffset>78409</wp:posOffset>
                  </wp:positionV>
                  <wp:extent cx="615600" cy="570000"/>
                  <wp:effectExtent l="0" t="0" r="0" b="1905"/>
                  <wp:wrapThrough wrapText="bothSides">
                    <wp:wrapPolygon edited="0">
                      <wp:start x="0" y="0"/>
                      <wp:lineTo x="0" y="20950"/>
                      <wp:lineTo x="20731" y="20950"/>
                      <wp:lineTo x="20731" y="0"/>
                      <wp:lineTo x="0" y="0"/>
                    </wp:wrapPolygon>
                  </wp:wrapThrough>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15600" cy="570000"/>
                          </a:xfrm>
                          <a:prstGeom prst="rect">
                            <a:avLst/>
                          </a:prstGeom>
                        </pic:spPr>
                      </pic:pic>
                    </a:graphicData>
                  </a:graphic>
                  <wp14:sizeRelH relativeFrom="page">
                    <wp14:pctWidth>0</wp14:pctWidth>
                  </wp14:sizeRelH>
                  <wp14:sizeRelV relativeFrom="page">
                    <wp14:pctHeight>0</wp14:pctHeight>
                  </wp14:sizeRelV>
                </wp:anchor>
              </w:drawing>
            </w:r>
          </w:p>
        </w:tc>
      </w:tr>
      <w:tr w:rsidR="00594D5B" w:rsidRPr="00AC3197" w14:paraId="646A6363" w14:textId="189828AE" w:rsidTr="0045074A">
        <w:trPr>
          <w:trHeight w:val="1069"/>
          <w:jc w:val="center"/>
        </w:trPr>
        <w:tc>
          <w:tcPr>
            <w:tcW w:w="2422" w:type="dxa"/>
            <w:shd w:val="clear" w:color="auto" w:fill="auto"/>
            <w:vAlign w:val="center"/>
          </w:tcPr>
          <w:p w14:paraId="79993E60" w14:textId="510EEAB5" w:rsidR="00594D5B" w:rsidRPr="00AC3197" w:rsidRDefault="00594D5B" w:rsidP="006D0B98">
            <w:pPr>
              <w:spacing w:after="0" w:line="240" w:lineRule="auto"/>
              <w:rPr>
                <w:rFonts w:eastAsia="Times New Roman" w:cstheme="minorHAnsi"/>
                <w:color w:val="000000"/>
              </w:rPr>
            </w:pPr>
            <w:r w:rsidRPr="00AC3197">
              <w:rPr>
                <w:rFonts w:eastAsia="Times New Roman" w:cstheme="minorHAnsi"/>
                <w:color w:val="000000"/>
              </w:rPr>
              <w:t xml:space="preserve">Castanha simples </w:t>
            </w:r>
            <w:r>
              <w:rPr>
                <w:rFonts w:eastAsia="Times New Roman" w:cstheme="minorHAnsi"/>
                <w:color w:val="000000"/>
              </w:rPr>
              <w:t xml:space="preserve">para fuso de esferas </w:t>
            </w:r>
            <w:r w:rsidRPr="00AC3197">
              <w:rPr>
                <w:rFonts w:eastAsia="Times New Roman" w:cstheme="minorHAnsi"/>
                <w:color w:val="000000"/>
              </w:rPr>
              <w:t>de Ø 20 mm</w:t>
            </w:r>
          </w:p>
        </w:tc>
        <w:tc>
          <w:tcPr>
            <w:tcW w:w="795" w:type="dxa"/>
            <w:shd w:val="clear" w:color="auto" w:fill="auto"/>
            <w:vAlign w:val="center"/>
          </w:tcPr>
          <w:p w14:paraId="06FAF3DF" w14:textId="444EF633" w:rsidR="00594D5B" w:rsidRPr="00AC3197" w:rsidRDefault="00594D5B" w:rsidP="006D0B98">
            <w:pPr>
              <w:spacing w:after="0" w:line="240" w:lineRule="auto"/>
              <w:jc w:val="center"/>
              <w:rPr>
                <w:rFonts w:eastAsia="Times New Roman" w:cstheme="minorHAnsi"/>
                <w:color w:val="000000"/>
              </w:rPr>
            </w:pPr>
            <w:r>
              <w:rPr>
                <w:rFonts w:eastAsia="Times New Roman" w:cstheme="minorHAnsi"/>
                <w:color w:val="000000"/>
              </w:rPr>
              <w:t>1</w:t>
            </w:r>
          </w:p>
        </w:tc>
        <w:tc>
          <w:tcPr>
            <w:tcW w:w="4580" w:type="dxa"/>
          </w:tcPr>
          <w:p w14:paraId="205D5B47" w14:textId="2A5A8068" w:rsidR="00594D5B" w:rsidRDefault="0045074A" w:rsidP="006D0B98">
            <w:pPr>
              <w:spacing w:after="0" w:line="240" w:lineRule="auto"/>
              <w:jc w:val="center"/>
              <w:rPr>
                <w:rFonts w:eastAsia="Times New Roman" w:cstheme="minorHAnsi"/>
                <w:color w:val="000000"/>
              </w:rPr>
            </w:pPr>
            <w:r w:rsidRPr="0045074A">
              <w:rPr>
                <w:rFonts w:eastAsia="Times New Roman" w:cstheme="minorHAnsi"/>
                <w:noProof/>
                <w:color w:val="000000"/>
                <w:lang w:val="pt-PT" w:eastAsia="pt-PT"/>
              </w:rPr>
              <w:drawing>
                <wp:anchor distT="0" distB="0" distL="114300" distR="114300" simplePos="0" relativeHeight="251866624" behindDoc="1" locked="0" layoutInCell="1" allowOverlap="1" wp14:anchorId="60111DA8" wp14:editId="7B03E036">
                  <wp:simplePos x="0" y="0"/>
                  <wp:positionH relativeFrom="column">
                    <wp:posOffset>1100455</wp:posOffset>
                  </wp:positionH>
                  <wp:positionV relativeFrom="paragraph">
                    <wp:posOffset>87934</wp:posOffset>
                  </wp:positionV>
                  <wp:extent cx="615315" cy="539750"/>
                  <wp:effectExtent l="0" t="0" r="0" b="0"/>
                  <wp:wrapThrough wrapText="bothSides">
                    <wp:wrapPolygon edited="0">
                      <wp:start x="0" y="0"/>
                      <wp:lineTo x="0" y="20584"/>
                      <wp:lineTo x="20731" y="20584"/>
                      <wp:lineTo x="20731" y="0"/>
                      <wp:lineTo x="0" y="0"/>
                    </wp:wrapPolygon>
                  </wp:wrapThrough>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15315" cy="539750"/>
                          </a:xfrm>
                          <a:prstGeom prst="rect">
                            <a:avLst/>
                          </a:prstGeom>
                        </pic:spPr>
                      </pic:pic>
                    </a:graphicData>
                  </a:graphic>
                  <wp14:sizeRelH relativeFrom="page">
                    <wp14:pctWidth>0</wp14:pctWidth>
                  </wp14:sizeRelH>
                  <wp14:sizeRelV relativeFrom="page">
                    <wp14:pctHeight>0</wp14:pctHeight>
                  </wp14:sizeRelV>
                </wp:anchor>
              </w:drawing>
            </w:r>
          </w:p>
        </w:tc>
      </w:tr>
    </w:tbl>
    <w:p w14:paraId="09ED2A08" w14:textId="2FF7C4F7" w:rsidR="0045074A" w:rsidRPr="00FC673D" w:rsidRDefault="0045074A" w:rsidP="0045074A">
      <w:pPr>
        <w:pStyle w:val="Descripcin"/>
        <w:jc w:val="center"/>
        <w:rPr>
          <w:color w:val="auto"/>
          <w:sz w:val="22"/>
          <w:szCs w:val="22"/>
        </w:rPr>
      </w:pPr>
      <w:bookmarkStart w:id="257" w:name="_Toc355689943"/>
      <w:r w:rsidRPr="00FC673D">
        <w:rPr>
          <w:color w:val="auto"/>
          <w:sz w:val="22"/>
          <w:szCs w:val="22"/>
        </w:rPr>
        <w:t>Tabela A.</w:t>
      </w:r>
      <w:r w:rsidRPr="00FC673D">
        <w:rPr>
          <w:color w:val="auto"/>
          <w:sz w:val="22"/>
          <w:szCs w:val="22"/>
        </w:rPr>
        <w:fldChar w:fldCharType="begin"/>
      </w:r>
      <w:r w:rsidRPr="00FC673D">
        <w:rPr>
          <w:color w:val="auto"/>
          <w:sz w:val="22"/>
          <w:szCs w:val="22"/>
        </w:rPr>
        <w:instrText xml:space="preserve"> SEQ Tabela \* ARABIC \s 1 </w:instrText>
      </w:r>
      <w:r w:rsidRPr="00FC673D">
        <w:rPr>
          <w:color w:val="auto"/>
          <w:sz w:val="22"/>
          <w:szCs w:val="22"/>
        </w:rPr>
        <w:fldChar w:fldCharType="separate"/>
      </w:r>
      <w:r w:rsidR="00974997">
        <w:rPr>
          <w:noProof/>
          <w:color w:val="auto"/>
          <w:sz w:val="22"/>
          <w:szCs w:val="22"/>
        </w:rPr>
        <w:t>7</w:t>
      </w:r>
      <w:r w:rsidRPr="00FC673D">
        <w:rPr>
          <w:color w:val="auto"/>
          <w:sz w:val="22"/>
          <w:szCs w:val="22"/>
        </w:rPr>
        <w:fldChar w:fldCharType="end"/>
      </w:r>
      <w:r w:rsidRPr="00FC673D">
        <w:rPr>
          <w:color w:val="auto"/>
          <w:sz w:val="22"/>
          <w:szCs w:val="22"/>
        </w:rPr>
        <w:t xml:space="preserve">: </w:t>
      </w:r>
      <w:r>
        <w:rPr>
          <w:color w:val="auto"/>
          <w:sz w:val="22"/>
          <w:szCs w:val="22"/>
        </w:rPr>
        <w:t>Componentes eletromecânicos para o Modulo do eixo Z</w:t>
      </w:r>
      <w:r w:rsidRPr="00FC673D">
        <w:rPr>
          <w:color w:val="auto"/>
          <w:sz w:val="22"/>
          <w:szCs w:val="22"/>
        </w:rPr>
        <w:t>.</w:t>
      </w:r>
      <w:bookmarkEnd w:id="257"/>
    </w:p>
    <w:tbl>
      <w:tblPr>
        <w:tblW w:w="7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22"/>
        <w:gridCol w:w="795"/>
        <w:gridCol w:w="4580"/>
      </w:tblGrid>
      <w:tr w:rsidR="0045074A" w:rsidRPr="00E10C5F" w14:paraId="63A46418" w14:textId="77777777" w:rsidTr="006D0B98">
        <w:trPr>
          <w:trHeight w:val="315"/>
          <w:jc w:val="center"/>
        </w:trPr>
        <w:tc>
          <w:tcPr>
            <w:tcW w:w="2422" w:type="dxa"/>
            <w:shd w:val="clear" w:color="auto" w:fill="F2F2F2" w:themeFill="background1" w:themeFillShade="F2"/>
            <w:vAlign w:val="center"/>
            <w:hideMark/>
          </w:tcPr>
          <w:p w14:paraId="6A7227DB" w14:textId="77777777" w:rsidR="0045074A" w:rsidRPr="00E10C5F" w:rsidRDefault="0045074A" w:rsidP="006D0B98">
            <w:pPr>
              <w:spacing w:after="0" w:line="240" w:lineRule="auto"/>
              <w:jc w:val="center"/>
              <w:rPr>
                <w:rFonts w:eastAsia="Times New Roman" w:cstheme="minorHAnsi"/>
                <w:b/>
                <w:color w:val="000000"/>
              </w:rPr>
            </w:pPr>
            <w:r>
              <w:rPr>
                <w:rFonts w:eastAsia="Times New Roman" w:cstheme="minorHAnsi"/>
                <w:b/>
                <w:color w:val="000000"/>
              </w:rPr>
              <w:t>Componentes</w:t>
            </w:r>
          </w:p>
        </w:tc>
        <w:tc>
          <w:tcPr>
            <w:tcW w:w="795" w:type="dxa"/>
            <w:shd w:val="clear" w:color="auto" w:fill="F2F2F2" w:themeFill="background1" w:themeFillShade="F2"/>
            <w:vAlign w:val="center"/>
            <w:hideMark/>
          </w:tcPr>
          <w:p w14:paraId="386FEA2E" w14:textId="77777777" w:rsidR="0045074A" w:rsidRPr="00E10C5F" w:rsidRDefault="0045074A" w:rsidP="006D0B98">
            <w:pPr>
              <w:spacing w:after="0" w:line="240" w:lineRule="auto"/>
              <w:jc w:val="center"/>
              <w:rPr>
                <w:rFonts w:eastAsia="Times New Roman" w:cstheme="minorHAnsi"/>
                <w:b/>
                <w:color w:val="000000"/>
              </w:rPr>
            </w:pPr>
            <w:r w:rsidRPr="00E10C5F">
              <w:rPr>
                <w:rFonts w:eastAsia="Times New Roman" w:cstheme="minorHAnsi"/>
                <w:b/>
                <w:color w:val="000000"/>
              </w:rPr>
              <w:t>Q</w:t>
            </w:r>
            <w:r>
              <w:rPr>
                <w:rFonts w:eastAsia="Times New Roman" w:cstheme="minorHAnsi"/>
                <w:b/>
                <w:color w:val="000000"/>
              </w:rPr>
              <w:t>uant.</w:t>
            </w:r>
          </w:p>
        </w:tc>
        <w:tc>
          <w:tcPr>
            <w:tcW w:w="4580" w:type="dxa"/>
            <w:shd w:val="clear" w:color="auto" w:fill="F2F2F2" w:themeFill="background1" w:themeFillShade="F2"/>
          </w:tcPr>
          <w:p w14:paraId="3877B696" w14:textId="77777777" w:rsidR="0045074A" w:rsidRPr="00E10C5F" w:rsidRDefault="0045074A" w:rsidP="006D0B98">
            <w:pPr>
              <w:spacing w:after="0" w:line="240" w:lineRule="auto"/>
              <w:jc w:val="center"/>
              <w:rPr>
                <w:rFonts w:eastAsia="Times New Roman" w:cstheme="minorHAnsi"/>
                <w:b/>
                <w:color w:val="000000"/>
              </w:rPr>
            </w:pPr>
            <w:r>
              <w:rPr>
                <w:rFonts w:eastAsia="Times New Roman" w:cstheme="minorHAnsi"/>
                <w:b/>
                <w:color w:val="000000"/>
              </w:rPr>
              <w:t>Caraterística geométrica</w:t>
            </w:r>
          </w:p>
        </w:tc>
      </w:tr>
      <w:tr w:rsidR="0045074A" w:rsidRPr="00AC3197" w14:paraId="20F212FE" w14:textId="77777777" w:rsidTr="00AC7EA2">
        <w:trPr>
          <w:trHeight w:val="1265"/>
          <w:jc w:val="center"/>
        </w:trPr>
        <w:tc>
          <w:tcPr>
            <w:tcW w:w="2422" w:type="dxa"/>
            <w:shd w:val="clear" w:color="auto" w:fill="auto"/>
            <w:vAlign w:val="center"/>
            <w:hideMark/>
          </w:tcPr>
          <w:p w14:paraId="132706E5" w14:textId="195B83A7" w:rsidR="0045074A" w:rsidRPr="00AC3197" w:rsidRDefault="0045074A" w:rsidP="00AC7EA2">
            <w:pPr>
              <w:spacing w:after="0" w:line="240" w:lineRule="auto"/>
              <w:rPr>
                <w:rFonts w:eastAsia="Times New Roman" w:cstheme="minorHAnsi"/>
                <w:color w:val="000000"/>
              </w:rPr>
            </w:pPr>
            <w:r w:rsidRPr="00AC3197">
              <w:rPr>
                <w:rFonts w:eastAsia="Times New Roman" w:cstheme="minorHAnsi"/>
                <w:color w:val="000000"/>
              </w:rPr>
              <w:t>Motor de passo de 1</w:t>
            </w:r>
            <w:r>
              <w:rPr>
                <w:rFonts w:eastAsia="Times New Roman" w:cstheme="minorHAnsi"/>
                <w:color w:val="000000"/>
              </w:rPr>
              <w:t>.</w:t>
            </w:r>
            <w:r w:rsidRPr="00AC3197">
              <w:rPr>
                <w:rFonts w:eastAsia="Times New Roman" w:cstheme="minorHAnsi"/>
                <w:color w:val="000000"/>
              </w:rPr>
              <w:t>9N</w:t>
            </w:r>
            <w:r>
              <w:rPr>
                <w:rFonts w:eastAsia="Times New Roman" w:cstheme="minorHAnsi"/>
                <w:color w:val="000000"/>
              </w:rPr>
              <w:t xml:space="preserve">, </w:t>
            </w:r>
            <w:r w:rsidR="00AC7EA2">
              <w:rPr>
                <w:rFonts w:eastAsia="Times New Roman" w:cstheme="minorHAnsi"/>
                <w:color w:val="000000"/>
              </w:rPr>
              <w:t>ref.</w:t>
            </w:r>
            <w:r>
              <w:rPr>
                <w:rFonts w:eastAsia="Times New Roman" w:cstheme="minorHAnsi"/>
                <w:color w:val="000000"/>
              </w:rPr>
              <w:t xml:space="preserve"> </w:t>
            </w:r>
            <w:r w:rsidRPr="00FC673D">
              <w:rPr>
                <w:rFonts w:eastAsia="Times New Roman" w:cstheme="minorHAnsi"/>
                <w:color w:val="000000"/>
              </w:rPr>
              <w:t>KTC-HT23-400</w:t>
            </w:r>
          </w:p>
        </w:tc>
        <w:tc>
          <w:tcPr>
            <w:tcW w:w="795" w:type="dxa"/>
            <w:shd w:val="clear" w:color="auto" w:fill="auto"/>
            <w:vAlign w:val="center"/>
            <w:hideMark/>
          </w:tcPr>
          <w:p w14:paraId="5B402C99" w14:textId="77777777" w:rsidR="0045074A" w:rsidRPr="00AC3197" w:rsidRDefault="0045074A" w:rsidP="006D0B98">
            <w:pPr>
              <w:spacing w:after="0" w:line="240" w:lineRule="auto"/>
              <w:jc w:val="center"/>
              <w:rPr>
                <w:rFonts w:eastAsia="Times New Roman" w:cstheme="minorHAnsi"/>
                <w:color w:val="000000"/>
              </w:rPr>
            </w:pPr>
            <w:r>
              <w:rPr>
                <w:rFonts w:eastAsia="Times New Roman" w:cstheme="minorHAnsi"/>
                <w:color w:val="000000"/>
              </w:rPr>
              <w:t>1</w:t>
            </w:r>
          </w:p>
        </w:tc>
        <w:tc>
          <w:tcPr>
            <w:tcW w:w="4580" w:type="dxa"/>
          </w:tcPr>
          <w:p w14:paraId="47FBC645" w14:textId="639CB399" w:rsidR="0045074A" w:rsidRDefault="0045074A" w:rsidP="006D0B98">
            <w:pPr>
              <w:spacing w:after="0" w:line="240" w:lineRule="auto"/>
              <w:jc w:val="center"/>
              <w:rPr>
                <w:rFonts w:eastAsia="Times New Roman" w:cstheme="minorHAnsi"/>
                <w:color w:val="000000"/>
              </w:rPr>
            </w:pPr>
            <w:r w:rsidRPr="0045074A">
              <w:rPr>
                <w:rFonts w:eastAsia="Times New Roman" w:cstheme="minorHAnsi"/>
                <w:noProof/>
                <w:color w:val="000000"/>
                <w:lang w:val="pt-PT" w:eastAsia="pt-PT"/>
              </w:rPr>
              <w:drawing>
                <wp:anchor distT="0" distB="0" distL="114300" distR="114300" simplePos="0" relativeHeight="251867648" behindDoc="0" locked="0" layoutInCell="1" allowOverlap="1" wp14:anchorId="2971D2D3" wp14:editId="5EBD7545">
                  <wp:simplePos x="0" y="0"/>
                  <wp:positionH relativeFrom="column">
                    <wp:posOffset>972958</wp:posOffset>
                  </wp:positionH>
                  <wp:positionV relativeFrom="paragraph">
                    <wp:posOffset>45885</wp:posOffset>
                  </wp:positionV>
                  <wp:extent cx="913170" cy="720000"/>
                  <wp:effectExtent l="0" t="0" r="1270" b="4445"/>
                  <wp:wrapThrough wrapText="bothSides">
                    <wp:wrapPolygon edited="0">
                      <wp:start x="0" y="0"/>
                      <wp:lineTo x="0" y="21162"/>
                      <wp:lineTo x="21179" y="21162"/>
                      <wp:lineTo x="21179" y="0"/>
                      <wp:lineTo x="0" y="0"/>
                    </wp:wrapPolygon>
                  </wp:wrapThrough>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913170" cy="720000"/>
                          </a:xfrm>
                          <a:prstGeom prst="rect">
                            <a:avLst/>
                          </a:prstGeom>
                        </pic:spPr>
                      </pic:pic>
                    </a:graphicData>
                  </a:graphic>
                  <wp14:sizeRelH relativeFrom="page">
                    <wp14:pctWidth>0</wp14:pctWidth>
                  </wp14:sizeRelH>
                  <wp14:sizeRelV relativeFrom="page">
                    <wp14:pctHeight>0</wp14:pctHeight>
                  </wp14:sizeRelV>
                </wp:anchor>
              </w:drawing>
            </w:r>
          </w:p>
        </w:tc>
      </w:tr>
      <w:tr w:rsidR="0045074A" w:rsidRPr="00AC3197" w14:paraId="6389356F" w14:textId="77777777" w:rsidTr="00AC7EA2">
        <w:trPr>
          <w:trHeight w:val="1552"/>
          <w:jc w:val="center"/>
        </w:trPr>
        <w:tc>
          <w:tcPr>
            <w:tcW w:w="2422" w:type="dxa"/>
            <w:shd w:val="clear" w:color="auto" w:fill="auto"/>
            <w:vAlign w:val="center"/>
          </w:tcPr>
          <w:p w14:paraId="01CF7085" w14:textId="66D65ACF" w:rsidR="0045074A" w:rsidRPr="00AC3197" w:rsidRDefault="0045074A" w:rsidP="006D0B98">
            <w:pPr>
              <w:spacing w:after="0" w:line="240" w:lineRule="auto"/>
              <w:rPr>
                <w:rFonts w:eastAsia="Times New Roman" w:cstheme="minorHAnsi"/>
                <w:color w:val="000000"/>
              </w:rPr>
            </w:pPr>
            <w:r>
              <w:rPr>
                <w:rFonts w:eastAsia="Times New Roman" w:cstheme="minorHAnsi"/>
                <w:color w:val="000000"/>
              </w:rPr>
              <w:t xml:space="preserve">Tupia Makita </w:t>
            </w:r>
            <w:r w:rsidR="00AC7EA2">
              <w:rPr>
                <w:rFonts w:eastAsia="Times New Roman" w:cstheme="minorHAnsi"/>
                <w:color w:val="000000"/>
              </w:rPr>
              <w:t xml:space="preserve">ref. </w:t>
            </w:r>
            <w:r>
              <w:rPr>
                <w:rFonts w:eastAsia="Times New Roman" w:cstheme="minorHAnsi"/>
                <w:color w:val="000000"/>
              </w:rPr>
              <w:t>3709</w:t>
            </w:r>
          </w:p>
        </w:tc>
        <w:tc>
          <w:tcPr>
            <w:tcW w:w="795" w:type="dxa"/>
            <w:shd w:val="clear" w:color="auto" w:fill="auto"/>
            <w:vAlign w:val="center"/>
          </w:tcPr>
          <w:p w14:paraId="0E1C546B" w14:textId="77777777" w:rsidR="0045074A" w:rsidRPr="00AC3197" w:rsidRDefault="0045074A" w:rsidP="006D0B98">
            <w:pPr>
              <w:spacing w:after="0" w:line="240" w:lineRule="auto"/>
              <w:jc w:val="center"/>
              <w:rPr>
                <w:rFonts w:eastAsia="Times New Roman" w:cstheme="minorHAnsi"/>
                <w:color w:val="000000"/>
              </w:rPr>
            </w:pPr>
            <w:r>
              <w:rPr>
                <w:rFonts w:eastAsia="Times New Roman" w:cstheme="minorHAnsi"/>
                <w:color w:val="000000"/>
              </w:rPr>
              <w:t>1</w:t>
            </w:r>
          </w:p>
        </w:tc>
        <w:tc>
          <w:tcPr>
            <w:tcW w:w="4580" w:type="dxa"/>
          </w:tcPr>
          <w:p w14:paraId="6FDF45E4" w14:textId="65CD72EB" w:rsidR="0045074A" w:rsidRDefault="00AC7EA2" w:rsidP="006D0B98">
            <w:pPr>
              <w:spacing w:after="0" w:line="240" w:lineRule="auto"/>
              <w:jc w:val="center"/>
              <w:rPr>
                <w:rFonts w:eastAsia="Times New Roman" w:cstheme="minorHAnsi"/>
                <w:color w:val="000000"/>
              </w:rPr>
            </w:pPr>
            <w:r w:rsidRPr="00AC7EA2">
              <w:rPr>
                <w:rFonts w:eastAsia="Times New Roman" w:cstheme="minorHAnsi"/>
                <w:noProof/>
                <w:color w:val="000000"/>
                <w:lang w:val="pt-PT" w:eastAsia="pt-PT"/>
              </w:rPr>
              <w:drawing>
                <wp:anchor distT="0" distB="0" distL="114300" distR="114300" simplePos="0" relativeHeight="251868672" behindDoc="0" locked="0" layoutInCell="1" allowOverlap="1" wp14:anchorId="42960787" wp14:editId="2548C96F">
                  <wp:simplePos x="0" y="0"/>
                  <wp:positionH relativeFrom="column">
                    <wp:posOffset>742950</wp:posOffset>
                  </wp:positionH>
                  <wp:positionV relativeFrom="paragraph">
                    <wp:posOffset>45389</wp:posOffset>
                  </wp:positionV>
                  <wp:extent cx="1247525" cy="900000"/>
                  <wp:effectExtent l="0" t="0" r="0" b="0"/>
                  <wp:wrapThrough wrapText="bothSides">
                    <wp:wrapPolygon edited="0">
                      <wp:start x="0" y="0"/>
                      <wp:lineTo x="0" y="21036"/>
                      <wp:lineTo x="21116" y="21036"/>
                      <wp:lineTo x="21116" y="0"/>
                      <wp:lineTo x="0" y="0"/>
                    </wp:wrapPolygon>
                  </wp:wrapThrough>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247525" cy="900000"/>
                          </a:xfrm>
                          <a:prstGeom prst="rect">
                            <a:avLst/>
                          </a:prstGeom>
                        </pic:spPr>
                      </pic:pic>
                    </a:graphicData>
                  </a:graphic>
                  <wp14:sizeRelH relativeFrom="page">
                    <wp14:pctWidth>0</wp14:pctWidth>
                  </wp14:sizeRelH>
                  <wp14:sizeRelV relativeFrom="page">
                    <wp14:pctHeight>0</wp14:pctHeight>
                  </wp14:sizeRelV>
                </wp:anchor>
              </w:drawing>
            </w:r>
          </w:p>
        </w:tc>
      </w:tr>
    </w:tbl>
    <w:p w14:paraId="21D3DC09" w14:textId="78D7E643" w:rsidR="0045074A" w:rsidRDefault="004A70CE" w:rsidP="0045074A">
      <w:pPr>
        <w:spacing w:before="240"/>
      </w:pPr>
      <w:r>
        <w:rPr>
          <w:noProof/>
          <w:lang w:val="pt-PT" w:eastAsia="pt-PT"/>
        </w:rPr>
        <mc:AlternateContent>
          <mc:Choice Requires="wpg">
            <w:drawing>
              <wp:anchor distT="0" distB="0" distL="114300" distR="114300" simplePos="0" relativeHeight="251877888" behindDoc="0" locked="0" layoutInCell="1" allowOverlap="1" wp14:anchorId="0DA98789" wp14:editId="74647A58">
                <wp:simplePos x="0" y="0"/>
                <wp:positionH relativeFrom="margin">
                  <wp:align>center</wp:align>
                </wp:positionH>
                <wp:positionV relativeFrom="paragraph">
                  <wp:posOffset>754380</wp:posOffset>
                </wp:positionV>
                <wp:extent cx="2700000" cy="2340000"/>
                <wp:effectExtent l="0" t="0" r="24765" b="22225"/>
                <wp:wrapNone/>
                <wp:docPr id="216" name="Grupo 216"/>
                <wp:cNvGraphicFramePr/>
                <a:graphic xmlns:a="http://schemas.openxmlformats.org/drawingml/2006/main">
                  <a:graphicData uri="http://schemas.microsoft.com/office/word/2010/wordprocessingGroup">
                    <wpg:wgp>
                      <wpg:cNvGrpSpPr/>
                      <wpg:grpSpPr>
                        <a:xfrm>
                          <a:off x="0" y="0"/>
                          <a:ext cx="2700000" cy="2340000"/>
                          <a:chOff x="0" y="0"/>
                          <a:chExt cx="2846567" cy="2630170"/>
                        </a:xfrm>
                      </wpg:grpSpPr>
                      <pic:pic xmlns:pic="http://schemas.openxmlformats.org/drawingml/2006/picture">
                        <pic:nvPicPr>
                          <pic:cNvPr id="121" name="Imagem 121"/>
                          <pic:cNvPicPr>
                            <a:picLocks noChangeAspect="1"/>
                          </pic:cNvPicPr>
                        </pic:nvPicPr>
                        <pic:blipFill>
                          <a:blip r:embed="rId152" cstate="print">
                            <a:extLst>
                              <a:ext uri="{BEBA8EAE-BF5A-486C-A8C5-ECC9F3942E4B}">
                                <a14:imgProps xmlns:a14="http://schemas.microsoft.com/office/drawing/2010/main">
                                  <a14:imgLayer r:embed="rId153">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103367" y="55660"/>
                            <a:ext cx="2642235" cy="2519680"/>
                          </a:xfrm>
                          <a:prstGeom prst="rect">
                            <a:avLst/>
                          </a:prstGeom>
                        </pic:spPr>
                      </pic:pic>
                      <wps:wsp>
                        <wps:cNvPr id="209" name="Retângulo 209"/>
                        <wps:cNvSpPr/>
                        <wps:spPr>
                          <a:xfrm>
                            <a:off x="0" y="0"/>
                            <a:ext cx="2846567" cy="2630170"/>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E3392" id="Grupo 216" o:spid="_x0000_s1026" style="position:absolute;margin-left:0;margin-top:59.4pt;width:212.6pt;height:184.25pt;z-index:251877888;mso-position-horizontal:center;mso-position-horizontal-relative:margin;mso-width-relative:margin;mso-height-relative:margin" coordsize="28465,2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">
                <v:shape id="Imagem 121" o:spid="_x0000_s1027" type="#_x0000_t75" style="position:absolute;left:1033;top:556;width:26423;height:25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kloLAAAAA3AAAAA8AAABkcnMvZG93bnJldi54bWxET02LwjAQvQv+hzCCF9G0CkupRtGyC151&#10;Ba9DMrbFZlKabO36642wsLd5vM/Z7AbbiJ46XztWkC4SEMTamZpLBZfvr3kGwgdkg41jUvBLHnbb&#10;8WiDuXEPPlF/DqWIIexzVFCF0OZSel2RRb9wLXHkbq6zGCLsSmk6fMRw28hlknxIizXHhgpbKirS&#10;9/OPVRAOl1V6w1lxHT6LrNfZUT+tU2o6GfZrEIGG8C/+cx9NnL9M4f1MvEB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eSWgsAAAADcAAAADwAAAAAAAAAAAAAAAACfAgAA&#10;ZHJzL2Rvd25yZXYueG1sUEsFBgAAAAAEAAQA9wAAAIwDAAAAAA==&#10;">
                  <v:imagedata r:id="rId154" o:title=""/>
                  <v:path arrowok="t"/>
                </v:shape>
                <v:rect id="Retângulo 209" o:spid="_x0000_s1028" style="position:absolute;width:28465;height:26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O/cQA&#10;AADcAAAADwAAAGRycy9kb3ducmV2LnhtbESP0WqDQBRE3wP9h+UW+hLiWgtFbVYJJYFCH9LafMDF&#10;vVHRvSvu1ti/7wYCeRxm5gyzLRcziJkm11lW8BzFIIhrqztuFJx+DpsUhPPIGgfLpOCPHJTFw2qL&#10;ubYX/qa58o0IEHY5Kmi9H3MpXd2SQRfZkTh4ZzsZ9EFOjdQTXgLcDDKJ41dpsOOw0OJI7y3VffVr&#10;FCzZ54tO9Ror+upHf8z253TXK/X0uOzeQHha/D18a39oBUmcwfVMOAK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Ajv3EAAAA3AAAAA8AAAAAAAAAAAAAAAAAmAIAAGRycy9k&#10;b3ducmV2LnhtbFBLBQYAAAAABAAEAPUAAACJAwAAAAA=&#10;" filled="f" strokecolor="#0d0d0d [3069]" strokeweight=".25pt"/>
                <w10:wrap anchorx="margin"/>
              </v:group>
            </w:pict>
          </mc:Fallback>
        </mc:AlternateContent>
      </w:r>
      <w:r w:rsidR="00207E1B">
        <w:t xml:space="preserve">O desenho CAD deste modulo </w:t>
      </w:r>
      <w:r w:rsidR="00701839">
        <w:t>está dividido em dua</w:t>
      </w:r>
      <w:r w:rsidR="00207E1B">
        <w:t xml:space="preserve">s </w:t>
      </w:r>
      <w:r w:rsidR="00701839">
        <w:t>partes, elas são, o cabeçote</w:t>
      </w:r>
      <w:r w:rsidR="00C17B28">
        <w:t xml:space="preserve"> (ver </w:t>
      </w:r>
      <w:r w:rsidR="00E17A4C">
        <w:t xml:space="preserve">peças que conformam o cabeçote na </w:t>
      </w:r>
      <w:r w:rsidR="00C17B28">
        <w:t>Figura A.8)</w:t>
      </w:r>
      <w:r w:rsidR="00701839">
        <w:t xml:space="preserve"> e o grupo de movimentação do eixo Z</w:t>
      </w:r>
      <w:r w:rsidR="00C17B28">
        <w:t xml:space="preserve"> (</w:t>
      </w:r>
      <w:r w:rsidR="00E17A4C">
        <w:t xml:space="preserve">ver peças que conformam o grupo na </w:t>
      </w:r>
      <w:r w:rsidR="00C17B28">
        <w:t>Figura A.9)</w:t>
      </w:r>
      <w:r w:rsidR="00701839">
        <w:t xml:space="preserve">. </w:t>
      </w:r>
    </w:p>
    <w:p w14:paraId="1C1693E0" w14:textId="7DE10AFF" w:rsidR="006455D8" w:rsidRDefault="006455D8" w:rsidP="00C17B28"/>
    <w:p w14:paraId="2933B046" w14:textId="77777777" w:rsidR="006455D8" w:rsidRDefault="006455D8" w:rsidP="00C17B28"/>
    <w:p w14:paraId="716F0A3A" w14:textId="77777777" w:rsidR="00DD1B87" w:rsidRDefault="00DD1B87" w:rsidP="00C17B28"/>
    <w:p w14:paraId="4BE85931" w14:textId="77777777" w:rsidR="00DD1B87" w:rsidRDefault="00DD1B87" w:rsidP="00C17B28"/>
    <w:p w14:paraId="5511934F" w14:textId="77777777" w:rsidR="00701839" w:rsidRDefault="00701839" w:rsidP="00C17B28"/>
    <w:p w14:paraId="1E4D300B" w14:textId="77777777" w:rsidR="00701839" w:rsidRDefault="00701839" w:rsidP="00C17B28"/>
    <w:p w14:paraId="119AA4EC" w14:textId="77777777" w:rsidR="001A6DDF" w:rsidRDefault="001A6DDF" w:rsidP="00C17B28"/>
    <w:p w14:paraId="2AFD61B2" w14:textId="77777777" w:rsidR="00E17A4C" w:rsidRDefault="00E17A4C" w:rsidP="00E17A4C">
      <w:pPr>
        <w:spacing w:after="0"/>
      </w:pPr>
    </w:p>
    <w:p w14:paraId="28A42C79" w14:textId="054168B6" w:rsidR="00701839" w:rsidRPr="00590FE7" w:rsidRDefault="00701839" w:rsidP="00C17B28">
      <w:pPr>
        <w:jc w:val="center"/>
        <w:rPr>
          <w:rFonts w:eastAsia="Times New Roman" w:cs="Times New Roman"/>
          <w:color w:val="000000"/>
        </w:rPr>
      </w:pPr>
      <w:bookmarkStart w:id="258" w:name="_Toc356466628"/>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8</w:t>
      </w:r>
      <w:r w:rsidRPr="00590FE7">
        <w:rPr>
          <w:b/>
        </w:rPr>
        <w:fldChar w:fldCharType="end"/>
      </w:r>
      <w:r w:rsidRPr="00590FE7">
        <w:rPr>
          <w:b/>
        </w:rPr>
        <w:t xml:space="preserve">: </w:t>
      </w:r>
      <w:r w:rsidR="001A6DDF">
        <w:rPr>
          <w:b/>
        </w:rPr>
        <w:t xml:space="preserve">Desenho CAD </w:t>
      </w:r>
      <w:r w:rsidR="00BB2369">
        <w:rPr>
          <w:b/>
        </w:rPr>
        <w:t>-</w:t>
      </w:r>
      <w:r w:rsidR="001A6DDF">
        <w:rPr>
          <w:b/>
        </w:rPr>
        <w:t xml:space="preserve"> </w:t>
      </w:r>
      <w:r w:rsidR="00BB2369">
        <w:rPr>
          <w:b/>
        </w:rPr>
        <w:t xml:space="preserve">Peças do </w:t>
      </w:r>
      <w:r w:rsidR="001A6DDF">
        <w:rPr>
          <w:b/>
        </w:rPr>
        <w:t>Cabeçote</w:t>
      </w:r>
      <w:r>
        <w:rPr>
          <w:b/>
        </w:rPr>
        <w:t>.</w:t>
      </w:r>
      <w:bookmarkEnd w:id="258"/>
    </w:p>
    <w:p w14:paraId="1238D085" w14:textId="051C5E7B" w:rsidR="00701839" w:rsidRDefault="00E17A4C" w:rsidP="001A6DDF">
      <w:r>
        <w:rPr>
          <w:noProof/>
          <w:lang w:val="pt-PT" w:eastAsia="pt-PT"/>
        </w:rPr>
        <mc:AlternateContent>
          <mc:Choice Requires="wpg">
            <w:drawing>
              <wp:anchor distT="0" distB="0" distL="114300" distR="114300" simplePos="0" relativeHeight="251874816" behindDoc="0" locked="0" layoutInCell="1" allowOverlap="1" wp14:anchorId="2C614B9C" wp14:editId="4DB665B3">
                <wp:simplePos x="0" y="0"/>
                <wp:positionH relativeFrom="margin">
                  <wp:align>center</wp:align>
                </wp:positionH>
                <wp:positionV relativeFrom="paragraph">
                  <wp:posOffset>81243</wp:posOffset>
                </wp:positionV>
                <wp:extent cx="4244785" cy="2520000"/>
                <wp:effectExtent l="0" t="0" r="22860" b="13970"/>
                <wp:wrapNone/>
                <wp:docPr id="208" name="Grupo 208"/>
                <wp:cNvGraphicFramePr/>
                <a:graphic xmlns:a="http://schemas.openxmlformats.org/drawingml/2006/main">
                  <a:graphicData uri="http://schemas.microsoft.com/office/word/2010/wordprocessingGroup">
                    <wpg:wgp>
                      <wpg:cNvGrpSpPr/>
                      <wpg:grpSpPr>
                        <a:xfrm>
                          <a:off x="0" y="0"/>
                          <a:ext cx="4244785" cy="2520000"/>
                          <a:chOff x="0" y="0"/>
                          <a:chExt cx="4244785" cy="2630805"/>
                        </a:xfrm>
                      </wpg:grpSpPr>
                      <pic:pic xmlns:pic="http://schemas.openxmlformats.org/drawingml/2006/picture">
                        <pic:nvPicPr>
                          <pic:cNvPr id="127" name="Imagem 12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47707" y="63610"/>
                            <a:ext cx="4128135" cy="2519680"/>
                          </a:xfrm>
                          <a:prstGeom prst="rect">
                            <a:avLst/>
                          </a:prstGeom>
                        </pic:spPr>
                      </pic:pic>
                      <wps:wsp>
                        <wps:cNvPr id="204" name="Retângulo 204"/>
                        <wps:cNvSpPr/>
                        <wps:spPr>
                          <a:xfrm>
                            <a:off x="0" y="0"/>
                            <a:ext cx="4244785" cy="2630805"/>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8DDC095" id="Grupo 208" o:spid="_x0000_s1026" style="position:absolute;margin-left:0;margin-top:6.4pt;width:334.25pt;height:198.45pt;z-index:251874816;mso-position-horizontal:center;mso-position-horizontal-relative:margin;mso-height-relative:margin" coordsize="42447,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">
                <v:shape id="Imagem 127" o:spid="_x0000_s1027" type="#_x0000_t75" style="position:absolute;left:477;top:636;width:41281;height:25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6pvjEAAAA3AAAAA8AAABkcnMvZG93bnJldi54bWxET0trAjEQvhf6H8IUvNWsgrWsRrGlFntQ&#10;fIH0NiTT3aWbybpJ19VfbwSht/n4njOetrYUDdW+cKyg101AEGtnCs4U7Hfz51cQPiAbLB2TgjN5&#10;mE4eH8aYGnfiDTXbkIkYwj5FBXkIVSql1zlZ9F1XEUfux9UWQ4R1Jk2NpxhuS9lPkhdpseDYkGNF&#10;7znp3+2fVfDtdDM4fB4ui+XqKznaj5V+W5NSnad2NgIRqA3/4rt7YeL8/hBuz8QL5OQ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6pvjEAAAA3AAAAA8AAAAAAAAAAAAAAAAA&#10;nwIAAGRycy9kb3ducmV2LnhtbFBLBQYAAAAABAAEAPcAAACQAwAAAAA=&#10;">
                  <v:imagedata r:id="rId156" o:title=""/>
                  <v:path arrowok="t"/>
                </v:shape>
                <v:rect id="Retângulo 204" o:spid="_x0000_s1028" style="position:absolute;width:42447;height:26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hY8QA&#10;AADcAAAADwAAAGRycy9kb3ducmV2LnhtbESP3YrCMBSE7wXfIRzBG1lTf1jaahSRFQQvdLs+wKE5&#10;tqXNSWmyWt/eCAt7OczMN8x625tG3KlzlWUFs2kEgji3uuJCwfXn8BGDcB5ZY2OZFDzJwXYzHKwx&#10;1fbB33TPfCEChF2KCkrv21RKl5dk0E1tSxy8m+0M+iC7QuoOHwFuGjmPok9psOKwUGJL+5LyOvs1&#10;CvrktNCxnmBGl7r15+TrFu9qpcajfrcC4an3/+G/9lErmEdLeJ8JR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BIWPEAAAA3AAAAA8AAAAAAAAAAAAAAAAAmAIAAGRycy9k&#10;b3ducmV2LnhtbFBLBQYAAAAABAAEAPUAAACJAwAAAAA=&#10;" filled="f" strokecolor="#0d0d0d [3069]" strokeweight=".25pt"/>
                <w10:wrap anchorx="margin"/>
              </v:group>
            </w:pict>
          </mc:Fallback>
        </mc:AlternateContent>
      </w:r>
    </w:p>
    <w:p w14:paraId="387D0E4C" w14:textId="77777777" w:rsidR="001A6DDF" w:rsidRDefault="001A6DDF" w:rsidP="001A6DDF"/>
    <w:p w14:paraId="1A6A9D54" w14:textId="77777777" w:rsidR="001A6DDF" w:rsidRDefault="001A6DDF" w:rsidP="001A6DDF"/>
    <w:p w14:paraId="07225E16" w14:textId="77777777" w:rsidR="001A6DDF" w:rsidRDefault="001A6DDF" w:rsidP="001A6DDF"/>
    <w:p w14:paraId="4C8018CE" w14:textId="77777777" w:rsidR="001A6DDF" w:rsidRDefault="001A6DDF" w:rsidP="001A6DDF"/>
    <w:p w14:paraId="6944741F" w14:textId="77777777" w:rsidR="001A6DDF" w:rsidRDefault="001A6DDF" w:rsidP="001A6DDF"/>
    <w:p w14:paraId="0227A893" w14:textId="77777777" w:rsidR="001A6DDF" w:rsidRDefault="001A6DDF" w:rsidP="001A6DDF"/>
    <w:p w14:paraId="467AC4AD" w14:textId="77777777" w:rsidR="001A6DDF" w:rsidRDefault="001A6DDF" w:rsidP="001A6DDF"/>
    <w:p w14:paraId="71021D34" w14:textId="77777777" w:rsidR="00D675C5" w:rsidRDefault="00D675C5" w:rsidP="001A6DDF"/>
    <w:p w14:paraId="4FA6E12B" w14:textId="16150AF3" w:rsidR="001A6DDF" w:rsidRPr="00590FE7" w:rsidRDefault="001A6DDF" w:rsidP="001A6DDF">
      <w:pPr>
        <w:jc w:val="center"/>
        <w:rPr>
          <w:rFonts w:eastAsia="Times New Roman" w:cs="Times New Roman"/>
          <w:color w:val="000000"/>
        </w:rPr>
      </w:pPr>
      <w:bookmarkStart w:id="259" w:name="_Toc356466629"/>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9</w:t>
      </w:r>
      <w:r w:rsidRPr="00590FE7">
        <w:rPr>
          <w:b/>
        </w:rPr>
        <w:fldChar w:fldCharType="end"/>
      </w:r>
      <w:r w:rsidRPr="00590FE7">
        <w:rPr>
          <w:b/>
        </w:rPr>
        <w:t xml:space="preserve">: </w:t>
      </w:r>
      <w:r>
        <w:rPr>
          <w:b/>
        </w:rPr>
        <w:t xml:space="preserve">Desenho CAD - </w:t>
      </w:r>
      <w:r w:rsidR="00BB2369">
        <w:rPr>
          <w:b/>
        </w:rPr>
        <w:t xml:space="preserve">Peças do </w:t>
      </w:r>
      <w:r w:rsidR="00D675C5">
        <w:rPr>
          <w:b/>
        </w:rPr>
        <w:t>G</w:t>
      </w:r>
      <w:r w:rsidR="00D675C5" w:rsidRPr="00D675C5">
        <w:rPr>
          <w:b/>
        </w:rPr>
        <w:t>rupo de movimentação do eixo Z</w:t>
      </w:r>
      <w:r>
        <w:rPr>
          <w:b/>
        </w:rPr>
        <w:t>.</w:t>
      </w:r>
      <w:bookmarkEnd w:id="259"/>
    </w:p>
    <w:p w14:paraId="0693FCB1" w14:textId="327C630A" w:rsidR="00031DC3" w:rsidRDefault="00031DC3" w:rsidP="00031DC3">
      <w:pPr>
        <w:ind w:firstLine="426"/>
      </w:pPr>
      <w:r>
        <w:rPr>
          <w:noProof/>
          <w:lang w:val="pt-PT" w:eastAsia="pt-PT"/>
        </w:rPr>
        <mc:AlternateContent>
          <mc:Choice Requires="wpg">
            <w:drawing>
              <wp:anchor distT="0" distB="0" distL="114300" distR="114300" simplePos="0" relativeHeight="251881984" behindDoc="0" locked="0" layoutInCell="1" allowOverlap="1" wp14:anchorId="43C40D5C" wp14:editId="696854DF">
                <wp:simplePos x="0" y="0"/>
                <wp:positionH relativeFrom="margin">
                  <wp:posOffset>1557020</wp:posOffset>
                </wp:positionH>
                <wp:positionV relativeFrom="paragraph">
                  <wp:posOffset>657225</wp:posOffset>
                </wp:positionV>
                <wp:extent cx="2268000" cy="3240000"/>
                <wp:effectExtent l="0" t="0" r="18415" b="17780"/>
                <wp:wrapNone/>
                <wp:docPr id="353" name="Grupo 353"/>
                <wp:cNvGraphicFramePr/>
                <a:graphic xmlns:a="http://schemas.openxmlformats.org/drawingml/2006/main">
                  <a:graphicData uri="http://schemas.microsoft.com/office/word/2010/wordprocessingGroup">
                    <wpg:wgp>
                      <wpg:cNvGrpSpPr/>
                      <wpg:grpSpPr>
                        <a:xfrm>
                          <a:off x="0" y="0"/>
                          <a:ext cx="2268000" cy="3240000"/>
                          <a:chOff x="0" y="0"/>
                          <a:chExt cx="2385391" cy="3371353"/>
                        </a:xfrm>
                      </wpg:grpSpPr>
                      <pic:pic xmlns:pic="http://schemas.openxmlformats.org/drawingml/2006/picture">
                        <pic:nvPicPr>
                          <pic:cNvPr id="220" name="Imagem 220"/>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294198" y="79513"/>
                            <a:ext cx="1797685" cy="3239770"/>
                          </a:xfrm>
                          <a:prstGeom prst="rect">
                            <a:avLst/>
                          </a:prstGeom>
                        </pic:spPr>
                      </pic:pic>
                      <wps:wsp>
                        <wps:cNvPr id="352" name="Retângulo 352"/>
                        <wps:cNvSpPr/>
                        <wps:spPr>
                          <a:xfrm>
                            <a:off x="0" y="0"/>
                            <a:ext cx="2385391" cy="3371353"/>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07878E" id="Grupo 353" o:spid="_x0000_s1026" style="position:absolute;margin-left:122.6pt;margin-top:51.75pt;width:178.6pt;height:255.1pt;z-index:251881984;mso-position-horizontal-relative:margin;mso-width-relative:margin;mso-height-relative:margin" coordsize="23853,33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AR8Af+QAG+DhxQASAB8GlhlFg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">
                <v:shape id="Imagem 220" o:spid="_x0000_s1027" type="#_x0000_t75" style="position:absolute;left:2941;top:795;width:17977;height:32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lqsDCAAAA3AAAAA8AAABkcnMvZG93bnJldi54bWxET8lqwzAQvRfyD2ICvZRYjqElOFZCKC30&#10;VNws5DqxJraJNXIlNbb/vjoUeny8vdiOphN3cr61rGCZpCCIK6tbrhUcD++LFQgfkDV2lknBRB62&#10;m9lDgbm2A3/RfR9qEUPY56igCaHPpfRVQwZ9YnviyF2tMxgidLXUDocYbjqZpemLNNhybGiwp9eG&#10;qtv+xyj4HMz39Hw2p9KtXLY8l0+XN0dKPc7H3RpEoDH8i//cH1pBlsX58Uw8An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JarAwgAAANwAAAAPAAAAAAAAAAAAAAAAAJ8C&#10;AABkcnMvZG93bnJldi54bWxQSwUGAAAAAAQABAD3AAAAjgMAAAAA&#10;">
                  <v:imagedata r:id="rId158" o:title=""/>
                  <v:path arrowok="t"/>
                </v:shape>
                <v:rect id="Retângulo 352" o:spid="_x0000_s1028" style="position:absolute;width:23853;height:33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Y8DMMA&#10;AADcAAAADwAAAGRycy9kb3ducmV2LnhtbESP0YrCMBRE3xf8h3AFXxZNVVZqNYqIguDD7lY/4NJc&#10;29LmpjRR698bQfBxmJkzzHLdmVrcqHWlZQXjUQSCOLO65FzB+bQfxiCcR9ZYWyYFD3KwXvW+lpho&#10;e+d/uqU+FwHCLkEFhfdNIqXLCjLoRrYhDt7FtgZ9kG0udYv3ADe1nETRTBosOSwU2NC2oKxKr0ZB&#10;Nz9Oday/MaW/qvG/890l3lRKDfrdZgHCU+c/4Xf7oBVMfybwOhOO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Y8DMMAAADcAAAADwAAAAAAAAAAAAAAAACYAgAAZHJzL2Rv&#10;d25yZXYueG1sUEsFBgAAAAAEAAQA9QAAAIgDAAAAAA==&#10;" filled="f" strokecolor="#0d0d0d [3069]" strokeweight=".25pt"/>
                <w10:wrap anchorx="margin"/>
              </v:group>
            </w:pict>
          </mc:Fallback>
        </mc:AlternateContent>
      </w:r>
      <w:r>
        <w:t xml:space="preserve">Como pode-se ver nas Figuras A.8 e A.9, foi necessário criar </w:t>
      </w:r>
      <w:r w:rsidR="000D7D1F">
        <w:t xml:space="preserve">ou desenhar </w:t>
      </w:r>
      <w:r>
        <w:t xml:space="preserve">novas peças para fazer o desenho CAD da montagem do modulo Z. A seguinte figura mostra todas as peças </w:t>
      </w:r>
      <w:r w:rsidR="009F1304">
        <w:t xml:space="preserve">deste modulo arrumadas e </w:t>
      </w:r>
      <w:r>
        <w:t>montadas.</w:t>
      </w:r>
    </w:p>
    <w:p w14:paraId="7478058B" w14:textId="777B27EA" w:rsidR="00E17A4C" w:rsidRDefault="00E17A4C" w:rsidP="001A6DDF"/>
    <w:p w14:paraId="7FDC1943" w14:textId="77777777" w:rsidR="00031DC3" w:rsidRDefault="00031DC3" w:rsidP="001A6DDF"/>
    <w:p w14:paraId="3B799E0E" w14:textId="77777777" w:rsidR="00E17A4C" w:rsidRDefault="00E17A4C" w:rsidP="001A6DDF"/>
    <w:p w14:paraId="43B162F7" w14:textId="77777777" w:rsidR="00E17A4C" w:rsidRDefault="00E17A4C" w:rsidP="001A6DDF"/>
    <w:p w14:paraId="072E7C72" w14:textId="77777777" w:rsidR="00E17A4C" w:rsidRDefault="00E17A4C" w:rsidP="001A6DDF"/>
    <w:p w14:paraId="1D68C54F" w14:textId="77777777" w:rsidR="00E17A4C" w:rsidRDefault="00E17A4C" w:rsidP="001A6DDF"/>
    <w:p w14:paraId="57661B66" w14:textId="77777777" w:rsidR="00E17A4C" w:rsidRDefault="00E17A4C" w:rsidP="001A6DDF"/>
    <w:p w14:paraId="185C4691" w14:textId="77777777" w:rsidR="00C046C6" w:rsidRDefault="00C046C6" w:rsidP="001A6DDF"/>
    <w:p w14:paraId="78AB414D" w14:textId="77777777" w:rsidR="00031DC3" w:rsidRDefault="00031DC3" w:rsidP="001A6DDF"/>
    <w:p w14:paraId="0335FEA3" w14:textId="77777777" w:rsidR="00E17A4C" w:rsidRDefault="00E17A4C" w:rsidP="001A6DDF"/>
    <w:p w14:paraId="5C62DC17" w14:textId="77777777" w:rsidR="00E17A4C" w:rsidRDefault="00E17A4C" w:rsidP="001A6DDF"/>
    <w:p w14:paraId="28E6801E" w14:textId="01056572" w:rsidR="00E17A4C" w:rsidRPr="00590FE7" w:rsidRDefault="00E17A4C" w:rsidP="00E17A4C">
      <w:pPr>
        <w:jc w:val="center"/>
        <w:rPr>
          <w:rFonts w:eastAsia="Times New Roman" w:cs="Times New Roman"/>
          <w:color w:val="000000"/>
        </w:rPr>
      </w:pPr>
      <w:bookmarkStart w:id="260" w:name="_Toc356466630"/>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10</w:t>
      </w:r>
      <w:r w:rsidRPr="00590FE7">
        <w:rPr>
          <w:b/>
        </w:rPr>
        <w:fldChar w:fldCharType="end"/>
      </w:r>
      <w:r w:rsidRPr="00590FE7">
        <w:rPr>
          <w:b/>
        </w:rPr>
        <w:t xml:space="preserve">: </w:t>
      </w:r>
      <w:r>
        <w:rPr>
          <w:b/>
        </w:rPr>
        <w:t>Desenho CAD</w:t>
      </w:r>
      <w:r w:rsidR="00BB2369">
        <w:rPr>
          <w:b/>
        </w:rPr>
        <w:t xml:space="preserve"> - M</w:t>
      </w:r>
      <w:r>
        <w:rPr>
          <w:b/>
        </w:rPr>
        <w:t>odulo do eixo Z</w:t>
      </w:r>
      <w:r w:rsidR="00BB2369">
        <w:rPr>
          <w:b/>
        </w:rPr>
        <w:t xml:space="preserve"> completo</w:t>
      </w:r>
      <w:r>
        <w:rPr>
          <w:b/>
        </w:rPr>
        <w:t>.</w:t>
      </w:r>
      <w:bookmarkEnd w:id="260"/>
    </w:p>
    <w:p w14:paraId="364BE393" w14:textId="2C1E84B6" w:rsidR="00B80AD2" w:rsidRPr="009C2DAE" w:rsidRDefault="00B80AD2" w:rsidP="00B80AD2">
      <w:pPr>
        <w:pStyle w:val="Prrafodelista"/>
        <w:numPr>
          <w:ilvl w:val="0"/>
          <w:numId w:val="54"/>
        </w:numPr>
        <w:spacing w:after="0"/>
        <w:ind w:left="0" w:firstLine="349"/>
        <w:rPr>
          <w:b/>
        </w:rPr>
      </w:pPr>
      <w:r w:rsidRPr="004137E9">
        <w:rPr>
          <w:b/>
        </w:rPr>
        <w:t xml:space="preserve">Desenho CAD do modulo do eixo </w:t>
      </w:r>
      <w:r>
        <w:rPr>
          <w:b/>
        </w:rPr>
        <w:t>X</w:t>
      </w:r>
      <w:r w:rsidRPr="004137E9">
        <w:rPr>
          <w:b/>
        </w:rPr>
        <w:t xml:space="preserve">: </w:t>
      </w:r>
      <w:r>
        <w:t>primeiramente devem-se listar os componentes que inicialmente estão disponíveis</w:t>
      </w:r>
      <w:r w:rsidR="0057252E">
        <w:t xml:space="preserve"> para este modulo</w:t>
      </w:r>
      <w:r>
        <w:t xml:space="preserve">, a partir das caraterísticas geométricas e dimensionais destes elementos são desenhadas as peças necessárias para completar </w:t>
      </w:r>
      <w:r w:rsidR="00C046C6">
        <w:t>o modelo CAD do modulo do eixo X</w:t>
      </w:r>
      <w:r>
        <w:t>.</w:t>
      </w:r>
    </w:p>
    <w:p w14:paraId="44628B49" w14:textId="2E7CD5CA" w:rsidR="00C046C6" w:rsidRPr="00FC673D" w:rsidRDefault="00C046C6" w:rsidP="00C046C6">
      <w:pPr>
        <w:pStyle w:val="Descripcin"/>
        <w:spacing w:before="240"/>
        <w:jc w:val="center"/>
        <w:rPr>
          <w:color w:val="auto"/>
          <w:sz w:val="22"/>
          <w:szCs w:val="22"/>
        </w:rPr>
      </w:pPr>
      <w:r w:rsidRPr="00FC673D">
        <w:rPr>
          <w:color w:val="auto"/>
          <w:sz w:val="22"/>
          <w:szCs w:val="22"/>
        </w:rPr>
        <w:t>Tabela A.</w:t>
      </w:r>
      <w:r w:rsidRPr="00FC673D">
        <w:rPr>
          <w:color w:val="auto"/>
          <w:sz w:val="22"/>
          <w:szCs w:val="22"/>
        </w:rPr>
        <w:fldChar w:fldCharType="begin"/>
      </w:r>
      <w:r w:rsidRPr="00FC673D">
        <w:rPr>
          <w:color w:val="auto"/>
          <w:sz w:val="22"/>
          <w:szCs w:val="22"/>
        </w:rPr>
        <w:instrText xml:space="preserve"> SEQ Tabela \* ARABIC \s 1 </w:instrText>
      </w:r>
      <w:r w:rsidRPr="00FC673D">
        <w:rPr>
          <w:color w:val="auto"/>
          <w:sz w:val="22"/>
          <w:szCs w:val="22"/>
        </w:rPr>
        <w:fldChar w:fldCharType="separate"/>
      </w:r>
      <w:r w:rsidR="00974997">
        <w:rPr>
          <w:noProof/>
          <w:color w:val="auto"/>
          <w:sz w:val="22"/>
          <w:szCs w:val="22"/>
        </w:rPr>
        <w:t>8</w:t>
      </w:r>
      <w:r w:rsidRPr="00FC673D">
        <w:rPr>
          <w:color w:val="auto"/>
          <w:sz w:val="22"/>
          <w:szCs w:val="22"/>
        </w:rPr>
        <w:fldChar w:fldCharType="end"/>
      </w:r>
      <w:r w:rsidRPr="00FC673D">
        <w:rPr>
          <w:color w:val="auto"/>
          <w:sz w:val="22"/>
          <w:szCs w:val="22"/>
        </w:rPr>
        <w:t xml:space="preserve">: </w:t>
      </w:r>
      <w:r>
        <w:rPr>
          <w:color w:val="auto"/>
          <w:sz w:val="22"/>
          <w:szCs w:val="22"/>
        </w:rPr>
        <w:t xml:space="preserve">Componentes mecânicos para o Modulo do eixo </w:t>
      </w:r>
      <w:r w:rsidR="00031DC3">
        <w:rPr>
          <w:color w:val="auto"/>
          <w:sz w:val="22"/>
          <w:szCs w:val="22"/>
        </w:rPr>
        <w:t>X</w:t>
      </w:r>
      <w:r w:rsidRPr="00FC673D">
        <w:rPr>
          <w:color w:val="auto"/>
          <w:sz w:val="22"/>
          <w:szCs w:val="22"/>
        </w:rPr>
        <w:t>.</w:t>
      </w:r>
    </w:p>
    <w:tbl>
      <w:tblPr>
        <w:tblW w:w="7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22"/>
        <w:gridCol w:w="795"/>
        <w:gridCol w:w="4580"/>
      </w:tblGrid>
      <w:tr w:rsidR="00C046C6" w:rsidRPr="00E10C5F" w14:paraId="7F06BBD0" w14:textId="77777777" w:rsidTr="00F25882">
        <w:trPr>
          <w:trHeight w:val="315"/>
          <w:jc w:val="center"/>
        </w:trPr>
        <w:tc>
          <w:tcPr>
            <w:tcW w:w="2422" w:type="dxa"/>
            <w:shd w:val="clear" w:color="auto" w:fill="F2F2F2" w:themeFill="background1" w:themeFillShade="F2"/>
            <w:vAlign w:val="center"/>
            <w:hideMark/>
          </w:tcPr>
          <w:p w14:paraId="138649E3" w14:textId="77777777" w:rsidR="00C046C6" w:rsidRPr="00E10C5F" w:rsidRDefault="00C046C6" w:rsidP="00F25882">
            <w:pPr>
              <w:spacing w:after="0" w:line="240" w:lineRule="auto"/>
              <w:jc w:val="center"/>
              <w:rPr>
                <w:rFonts w:eastAsia="Times New Roman" w:cstheme="minorHAnsi"/>
                <w:b/>
                <w:color w:val="000000"/>
              </w:rPr>
            </w:pPr>
            <w:r>
              <w:rPr>
                <w:rFonts w:eastAsia="Times New Roman" w:cstheme="minorHAnsi"/>
                <w:b/>
                <w:color w:val="000000"/>
              </w:rPr>
              <w:t>Componentes</w:t>
            </w:r>
          </w:p>
        </w:tc>
        <w:tc>
          <w:tcPr>
            <w:tcW w:w="795" w:type="dxa"/>
            <w:shd w:val="clear" w:color="auto" w:fill="F2F2F2" w:themeFill="background1" w:themeFillShade="F2"/>
            <w:vAlign w:val="center"/>
            <w:hideMark/>
          </w:tcPr>
          <w:p w14:paraId="21CD3F31" w14:textId="77777777" w:rsidR="00C046C6" w:rsidRPr="00E10C5F" w:rsidRDefault="00C046C6" w:rsidP="00F25882">
            <w:pPr>
              <w:spacing w:after="0" w:line="240" w:lineRule="auto"/>
              <w:jc w:val="center"/>
              <w:rPr>
                <w:rFonts w:eastAsia="Times New Roman" w:cstheme="minorHAnsi"/>
                <w:b/>
                <w:color w:val="000000"/>
              </w:rPr>
            </w:pPr>
            <w:r w:rsidRPr="00E10C5F">
              <w:rPr>
                <w:rFonts w:eastAsia="Times New Roman" w:cstheme="minorHAnsi"/>
                <w:b/>
                <w:color w:val="000000"/>
              </w:rPr>
              <w:t>Q</w:t>
            </w:r>
            <w:r>
              <w:rPr>
                <w:rFonts w:eastAsia="Times New Roman" w:cstheme="minorHAnsi"/>
                <w:b/>
                <w:color w:val="000000"/>
              </w:rPr>
              <w:t>uant.</w:t>
            </w:r>
          </w:p>
        </w:tc>
        <w:tc>
          <w:tcPr>
            <w:tcW w:w="4580" w:type="dxa"/>
            <w:shd w:val="clear" w:color="auto" w:fill="F2F2F2" w:themeFill="background1" w:themeFillShade="F2"/>
          </w:tcPr>
          <w:p w14:paraId="59FDF757" w14:textId="77777777" w:rsidR="00C046C6" w:rsidRPr="00E10C5F" w:rsidRDefault="00C046C6" w:rsidP="00F25882">
            <w:pPr>
              <w:spacing w:after="0" w:line="240" w:lineRule="auto"/>
              <w:jc w:val="center"/>
              <w:rPr>
                <w:rFonts w:eastAsia="Times New Roman" w:cstheme="minorHAnsi"/>
                <w:b/>
                <w:color w:val="000000"/>
              </w:rPr>
            </w:pPr>
            <w:r>
              <w:rPr>
                <w:rFonts w:eastAsia="Times New Roman" w:cstheme="minorHAnsi"/>
                <w:b/>
                <w:color w:val="000000"/>
              </w:rPr>
              <w:t>Caraterística geométrica</w:t>
            </w:r>
          </w:p>
        </w:tc>
      </w:tr>
      <w:tr w:rsidR="00C046C6" w:rsidRPr="00AC3197" w14:paraId="38922432" w14:textId="77777777" w:rsidTr="00F25882">
        <w:trPr>
          <w:trHeight w:val="1290"/>
          <w:jc w:val="center"/>
        </w:trPr>
        <w:tc>
          <w:tcPr>
            <w:tcW w:w="2422" w:type="dxa"/>
            <w:shd w:val="clear" w:color="auto" w:fill="auto"/>
            <w:vAlign w:val="center"/>
            <w:hideMark/>
          </w:tcPr>
          <w:p w14:paraId="40601A64" w14:textId="486A3C5A" w:rsidR="00C046C6" w:rsidRPr="00AC3197" w:rsidRDefault="00C046C6" w:rsidP="00F25882">
            <w:pPr>
              <w:spacing w:after="0" w:line="240" w:lineRule="auto"/>
              <w:rPr>
                <w:rFonts w:eastAsia="Times New Roman" w:cstheme="minorHAnsi"/>
                <w:color w:val="000000"/>
              </w:rPr>
            </w:pPr>
            <w:r w:rsidRPr="00AC3197">
              <w:rPr>
                <w:rFonts w:eastAsia="Times New Roman" w:cstheme="minorHAnsi"/>
                <w:color w:val="000000"/>
              </w:rPr>
              <w:t xml:space="preserve">Parafuso </w:t>
            </w:r>
            <w:r>
              <w:rPr>
                <w:rFonts w:eastAsia="Times New Roman" w:cstheme="minorHAnsi"/>
                <w:color w:val="000000"/>
              </w:rPr>
              <w:t>de</w:t>
            </w:r>
            <w:r w:rsidRPr="00AC3197">
              <w:rPr>
                <w:rFonts w:eastAsia="Times New Roman" w:cstheme="minorHAnsi"/>
                <w:color w:val="000000"/>
              </w:rPr>
              <w:t xml:space="preserve"> </w:t>
            </w:r>
            <w:r>
              <w:rPr>
                <w:rFonts w:eastAsia="Times New Roman" w:cstheme="minorHAnsi"/>
                <w:color w:val="000000"/>
              </w:rPr>
              <w:t>esferas recirculantes Ø20 mm x 4</w:t>
            </w:r>
            <w:r w:rsidRPr="00AC3197">
              <w:rPr>
                <w:rFonts w:eastAsia="Times New Roman" w:cstheme="minorHAnsi"/>
                <w:color w:val="000000"/>
              </w:rPr>
              <w:t>20 mm</w:t>
            </w:r>
          </w:p>
        </w:tc>
        <w:tc>
          <w:tcPr>
            <w:tcW w:w="795" w:type="dxa"/>
            <w:shd w:val="clear" w:color="auto" w:fill="auto"/>
            <w:vAlign w:val="center"/>
            <w:hideMark/>
          </w:tcPr>
          <w:p w14:paraId="41E143AC" w14:textId="77777777" w:rsidR="00C046C6" w:rsidRPr="00AC3197" w:rsidRDefault="00C046C6" w:rsidP="00F25882">
            <w:pPr>
              <w:spacing w:after="0" w:line="240" w:lineRule="auto"/>
              <w:jc w:val="center"/>
              <w:rPr>
                <w:rFonts w:eastAsia="Times New Roman" w:cstheme="minorHAnsi"/>
                <w:color w:val="000000"/>
              </w:rPr>
            </w:pPr>
            <w:r w:rsidRPr="00AC3197">
              <w:rPr>
                <w:rFonts w:eastAsia="Times New Roman" w:cstheme="minorHAnsi"/>
                <w:color w:val="000000"/>
              </w:rPr>
              <w:t>1</w:t>
            </w:r>
          </w:p>
        </w:tc>
        <w:tc>
          <w:tcPr>
            <w:tcW w:w="4580" w:type="dxa"/>
          </w:tcPr>
          <w:p w14:paraId="79EDF30D" w14:textId="77777777" w:rsidR="00C046C6" w:rsidRPr="00AC3197" w:rsidRDefault="00C046C6" w:rsidP="00F25882">
            <w:pPr>
              <w:spacing w:after="0" w:line="240" w:lineRule="auto"/>
              <w:jc w:val="center"/>
              <w:rPr>
                <w:rFonts w:eastAsia="Times New Roman" w:cstheme="minorHAnsi"/>
                <w:color w:val="000000"/>
              </w:rPr>
            </w:pPr>
            <w:r w:rsidRPr="00193A13">
              <w:rPr>
                <w:rFonts w:eastAsia="Times New Roman" w:cstheme="minorHAnsi"/>
                <w:noProof/>
                <w:color w:val="000000"/>
                <w:lang w:val="pt-PT" w:eastAsia="pt-PT"/>
              </w:rPr>
              <w:drawing>
                <wp:anchor distT="0" distB="0" distL="114300" distR="114300" simplePos="0" relativeHeight="251886080" behindDoc="0" locked="0" layoutInCell="1" allowOverlap="1" wp14:anchorId="405E4295" wp14:editId="628CEED6">
                  <wp:simplePos x="0" y="0"/>
                  <wp:positionH relativeFrom="column">
                    <wp:posOffset>297263</wp:posOffset>
                  </wp:positionH>
                  <wp:positionV relativeFrom="paragraph">
                    <wp:posOffset>55245</wp:posOffset>
                  </wp:positionV>
                  <wp:extent cx="2187001" cy="720000"/>
                  <wp:effectExtent l="0" t="0" r="3810" b="4445"/>
                  <wp:wrapThrough wrapText="bothSides">
                    <wp:wrapPolygon edited="0">
                      <wp:start x="0" y="0"/>
                      <wp:lineTo x="0" y="21162"/>
                      <wp:lineTo x="21449" y="21162"/>
                      <wp:lineTo x="21449"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187001" cy="720000"/>
                          </a:xfrm>
                          <a:prstGeom prst="rect">
                            <a:avLst/>
                          </a:prstGeom>
                        </pic:spPr>
                      </pic:pic>
                    </a:graphicData>
                  </a:graphic>
                  <wp14:sizeRelH relativeFrom="page">
                    <wp14:pctWidth>0</wp14:pctWidth>
                  </wp14:sizeRelH>
                  <wp14:sizeRelV relativeFrom="page">
                    <wp14:pctHeight>0</wp14:pctHeight>
                  </wp14:sizeRelV>
                </wp:anchor>
              </w:drawing>
            </w:r>
          </w:p>
        </w:tc>
      </w:tr>
      <w:tr w:rsidR="00C046C6" w:rsidRPr="00AC3197" w14:paraId="123C4B62" w14:textId="77777777" w:rsidTr="00F25882">
        <w:trPr>
          <w:trHeight w:val="1266"/>
          <w:jc w:val="center"/>
        </w:trPr>
        <w:tc>
          <w:tcPr>
            <w:tcW w:w="2422" w:type="dxa"/>
            <w:shd w:val="clear" w:color="auto" w:fill="auto"/>
            <w:vAlign w:val="center"/>
            <w:hideMark/>
          </w:tcPr>
          <w:p w14:paraId="59837059" w14:textId="6843096D" w:rsidR="00C046C6" w:rsidRPr="00AC3197" w:rsidRDefault="00C046C6" w:rsidP="00F25882">
            <w:pPr>
              <w:spacing w:after="0" w:line="240" w:lineRule="auto"/>
              <w:rPr>
                <w:rFonts w:eastAsia="Times New Roman" w:cstheme="minorHAnsi"/>
                <w:color w:val="000000"/>
              </w:rPr>
            </w:pPr>
            <w:r>
              <w:rPr>
                <w:rFonts w:eastAsia="Times New Roman" w:cstheme="minorHAnsi"/>
                <w:color w:val="000000"/>
              </w:rPr>
              <w:t>Barra</w:t>
            </w:r>
            <w:r w:rsidRPr="00AC3197">
              <w:rPr>
                <w:rFonts w:eastAsia="Times New Roman" w:cstheme="minorHAnsi"/>
                <w:color w:val="000000"/>
              </w:rPr>
              <w:t xml:space="preserve"> </w:t>
            </w:r>
            <w:r>
              <w:rPr>
                <w:rFonts w:eastAsia="Times New Roman" w:cstheme="minorHAnsi"/>
                <w:color w:val="000000"/>
              </w:rPr>
              <w:t>guia linear</w:t>
            </w:r>
            <w:r w:rsidRPr="00AC3197">
              <w:rPr>
                <w:rFonts w:eastAsia="Times New Roman" w:cstheme="minorHAnsi"/>
                <w:color w:val="000000"/>
              </w:rPr>
              <w:t xml:space="preserve"> de Ø 20 mm x </w:t>
            </w:r>
            <w:r>
              <w:rPr>
                <w:rFonts w:eastAsia="Times New Roman" w:cstheme="minorHAnsi"/>
                <w:color w:val="000000"/>
              </w:rPr>
              <w:t>4</w:t>
            </w:r>
            <w:r w:rsidRPr="00AC3197">
              <w:rPr>
                <w:rFonts w:eastAsia="Times New Roman" w:cstheme="minorHAnsi"/>
                <w:color w:val="000000"/>
              </w:rPr>
              <w:t>2</w:t>
            </w:r>
            <w:r>
              <w:rPr>
                <w:rFonts w:eastAsia="Times New Roman" w:cstheme="minorHAnsi"/>
                <w:color w:val="000000"/>
              </w:rPr>
              <w:t>0</w:t>
            </w:r>
            <w:r w:rsidRPr="00AC3197">
              <w:rPr>
                <w:rFonts w:eastAsia="Times New Roman" w:cstheme="minorHAnsi"/>
                <w:color w:val="000000"/>
              </w:rPr>
              <w:t xml:space="preserve"> mm</w:t>
            </w:r>
          </w:p>
        </w:tc>
        <w:tc>
          <w:tcPr>
            <w:tcW w:w="795" w:type="dxa"/>
            <w:shd w:val="clear" w:color="auto" w:fill="auto"/>
            <w:vAlign w:val="center"/>
            <w:hideMark/>
          </w:tcPr>
          <w:p w14:paraId="2279EC89" w14:textId="77777777" w:rsidR="00C046C6" w:rsidRPr="00AC3197" w:rsidRDefault="00C046C6" w:rsidP="00F25882">
            <w:pPr>
              <w:spacing w:after="0" w:line="240" w:lineRule="auto"/>
              <w:jc w:val="center"/>
              <w:rPr>
                <w:rFonts w:eastAsia="Times New Roman" w:cstheme="minorHAnsi"/>
                <w:color w:val="000000"/>
              </w:rPr>
            </w:pPr>
            <w:r w:rsidRPr="00AC3197">
              <w:rPr>
                <w:rFonts w:eastAsia="Times New Roman" w:cstheme="minorHAnsi"/>
                <w:color w:val="000000"/>
              </w:rPr>
              <w:t>2</w:t>
            </w:r>
          </w:p>
        </w:tc>
        <w:tc>
          <w:tcPr>
            <w:tcW w:w="4580" w:type="dxa"/>
          </w:tcPr>
          <w:p w14:paraId="3A741451" w14:textId="77777777" w:rsidR="00C046C6" w:rsidRPr="00AC3197" w:rsidRDefault="00C046C6" w:rsidP="00F25882">
            <w:pPr>
              <w:spacing w:after="0" w:line="240" w:lineRule="auto"/>
              <w:jc w:val="center"/>
              <w:rPr>
                <w:rFonts w:eastAsia="Times New Roman" w:cstheme="minorHAnsi"/>
                <w:color w:val="000000"/>
              </w:rPr>
            </w:pPr>
            <w:r w:rsidRPr="0045074A">
              <w:rPr>
                <w:rFonts w:eastAsia="Times New Roman" w:cstheme="minorHAnsi"/>
                <w:noProof/>
                <w:color w:val="000000"/>
                <w:lang w:val="pt-PT" w:eastAsia="pt-PT"/>
              </w:rPr>
              <w:drawing>
                <wp:anchor distT="0" distB="0" distL="114300" distR="114300" simplePos="0" relativeHeight="251888128" behindDoc="0" locked="0" layoutInCell="1" allowOverlap="1" wp14:anchorId="10B90BDE" wp14:editId="53B3834C">
                  <wp:simplePos x="0" y="0"/>
                  <wp:positionH relativeFrom="column">
                    <wp:posOffset>297180</wp:posOffset>
                  </wp:positionH>
                  <wp:positionV relativeFrom="paragraph">
                    <wp:posOffset>54279</wp:posOffset>
                  </wp:positionV>
                  <wp:extent cx="2195195" cy="714375"/>
                  <wp:effectExtent l="0" t="0" r="0" b="9525"/>
                  <wp:wrapThrough wrapText="bothSides">
                    <wp:wrapPolygon edited="0">
                      <wp:start x="0" y="0"/>
                      <wp:lineTo x="0" y="21312"/>
                      <wp:lineTo x="21369" y="21312"/>
                      <wp:lineTo x="21369" y="0"/>
                      <wp:lineTo x="0" y="0"/>
                    </wp:wrapPolygon>
                  </wp:wrapThrough>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5195" cy="714375"/>
                          </a:xfrm>
                          <a:prstGeom prst="rect">
                            <a:avLst/>
                          </a:prstGeom>
                        </pic:spPr>
                      </pic:pic>
                    </a:graphicData>
                  </a:graphic>
                  <wp14:sizeRelH relativeFrom="page">
                    <wp14:pctWidth>0</wp14:pctWidth>
                  </wp14:sizeRelH>
                  <wp14:sizeRelV relativeFrom="page">
                    <wp14:pctHeight>0</wp14:pctHeight>
                  </wp14:sizeRelV>
                </wp:anchor>
              </w:drawing>
            </w:r>
          </w:p>
        </w:tc>
      </w:tr>
      <w:tr w:rsidR="00C046C6" w:rsidRPr="00AC3197" w14:paraId="6B198607" w14:textId="77777777" w:rsidTr="00F25882">
        <w:trPr>
          <w:trHeight w:val="1082"/>
          <w:jc w:val="center"/>
        </w:trPr>
        <w:tc>
          <w:tcPr>
            <w:tcW w:w="2422" w:type="dxa"/>
            <w:shd w:val="clear" w:color="auto" w:fill="auto"/>
            <w:vAlign w:val="center"/>
            <w:hideMark/>
          </w:tcPr>
          <w:p w14:paraId="2E24ADEB" w14:textId="77777777" w:rsidR="00C046C6" w:rsidRPr="00AC3197" w:rsidRDefault="00C046C6" w:rsidP="00F25882">
            <w:pPr>
              <w:spacing w:after="0" w:line="240" w:lineRule="auto"/>
              <w:rPr>
                <w:rFonts w:eastAsia="Times New Roman" w:cstheme="minorHAnsi"/>
                <w:color w:val="000000"/>
              </w:rPr>
            </w:pPr>
            <w:r w:rsidRPr="00AC3197">
              <w:rPr>
                <w:rFonts w:eastAsia="Times New Roman" w:cstheme="minorHAnsi"/>
                <w:color w:val="000000"/>
              </w:rPr>
              <w:t xml:space="preserve">Castanha simples </w:t>
            </w:r>
            <w:r>
              <w:rPr>
                <w:rFonts w:eastAsia="Times New Roman" w:cstheme="minorHAnsi"/>
                <w:color w:val="000000"/>
              </w:rPr>
              <w:t xml:space="preserve">para guia linear </w:t>
            </w:r>
            <w:r w:rsidRPr="00AC3197">
              <w:rPr>
                <w:rFonts w:eastAsia="Times New Roman" w:cstheme="minorHAnsi"/>
                <w:color w:val="000000"/>
              </w:rPr>
              <w:t>de Ø 20 mm</w:t>
            </w:r>
          </w:p>
        </w:tc>
        <w:tc>
          <w:tcPr>
            <w:tcW w:w="795" w:type="dxa"/>
            <w:shd w:val="clear" w:color="auto" w:fill="auto"/>
            <w:vAlign w:val="center"/>
            <w:hideMark/>
          </w:tcPr>
          <w:p w14:paraId="5030D681" w14:textId="77777777" w:rsidR="00C046C6" w:rsidRPr="00AC3197" w:rsidRDefault="00C046C6" w:rsidP="00F25882">
            <w:pPr>
              <w:spacing w:after="0" w:line="240" w:lineRule="auto"/>
              <w:jc w:val="center"/>
              <w:rPr>
                <w:rFonts w:eastAsia="Times New Roman" w:cstheme="minorHAnsi"/>
                <w:color w:val="000000"/>
              </w:rPr>
            </w:pPr>
            <w:r w:rsidRPr="00AC3197">
              <w:rPr>
                <w:rFonts w:eastAsia="Times New Roman" w:cstheme="minorHAnsi"/>
                <w:color w:val="000000"/>
              </w:rPr>
              <w:t>4</w:t>
            </w:r>
          </w:p>
        </w:tc>
        <w:tc>
          <w:tcPr>
            <w:tcW w:w="4580" w:type="dxa"/>
          </w:tcPr>
          <w:p w14:paraId="7CA1ED4C" w14:textId="77777777" w:rsidR="00C046C6" w:rsidRPr="00AC3197" w:rsidRDefault="00C046C6" w:rsidP="00F25882">
            <w:pPr>
              <w:spacing w:after="0" w:line="240" w:lineRule="auto"/>
              <w:jc w:val="center"/>
              <w:rPr>
                <w:rFonts w:eastAsia="Times New Roman" w:cstheme="minorHAnsi"/>
                <w:color w:val="000000"/>
              </w:rPr>
            </w:pPr>
            <w:r w:rsidRPr="0045074A">
              <w:rPr>
                <w:rFonts w:eastAsia="Times New Roman" w:cstheme="minorHAnsi"/>
                <w:noProof/>
                <w:color w:val="000000"/>
                <w:lang w:val="pt-PT" w:eastAsia="pt-PT"/>
              </w:rPr>
              <w:drawing>
                <wp:anchor distT="0" distB="0" distL="114300" distR="114300" simplePos="0" relativeHeight="251887104" behindDoc="0" locked="0" layoutInCell="1" allowOverlap="1" wp14:anchorId="44B7AD5C" wp14:editId="28C0E89B">
                  <wp:simplePos x="0" y="0"/>
                  <wp:positionH relativeFrom="column">
                    <wp:posOffset>1099820</wp:posOffset>
                  </wp:positionH>
                  <wp:positionV relativeFrom="paragraph">
                    <wp:posOffset>78409</wp:posOffset>
                  </wp:positionV>
                  <wp:extent cx="615600" cy="570000"/>
                  <wp:effectExtent l="0" t="0" r="0" b="1905"/>
                  <wp:wrapThrough wrapText="bothSides">
                    <wp:wrapPolygon edited="0">
                      <wp:start x="0" y="0"/>
                      <wp:lineTo x="0" y="20950"/>
                      <wp:lineTo x="20731" y="20950"/>
                      <wp:lineTo x="20731" y="0"/>
                      <wp:lineTo x="0" y="0"/>
                    </wp:wrapPolygon>
                  </wp:wrapThrough>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15600" cy="570000"/>
                          </a:xfrm>
                          <a:prstGeom prst="rect">
                            <a:avLst/>
                          </a:prstGeom>
                        </pic:spPr>
                      </pic:pic>
                    </a:graphicData>
                  </a:graphic>
                  <wp14:sizeRelH relativeFrom="page">
                    <wp14:pctWidth>0</wp14:pctWidth>
                  </wp14:sizeRelH>
                  <wp14:sizeRelV relativeFrom="page">
                    <wp14:pctHeight>0</wp14:pctHeight>
                  </wp14:sizeRelV>
                </wp:anchor>
              </w:drawing>
            </w:r>
          </w:p>
        </w:tc>
      </w:tr>
      <w:tr w:rsidR="00C046C6" w:rsidRPr="00AC3197" w14:paraId="77816931" w14:textId="77777777" w:rsidTr="00F25882">
        <w:trPr>
          <w:trHeight w:val="1069"/>
          <w:jc w:val="center"/>
        </w:trPr>
        <w:tc>
          <w:tcPr>
            <w:tcW w:w="2422" w:type="dxa"/>
            <w:shd w:val="clear" w:color="auto" w:fill="auto"/>
            <w:vAlign w:val="center"/>
          </w:tcPr>
          <w:p w14:paraId="4D37997A" w14:textId="77777777" w:rsidR="00C046C6" w:rsidRPr="00AC3197" w:rsidRDefault="00C046C6" w:rsidP="00F25882">
            <w:pPr>
              <w:spacing w:after="0" w:line="240" w:lineRule="auto"/>
              <w:rPr>
                <w:rFonts w:eastAsia="Times New Roman" w:cstheme="minorHAnsi"/>
                <w:color w:val="000000"/>
              </w:rPr>
            </w:pPr>
            <w:r w:rsidRPr="00AC3197">
              <w:rPr>
                <w:rFonts w:eastAsia="Times New Roman" w:cstheme="minorHAnsi"/>
                <w:color w:val="000000"/>
              </w:rPr>
              <w:t xml:space="preserve">Castanha simples </w:t>
            </w:r>
            <w:r>
              <w:rPr>
                <w:rFonts w:eastAsia="Times New Roman" w:cstheme="minorHAnsi"/>
                <w:color w:val="000000"/>
              </w:rPr>
              <w:t xml:space="preserve">para fuso de esferas </w:t>
            </w:r>
            <w:r w:rsidRPr="00AC3197">
              <w:rPr>
                <w:rFonts w:eastAsia="Times New Roman" w:cstheme="minorHAnsi"/>
                <w:color w:val="000000"/>
              </w:rPr>
              <w:t>de Ø 20 mm</w:t>
            </w:r>
          </w:p>
        </w:tc>
        <w:tc>
          <w:tcPr>
            <w:tcW w:w="795" w:type="dxa"/>
            <w:shd w:val="clear" w:color="auto" w:fill="auto"/>
            <w:vAlign w:val="center"/>
          </w:tcPr>
          <w:p w14:paraId="6907BC8D" w14:textId="77777777" w:rsidR="00C046C6" w:rsidRPr="00AC3197" w:rsidRDefault="00C046C6" w:rsidP="00F25882">
            <w:pPr>
              <w:spacing w:after="0" w:line="240" w:lineRule="auto"/>
              <w:jc w:val="center"/>
              <w:rPr>
                <w:rFonts w:eastAsia="Times New Roman" w:cstheme="minorHAnsi"/>
                <w:color w:val="000000"/>
              </w:rPr>
            </w:pPr>
            <w:r>
              <w:rPr>
                <w:rFonts w:eastAsia="Times New Roman" w:cstheme="minorHAnsi"/>
                <w:color w:val="000000"/>
              </w:rPr>
              <w:t>1</w:t>
            </w:r>
          </w:p>
        </w:tc>
        <w:tc>
          <w:tcPr>
            <w:tcW w:w="4580" w:type="dxa"/>
          </w:tcPr>
          <w:p w14:paraId="68D96841" w14:textId="77777777" w:rsidR="00C046C6" w:rsidRDefault="00C046C6" w:rsidP="00F25882">
            <w:pPr>
              <w:spacing w:after="0" w:line="240" w:lineRule="auto"/>
              <w:jc w:val="center"/>
              <w:rPr>
                <w:rFonts w:eastAsia="Times New Roman" w:cstheme="minorHAnsi"/>
                <w:color w:val="000000"/>
              </w:rPr>
            </w:pPr>
            <w:r w:rsidRPr="0045074A">
              <w:rPr>
                <w:rFonts w:eastAsia="Times New Roman" w:cstheme="minorHAnsi"/>
                <w:noProof/>
                <w:color w:val="000000"/>
                <w:lang w:val="pt-PT" w:eastAsia="pt-PT"/>
              </w:rPr>
              <w:drawing>
                <wp:anchor distT="0" distB="0" distL="114300" distR="114300" simplePos="0" relativeHeight="251889152" behindDoc="1" locked="0" layoutInCell="1" allowOverlap="1" wp14:anchorId="0BC3128C" wp14:editId="0BA84EAA">
                  <wp:simplePos x="0" y="0"/>
                  <wp:positionH relativeFrom="column">
                    <wp:posOffset>1100455</wp:posOffset>
                  </wp:positionH>
                  <wp:positionV relativeFrom="paragraph">
                    <wp:posOffset>87934</wp:posOffset>
                  </wp:positionV>
                  <wp:extent cx="615315" cy="539750"/>
                  <wp:effectExtent l="0" t="0" r="0" b="0"/>
                  <wp:wrapThrough wrapText="bothSides">
                    <wp:wrapPolygon edited="0">
                      <wp:start x="0" y="0"/>
                      <wp:lineTo x="0" y="20584"/>
                      <wp:lineTo x="20731" y="20584"/>
                      <wp:lineTo x="20731" y="0"/>
                      <wp:lineTo x="0" y="0"/>
                    </wp:wrapPolygon>
                  </wp:wrapThrough>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5315" cy="539750"/>
                          </a:xfrm>
                          <a:prstGeom prst="rect">
                            <a:avLst/>
                          </a:prstGeom>
                        </pic:spPr>
                      </pic:pic>
                    </a:graphicData>
                  </a:graphic>
                  <wp14:sizeRelH relativeFrom="page">
                    <wp14:pctWidth>0</wp14:pctWidth>
                  </wp14:sizeRelH>
                  <wp14:sizeRelV relativeFrom="page">
                    <wp14:pctHeight>0</wp14:pctHeight>
                  </wp14:sizeRelV>
                </wp:anchor>
              </w:drawing>
            </w:r>
          </w:p>
        </w:tc>
      </w:tr>
    </w:tbl>
    <w:p w14:paraId="292EE8BD" w14:textId="6A3645FF" w:rsidR="00C046C6" w:rsidRPr="00FC673D" w:rsidRDefault="00C046C6" w:rsidP="00C046C6">
      <w:pPr>
        <w:pStyle w:val="Descripcin"/>
        <w:jc w:val="center"/>
        <w:rPr>
          <w:color w:val="auto"/>
          <w:sz w:val="22"/>
          <w:szCs w:val="22"/>
        </w:rPr>
      </w:pPr>
      <w:r w:rsidRPr="00FC673D">
        <w:rPr>
          <w:color w:val="auto"/>
          <w:sz w:val="22"/>
          <w:szCs w:val="22"/>
        </w:rPr>
        <w:t>Tabela A.</w:t>
      </w:r>
      <w:r w:rsidRPr="00FC673D">
        <w:rPr>
          <w:color w:val="auto"/>
          <w:sz w:val="22"/>
          <w:szCs w:val="22"/>
        </w:rPr>
        <w:fldChar w:fldCharType="begin"/>
      </w:r>
      <w:r w:rsidRPr="00FC673D">
        <w:rPr>
          <w:color w:val="auto"/>
          <w:sz w:val="22"/>
          <w:szCs w:val="22"/>
        </w:rPr>
        <w:instrText xml:space="preserve"> SEQ Tabela \* ARABIC \s 1 </w:instrText>
      </w:r>
      <w:r w:rsidRPr="00FC673D">
        <w:rPr>
          <w:color w:val="auto"/>
          <w:sz w:val="22"/>
          <w:szCs w:val="22"/>
        </w:rPr>
        <w:fldChar w:fldCharType="separate"/>
      </w:r>
      <w:r w:rsidR="00974997">
        <w:rPr>
          <w:noProof/>
          <w:color w:val="auto"/>
          <w:sz w:val="22"/>
          <w:szCs w:val="22"/>
        </w:rPr>
        <w:t>9</w:t>
      </w:r>
      <w:r w:rsidRPr="00FC673D">
        <w:rPr>
          <w:color w:val="auto"/>
          <w:sz w:val="22"/>
          <w:szCs w:val="22"/>
        </w:rPr>
        <w:fldChar w:fldCharType="end"/>
      </w:r>
      <w:r w:rsidRPr="00FC673D">
        <w:rPr>
          <w:color w:val="auto"/>
          <w:sz w:val="22"/>
          <w:szCs w:val="22"/>
        </w:rPr>
        <w:t xml:space="preserve">: </w:t>
      </w:r>
      <w:r>
        <w:rPr>
          <w:color w:val="auto"/>
          <w:sz w:val="22"/>
          <w:szCs w:val="22"/>
        </w:rPr>
        <w:t xml:space="preserve">Componentes eletromecânicos para o Modulo do eixo </w:t>
      </w:r>
      <w:r w:rsidR="00FB7EAF">
        <w:rPr>
          <w:color w:val="auto"/>
          <w:sz w:val="22"/>
          <w:szCs w:val="22"/>
        </w:rPr>
        <w:t>X</w:t>
      </w:r>
      <w:r w:rsidRPr="00FC673D">
        <w:rPr>
          <w:color w:val="auto"/>
          <w:sz w:val="22"/>
          <w:szCs w:val="22"/>
        </w:rPr>
        <w:t>.</w:t>
      </w:r>
    </w:p>
    <w:tbl>
      <w:tblPr>
        <w:tblW w:w="7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22"/>
        <w:gridCol w:w="795"/>
        <w:gridCol w:w="4580"/>
      </w:tblGrid>
      <w:tr w:rsidR="00C046C6" w:rsidRPr="00E10C5F" w14:paraId="7CD12EA6" w14:textId="77777777" w:rsidTr="00F25882">
        <w:trPr>
          <w:trHeight w:val="315"/>
          <w:jc w:val="center"/>
        </w:trPr>
        <w:tc>
          <w:tcPr>
            <w:tcW w:w="2422" w:type="dxa"/>
            <w:shd w:val="clear" w:color="auto" w:fill="F2F2F2" w:themeFill="background1" w:themeFillShade="F2"/>
            <w:vAlign w:val="center"/>
            <w:hideMark/>
          </w:tcPr>
          <w:p w14:paraId="07A3733B" w14:textId="77777777" w:rsidR="00C046C6" w:rsidRPr="00E10C5F" w:rsidRDefault="00C046C6" w:rsidP="00F25882">
            <w:pPr>
              <w:spacing w:after="0" w:line="240" w:lineRule="auto"/>
              <w:jc w:val="center"/>
              <w:rPr>
                <w:rFonts w:eastAsia="Times New Roman" w:cstheme="minorHAnsi"/>
                <w:b/>
                <w:color w:val="000000"/>
              </w:rPr>
            </w:pPr>
            <w:r>
              <w:rPr>
                <w:rFonts w:eastAsia="Times New Roman" w:cstheme="minorHAnsi"/>
                <w:b/>
                <w:color w:val="000000"/>
              </w:rPr>
              <w:t>Componentes</w:t>
            </w:r>
          </w:p>
        </w:tc>
        <w:tc>
          <w:tcPr>
            <w:tcW w:w="795" w:type="dxa"/>
            <w:shd w:val="clear" w:color="auto" w:fill="F2F2F2" w:themeFill="background1" w:themeFillShade="F2"/>
            <w:vAlign w:val="center"/>
            <w:hideMark/>
          </w:tcPr>
          <w:p w14:paraId="2488465F" w14:textId="77777777" w:rsidR="00C046C6" w:rsidRPr="00E10C5F" w:rsidRDefault="00C046C6" w:rsidP="00F25882">
            <w:pPr>
              <w:spacing w:after="0" w:line="240" w:lineRule="auto"/>
              <w:jc w:val="center"/>
              <w:rPr>
                <w:rFonts w:eastAsia="Times New Roman" w:cstheme="minorHAnsi"/>
                <w:b/>
                <w:color w:val="000000"/>
              </w:rPr>
            </w:pPr>
            <w:r w:rsidRPr="00E10C5F">
              <w:rPr>
                <w:rFonts w:eastAsia="Times New Roman" w:cstheme="minorHAnsi"/>
                <w:b/>
                <w:color w:val="000000"/>
              </w:rPr>
              <w:t>Q</w:t>
            </w:r>
            <w:r>
              <w:rPr>
                <w:rFonts w:eastAsia="Times New Roman" w:cstheme="minorHAnsi"/>
                <w:b/>
                <w:color w:val="000000"/>
              </w:rPr>
              <w:t>uant.</w:t>
            </w:r>
          </w:p>
        </w:tc>
        <w:tc>
          <w:tcPr>
            <w:tcW w:w="4580" w:type="dxa"/>
            <w:shd w:val="clear" w:color="auto" w:fill="F2F2F2" w:themeFill="background1" w:themeFillShade="F2"/>
          </w:tcPr>
          <w:p w14:paraId="1B007D3C" w14:textId="77777777" w:rsidR="00C046C6" w:rsidRPr="00E10C5F" w:rsidRDefault="00C046C6" w:rsidP="00F25882">
            <w:pPr>
              <w:spacing w:after="0" w:line="240" w:lineRule="auto"/>
              <w:jc w:val="center"/>
              <w:rPr>
                <w:rFonts w:eastAsia="Times New Roman" w:cstheme="minorHAnsi"/>
                <w:b/>
                <w:color w:val="000000"/>
              </w:rPr>
            </w:pPr>
            <w:r>
              <w:rPr>
                <w:rFonts w:eastAsia="Times New Roman" w:cstheme="minorHAnsi"/>
                <w:b/>
                <w:color w:val="000000"/>
              </w:rPr>
              <w:t>Caraterística geométrica</w:t>
            </w:r>
          </w:p>
        </w:tc>
      </w:tr>
      <w:tr w:rsidR="00C046C6" w:rsidRPr="00AC3197" w14:paraId="0BD173DE" w14:textId="77777777" w:rsidTr="00F25882">
        <w:trPr>
          <w:trHeight w:val="1265"/>
          <w:jc w:val="center"/>
        </w:trPr>
        <w:tc>
          <w:tcPr>
            <w:tcW w:w="2422" w:type="dxa"/>
            <w:shd w:val="clear" w:color="auto" w:fill="auto"/>
            <w:vAlign w:val="center"/>
            <w:hideMark/>
          </w:tcPr>
          <w:p w14:paraId="7FF79DEC" w14:textId="77777777" w:rsidR="00C046C6" w:rsidRPr="00AC3197" w:rsidRDefault="00C046C6" w:rsidP="00F25882">
            <w:pPr>
              <w:spacing w:after="0" w:line="240" w:lineRule="auto"/>
              <w:rPr>
                <w:rFonts w:eastAsia="Times New Roman" w:cstheme="minorHAnsi"/>
                <w:color w:val="000000"/>
              </w:rPr>
            </w:pPr>
            <w:r w:rsidRPr="00AC3197">
              <w:rPr>
                <w:rFonts w:eastAsia="Times New Roman" w:cstheme="minorHAnsi"/>
                <w:color w:val="000000"/>
              </w:rPr>
              <w:t>Motor de passo de 1</w:t>
            </w:r>
            <w:r>
              <w:rPr>
                <w:rFonts w:eastAsia="Times New Roman" w:cstheme="minorHAnsi"/>
                <w:color w:val="000000"/>
              </w:rPr>
              <w:t>.</w:t>
            </w:r>
            <w:r w:rsidRPr="00AC3197">
              <w:rPr>
                <w:rFonts w:eastAsia="Times New Roman" w:cstheme="minorHAnsi"/>
                <w:color w:val="000000"/>
              </w:rPr>
              <w:t>9N</w:t>
            </w:r>
            <w:r>
              <w:rPr>
                <w:rFonts w:eastAsia="Times New Roman" w:cstheme="minorHAnsi"/>
                <w:color w:val="000000"/>
              </w:rPr>
              <w:t xml:space="preserve">, ref. </w:t>
            </w:r>
            <w:r w:rsidRPr="00FC673D">
              <w:rPr>
                <w:rFonts w:eastAsia="Times New Roman" w:cstheme="minorHAnsi"/>
                <w:color w:val="000000"/>
              </w:rPr>
              <w:t>KTC-HT23-400</w:t>
            </w:r>
          </w:p>
        </w:tc>
        <w:tc>
          <w:tcPr>
            <w:tcW w:w="795" w:type="dxa"/>
            <w:shd w:val="clear" w:color="auto" w:fill="auto"/>
            <w:vAlign w:val="center"/>
            <w:hideMark/>
          </w:tcPr>
          <w:p w14:paraId="59725E3E" w14:textId="77777777" w:rsidR="00C046C6" w:rsidRPr="00AC3197" w:rsidRDefault="00C046C6" w:rsidP="00F25882">
            <w:pPr>
              <w:spacing w:after="0" w:line="240" w:lineRule="auto"/>
              <w:jc w:val="center"/>
              <w:rPr>
                <w:rFonts w:eastAsia="Times New Roman" w:cstheme="minorHAnsi"/>
                <w:color w:val="000000"/>
              </w:rPr>
            </w:pPr>
            <w:r>
              <w:rPr>
                <w:rFonts w:eastAsia="Times New Roman" w:cstheme="minorHAnsi"/>
                <w:color w:val="000000"/>
              </w:rPr>
              <w:t>1</w:t>
            </w:r>
          </w:p>
        </w:tc>
        <w:tc>
          <w:tcPr>
            <w:tcW w:w="4580" w:type="dxa"/>
          </w:tcPr>
          <w:p w14:paraId="139665F0" w14:textId="77777777" w:rsidR="00C046C6" w:rsidRDefault="00C046C6" w:rsidP="00F25882">
            <w:pPr>
              <w:spacing w:after="0" w:line="240" w:lineRule="auto"/>
              <w:jc w:val="center"/>
              <w:rPr>
                <w:rFonts w:eastAsia="Times New Roman" w:cstheme="minorHAnsi"/>
                <w:color w:val="000000"/>
              </w:rPr>
            </w:pPr>
            <w:r w:rsidRPr="0045074A">
              <w:rPr>
                <w:rFonts w:eastAsia="Times New Roman" w:cstheme="minorHAnsi"/>
                <w:noProof/>
                <w:color w:val="000000"/>
                <w:lang w:val="pt-PT" w:eastAsia="pt-PT"/>
              </w:rPr>
              <w:drawing>
                <wp:anchor distT="0" distB="0" distL="114300" distR="114300" simplePos="0" relativeHeight="251890176" behindDoc="0" locked="0" layoutInCell="1" allowOverlap="1" wp14:anchorId="25830292" wp14:editId="52DE86C1">
                  <wp:simplePos x="0" y="0"/>
                  <wp:positionH relativeFrom="column">
                    <wp:posOffset>972958</wp:posOffset>
                  </wp:positionH>
                  <wp:positionV relativeFrom="paragraph">
                    <wp:posOffset>45885</wp:posOffset>
                  </wp:positionV>
                  <wp:extent cx="913170" cy="720000"/>
                  <wp:effectExtent l="0" t="0" r="1270" b="4445"/>
                  <wp:wrapThrough wrapText="bothSides">
                    <wp:wrapPolygon edited="0">
                      <wp:start x="0" y="0"/>
                      <wp:lineTo x="0" y="21162"/>
                      <wp:lineTo x="21179" y="21162"/>
                      <wp:lineTo x="21179" y="0"/>
                      <wp:lineTo x="0" y="0"/>
                    </wp:wrapPolygon>
                  </wp:wrapThrough>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913170" cy="720000"/>
                          </a:xfrm>
                          <a:prstGeom prst="rect">
                            <a:avLst/>
                          </a:prstGeom>
                        </pic:spPr>
                      </pic:pic>
                    </a:graphicData>
                  </a:graphic>
                  <wp14:sizeRelH relativeFrom="page">
                    <wp14:pctWidth>0</wp14:pctWidth>
                  </wp14:sizeRelH>
                  <wp14:sizeRelV relativeFrom="page">
                    <wp14:pctHeight>0</wp14:pctHeight>
                  </wp14:sizeRelV>
                </wp:anchor>
              </w:drawing>
            </w:r>
          </w:p>
        </w:tc>
      </w:tr>
    </w:tbl>
    <w:p w14:paraId="17736233" w14:textId="153DE9BD" w:rsidR="000D7D1F" w:rsidRDefault="00C046C6" w:rsidP="000D7D1F">
      <w:pPr>
        <w:spacing w:before="240"/>
        <w:ind w:firstLine="426"/>
      </w:pPr>
      <w:r>
        <w:t xml:space="preserve">O desenho CAD deste modulo </w:t>
      </w:r>
      <w:r w:rsidR="00031DC3">
        <w:t>herda várias caraterísticas d</w:t>
      </w:r>
      <w:r>
        <w:t>o grupo de movimentação do eixo Z (ver Figura A.9)</w:t>
      </w:r>
      <w:r w:rsidR="00031DC3">
        <w:t>, com a diferencia de que se faz necessário colocar duas chapas de suporte, uma superior e outra inferior para melhorar a perpendicularidade e paralelismo do mecanismo.</w:t>
      </w:r>
      <w:r w:rsidR="000D7D1F">
        <w:t xml:space="preserve"> A seguinte figura mostra todas as peças deste modulo arrumadas e montadas</w:t>
      </w:r>
    </w:p>
    <w:p w14:paraId="7B7B74AB" w14:textId="082AF5DD" w:rsidR="000D7D1F" w:rsidRDefault="0057252E" w:rsidP="000D7D1F">
      <w:pPr>
        <w:spacing w:before="240"/>
        <w:ind w:firstLine="426"/>
      </w:pPr>
      <w:r>
        <w:rPr>
          <w:noProof/>
          <w:lang w:val="pt-PT" w:eastAsia="pt-PT"/>
        </w:rPr>
        <mc:AlternateContent>
          <mc:Choice Requires="wpg">
            <w:drawing>
              <wp:anchor distT="0" distB="0" distL="114300" distR="114300" simplePos="0" relativeHeight="251902464" behindDoc="0" locked="0" layoutInCell="1" allowOverlap="1" wp14:anchorId="7326C6FF" wp14:editId="3DE48064">
                <wp:simplePos x="0" y="0"/>
                <wp:positionH relativeFrom="margin">
                  <wp:align>center</wp:align>
                </wp:positionH>
                <wp:positionV relativeFrom="paragraph">
                  <wp:posOffset>81915</wp:posOffset>
                </wp:positionV>
                <wp:extent cx="3857625" cy="4429125"/>
                <wp:effectExtent l="0" t="0" r="28575" b="28575"/>
                <wp:wrapNone/>
                <wp:docPr id="356" name="Grupo 356"/>
                <wp:cNvGraphicFramePr/>
                <a:graphic xmlns:a="http://schemas.openxmlformats.org/drawingml/2006/main">
                  <a:graphicData uri="http://schemas.microsoft.com/office/word/2010/wordprocessingGroup">
                    <wpg:wgp>
                      <wpg:cNvGrpSpPr/>
                      <wpg:grpSpPr>
                        <a:xfrm>
                          <a:off x="0" y="0"/>
                          <a:ext cx="3857625" cy="4429125"/>
                          <a:chOff x="0" y="0"/>
                          <a:chExt cx="3857625" cy="4429125"/>
                        </a:xfrm>
                      </wpg:grpSpPr>
                      <wpg:grpSp>
                        <wpg:cNvPr id="126" name="Grupo 126"/>
                        <wpg:cNvGrpSpPr/>
                        <wpg:grpSpPr>
                          <a:xfrm>
                            <a:off x="0" y="0"/>
                            <a:ext cx="3857625" cy="4429125"/>
                            <a:chOff x="0" y="0"/>
                            <a:chExt cx="3857625" cy="4429125"/>
                          </a:xfrm>
                        </wpg:grpSpPr>
                        <pic:pic xmlns:pic="http://schemas.openxmlformats.org/drawingml/2006/picture">
                          <pic:nvPicPr>
                            <pic:cNvPr id="123" name="Imagem 123" descr="C:\Users\StepNc\Dropbox\Disertacion\Escribir tesis\Imagenes\desenho cad\modulo do eixo X completo.pn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66675" y="57150"/>
                              <a:ext cx="3747770" cy="4319905"/>
                            </a:xfrm>
                            <a:prstGeom prst="rect">
                              <a:avLst/>
                            </a:prstGeom>
                            <a:noFill/>
                            <a:ln>
                              <a:noFill/>
                            </a:ln>
                          </pic:spPr>
                        </pic:pic>
                        <wps:wsp>
                          <wps:cNvPr id="125" name="Retângulo 125"/>
                          <wps:cNvSpPr/>
                          <wps:spPr>
                            <a:xfrm>
                              <a:off x="0" y="0"/>
                              <a:ext cx="3857625" cy="4429125"/>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4" name="Caixa de texto 354"/>
                        <wps:cNvSpPr txBox="1"/>
                        <wps:spPr>
                          <a:xfrm>
                            <a:off x="800100" y="2238375"/>
                            <a:ext cx="1057275" cy="42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C719AC" w14:textId="77777777" w:rsidR="00D92510" w:rsidRPr="0057252E" w:rsidRDefault="00D92510" w:rsidP="0057252E">
                              <w:pPr>
                                <w:spacing w:after="0" w:line="240" w:lineRule="auto"/>
                                <w:rPr>
                                  <w:sz w:val="21"/>
                                  <w:szCs w:val="21"/>
                                </w:rPr>
                              </w:pPr>
                              <w:r w:rsidRPr="0057252E">
                                <w:rPr>
                                  <w:sz w:val="21"/>
                                  <w:szCs w:val="21"/>
                                </w:rPr>
                                <w:t>Acoplamento</w:t>
                              </w:r>
                            </w:p>
                            <w:p w14:paraId="5DD290AD" w14:textId="198FD80D" w:rsidR="00D92510" w:rsidRPr="0057252E" w:rsidRDefault="00D92510" w:rsidP="0057252E">
                              <w:pPr>
                                <w:spacing w:after="0" w:line="240" w:lineRule="auto"/>
                                <w:rPr>
                                  <w:sz w:val="21"/>
                                  <w:szCs w:val="21"/>
                                </w:rPr>
                              </w:pPr>
                              <w:r w:rsidRPr="0057252E">
                                <w:rPr>
                                  <w:sz w:val="21"/>
                                  <w:szCs w:val="21"/>
                                </w:rPr>
                                <w:t xml:space="preserve">Semirrígido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Caixa de texto 355"/>
                        <wps:cNvSpPr txBox="1"/>
                        <wps:spPr>
                          <a:xfrm>
                            <a:off x="2562225" y="1095375"/>
                            <a:ext cx="78105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0B60FB" w14:textId="71694693" w:rsidR="00D92510" w:rsidRPr="0057252E" w:rsidRDefault="00D92510" w:rsidP="0057252E">
                              <w:pPr>
                                <w:spacing w:after="0" w:line="240" w:lineRule="auto"/>
                                <w:rPr>
                                  <w:sz w:val="21"/>
                                  <w:szCs w:val="21"/>
                                </w:rPr>
                              </w:pPr>
                              <w:r w:rsidRPr="0057252E">
                                <w:rPr>
                                  <w:sz w:val="21"/>
                                  <w:szCs w:val="21"/>
                                </w:rPr>
                                <w:t xml:space="preserve">Suporte Superior e Inferior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26C6FF" id="Grupo 356" o:spid="_x0000_s1061" style="position:absolute;left:0;text-align:left;margin-left:0;margin-top:6.45pt;width:303.75pt;height:348.75pt;z-index:251902464;mso-position-horizontal:center;mso-position-horizontal-relative:margin" coordsize="38576,44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">
                <v:group id="Grupo 126" o:spid="_x0000_s1062" style="position:absolute;width:38576;height:44291" coordsize="38576,44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Imagem 123" o:spid="_x0000_s1063" type="#_x0000_t75" style="position:absolute;left:666;top:571;width:37478;height:43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I4KbAAAAA3AAAAA8AAABkcnMvZG93bnJldi54bWxET9mqwjAQfRfuP4S54JumLohUo+iFKy6g&#10;uODz0IxtsZmUJmr9eyMIvs3hrDOe1qYQd6pcbllBpx2BIE6szjlVcDr+t4YgnEfWWFgmBU9yMJ38&#10;NMYYa/vgPd0PPhUhhF2MCjLvy1hKl2Rk0LVtSRy4i60M+gCrVOoKHyHcFLIbRQNpMOfQkGFJfxkl&#10;18PNKFgttrXrmHIWnQeb9fw433FfSqWav/VsBMJT7b/ij3upw/xuD97PhAvk5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0jgpsAAAADcAAAADwAAAAAAAAAAAAAAAACfAgAA&#10;ZHJzL2Rvd25yZXYueG1sUEsFBgAAAAAEAAQA9wAAAIwDAAAAAA==&#10;">
                    <v:imagedata r:id="rId161" o:title="modulo do eixo X completo"/>
                    <v:path arrowok="t"/>
                  </v:shape>
                  <v:rect id="Retângulo 125" o:spid="_x0000_s1064" style="position:absolute;width:38576;height:442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255MEA&#10;AADcAAAADwAAAGRycy9kb3ducmV2LnhtbERPzYrCMBC+C75DGMGLrKmKS1uNIrKC4EG36wMMzdiW&#10;NpPSZLW+vREW9jYf3++st71pxJ06V1lWMJtGIIhzqysuFFx/Dh8xCOeRNTaWScGTHGw3w8EaU20f&#10;/E33zBcihLBLUUHpfZtK6fKSDLqpbYkDd7OdQR9gV0jd4SOEm0bOo+hTGqw4NJTY0r6kvM5+jYI+&#10;OS10rCeY0aVu/Tn5usW7WqnxqN+tQHjq/b/4z33UYf58Ce9nwgV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2dueTBAAAA3AAAAA8AAAAAAAAAAAAAAAAAmAIAAGRycy9kb3du&#10;cmV2LnhtbFBLBQYAAAAABAAEAPUAAACGAwAAAAA=&#10;" filled="f" strokecolor="#0d0d0d [3069]" strokeweight=".25pt"/>
                </v:group>
                <v:shape id="Caixa de texto 354" o:spid="_x0000_s1065" type="#_x0000_t202" style="position:absolute;left:8001;top:22383;width:10572;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x4AccA&#10;AADcAAAADwAAAGRycy9kb3ducmV2LnhtbESPT0vDQBTE74LfYXmCF7Ebja0Suy2l2D/01kQtvT2y&#10;zySYfRuya5J++26h4HGYmd8w0/lgatFR6yrLCp5GEQji3OqKCwWf2erxDYTzyBpry6TgRA7ms9ub&#10;KSba9rynLvWFCBB2CSoovW8SKV1ekkE3sg1x8H5sa9AH2RZSt9gHuKnlcxRNpMGKw0KJDS1Lyn/T&#10;P6Pg+FAcdm5Yf/XxOG4+Nl32+q0zpe7vhsU7CE+D/w9f21utIB6/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8eAHHAAAA3AAAAA8AAAAAAAAAAAAAAAAAmAIAAGRy&#10;cy9kb3ducmV2LnhtbFBLBQYAAAAABAAEAPUAAACMAwAAAAA=&#10;" fillcolor="white [3201]" stroked="f" strokeweight=".5pt">
                  <v:textbox>
                    <w:txbxContent>
                      <w:p w14:paraId="7FC719AC" w14:textId="77777777" w:rsidR="00D92510" w:rsidRPr="0057252E" w:rsidRDefault="00D92510" w:rsidP="0057252E">
                        <w:pPr>
                          <w:spacing w:after="0" w:line="240" w:lineRule="auto"/>
                          <w:rPr>
                            <w:sz w:val="21"/>
                            <w:szCs w:val="21"/>
                          </w:rPr>
                        </w:pPr>
                        <w:r w:rsidRPr="0057252E">
                          <w:rPr>
                            <w:sz w:val="21"/>
                            <w:szCs w:val="21"/>
                          </w:rPr>
                          <w:t>Acoplamento</w:t>
                        </w:r>
                      </w:p>
                      <w:p w14:paraId="5DD290AD" w14:textId="198FD80D" w:rsidR="00D92510" w:rsidRPr="0057252E" w:rsidRDefault="00D92510" w:rsidP="0057252E">
                        <w:pPr>
                          <w:spacing w:after="0" w:line="240" w:lineRule="auto"/>
                          <w:rPr>
                            <w:sz w:val="21"/>
                            <w:szCs w:val="21"/>
                          </w:rPr>
                        </w:pPr>
                        <w:r w:rsidRPr="0057252E">
                          <w:rPr>
                            <w:sz w:val="21"/>
                            <w:szCs w:val="21"/>
                          </w:rPr>
                          <w:t xml:space="preserve">Semirrígido  </w:t>
                        </w:r>
                      </w:p>
                    </w:txbxContent>
                  </v:textbox>
                </v:shape>
                <v:shape id="Caixa de texto 355" o:spid="_x0000_s1066" type="#_x0000_t202" style="position:absolute;left:25622;top:10953;width:781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14:paraId="0A0B60FB" w14:textId="71694693" w:rsidR="00D92510" w:rsidRPr="0057252E" w:rsidRDefault="00D92510" w:rsidP="0057252E">
                        <w:pPr>
                          <w:spacing w:after="0" w:line="240" w:lineRule="auto"/>
                          <w:rPr>
                            <w:sz w:val="21"/>
                            <w:szCs w:val="21"/>
                          </w:rPr>
                        </w:pPr>
                        <w:r w:rsidRPr="0057252E">
                          <w:rPr>
                            <w:sz w:val="21"/>
                            <w:szCs w:val="21"/>
                          </w:rPr>
                          <w:t xml:space="preserve">Suporte Superior e Inferior  </w:t>
                        </w:r>
                      </w:p>
                    </w:txbxContent>
                  </v:textbox>
                </v:shape>
                <w10:wrap anchorx="margin"/>
              </v:group>
            </w:pict>
          </mc:Fallback>
        </mc:AlternateContent>
      </w:r>
    </w:p>
    <w:p w14:paraId="63FB16EF" w14:textId="5386AE1D" w:rsidR="00031DC3" w:rsidRDefault="00031DC3" w:rsidP="009F1304">
      <w:pPr>
        <w:spacing w:before="240"/>
      </w:pPr>
    </w:p>
    <w:p w14:paraId="503F8DBC" w14:textId="76AFFA38" w:rsidR="00C046C6" w:rsidRDefault="00C046C6" w:rsidP="00C046C6"/>
    <w:p w14:paraId="312D5684" w14:textId="6DD50699" w:rsidR="00C046C6" w:rsidRDefault="00C046C6" w:rsidP="00C046C6"/>
    <w:p w14:paraId="335CCB0A" w14:textId="4B23E3AE" w:rsidR="00C046C6" w:rsidRDefault="00C046C6" w:rsidP="00C046C6"/>
    <w:p w14:paraId="09E6043F" w14:textId="302B63BF" w:rsidR="00C046C6" w:rsidRDefault="00C046C6" w:rsidP="00C046C6"/>
    <w:p w14:paraId="583D8E8C" w14:textId="298A0945" w:rsidR="00C046C6" w:rsidRDefault="00C046C6" w:rsidP="00C046C6"/>
    <w:p w14:paraId="4C926A66" w14:textId="21D7AB1C" w:rsidR="00C046C6" w:rsidRDefault="00C046C6" w:rsidP="00C046C6"/>
    <w:p w14:paraId="6FC17A09" w14:textId="4C6B2A43" w:rsidR="000D7D1F" w:rsidRDefault="000D7D1F" w:rsidP="00C046C6"/>
    <w:p w14:paraId="6C73A001" w14:textId="0EBDB1A2" w:rsidR="000D7D1F" w:rsidRDefault="000D7D1F" w:rsidP="00C046C6"/>
    <w:p w14:paraId="2ACE4691" w14:textId="2E3431B2" w:rsidR="000D7D1F" w:rsidRDefault="000D7D1F" w:rsidP="00C046C6"/>
    <w:p w14:paraId="4675FA6C" w14:textId="77777777" w:rsidR="000D7D1F" w:rsidRDefault="000D7D1F" w:rsidP="00C046C6"/>
    <w:p w14:paraId="3714E198" w14:textId="3630AB66" w:rsidR="000D7D1F" w:rsidRDefault="000D7D1F" w:rsidP="00C046C6"/>
    <w:p w14:paraId="371F4E53" w14:textId="602DC099" w:rsidR="000D7D1F" w:rsidRDefault="000D7D1F" w:rsidP="00C046C6"/>
    <w:p w14:paraId="75AF1DFB" w14:textId="77777777" w:rsidR="000D7D1F" w:rsidRDefault="000D7D1F" w:rsidP="0057252E"/>
    <w:p w14:paraId="6A28125B" w14:textId="374BAFA9" w:rsidR="00C046C6" w:rsidRPr="00C046C6" w:rsidRDefault="00C046C6" w:rsidP="00C046C6">
      <w:pPr>
        <w:jc w:val="center"/>
        <w:rPr>
          <w:rFonts w:eastAsia="Times New Roman" w:cs="Times New Roman"/>
          <w:color w:val="000000"/>
        </w:rPr>
      </w:pPr>
      <w:bookmarkStart w:id="261" w:name="_Toc356466631"/>
      <w:r w:rsidRPr="00C046C6">
        <w:rPr>
          <w:b/>
        </w:rPr>
        <w:t>Figura A.</w:t>
      </w:r>
      <w:r w:rsidRPr="00C046C6">
        <w:rPr>
          <w:b/>
        </w:rPr>
        <w:fldChar w:fldCharType="begin"/>
      </w:r>
      <w:r w:rsidRPr="00C046C6">
        <w:rPr>
          <w:b/>
        </w:rPr>
        <w:instrText xml:space="preserve"> SEQ Figura \* ARABIC \s 1 </w:instrText>
      </w:r>
      <w:r w:rsidRPr="00C046C6">
        <w:rPr>
          <w:b/>
        </w:rPr>
        <w:fldChar w:fldCharType="separate"/>
      </w:r>
      <w:r w:rsidR="00974997">
        <w:rPr>
          <w:b/>
          <w:noProof/>
        </w:rPr>
        <w:t>11</w:t>
      </w:r>
      <w:r w:rsidRPr="00C046C6">
        <w:rPr>
          <w:b/>
        </w:rPr>
        <w:fldChar w:fldCharType="end"/>
      </w:r>
      <w:r w:rsidRPr="00C046C6">
        <w:rPr>
          <w:b/>
        </w:rPr>
        <w:t xml:space="preserve">: </w:t>
      </w:r>
      <w:r w:rsidR="000D7D1F" w:rsidRPr="000D7D1F">
        <w:rPr>
          <w:b/>
        </w:rPr>
        <w:t>Desen</w:t>
      </w:r>
      <w:r w:rsidR="000D7D1F">
        <w:rPr>
          <w:b/>
        </w:rPr>
        <w:t xml:space="preserve">ho CAD </w:t>
      </w:r>
      <w:r w:rsidR="00BB2369">
        <w:rPr>
          <w:b/>
        </w:rPr>
        <w:t>- Peças do</w:t>
      </w:r>
      <w:r w:rsidR="000D7D1F">
        <w:rPr>
          <w:b/>
        </w:rPr>
        <w:t xml:space="preserve"> modulo do eixo X</w:t>
      </w:r>
      <w:r w:rsidR="000D7D1F" w:rsidRPr="000D7D1F">
        <w:rPr>
          <w:b/>
        </w:rPr>
        <w:t>.</w:t>
      </w:r>
      <w:bookmarkEnd w:id="261"/>
    </w:p>
    <w:p w14:paraId="046531CF" w14:textId="58A2E015" w:rsidR="00C046C6" w:rsidRDefault="000D7D1F" w:rsidP="000D7D1F">
      <w:pPr>
        <w:ind w:firstLine="426"/>
      </w:pPr>
      <w:r>
        <w:t xml:space="preserve">Como pode-se ver na Figuras A.11, foi necessário criar ou desenhar novas peças para fazer o desenho CAD da montagem do modulo Z. </w:t>
      </w:r>
    </w:p>
    <w:p w14:paraId="4E3F4F27" w14:textId="6F18F81D" w:rsidR="0057252E" w:rsidRPr="009C2DAE" w:rsidRDefault="0057252E" w:rsidP="0057252E">
      <w:pPr>
        <w:pStyle w:val="Prrafodelista"/>
        <w:numPr>
          <w:ilvl w:val="0"/>
          <w:numId w:val="54"/>
        </w:numPr>
        <w:spacing w:after="0"/>
        <w:ind w:left="0" w:firstLine="349"/>
        <w:rPr>
          <w:b/>
        </w:rPr>
      </w:pPr>
      <w:r w:rsidRPr="004137E9">
        <w:rPr>
          <w:b/>
        </w:rPr>
        <w:t xml:space="preserve">Desenho CAD do modulo do eixo </w:t>
      </w:r>
      <w:r>
        <w:rPr>
          <w:b/>
        </w:rPr>
        <w:t>Y</w:t>
      </w:r>
      <w:r w:rsidR="00621E0A">
        <w:rPr>
          <w:b/>
        </w:rPr>
        <w:t xml:space="preserve"> (Portal)</w:t>
      </w:r>
      <w:r w:rsidRPr="004137E9">
        <w:rPr>
          <w:b/>
        </w:rPr>
        <w:t xml:space="preserve">: </w:t>
      </w:r>
      <w:r>
        <w:t>primeiramente devem-se listar os componentes que inicialmente estão disponíveis para este modulo, a partir das caraterísticas geométricas e dimensionais destes elementos são desenhadas as peças necessárias para completar o modelo CAD do modulo do eixo X.</w:t>
      </w:r>
    </w:p>
    <w:p w14:paraId="67DFE5D7" w14:textId="77777777" w:rsidR="00C046C6" w:rsidRDefault="00C046C6" w:rsidP="00C046C6"/>
    <w:p w14:paraId="2763D9F9" w14:textId="20C1DD49" w:rsidR="003E3012" w:rsidRPr="00FC673D" w:rsidRDefault="003E3012" w:rsidP="003E3012">
      <w:pPr>
        <w:pStyle w:val="Descripcin"/>
        <w:spacing w:before="240"/>
        <w:jc w:val="center"/>
        <w:rPr>
          <w:color w:val="auto"/>
          <w:sz w:val="22"/>
          <w:szCs w:val="22"/>
        </w:rPr>
      </w:pPr>
      <w:r w:rsidRPr="00FC673D">
        <w:rPr>
          <w:color w:val="auto"/>
          <w:sz w:val="22"/>
          <w:szCs w:val="22"/>
        </w:rPr>
        <w:t>Tabela A.</w:t>
      </w:r>
      <w:r w:rsidRPr="00FC673D">
        <w:rPr>
          <w:color w:val="auto"/>
          <w:sz w:val="22"/>
          <w:szCs w:val="22"/>
        </w:rPr>
        <w:fldChar w:fldCharType="begin"/>
      </w:r>
      <w:r w:rsidRPr="00FC673D">
        <w:rPr>
          <w:color w:val="auto"/>
          <w:sz w:val="22"/>
          <w:szCs w:val="22"/>
        </w:rPr>
        <w:instrText xml:space="preserve"> SEQ Tabela \* ARABIC \s 1 </w:instrText>
      </w:r>
      <w:r w:rsidRPr="00FC673D">
        <w:rPr>
          <w:color w:val="auto"/>
          <w:sz w:val="22"/>
          <w:szCs w:val="22"/>
        </w:rPr>
        <w:fldChar w:fldCharType="separate"/>
      </w:r>
      <w:r w:rsidR="00974997">
        <w:rPr>
          <w:noProof/>
          <w:color w:val="auto"/>
          <w:sz w:val="22"/>
          <w:szCs w:val="22"/>
        </w:rPr>
        <w:t>10</w:t>
      </w:r>
      <w:r w:rsidRPr="00FC673D">
        <w:rPr>
          <w:color w:val="auto"/>
          <w:sz w:val="22"/>
          <w:szCs w:val="22"/>
        </w:rPr>
        <w:fldChar w:fldCharType="end"/>
      </w:r>
      <w:r w:rsidRPr="00FC673D">
        <w:rPr>
          <w:color w:val="auto"/>
          <w:sz w:val="22"/>
          <w:szCs w:val="22"/>
        </w:rPr>
        <w:t xml:space="preserve">: </w:t>
      </w:r>
      <w:r>
        <w:rPr>
          <w:color w:val="auto"/>
          <w:sz w:val="22"/>
          <w:szCs w:val="22"/>
        </w:rPr>
        <w:t xml:space="preserve">Componentes mecânicos para o Modulo do eixo </w:t>
      </w:r>
      <w:r w:rsidR="00FB7EAF">
        <w:rPr>
          <w:color w:val="auto"/>
          <w:sz w:val="22"/>
          <w:szCs w:val="22"/>
        </w:rPr>
        <w:t>Y</w:t>
      </w:r>
      <w:r w:rsidRPr="00FC673D">
        <w:rPr>
          <w:color w:val="auto"/>
          <w:sz w:val="22"/>
          <w:szCs w:val="22"/>
        </w:rPr>
        <w:t>.</w:t>
      </w:r>
    </w:p>
    <w:tbl>
      <w:tblPr>
        <w:tblW w:w="7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22"/>
        <w:gridCol w:w="795"/>
        <w:gridCol w:w="4580"/>
      </w:tblGrid>
      <w:tr w:rsidR="003E3012" w:rsidRPr="00E10C5F" w14:paraId="61C3E85C" w14:textId="77777777" w:rsidTr="00F25882">
        <w:trPr>
          <w:trHeight w:val="315"/>
          <w:jc w:val="center"/>
        </w:trPr>
        <w:tc>
          <w:tcPr>
            <w:tcW w:w="2422" w:type="dxa"/>
            <w:shd w:val="clear" w:color="auto" w:fill="F2F2F2" w:themeFill="background1" w:themeFillShade="F2"/>
            <w:vAlign w:val="center"/>
            <w:hideMark/>
          </w:tcPr>
          <w:p w14:paraId="3CADE7B2" w14:textId="77777777" w:rsidR="003E3012" w:rsidRPr="00E10C5F" w:rsidRDefault="003E3012" w:rsidP="00F25882">
            <w:pPr>
              <w:spacing w:after="0" w:line="240" w:lineRule="auto"/>
              <w:jc w:val="center"/>
              <w:rPr>
                <w:rFonts w:eastAsia="Times New Roman" w:cstheme="minorHAnsi"/>
                <w:b/>
                <w:color w:val="000000"/>
              </w:rPr>
            </w:pPr>
            <w:r>
              <w:rPr>
                <w:rFonts w:eastAsia="Times New Roman" w:cstheme="minorHAnsi"/>
                <w:b/>
                <w:color w:val="000000"/>
              </w:rPr>
              <w:t>Componentes</w:t>
            </w:r>
          </w:p>
        </w:tc>
        <w:tc>
          <w:tcPr>
            <w:tcW w:w="795" w:type="dxa"/>
            <w:shd w:val="clear" w:color="auto" w:fill="F2F2F2" w:themeFill="background1" w:themeFillShade="F2"/>
            <w:vAlign w:val="center"/>
            <w:hideMark/>
          </w:tcPr>
          <w:p w14:paraId="769E6104" w14:textId="77777777" w:rsidR="003E3012" w:rsidRPr="00E10C5F" w:rsidRDefault="003E3012" w:rsidP="00F25882">
            <w:pPr>
              <w:spacing w:after="0" w:line="240" w:lineRule="auto"/>
              <w:jc w:val="center"/>
              <w:rPr>
                <w:rFonts w:eastAsia="Times New Roman" w:cstheme="minorHAnsi"/>
                <w:b/>
                <w:color w:val="000000"/>
              </w:rPr>
            </w:pPr>
            <w:r w:rsidRPr="00E10C5F">
              <w:rPr>
                <w:rFonts w:eastAsia="Times New Roman" w:cstheme="minorHAnsi"/>
                <w:b/>
                <w:color w:val="000000"/>
              </w:rPr>
              <w:t>Q</w:t>
            </w:r>
            <w:r>
              <w:rPr>
                <w:rFonts w:eastAsia="Times New Roman" w:cstheme="minorHAnsi"/>
                <w:b/>
                <w:color w:val="000000"/>
              </w:rPr>
              <w:t>uant.</w:t>
            </w:r>
          </w:p>
        </w:tc>
        <w:tc>
          <w:tcPr>
            <w:tcW w:w="4580" w:type="dxa"/>
            <w:shd w:val="clear" w:color="auto" w:fill="F2F2F2" w:themeFill="background1" w:themeFillShade="F2"/>
          </w:tcPr>
          <w:p w14:paraId="34FCCFFD" w14:textId="77777777" w:rsidR="003E3012" w:rsidRPr="00E10C5F" w:rsidRDefault="003E3012" w:rsidP="00F25882">
            <w:pPr>
              <w:spacing w:after="0" w:line="240" w:lineRule="auto"/>
              <w:jc w:val="center"/>
              <w:rPr>
                <w:rFonts w:eastAsia="Times New Roman" w:cstheme="minorHAnsi"/>
                <w:b/>
                <w:color w:val="000000"/>
              </w:rPr>
            </w:pPr>
            <w:r>
              <w:rPr>
                <w:rFonts w:eastAsia="Times New Roman" w:cstheme="minorHAnsi"/>
                <w:b/>
                <w:color w:val="000000"/>
              </w:rPr>
              <w:t>Caraterística geométrica</w:t>
            </w:r>
          </w:p>
        </w:tc>
      </w:tr>
      <w:tr w:rsidR="0018504B" w:rsidRPr="00AC3197" w14:paraId="04C93398" w14:textId="77777777" w:rsidTr="00F25882">
        <w:trPr>
          <w:trHeight w:val="1290"/>
          <w:jc w:val="center"/>
        </w:trPr>
        <w:tc>
          <w:tcPr>
            <w:tcW w:w="2422" w:type="dxa"/>
            <w:shd w:val="clear" w:color="auto" w:fill="auto"/>
            <w:vAlign w:val="center"/>
            <w:hideMark/>
          </w:tcPr>
          <w:p w14:paraId="39447042" w14:textId="1A1D023E" w:rsidR="0018504B" w:rsidRPr="00AC3197" w:rsidRDefault="0018504B" w:rsidP="0018504B">
            <w:pPr>
              <w:spacing w:after="0" w:line="240" w:lineRule="auto"/>
              <w:rPr>
                <w:rFonts w:eastAsia="Times New Roman" w:cstheme="minorHAnsi"/>
                <w:color w:val="000000"/>
              </w:rPr>
            </w:pPr>
            <w:r w:rsidRPr="00AC3197">
              <w:rPr>
                <w:rFonts w:eastAsia="Times New Roman" w:cstheme="minorHAnsi"/>
                <w:color w:val="000000"/>
              </w:rPr>
              <w:t xml:space="preserve">Parafuso </w:t>
            </w:r>
            <w:r>
              <w:rPr>
                <w:rFonts w:eastAsia="Times New Roman" w:cstheme="minorHAnsi"/>
                <w:color w:val="000000"/>
              </w:rPr>
              <w:t>de</w:t>
            </w:r>
            <w:r w:rsidRPr="00AC3197">
              <w:rPr>
                <w:rFonts w:eastAsia="Times New Roman" w:cstheme="minorHAnsi"/>
                <w:color w:val="000000"/>
              </w:rPr>
              <w:t xml:space="preserve"> </w:t>
            </w:r>
            <w:r>
              <w:rPr>
                <w:rFonts w:eastAsia="Times New Roman" w:cstheme="minorHAnsi"/>
                <w:color w:val="000000"/>
              </w:rPr>
              <w:t>esferas recirculantes Ø20 mm x 1000</w:t>
            </w:r>
            <w:r w:rsidRPr="00AC3197">
              <w:rPr>
                <w:rFonts w:eastAsia="Times New Roman" w:cstheme="minorHAnsi"/>
                <w:color w:val="000000"/>
              </w:rPr>
              <w:t xml:space="preserve"> mm</w:t>
            </w:r>
          </w:p>
        </w:tc>
        <w:tc>
          <w:tcPr>
            <w:tcW w:w="795" w:type="dxa"/>
            <w:shd w:val="clear" w:color="auto" w:fill="auto"/>
            <w:vAlign w:val="center"/>
            <w:hideMark/>
          </w:tcPr>
          <w:p w14:paraId="1193626E" w14:textId="77777777" w:rsidR="0018504B" w:rsidRPr="00AC3197" w:rsidRDefault="0018504B" w:rsidP="00F25882">
            <w:pPr>
              <w:spacing w:after="0" w:line="240" w:lineRule="auto"/>
              <w:jc w:val="center"/>
              <w:rPr>
                <w:rFonts w:eastAsia="Times New Roman" w:cstheme="minorHAnsi"/>
                <w:color w:val="000000"/>
              </w:rPr>
            </w:pPr>
            <w:r w:rsidRPr="00AC3197">
              <w:rPr>
                <w:rFonts w:eastAsia="Times New Roman" w:cstheme="minorHAnsi"/>
                <w:color w:val="000000"/>
              </w:rPr>
              <w:t>1</w:t>
            </w:r>
          </w:p>
        </w:tc>
        <w:tc>
          <w:tcPr>
            <w:tcW w:w="4580" w:type="dxa"/>
          </w:tcPr>
          <w:p w14:paraId="5E33D041" w14:textId="77777777" w:rsidR="0018504B" w:rsidRPr="00AC3197" w:rsidRDefault="0018504B" w:rsidP="00F25882">
            <w:pPr>
              <w:spacing w:after="0" w:line="240" w:lineRule="auto"/>
              <w:jc w:val="center"/>
              <w:rPr>
                <w:rFonts w:eastAsia="Times New Roman" w:cstheme="minorHAnsi"/>
                <w:color w:val="000000"/>
              </w:rPr>
            </w:pPr>
            <w:r w:rsidRPr="00193A13">
              <w:rPr>
                <w:rFonts w:eastAsia="Times New Roman" w:cstheme="minorHAnsi"/>
                <w:noProof/>
                <w:color w:val="000000"/>
                <w:lang w:val="pt-PT" w:eastAsia="pt-PT"/>
              </w:rPr>
              <w:drawing>
                <wp:anchor distT="0" distB="0" distL="114300" distR="114300" simplePos="0" relativeHeight="251910656" behindDoc="0" locked="0" layoutInCell="1" allowOverlap="1" wp14:anchorId="35CD09DD" wp14:editId="021E53D9">
                  <wp:simplePos x="0" y="0"/>
                  <wp:positionH relativeFrom="column">
                    <wp:posOffset>297263</wp:posOffset>
                  </wp:positionH>
                  <wp:positionV relativeFrom="paragraph">
                    <wp:posOffset>55245</wp:posOffset>
                  </wp:positionV>
                  <wp:extent cx="2187001" cy="720000"/>
                  <wp:effectExtent l="0" t="0" r="3810" b="4445"/>
                  <wp:wrapThrough wrapText="bothSides">
                    <wp:wrapPolygon edited="0">
                      <wp:start x="0" y="0"/>
                      <wp:lineTo x="0" y="21162"/>
                      <wp:lineTo x="21449" y="21162"/>
                      <wp:lineTo x="21449" y="0"/>
                      <wp:lineTo x="0" y="0"/>
                    </wp:wrapPolygon>
                  </wp:wrapThrough>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187001" cy="720000"/>
                          </a:xfrm>
                          <a:prstGeom prst="rect">
                            <a:avLst/>
                          </a:prstGeom>
                        </pic:spPr>
                      </pic:pic>
                    </a:graphicData>
                  </a:graphic>
                  <wp14:sizeRelH relativeFrom="page">
                    <wp14:pctWidth>0</wp14:pctWidth>
                  </wp14:sizeRelH>
                  <wp14:sizeRelV relativeFrom="page">
                    <wp14:pctHeight>0</wp14:pctHeight>
                  </wp14:sizeRelV>
                </wp:anchor>
              </w:drawing>
            </w:r>
          </w:p>
        </w:tc>
      </w:tr>
      <w:tr w:rsidR="003E3012" w:rsidRPr="00AC3197" w14:paraId="08F67A9B" w14:textId="77777777" w:rsidTr="00F25882">
        <w:trPr>
          <w:trHeight w:val="1290"/>
          <w:jc w:val="center"/>
        </w:trPr>
        <w:tc>
          <w:tcPr>
            <w:tcW w:w="2422" w:type="dxa"/>
            <w:shd w:val="clear" w:color="auto" w:fill="auto"/>
            <w:vAlign w:val="center"/>
            <w:hideMark/>
          </w:tcPr>
          <w:p w14:paraId="33B60E41" w14:textId="25568AB2" w:rsidR="003E3012" w:rsidRPr="00AC3197" w:rsidRDefault="003E3012" w:rsidP="00F25882">
            <w:pPr>
              <w:spacing w:after="0" w:line="240" w:lineRule="auto"/>
              <w:rPr>
                <w:rFonts w:eastAsia="Times New Roman" w:cstheme="minorHAnsi"/>
                <w:color w:val="000000"/>
              </w:rPr>
            </w:pPr>
            <w:r>
              <w:rPr>
                <w:rFonts w:eastAsia="Times New Roman" w:cstheme="minorHAnsi"/>
                <w:color w:val="000000"/>
              </w:rPr>
              <w:t xml:space="preserve">Trilho linear </w:t>
            </w:r>
            <w:r w:rsidRPr="00AC3197">
              <w:rPr>
                <w:rFonts w:eastAsia="Times New Roman" w:cstheme="minorHAnsi"/>
                <w:color w:val="000000"/>
              </w:rPr>
              <w:t>10</w:t>
            </w:r>
            <w:r>
              <w:rPr>
                <w:rFonts w:eastAsia="Times New Roman" w:cstheme="minorHAnsi"/>
                <w:color w:val="000000"/>
              </w:rPr>
              <w:t>0</w:t>
            </w:r>
            <w:r w:rsidRPr="00AC3197">
              <w:rPr>
                <w:rFonts w:eastAsia="Times New Roman" w:cstheme="minorHAnsi"/>
                <w:color w:val="000000"/>
              </w:rPr>
              <w:t>0 mm</w:t>
            </w:r>
          </w:p>
        </w:tc>
        <w:tc>
          <w:tcPr>
            <w:tcW w:w="795" w:type="dxa"/>
            <w:shd w:val="clear" w:color="auto" w:fill="auto"/>
            <w:vAlign w:val="center"/>
            <w:hideMark/>
          </w:tcPr>
          <w:p w14:paraId="6A4D9E9D" w14:textId="1EBF1899" w:rsidR="003E3012" w:rsidRPr="00AC3197" w:rsidRDefault="0018504B" w:rsidP="00F25882">
            <w:pPr>
              <w:spacing w:after="0" w:line="240" w:lineRule="auto"/>
              <w:jc w:val="center"/>
              <w:rPr>
                <w:rFonts w:eastAsia="Times New Roman" w:cstheme="minorHAnsi"/>
                <w:color w:val="000000"/>
              </w:rPr>
            </w:pPr>
            <w:r>
              <w:rPr>
                <w:rFonts w:eastAsia="Times New Roman" w:cstheme="minorHAnsi"/>
                <w:color w:val="000000"/>
              </w:rPr>
              <w:t>2</w:t>
            </w:r>
          </w:p>
        </w:tc>
        <w:tc>
          <w:tcPr>
            <w:tcW w:w="4580" w:type="dxa"/>
          </w:tcPr>
          <w:p w14:paraId="3ECAE66B" w14:textId="14B692D2" w:rsidR="003E3012" w:rsidRPr="00AC3197" w:rsidRDefault="0018504B" w:rsidP="00F25882">
            <w:pPr>
              <w:spacing w:after="0" w:line="240" w:lineRule="auto"/>
              <w:jc w:val="center"/>
              <w:rPr>
                <w:rFonts w:eastAsia="Times New Roman" w:cstheme="minorHAnsi"/>
                <w:color w:val="000000"/>
              </w:rPr>
            </w:pPr>
            <w:r w:rsidRPr="0018504B">
              <w:rPr>
                <w:rFonts w:eastAsia="Times New Roman" w:cstheme="minorHAnsi"/>
                <w:noProof/>
                <w:color w:val="000000"/>
                <w:lang w:val="pt-PT" w:eastAsia="pt-PT"/>
              </w:rPr>
              <w:drawing>
                <wp:anchor distT="0" distB="0" distL="114300" distR="114300" simplePos="0" relativeHeight="251911680" behindDoc="0" locked="0" layoutInCell="1" allowOverlap="1" wp14:anchorId="1ADF13C9" wp14:editId="6083654D">
                  <wp:simplePos x="0" y="0"/>
                  <wp:positionH relativeFrom="margin">
                    <wp:align>center</wp:align>
                  </wp:positionH>
                  <wp:positionV relativeFrom="paragraph">
                    <wp:posOffset>50800</wp:posOffset>
                  </wp:positionV>
                  <wp:extent cx="1840449" cy="720000"/>
                  <wp:effectExtent l="0" t="0" r="7620" b="4445"/>
                  <wp:wrapThrough wrapText="bothSides">
                    <wp:wrapPolygon edited="0">
                      <wp:start x="0" y="0"/>
                      <wp:lineTo x="0" y="21162"/>
                      <wp:lineTo x="21466" y="21162"/>
                      <wp:lineTo x="21466" y="0"/>
                      <wp:lineTo x="0" y="0"/>
                    </wp:wrapPolygon>
                  </wp:wrapThrough>
                  <wp:docPr id="363" name="Imagem 363" descr="C:\Users\StepNc\Dropbox\Disertacion\Escribir tesis\Imagenes\desenho cad\tri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2" descr="C:\Users\StepNc\Dropbox\Disertacion\Escribir tesis\Imagenes\desenho cad\trilho.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40449" cy="720000"/>
                          </a:xfrm>
                          <a:prstGeom prst="rect">
                            <a:avLst/>
                          </a:prstGeom>
                          <a:noFill/>
                          <a:ln>
                            <a:noFill/>
                          </a:ln>
                        </pic:spPr>
                      </pic:pic>
                    </a:graphicData>
                  </a:graphic>
                </wp:anchor>
              </w:drawing>
            </w:r>
          </w:p>
        </w:tc>
      </w:tr>
      <w:tr w:rsidR="003E3012" w:rsidRPr="00AC3197" w14:paraId="059179DE" w14:textId="77777777" w:rsidTr="00F25882">
        <w:trPr>
          <w:trHeight w:val="1266"/>
          <w:jc w:val="center"/>
        </w:trPr>
        <w:tc>
          <w:tcPr>
            <w:tcW w:w="2422" w:type="dxa"/>
            <w:shd w:val="clear" w:color="auto" w:fill="auto"/>
            <w:vAlign w:val="center"/>
            <w:hideMark/>
          </w:tcPr>
          <w:p w14:paraId="72CA36B7" w14:textId="3C81912A" w:rsidR="003E3012" w:rsidRPr="00AC3197" w:rsidRDefault="0018504B" w:rsidP="00F25882">
            <w:pPr>
              <w:spacing w:after="0" w:line="240" w:lineRule="auto"/>
              <w:rPr>
                <w:rFonts w:eastAsia="Times New Roman" w:cstheme="minorHAnsi"/>
                <w:color w:val="000000"/>
              </w:rPr>
            </w:pPr>
            <w:r>
              <w:rPr>
                <w:rFonts w:eastAsia="Times New Roman" w:cstheme="minorHAnsi"/>
                <w:color w:val="000000"/>
              </w:rPr>
              <w:t>P</w:t>
            </w:r>
            <w:r w:rsidRPr="00AC3197">
              <w:rPr>
                <w:rFonts w:eastAsia="Times New Roman" w:cstheme="minorHAnsi"/>
                <w:color w:val="000000"/>
              </w:rPr>
              <w:t>atim de carga</w:t>
            </w:r>
            <w:r>
              <w:rPr>
                <w:rFonts w:eastAsia="Times New Roman" w:cstheme="minorHAnsi"/>
                <w:color w:val="000000"/>
              </w:rPr>
              <w:t xml:space="preserve"> para trilho linear</w:t>
            </w:r>
          </w:p>
        </w:tc>
        <w:tc>
          <w:tcPr>
            <w:tcW w:w="795" w:type="dxa"/>
            <w:shd w:val="clear" w:color="auto" w:fill="auto"/>
            <w:vAlign w:val="center"/>
            <w:hideMark/>
          </w:tcPr>
          <w:p w14:paraId="52A20357" w14:textId="77777777" w:rsidR="003E3012" w:rsidRPr="00AC3197" w:rsidRDefault="003E3012" w:rsidP="00F25882">
            <w:pPr>
              <w:spacing w:after="0" w:line="240" w:lineRule="auto"/>
              <w:jc w:val="center"/>
              <w:rPr>
                <w:rFonts w:eastAsia="Times New Roman" w:cstheme="minorHAnsi"/>
                <w:color w:val="000000"/>
              </w:rPr>
            </w:pPr>
            <w:r w:rsidRPr="00AC3197">
              <w:rPr>
                <w:rFonts w:eastAsia="Times New Roman" w:cstheme="minorHAnsi"/>
                <w:color w:val="000000"/>
              </w:rPr>
              <w:t>2</w:t>
            </w:r>
          </w:p>
        </w:tc>
        <w:tc>
          <w:tcPr>
            <w:tcW w:w="4580" w:type="dxa"/>
          </w:tcPr>
          <w:p w14:paraId="2C66F9FF" w14:textId="19C63727" w:rsidR="003E3012" w:rsidRPr="00AC3197" w:rsidRDefault="0018504B" w:rsidP="00F25882">
            <w:pPr>
              <w:spacing w:after="0" w:line="240" w:lineRule="auto"/>
              <w:jc w:val="center"/>
              <w:rPr>
                <w:rFonts w:eastAsia="Times New Roman" w:cstheme="minorHAnsi"/>
                <w:color w:val="000000"/>
              </w:rPr>
            </w:pPr>
            <w:r w:rsidRPr="0018504B">
              <w:rPr>
                <w:rFonts w:eastAsia="Times New Roman" w:cstheme="minorHAnsi"/>
                <w:noProof/>
                <w:color w:val="000000"/>
                <w:lang w:val="pt-PT" w:eastAsia="pt-PT"/>
              </w:rPr>
              <w:drawing>
                <wp:anchor distT="0" distB="0" distL="114300" distR="114300" simplePos="0" relativeHeight="251912704" behindDoc="0" locked="0" layoutInCell="1" allowOverlap="1" wp14:anchorId="42DF5B7F" wp14:editId="2BD22107">
                  <wp:simplePos x="0" y="0"/>
                  <wp:positionH relativeFrom="margin">
                    <wp:align>center</wp:align>
                  </wp:positionH>
                  <wp:positionV relativeFrom="paragraph">
                    <wp:posOffset>47625</wp:posOffset>
                  </wp:positionV>
                  <wp:extent cx="898218" cy="720000"/>
                  <wp:effectExtent l="0" t="0" r="0" b="4445"/>
                  <wp:wrapThrough wrapText="bothSides">
                    <wp:wrapPolygon edited="0">
                      <wp:start x="0" y="0"/>
                      <wp:lineTo x="0" y="21162"/>
                      <wp:lineTo x="21081" y="21162"/>
                      <wp:lineTo x="21081" y="0"/>
                      <wp:lineTo x="0" y="0"/>
                    </wp:wrapPolygon>
                  </wp:wrapThrough>
                  <wp:docPr id="364" name="Imagem 364" descr="C:\Users\StepNc\Dropbox\Disertacion\Escribir tesis\Imagenes\desenho cad\pa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3" descr="C:\Users\StepNc\Dropbox\Disertacion\Escribir tesis\Imagenes\desenho cad\patin.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98218" cy="720000"/>
                          </a:xfrm>
                          <a:prstGeom prst="rect">
                            <a:avLst/>
                          </a:prstGeom>
                          <a:noFill/>
                          <a:ln>
                            <a:noFill/>
                          </a:ln>
                        </pic:spPr>
                      </pic:pic>
                    </a:graphicData>
                  </a:graphic>
                </wp:anchor>
              </w:drawing>
            </w:r>
          </w:p>
        </w:tc>
      </w:tr>
      <w:tr w:rsidR="003E3012" w:rsidRPr="00AC3197" w14:paraId="24598390" w14:textId="77777777" w:rsidTr="00F25882">
        <w:trPr>
          <w:trHeight w:val="1069"/>
          <w:jc w:val="center"/>
        </w:trPr>
        <w:tc>
          <w:tcPr>
            <w:tcW w:w="2422" w:type="dxa"/>
            <w:shd w:val="clear" w:color="auto" w:fill="auto"/>
            <w:vAlign w:val="center"/>
          </w:tcPr>
          <w:p w14:paraId="401B9C74" w14:textId="72F759C1" w:rsidR="003E3012" w:rsidRPr="00AC3197" w:rsidRDefault="003E3012" w:rsidP="00F25882">
            <w:pPr>
              <w:spacing w:after="0" w:line="240" w:lineRule="auto"/>
              <w:rPr>
                <w:rFonts w:eastAsia="Times New Roman" w:cstheme="minorHAnsi"/>
                <w:color w:val="000000"/>
              </w:rPr>
            </w:pPr>
            <w:r w:rsidRPr="00AC3197">
              <w:rPr>
                <w:rFonts w:eastAsia="Times New Roman" w:cstheme="minorHAnsi"/>
                <w:color w:val="000000"/>
              </w:rPr>
              <w:lastRenderedPageBreak/>
              <w:t xml:space="preserve">Castanha simples </w:t>
            </w:r>
            <w:r>
              <w:rPr>
                <w:rFonts w:eastAsia="Times New Roman" w:cstheme="minorHAnsi"/>
                <w:color w:val="000000"/>
              </w:rPr>
              <w:t xml:space="preserve">para fuso de esferas </w:t>
            </w:r>
            <w:r w:rsidRPr="00AC3197">
              <w:rPr>
                <w:rFonts w:eastAsia="Times New Roman" w:cstheme="minorHAnsi"/>
                <w:color w:val="000000"/>
              </w:rPr>
              <w:t>de Ø 20 mm</w:t>
            </w:r>
          </w:p>
        </w:tc>
        <w:tc>
          <w:tcPr>
            <w:tcW w:w="795" w:type="dxa"/>
            <w:shd w:val="clear" w:color="auto" w:fill="auto"/>
            <w:vAlign w:val="center"/>
          </w:tcPr>
          <w:p w14:paraId="7E4DD937" w14:textId="77777777" w:rsidR="003E3012" w:rsidRPr="00AC3197" w:rsidRDefault="003E3012" w:rsidP="00F25882">
            <w:pPr>
              <w:spacing w:after="0" w:line="240" w:lineRule="auto"/>
              <w:jc w:val="center"/>
              <w:rPr>
                <w:rFonts w:eastAsia="Times New Roman" w:cstheme="minorHAnsi"/>
                <w:color w:val="000000"/>
              </w:rPr>
            </w:pPr>
            <w:r>
              <w:rPr>
                <w:rFonts w:eastAsia="Times New Roman" w:cstheme="minorHAnsi"/>
                <w:color w:val="000000"/>
              </w:rPr>
              <w:t>1</w:t>
            </w:r>
          </w:p>
        </w:tc>
        <w:tc>
          <w:tcPr>
            <w:tcW w:w="4580" w:type="dxa"/>
          </w:tcPr>
          <w:p w14:paraId="0B931356" w14:textId="77777777" w:rsidR="003E3012" w:rsidRDefault="003E3012" w:rsidP="00F25882">
            <w:pPr>
              <w:spacing w:after="0" w:line="240" w:lineRule="auto"/>
              <w:jc w:val="center"/>
              <w:rPr>
                <w:rFonts w:eastAsia="Times New Roman" w:cstheme="minorHAnsi"/>
                <w:color w:val="000000"/>
              </w:rPr>
            </w:pPr>
            <w:r w:rsidRPr="0045074A">
              <w:rPr>
                <w:rFonts w:eastAsia="Times New Roman" w:cstheme="minorHAnsi"/>
                <w:noProof/>
                <w:color w:val="000000"/>
                <w:lang w:val="pt-PT" w:eastAsia="pt-PT"/>
              </w:rPr>
              <w:drawing>
                <wp:anchor distT="0" distB="0" distL="114300" distR="114300" simplePos="0" relativeHeight="251907584" behindDoc="1" locked="0" layoutInCell="1" allowOverlap="1" wp14:anchorId="707F40DE" wp14:editId="3749E328">
                  <wp:simplePos x="0" y="0"/>
                  <wp:positionH relativeFrom="column">
                    <wp:posOffset>1100455</wp:posOffset>
                  </wp:positionH>
                  <wp:positionV relativeFrom="paragraph">
                    <wp:posOffset>87934</wp:posOffset>
                  </wp:positionV>
                  <wp:extent cx="615315" cy="539750"/>
                  <wp:effectExtent l="0" t="0" r="0" b="0"/>
                  <wp:wrapThrough wrapText="bothSides">
                    <wp:wrapPolygon edited="0">
                      <wp:start x="0" y="0"/>
                      <wp:lineTo x="0" y="20584"/>
                      <wp:lineTo x="20731" y="20584"/>
                      <wp:lineTo x="20731" y="0"/>
                      <wp:lineTo x="0" y="0"/>
                    </wp:wrapPolygon>
                  </wp:wrapThrough>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5315" cy="539750"/>
                          </a:xfrm>
                          <a:prstGeom prst="rect">
                            <a:avLst/>
                          </a:prstGeom>
                        </pic:spPr>
                      </pic:pic>
                    </a:graphicData>
                  </a:graphic>
                  <wp14:sizeRelH relativeFrom="page">
                    <wp14:pctWidth>0</wp14:pctWidth>
                  </wp14:sizeRelH>
                  <wp14:sizeRelV relativeFrom="page">
                    <wp14:pctHeight>0</wp14:pctHeight>
                  </wp14:sizeRelV>
                </wp:anchor>
              </w:drawing>
            </w:r>
          </w:p>
        </w:tc>
      </w:tr>
    </w:tbl>
    <w:p w14:paraId="1919036E" w14:textId="306EE368" w:rsidR="003E3012" w:rsidRPr="00FC673D" w:rsidRDefault="003E3012" w:rsidP="0018504B">
      <w:pPr>
        <w:pStyle w:val="Descripcin"/>
        <w:spacing w:before="240"/>
        <w:jc w:val="center"/>
        <w:rPr>
          <w:color w:val="auto"/>
          <w:sz w:val="22"/>
          <w:szCs w:val="22"/>
        </w:rPr>
      </w:pPr>
      <w:r w:rsidRPr="00FC673D">
        <w:rPr>
          <w:color w:val="auto"/>
          <w:sz w:val="22"/>
          <w:szCs w:val="22"/>
        </w:rPr>
        <w:t>Tabela A.</w:t>
      </w:r>
      <w:r w:rsidRPr="00FC673D">
        <w:rPr>
          <w:color w:val="auto"/>
          <w:sz w:val="22"/>
          <w:szCs w:val="22"/>
        </w:rPr>
        <w:fldChar w:fldCharType="begin"/>
      </w:r>
      <w:r w:rsidRPr="00FC673D">
        <w:rPr>
          <w:color w:val="auto"/>
          <w:sz w:val="22"/>
          <w:szCs w:val="22"/>
        </w:rPr>
        <w:instrText xml:space="preserve"> SEQ Tabela \* ARABIC \s 1 </w:instrText>
      </w:r>
      <w:r w:rsidRPr="00FC673D">
        <w:rPr>
          <w:color w:val="auto"/>
          <w:sz w:val="22"/>
          <w:szCs w:val="22"/>
        </w:rPr>
        <w:fldChar w:fldCharType="separate"/>
      </w:r>
      <w:r w:rsidR="00974997">
        <w:rPr>
          <w:noProof/>
          <w:color w:val="auto"/>
          <w:sz w:val="22"/>
          <w:szCs w:val="22"/>
        </w:rPr>
        <w:t>11</w:t>
      </w:r>
      <w:r w:rsidRPr="00FC673D">
        <w:rPr>
          <w:color w:val="auto"/>
          <w:sz w:val="22"/>
          <w:szCs w:val="22"/>
        </w:rPr>
        <w:fldChar w:fldCharType="end"/>
      </w:r>
      <w:r w:rsidRPr="00FC673D">
        <w:rPr>
          <w:color w:val="auto"/>
          <w:sz w:val="22"/>
          <w:szCs w:val="22"/>
        </w:rPr>
        <w:t xml:space="preserve">: </w:t>
      </w:r>
      <w:r>
        <w:rPr>
          <w:color w:val="auto"/>
          <w:sz w:val="22"/>
          <w:szCs w:val="22"/>
        </w:rPr>
        <w:t xml:space="preserve">Componentes eletromecânicos para o Modulo do eixo </w:t>
      </w:r>
      <w:r w:rsidR="00FB7EAF">
        <w:rPr>
          <w:color w:val="auto"/>
          <w:sz w:val="22"/>
          <w:szCs w:val="22"/>
        </w:rPr>
        <w:t>Y</w:t>
      </w:r>
      <w:r w:rsidRPr="00FC673D">
        <w:rPr>
          <w:color w:val="auto"/>
          <w:sz w:val="22"/>
          <w:szCs w:val="22"/>
        </w:rPr>
        <w:t>.</w:t>
      </w:r>
    </w:p>
    <w:tbl>
      <w:tblPr>
        <w:tblW w:w="7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22"/>
        <w:gridCol w:w="795"/>
        <w:gridCol w:w="4580"/>
      </w:tblGrid>
      <w:tr w:rsidR="003E3012" w:rsidRPr="00E10C5F" w14:paraId="76C69ACA" w14:textId="77777777" w:rsidTr="00F25882">
        <w:trPr>
          <w:trHeight w:val="315"/>
          <w:jc w:val="center"/>
        </w:trPr>
        <w:tc>
          <w:tcPr>
            <w:tcW w:w="2422" w:type="dxa"/>
            <w:shd w:val="clear" w:color="auto" w:fill="F2F2F2" w:themeFill="background1" w:themeFillShade="F2"/>
            <w:vAlign w:val="center"/>
            <w:hideMark/>
          </w:tcPr>
          <w:p w14:paraId="6FA55DD0" w14:textId="77777777" w:rsidR="003E3012" w:rsidRPr="00E10C5F" w:rsidRDefault="003E3012" w:rsidP="00F25882">
            <w:pPr>
              <w:spacing w:after="0" w:line="240" w:lineRule="auto"/>
              <w:jc w:val="center"/>
              <w:rPr>
                <w:rFonts w:eastAsia="Times New Roman" w:cstheme="minorHAnsi"/>
                <w:b/>
                <w:color w:val="000000"/>
              </w:rPr>
            </w:pPr>
            <w:r>
              <w:rPr>
                <w:rFonts w:eastAsia="Times New Roman" w:cstheme="minorHAnsi"/>
                <w:b/>
                <w:color w:val="000000"/>
              </w:rPr>
              <w:t>Componentes</w:t>
            </w:r>
          </w:p>
        </w:tc>
        <w:tc>
          <w:tcPr>
            <w:tcW w:w="795" w:type="dxa"/>
            <w:shd w:val="clear" w:color="auto" w:fill="F2F2F2" w:themeFill="background1" w:themeFillShade="F2"/>
            <w:vAlign w:val="center"/>
            <w:hideMark/>
          </w:tcPr>
          <w:p w14:paraId="360CE003" w14:textId="77777777" w:rsidR="003E3012" w:rsidRPr="00E10C5F" w:rsidRDefault="003E3012" w:rsidP="00F25882">
            <w:pPr>
              <w:spacing w:after="0" w:line="240" w:lineRule="auto"/>
              <w:jc w:val="center"/>
              <w:rPr>
                <w:rFonts w:eastAsia="Times New Roman" w:cstheme="minorHAnsi"/>
                <w:b/>
                <w:color w:val="000000"/>
              </w:rPr>
            </w:pPr>
            <w:r w:rsidRPr="00E10C5F">
              <w:rPr>
                <w:rFonts w:eastAsia="Times New Roman" w:cstheme="minorHAnsi"/>
                <w:b/>
                <w:color w:val="000000"/>
              </w:rPr>
              <w:t>Q</w:t>
            </w:r>
            <w:r>
              <w:rPr>
                <w:rFonts w:eastAsia="Times New Roman" w:cstheme="minorHAnsi"/>
                <w:b/>
                <w:color w:val="000000"/>
              </w:rPr>
              <w:t>uant.</w:t>
            </w:r>
          </w:p>
        </w:tc>
        <w:tc>
          <w:tcPr>
            <w:tcW w:w="4580" w:type="dxa"/>
            <w:shd w:val="clear" w:color="auto" w:fill="F2F2F2" w:themeFill="background1" w:themeFillShade="F2"/>
          </w:tcPr>
          <w:p w14:paraId="26FA98DA" w14:textId="77777777" w:rsidR="003E3012" w:rsidRPr="00E10C5F" w:rsidRDefault="003E3012" w:rsidP="00F25882">
            <w:pPr>
              <w:spacing w:after="0" w:line="240" w:lineRule="auto"/>
              <w:jc w:val="center"/>
              <w:rPr>
                <w:rFonts w:eastAsia="Times New Roman" w:cstheme="minorHAnsi"/>
                <w:b/>
                <w:color w:val="000000"/>
              </w:rPr>
            </w:pPr>
            <w:r>
              <w:rPr>
                <w:rFonts w:eastAsia="Times New Roman" w:cstheme="minorHAnsi"/>
                <w:b/>
                <w:color w:val="000000"/>
              </w:rPr>
              <w:t>Caraterística geométrica</w:t>
            </w:r>
          </w:p>
        </w:tc>
      </w:tr>
      <w:tr w:rsidR="003E3012" w:rsidRPr="00AC3197" w14:paraId="2569344F" w14:textId="77777777" w:rsidTr="00F25882">
        <w:trPr>
          <w:trHeight w:val="1265"/>
          <w:jc w:val="center"/>
        </w:trPr>
        <w:tc>
          <w:tcPr>
            <w:tcW w:w="2422" w:type="dxa"/>
            <w:shd w:val="clear" w:color="auto" w:fill="auto"/>
            <w:vAlign w:val="center"/>
            <w:hideMark/>
          </w:tcPr>
          <w:p w14:paraId="3C2D2F0B" w14:textId="67DD19FC" w:rsidR="003E3012" w:rsidRPr="00AC3197" w:rsidRDefault="003E3012" w:rsidP="00F25882">
            <w:pPr>
              <w:spacing w:after="0" w:line="240" w:lineRule="auto"/>
              <w:rPr>
                <w:rFonts w:eastAsia="Times New Roman" w:cstheme="minorHAnsi"/>
                <w:color w:val="000000"/>
              </w:rPr>
            </w:pPr>
            <w:r w:rsidRPr="00AC3197">
              <w:rPr>
                <w:rFonts w:eastAsia="Times New Roman" w:cstheme="minorHAnsi"/>
                <w:color w:val="000000"/>
              </w:rPr>
              <w:t>Motor de passo de 1</w:t>
            </w:r>
            <w:r>
              <w:rPr>
                <w:rFonts w:eastAsia="Times New Roman" w:cstheme="minorHAnsi"/>
                <w:color w:val="000000"/>
              </w:rPr>
              <w:t>.</w:t>
            </w:r>
            <w:r w:rsidRPr="00AC3197">
              <w:rPr>
                <w:rFonts w:eastAsia="Times New Roman" w:cstheme="minorHAnsi"/>
                <w:color w:val="000000"/>
              </w:rPr>
              <w:t>9N</w:t>
            </w:r>
            <w:r>
              <w:rPr>
                <w:rFonts w:eastAsia="Times New Roman" w:cstheme="minorHAnsi"/>
                <w:color w:val="000000"/>
              </w:rPr>
              <w:t xml:space="preserve">, ref. </w:t>
            </w:r>
            <w:r w:rsidRPr="00FC673D">
              <w:rPr>
                <w:rFonts w:eastAsia="Times New Roman" w:cstheme="minorHAnsi"/>
                <w:color w:val="000000"/>
              </w:rPr>
              <w:t>KTC-HT23-400</w:t>
            </w:r>
          </w:p>
        </w:tc>
        <w:tc>
          <w:tcPr>
            <w:tcW w:w="795" w:type="dxa"/>
            <w:shd w:val="clear" w:color="auto" w:fill="auto"/>
            <w:vAlign w:val="center"/>
            <w:hideMark/>
          </w:tcPr>
          <w:p w14:paraId="2C7295FC" w14:textId="77777777" w:rsidR="003E3012" w:rsidRPr="00AC3197" w:rsidRDefault="003E3012" w:rsidP="00F25882">
            <w:pPr>
              <w:spacing w:after="0" w:line="240" w:lineRule="auto"/>
              <w:jc w:val="center"/>
              <w:rPr>
                <w:rFonts w:eastAsia="Times New Roman" w:cstheme="minorHAnsi"/>
                <w:color w:val="000000"/>
              </w:rPr>
            </w:pPr>
            <w:r>
              <w:rPr>
                <w:rFonts w:eastAsia="Times New Roman" w:cstheme="minorHAnsi"/>
                <w:color w:val="000000"/>
              </w:rPr>
              <w:t>1</w:t>
            </w:r>
          </w:p>
        </w:tc>
        <w:tc>
          <w:tcPr>
            <w:tcW w:w="4580" w:type="dxa"/>
          </w:tcPr>
          <w:p w14:paraId="42F0A7FC" w14:textId="77777777" w:rsidR="003E3012" w:rsidRDefault="003E3012" w:rsidP="00F25882">
            <w:pPr>
              <w:spacing w:after="0" w:line="240" w:lineRule="auto"/>
              <w:jc w:val="center"/>
              <w:rPr>
                <w:rFonts w:eastAsia="Times New Roman" w:cstheme="minorHAnsi"/>
                <w:color w:val="000000"/>
              </w:rPr>
            </w:pPr>
            <w:r w:rsidRPr="0045074A">
              <w:rPr>
                <w:rFonts w:eastAsia="Times New Roman" w:cstheme="minorHAnsi"/>
                <w:noProof/>
                <w:color w:val="000000"/>
                <w:lang w:val="pt-PT" w:eastAsia="pt-PT"/>
              </w:rPr>
              <w:drawing>
                <wp:anchor distT="0" distB="0" distL="114300" distR="114300" simplePos="0" relativeHeight="251908608" behindDoc="0" locked="0" layoutInCell="1" allowOverlap="1" wp14:anchorId="5A8EC6F2" wp14:editId="289C58AA">
                  <wp:simplePos x="0" y="0"/>
                  <wp:positionH relativeFrom="column">
                    <wp:posOffset>972958</wp:posOffset>
                  </wp:positionH>
                  <wp:positionV relativeFrom="paragraph">
                    <wp:posOffset>45885</wp:posOffset>
                  </wp:positionV>
                  <wp:extent cx="913170" cy="720000"/>
                  <wp:effectExtent l="0" t="0" r="1270" b="4445"/>
                  <wp:wrapThrough wrapText="bothSides">
                    <wp:wrapPolygon edited="0">
                      <wp:start x="0" y="0"/>
                      <wp:lineTo x="0" y="21162"/>
                      <wp:lineTo x="21179" y="21162"/>
                      <wp:lineTo x="21179" y="0"/>
                      <wp:lineTo x="0" y="0"/>
                    </wp:wrapPolygon>
                  </wp:wrapThrough>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913170" cy="720000"/>
                          </a:xfrm>
                          <a:prstGeom prst="rect">
                            <a:avLst/>
                          </a:prstGeom>
                        </pic:spPr>
                      </pic:pic>
                    </a:graphicData>
                  </a:graphic>
                  <wp14:sizeRelH relativeFrom="page">
                    <wp14:pctWidth>0</wp14:pctWidth>
                  </wp14:sizeRelH>
                  <wp14:sizeRelV relativeFrom="page">
                    <wp14:pctHeight>0</wp14:pctHeight>
                  </wp14:sizeRelV>
                </wp:anchor>
              </w:drawing>
            </w:r>
          </w:p>
        </w:tc>
      </w:tr>
    </w:tbl>
    <w:p w14:paraId="2E723699" w14:textId="0E7C1A34" w:rsidR="00621E0A" w:rsidRDefault="00111728" w:rsidP="003E3012">
      <w:pPr>
        <w:spacing w:before="240"/>
        <w:ind w:firstLine="426"/>
      </w:pPr>
      <w:r>
        <w:rPr>
          <w:noProof/>
          <w:lang w:val="pt-PT" w:eastAsia="pt-PT"/>
        </w:rPr>
        <mc:AlternateContent>
          <mc:Choice Requires="wpg">
            <w:drawing>
              <wp:anchor distT="0" distB="0" distL="114300" distR="114300" simplePos="0" relativeHeight="251918848" behindDoc="0" locked="0" layoutInCell="1" allowOverlap="1" wp14:anchorId="5DADBC8F" wp14:editId="11023126">
                <wp:simplePos x="0" y="0"/>
                <wp:positionH relativeFrom="column">
                  <wp:posOffset>515620</wp:posOffset>
                </wp:positionH>
                <wp:positionV relativeFrom="paragraph">
                  <wp:posOffset>1495689</wp:posOffset>
                </wp:positionV>
                <wp:extent cx="4347258" cy="1897440"/>
                <wp:effectExtent l="0" t="0" r="15240" b="26670"/>
                <wp:wrapNone/>
                <wp:docPr id="368" name="Grupo 368"/>
                <wp:cNvGraphicFramePr/>
                <a:graphic xmlns:a="http://schemas.openxmlformats.org/drawingml/2006/main">
                  <a:graphicData uri="http://schemas.microsoft.com/office/word/2010/wordprocessingGroup">
                    <wpg:wgp>
                      <wpg:cNvGrpSpPr/>
                      <wpg:grpSpPr>
                        <a:xfrm>
                          <a:off x="0" y="0"/>
                          <a:ext cx="4347258" cy="1897440"/>
                          <a:chOff x="0" y="0"/>
                          <a:chExt cx="4347258" cy="1897440"/>
                        </a:xfrm>
                      </wpg:grpSpPr>
                      <pic:pic xmlns:pic="http://schemas.openxmlformats.org/drawingml/2006/picture">
                        <pic:nvPicPr>
                          <pic:cNvPr id="365" name="Imagem 365" descr="C:\Users\StepNc\Dropbox\Disertacion\Escribir tesis\Imagenes\desenho cad\base portal.png"/>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43132" y="51758"/>
                            <a:ext cx="4236085" cy="1799590"/>
                          </a:xfrm>
                          <a:prstGeom prst="rect">
                            <a:avLst/>
                          </a:prstGeom>
                          <a:noFill/>
                          <a:ln>
                            <a:noFill/>
                          </a:ln>
                        </pic:spPr>
                      </pic:pic>
                      <wps:wsp>
                        <wps:cNvPr id="367" name="Retângulo 367"/>
                        <wps:cNvSpPr/>
                        <wps:spPr>
                          <a:xfrm>
                            <a:off x="0" y="0"/>
                            <a:ext cx="4347258" cy="1897440"/>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894884" id="Grupo 368" o:spid="_x0000_s1026" style="position:absolute;margin-left:40.6pt;margin-top:117.75pt;width:342.3pt;height:149.4pt;z-index:251918848" coordsize="43472,18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">
                <v:shape id="Imagem 365" o:spid="_x0000_s1027" type="#_x0000_t75" style="position:absolute;left:431;top:517;width:42361;height:1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Rx9LHAAAA3AAAAA8AAABkcnMvZG93bnJldi54bWxEj9FqwkAURN8L/YflCr6UurFFY6OrSLVi&#10;0Qeb+gGX7DUbmr0bsltN/94VhD4OM3OGmS06W4sztb5yrGA4SEAQF05XXCo4fn88T0D4gKyxdkwK&#10;/sjDYv74MMNMuwt/0TkPpYgQ9hkqMCE0mZS+MGTRD1xDHL2Tay2GKNtS6hYvEW5r+ZIkY2mx4rhg&#10;sKF3Q8VP/msVdBuZp+u39e7JlKPV5yHfp81holS/1y2nIAJ14T98b2+1gtfxCG5n4hGQ8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YRx9LHAAAA3AAAAA8AAAAAAAAAAAAA&#10;AAAAnwIAAGRycy9kb3ducmV2LnhtbFBLBQYAAAAABAAEAPcAAACTAwAAAAA=&#10;">
                  <v:imagedata r:id="rId165" o:title="base portal"/>
                  <v:path arrowok="t"/>
                </v:shape>
                <v:rect id="Retângulo 367" o:spid="_x0000_s1028" style="position:absolute;width:43472;height:18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1VKcQA&#10;AADcAAAADwAAAGRycy9kb3ducmV2LnhtbESP0YrCMBRE3xf8h3AFXxZNVdC2GkVEYcGH3a1+wKW5&#10;tqXNTWmi1r83C8I+DjNzhllve9OIO3WusqxgOolAEOdWV1wouJyP4xiE88gaG8uk4EkOtpvBxxpT&#10;bR/8S/fMFyJA2KWooPS+TaV0eUkG3cS2xMG72s6gD7IrpO7wEeCmkbMoWkiDFYeFElval5TX2c0o&#10;6JPTXMf6EzP6qVv/nRyu8a5WajTsdysQnnr/H363v7SC+WIJf2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tVSnEAAAA3AAAAA8AAAAAAAAAAAAAAAAAmAIAAGRycy9k&#10;b3ducmV2LnhtbFBLBQYAAAAABAAEAPUAAACJAwAAAAA=&#10;" filled="f" strokecolor="#0d0d0d [3069]" strokeweight=".25pt"/>
              </v:group>
            </w:pict>
          </mc:Fallback>
        </mc:AlternateContent>
      </w:r>
      <w:r w:rsidR="003E3012">
        <w:t xml:space="preserve">O desenho CAD deste modulo </w:t>
      </w:r>
      <w:r w:rsidR="00621E0A">
        <w:t>é totalmente diferente dos já apresentados, pois possui dois trilhos que serão os encarregados de ajudar a d</w:t>
      </w:r>
      <w:r w:rsidR="006F5554">
        <w:t>eslocar e suportar o peso dos mo</w:t>
      </w:r>
      <w:r w:rsidR="00621E0A">
        <w:t>dulos X e Z. Para o desenho deste modulo foi necessário criar duas chapas em forma de L para conectar os trilhos/patins com o modulo X</w:t>
      </w:r>
      <w:r w:rsidR="00F25882">
        <w:t xml:space="preserve"> (ver Figura A.13)</w:t>
      </w:r>
      <w:r w:rsidR="00621E0A">
        <w:t xml:space="preserve">, logo, </w:t>
      </w:r>
      <w:r w:rsidR="00F25882">
        <w:t>o desenho</w:t>
      </w:r>
      <w:r w:rsidR="00621E0A">
        <w:t xml:space="preserve"> da estrutura deste modulo segue a forma de um portal. </w:t>
      </w:r>
      <w:r w:rsidR="00B3511B">
        <w:t xml:space="preserve">Há duas </w:t>
      </w:r>
      <w:r w:rsidR="00621E0A">
        <w:t>partes</w:t>
      </w:r>
      <w:r w:rsidR="00B3511B">
        <w:t xml:space="preserve"> que conformam o modulo do eixo Y</w:t>
      </w:r>
      <w:r w:rsidR="00F25882">
        <w:t xml:space="preserve"> ou portal</w:t>
      </w:r>
      <w:r w:rsidR="00B3511B">
        <w:t>,</w:t>
      </w:r>
      <w:r w:rsidR="00621E0A">
        <w:t xml:space="preserve"> elas são, a base do portal (ver peças que conformam a base na Figura A.12) e o Portal (ver peças que conformam o portal na Figura A.13), </w:t>
      </w:r>
    </w:p>
    <w:p w14:paraId="5008724C" w14:textId="27417857" w:rsidR="003E3012" w:rsidRDefault="003E3012" w:rsidP="0090656B">
      <w:pPr>
        <w:spacing w:before="240"/>
      </w:pPr>
    </w:p>
    <w:p w14:paraId="533BB6ED" w14:textId="1FEA42C8" w:rsidR="00C046C6" w:rsidRDefault="00C046C6" w:rsidP="00C046C6"/>
    <w:p w14:paraId="34E57259" w14:textId="77777777" w:rsidR="00C046C6" w:rsidRDefault="00C046C6" w:rsidP="00C046C6"/>
    <w:p w14:paraId="61608869" w14:textId="10722791" w:rsidR="00C046C6" w:rsidRDefault="00C046C6" w:rsidP="00C046C6"/>
    <w:p w14:paraId="2C7A66FC" w14:textId="5D486BC4" w:rsidR="00031DC3" w:rsidRDefault="00031DC3" w:rsidP="00C046C6"/>
    <w:p w14:paraId="6ECD90EF" w14:textId="45C1C381" w:rsidR="00031DC3" w:rsidRDefault="00031DC3" w:rsidP="00C046C6"/>
    <w:p w14:paraId="7EE0BA55" w14:textId="357D5A8A" w:rsidR="0090656B" w:rsidRPr="00C046C6" w:rsidRDefault="0090656B" w:rsidP="0090656B">
      <w:pPr>
        <w:jc w:val="center"/>
        <w:rPr>
          <w:rFonts w:eastAsia="Times New Roman" w:cs="Times New Roman"/>
          <w:color w:val="000000"/>
        </w:rPr>
      </w:pPr>
      <w:bookmarkStart w:id="262" w:name="_Toc356466632"/>
      <w:r w:rsidRPr="00C046C6">
        <w:rPr>
          <w:b/>
        </w:rPr>
        <w:t>Figura A.</w:t>
      </w:r>
      <w:r w:rsidRPr="00C046C6">
        <w:rPr>
          <w:b/>
        </w:rPr>
        <w:fldChar w:fldCharType="begin"/>
      </w:r>
      <w:r w:rsidRPr="00C046C6">
        <w:rPr>
          <w:b/>
        </w:rPr>
        <w:instrText xml:space="preserve"> SEQ Figura \* ARABIC \s 1 </w:instrText>
      </w:r>
      <w:r w:rsidRPr="00C046C6">
        <w:rPr>
          <w:b/>
        </w:rPr>
        <w:fldChar w:fldCharType="separate"/>
      </w:r>
      <w:r w:rsidR="00974997">
        <w:rPr>
          <w:b/>
          <w:noProof/>
        </w:rPr>
        <w:t>12</w:t>
      </w:r>
      <w:r w:rsidRPr="00C046C6">
        <w:rPr>
          <w:b/>
        </w:rPr>
        <w:fldChar w:fldCharType="end"/>
      </w:r>
      <w:r w:rsidRPr="00C046C6">
        <w:rPr>
          <w:b/>
        </w:rPr>
        <w:t xml:space="preserve">: Desenho CAD </w:t>
      </w:r>
      <w:r>
        <w:rPr>
          <w:b/>
        </w:rPr>
        <w:t>–</w:t>
      </w:r>
      <w:r w:rsidRPr="00C046C6">
        <w:rPr>
          <w:b/>
        </w:rPr>
        <w:t xml:space="preserve"> </w:t>
      </w:r>
      <w:r w:rsidR="00BB2369">
        <w:rPr>
          <w:b/>
        </w:rPr>
        <w:t>Peças da b</w:t>
      </w:r>
      <w:r>
        <w:rPr>
          <w:b/>
        </w:rPr>
        <w:t>ase portal do modulo do eixo Y</w:t>
      </w:r>
      <w:r w:rsidRPr="00C046C6">
        <w:rPr>
          <w:b/>
        </w:rPr>
        <w:t>.</w:t>
      </w:r>
      <w:bookmarkEnd w:id="262"/>
    </w:p>
    <w:p w14:paraId="4F5E1A4E" w14:textId="56D6FA81" w:rsidR="00C046C6" w:rsidRDefault="00111728" w:rsidP="00C046C6">
      <w:r>
        <w:rPr>
          <w:noProof/>
          <w:lang w:val="pt-PT" w:eastAsia="pt-PT"/>
        </w:rPr>
        <mc:AlternateContent>
          <mc:Choice Requires="wpg">
            <w:drawing>
              <wp:anchor distT="0" distB="0" distL="114300" distR="114300" simplePos="0" relativeHeight="251921920" behindDoc="0" locked="0" layoutInCell="1" allowOverlap="1" wp14:anchorId="1054FB03" wp14:editId="1C244BE9">
                <wp:simplePos x="0" y="0"/>
                <wp:positionH relativeFrom="margin">
                  <wp:posOffset>1318895</wp:posOffset>
                </wp:positionH>
                <wp:positionV relativeFrom="paragraph">
                  <wp:posOffset>41646</wp:posOffset>
                </wp:positionV>
                <wp:extent cx="2736000" cy="1980000"/>
                <wp:effectExtent l="0" t="0" r="26670" b="20320"/>
                <wp:wrapNone/>
                <wp:docPr id="370" name="Grupo 370"/>
                <wp:cNvGraphicFramePr/>
                <a:graphic xmlns:a="http://schemas.openxmlformats.org/drawingml/2006/main">
                  <a:graphicData uri="http://schemas.microsoft.com/office/word/2010/wordprocessingGroup">
                    <wpg:wgp>
                      <wpg:cNvGrpSpPr/>
                      <wpg:grpSpPr>
                        <a:xfrm>
                          <a:off x="0" y="0"/>
                          <a:ext cx="2736000" cy="1980000"/>
                          <a:chOff x="0" y="0"/>
                          <a:chExt cx="2646800" cy="1923511"/>
                        </a:xfrm>
                      </wpg:grpSpPr>
                      <pic:pic xmlns:pic="http://schemas.openxmlformats.org/drawingml/2006/picture">
                        <pic:nvPicPr>
                          <pic:cNvPr id="366" name="Imagem 366" descr="C:\Users\StepNc\Dropbox\Disertacion\Escribir tesis\Imagenes\desenho cad\portal.png"/>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60385" y="69011"/>
                            <a:ext cx="2526030" cy="1799590"/>
                          </a:xfrm>
                          <a:prstGeom prst="rect">
                            <a:avLst/>
                          </a:prstGeom>
                          <a:noFill/>
                          <a:ln>
                            <a:noFill/>
                          </a:ln>
                        </pic:spPr>
                      </pic:pic>
                      <wps:wsp>
                        <wps:cNvPr id="369" name="Retângulo 369"/>
                        <wps:cNvSpPr/>
                        <wps:spPr>
                          <a:xfrm>
                            <a:off x="0" y="0"/>
                            <a:ext cx="2646800" cy="1923511"/>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342AA1" id="Grupo 370" o:spid="_x0000_s1026" style="position:absolute;margin-left:103.85pt;margin-top:3.3pt;width:215.45pt;height:155.9pt;z-index:251921920;mso-position-horizontal-relative:margin;mso-width-relative:margin;mso-height-relative:margin" coordsize="26468,19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">
                <v:shape id="Imagem 366" o:spid="_x0000_s1027" type="#_x0000_t75" style="position:absolute;left:603;top:690;width:25261;height:1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BryTDAAAA3AAAAA8AAABkcnMvZG93bnJldi54bWxEj8FqwzAQRO+F/IPYQG+N7BZM6kQJoVDo&#10;pQ12Ss6LtbFMrJWRVMfJ11eFQo7DzLxh1tvJ9mIkHzrHCvJFBoK4cbrjVsH34f1pCSJEZI29Y1Jw&#10;pQDbzexhjaV2F65orGMrEoRDiQpMjEMpZWgMWQwLNxAn7+S8xZikb6X2eElw28vnLCukxY7TgsGB&#10;3gw15/rHKuimaNGTKfLj1yHsq8/97dWelHqcT7sViEhTvIf/2x9awUtRwN+ZdAT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MGvJMMAAADcAAAADwAAAAAAAAAAAAAAAACf&#10;AgAAZHJzL2Rvd25yZXYueG1sUEsFBgAAAAAEAAQA9wAAAI8DAAAAAA==&#10;">
                  <v:imagedata r:id="rId167" o:title="portal"/>
                  <v:path arrowok="t"/>
                </v:shape>
                <v:rect id="Retângulo 369" o:spid="_x0000_s1028" style="position:absolute;width:26468;height:19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5kwMMA&#10;AADcAAAADwAAAGRycy9kb3ducmV2LnhtbESP0YrCMBRE3wX/IVzBF9mmqyBt1yiyKCz4oHb3Ay7N&#10;tS1tbkoTtf79RhB8HGbmDLPaDKYVN+pdbVnBZxSDIC6srrlU8Pe7/0hAOI+ssbVMCh7kYLMej1aY&#10;aXvnM91yX4oAYZehgsr7LpPSFRUZdJHtiIN3sb1BH2RfSt3jPcBNK+dxvJQGaw4LFXb0XVHR5Fej&#10;YEgPC53oGeZ0ajp/THeXZNsoNZ0M2y8Qngb/Dr/aP1rBYpnC80w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5kwMMAAADcAAAADwAAAAAAAAAAAAAAAACYAgAAZHJzL2Rv&#10;d25yZXYueG1sUEsFBgAAAAAEAAQA9QAAAIgDAAAAAA==&#10;" filled="f" strokecolor="#0d0d0d [3069]" strokeweight=".25pt"/>
                <w10:wrap anchorx="margin"/>
              </v:group>
            </w:pict>
          </mc:Fallback>
        </mc:AlternateContent>
      </w:r>
    </w:p>
    <w:p w14:paraId="39349509" w14:textId="77777777" w:rsidR="00C046C6" w:rsidRDefault="00C046C6" w:rsidP="00C046C6"/>
    <w:p w14:paraId="7238064A" w14:textId="46C115C6" w:rsidR="00C046C6" w:rsidRDefault="00C046C6" w:rsidP="00C046C6"/>
    <w:p w14:paraId="6A56398B" w14:textId="77777777" w:rsidR="00C046C6" w:rsidRDefault="00C046C6" w:rsidP="00C046C6"/>
    <w:p w14:paraId="08EA82A9" w14:textId="77777777" w:rsidR="00C046C6" w:rsidRDefault="00C046C6" w:rsidP="00C046C6"/>
    <w:p w14:paraId="57A2368C" w14:textId="77777777" w:rsidR="00E17A4C" w:rsidRDefault="00E17A4C" w:rsidP="001A6DDF"/>
    <w:p w14:paraId="418B944D" w14:textId="77777777" w:rsidR="00111728" w:rsidRDefault="00111728" w:rsidP="001A6DDF"/>
    <w:p w14:paraId="4ABF24FA" w14:textId="23A09199" w:rsidR="00111728" w:rsidRPr="00C046C6" w:rsidRDefault="00111728" w:rsidP="00111728">
      <w:pPr>
        <w:jc w:val="center"/>
        <w:rPr>
          <w:rFonts w:eastAsia="Times New Roman" w:cs="Times New Roman"/>
          <w:color w:val="000000"/>
        </w:rPr>
      </w:pPr>
      <w:bookmarkStart w:id="263" w:name="_Toc356466633"/>
      <w:r w:rsidRPr="00C046C6">
        <w:rPr>
          <w:b/>
        </w:rPr>
        <w:t>Figura A.</w:t>
      </w:r>
      <w:r w:rsidRPr="00C046C6">
        <w:rPr>
          <w:b/>
        </w:rPr>
        <w:fldChar w:fldCharType="begin"/>
      </w:r>
      <w:r w:rsidRPr="00C046C6">
        <w:rPr>
          <w:b/>
        </w:rPr>
        <w:instrText xml:space="preserve"> SEQ Figura \* ARABIC \s 1 </w:instrText>
      </w:r>
      <w:r w:rsidRPr="00C046C6">
        <w:rPr>
          <w:b/>
        </w:rPr>
        <w:fldChar w:fldCharType="separate"/>
      </w:r>
      <w:r w:rsidR="00974997">
        <w:rPr>
          <w:b/>
          <w:noProof/>
        </w:rPr>
        <w:t>13</w:t>
      </w:r>
      <w:r w:rsidRPr="00C046C6">
        <w:rPr>
          <w:b/>
        </w:rPr>
        <w:fldChar w:fldCharType="end"/>
      </w:r>
      <w:r w:rsidRPr="00C046C6">
        <w:rPr>
          <w:b/>
        </w:rPr>
        <w:t xml:space="preserve">: Desenho CAD </w:t>
      </w:r>
      <w:r w:rsidR="00BB2369">
        <w:rPr>
          <w:b/>
        </w:rPr>
        <w:t>-</w:t>
      </w:r>
      <w:r w:rsidRPr="00C046C6">
        <w:rPr>
          <w:b/>
        </w:rPr>
        <w:t xml:space="preserve"> </w:t>
      </w:r>
      <w:r w:rsidR="00BB2369">
        <w:rPr>
          <w:b/>
        </w:rPr>
        <w:t xml:space="preserve">Peças do </w:t>
      </w:r>
      <w:r w:rsidR="00D747C5">
        <w:rPr>
          <w:b/>
        </w:rPr>
        <w:t>P</w:t>
      </w:r>
      <w:r>
        <w:rPr>
          <w:b/>
        </w:rPr>
        <w:t>ortal do modulo do eixo Y</w:t>
      </w:r>
      <w:r w:rsidRPr="00C046C6">
        <w:rPr>
          <w:b/>
        </w:rPr>
        <w:t>.</w:t>
      </w:r>
      <w:bookmarkEnd w:id="263"/>
    </w:p>
    <w:p w14:paraId="0F4E0AA9" w14:textId="10AD1544" w:rsidR="00C046C6" w:rsidRDefault="00F25882" w:rsidP="00D17270">
      <w:pPr>
        <w:ind w:firstLine="349"/>
      </w:pPr>
      <w:r>
        <w:rPr>
          <w:noProof/>
          <w:lang w:val="pt-PT" w:eastAsia="pt-PT"/>
        </w:rPr>
        <w:lastRenderedPageBreak/>
        <mc:AlternateContent>
          <mc:Choice Requires="wpg">
            <w:drawing>
              <wp:anchor distT="0" distB="0" distL="114300" distR="114300" simplePos="0" relativeHeight="251929088" behindDoc="0" locked="0" layoutInCell="1" allowOverlap="1" wp14:anchorId="68A4B5C2" wp14:editId="3780D999">
                <wp:simplePos x="0" y="0"/>
                <wp:positionH relativeFrom="column">
                  <wp:posOffset>541631</wp:posOffset>
                </wp:positionH>
                <wp:positionV relativeFrom="paragraph">
                  <wp:posOffset>635096</wp:posOffset>
                </wp:positionV>
                <wp:extent cx="4304582" cy="3338195"/>
                <wp:effectExtent l="0" t="0" r="20320" b="14605"/>
                <wp:wrapNone/>
                <wp:docPr id="327" name="Grupo 327"/>
                <wp:cNvGraphicFramePr/>
                <a:graphic xmlns:a="http://schemas.openxmlformats.org/drawingml/2006/main">
                  <a:graphicData uri="http://schemas.microsoft.com/office/word/2010/wordprocessingGroup">
                    <wpg:wgp>
                      <wpg:cNvGrpSpPr/>
                      <wpg:grpSpPr>
                        <a:xfrm>
                          <a:off x="0" y="0"/>
                          <a:ext cx="4304582" cy="3338195"/>
                          <a:chOff x="0" y="0"/>
                          <a:chExt cx="4304582" cy="3338195"/>
                        </a:xfrm>
                      </wpg:grpSpPr>
                      <wpg:grpSp>
                        <wpg:cNvPr id="374" name="Grupo 374"/>
                        <wpg:cNvGrpSpPr/>
                        <wpg:grpSpPr>
                          <a:xfrm>
                            <a:off x="0" y="0"/>
                            <a:ext cx="4304582" cy="3338195"/>
                            <a:chOff x="0" y="0"/>
                            <a:chExt cx="4304582" cy="3338195"/>
                          </a:xfrm>
                        </wpg:grpSpPr>
                        <pic:pic xmlns:pic="http://schemas.openxmlformats.org/drawingml/2006/picture">
                          <pic:nvPicPr>
                            <pic:cNvPr id="372" name="Imagem 372" descr="C:\Users\StepNc\Dropbox\Disertacion\Escribir tesis\Imagenes\desenho cad\modulo do eixo Y portal completo.png"/>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69011" y="51759"/>
                              <a:ext cx="4165600" cy="3239770"/>
                            </a:xfrm>
                            <a:prstGeom prst="rect">
                              <a:avLst/>
                            </a:prstGeom>
                            <a:noFill/>
                            <a:ln>
                              <a:noFill/>
                            </a:ln>
                          </pic:spPr>
                        </pic:pic>
                        <wps:wsp>
                          <wps:cNvPr id="373" name="Retângulo 373"/>
                          <wps:cNvSpPr/>
                          <wps:spPr>
                            <a:xfrm>
                              <a:off x="0" y="0"/>
                              <a:ext cx="4304582" cy="3338195"/>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3" name="Caixa de texto 293"/>
                        <wps:cNvSpPr txBox="1"/>
                        <wps:spPr>
                          <a:xfrm>
                            <a:off x="2216989" y="181155"/>
                            <a:ext cx="923026" cy="42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DD1F07" w14:textId="77777777" w:rsidR="00D92510" w:rsidRPr="0057252E" w:rsidRDefault="00D92510" w:rsidP="00F25882">
                              <w:pPr>
                                <w:spacing w:after="0" w:line="240" w:lineRule="auto"/>
                                <w:rPr>
                                  <w:sz w:val="21"/>
                                  <w:szCs w:val="21"/>
                                </w:rPr>
                              </w:pPr>
                              <w:r w:rsidRPr="0057252E">
                                <w:rPr>
                                  <w:sz w:val="21"/>
                                  <w:szCs w:val="21"/>
                                </w:rPr>
                                <w:t>Acoplamento</w:t>
                              </w:r>
                            </w:p>
                            <w:p w14:paraId="56FC3272" w14:textId="77777777" w:rsidR="00D92510" w:rsidRPr="0057252E" w:rsidRDefault="00D92510" w:rsidP="00F25882">
                              <w:pPr>
                                <w:spacing w:after="0" w:line="240" w:lineRule="auto"/>
                                <w:rPr>
                                  <w:sz w:val="21"/>
                                  <w:szCs w:val="21"/>
                                </w:rPr>
                              </w:pPr>
                              <w:r w:rsidRPr="0057252E">
                                <w:rPr>
                                  <w:sz w:val="21"/>
                                  <w:szCs w:val="21"/>
                                </w:rPr>
                                <w:t xml:space="preserve">Semirrígido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A4B5C2" id="Grupo 327" o:spid="_x0000_s1067" style="position:absolute;left:0;text-align:left;margin-left:42.65pt;margin-top:50pt;width:338.95pt;height:262.85pt;z-index:251929088" coordsize="43045,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">
                <v:group id="Grupo 374" o:spid="_x0000_s1068" style="position:absolute;width:43045;height:33381" coordsize="43045,33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Imagem 372" o:spid="_x0000_s1069" type="#_x0000_t75" style="position:absolute;left:690;top:517;width:41656;height:32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dA+vHAAAA3AAAAA8AAABkcnMvZG93bnJldi54bWxEj0FLw0AUhO9C/8PyCl7EbIxYQ8y2iGD0&#10;YFuatujxkX0mwezbkF3T6K93BcHjMDPfMPlqMp0YaXCtZQVXUQyCuLK65VrBYf94mYJwHlljZ5kU&#10;fJGD1XJ2lmOm7Yl3NJa+FgHCLkMFjfd9JqWrGjLoItsTB+/dDgZ9kEMt9YCnADedTOJ4IQ22HBYa&#10;7Omhoeqj/DQK9LFIb9L9i3Ob9QUV2/Jp/H57Vep8Pt3fgfA0+f/wX/tZK7i+TeD3TDgCcv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SdA+vHAAAA3AAAAA8AAAAAAAAAAAAA&#10;AAAAnwIAAGRycy9kb3ducmV2LnhtbFBLBQYAAAAABAAEAPcAAACTAwAAAAA=&#10;">
                    <v:imagedata r:id="rId169" o:title="modulo do eixo Y portal completo"/>
                    <v:path arrowok="t"/>
                  </v:shape>
                  <v:rect id="Retângulo 373" o:spid="_x0000_s1070" style="position:absolute;width:43045;height:33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98UA&#10;AADcAAAADwAAAGRycy9kb3ducmV2LnhtbESP0WqDQBRE3wv5h+UG+lLimgqNmmyChBYKfWhi8gEX&#10;90ZF9664W2P/vlso9HGYmTPM7jCbXkw0utaygnUUgyCurG65VnC9vK1SEM4ja+wtk4JvcnDYLx52&#10;mGt75zNNpa9FgLDLUUHj/ZBL6aqGDLrIDsTBu9nRoA9yrKUe8R7gppfPcfwiDbYcFhoc6NhQ1ZVf&#10;RsGcfSQ61U9Y0qkb/Gf2ekuLTqnH5VxsQXia/X/4r/2uFSSbBH7PhCM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8X3xQAAANwAAAAPAAAAAAAAAAAAAAAAAJgCAABkcnMv&#10;ZG93bnJldi54bWxQSwUGAAAAAAQABAD1AAAAigMAAAAA&#10;" filled="f" strokecolor="#0d0d0d [3069]" strokeweight=".25pt"/>
                </v:group>
                <v:shape id="Caixa de texto 293" o:spid="_x0000_s1071" type="#_x0000_t202" style="position:absolute;left:22169;top:1811;width:9231;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14:paraId="6DDD1F07" w14:textId="77777777" w:rsidR="00D92510" w:rsidRPr="0057252E" w:rsidRDefault="00D92510" w:rsidP="00F25882">
                        <w:pPr>
                          <w:spacing w:after="0" w:line="240" w:lineRule="auto"/>
                          <w:rPr>
                            <w:sz w:val="21"/>
                            <w:szCs w:val="21"/>
                          </w:rPr>
                        </w:pPr>
                        <w:r w:rsidRPr="0057252E">
                          <w:rPr>
                            <w:sz w:val="21"/>
                            <w:szCs w:val="21"/>
                          </w:rPr>
                          <w:t>Acoplamento</w:t>
                        </w:r>
                      </w:p>
                      <w:p w14:paraId="56FC3272" w14:textId="77777777" w:rsidR="00D92510" w:rsidRPr="0057252E" w:rsidRDefault="00D92510" w:rsidP="00F25882">
                        <w:pPr>
                          <w:spacing w:after="0" w:line="240" w:lineRule="auto"/>
                          <w:rPr>
                            <w:sz w:val="21"/>
                            <w:szCs w:val="21"/>
                          </w:rPr>
                        </w:pPr>
                        <w:r w:rsidRPr="0057252E">
                          <w:rPr>
                            <w:sz w:val="21"/>
                            <w:szCs w:val="21"/>
                          </w:rPr>
                          <w:t xml:space="preserve">Semirrígido  </w:t>
                        </w:r>
                      </w:p>
                    </w:txbxContent>
                  </v:textbox>
                </v:shape>
              </v:group>
            </w:pict>
          </mc:Fallback>
        </mc:AlternateContent>
      </w:r>
      <w:r w:rsidR="00D17270">
        <w:t xml:space="preserve">Como pode-se ver nas Figuras A.12 e A.13, </w:t>
      </w:r>
      <w:r w:rsidR="00FB7EAF">
        <w:t xml:space="preserve">há peças novas que </w:t>
      </w:r>
      <w:r w:rsidR="00D17270">
        <w:t xml:space="preserve">foram criadas ou desenhadas </w:t>
      </w:r>
      <w:r>
        <w:t>n</w:t>
      </w:r>
      <w:r w:rsidR="00D17270">
        <w:t xml:space="preserve">o desenho CAD </w:t>
      </w:r>
      <w:r>
        <w:t>para fazer a</w:t>
      </w:r>
      <w:r w:rsidR="00D17270">
        <w:t xml:space="preserve"> montagem do modulo </w:t>
      </w:r>
      <w:r w:rsidR="00FB7EAF">
        <w:t>Y (portal)</w:t>
      </w:r>
      <w:r w:rsidR="00D17270">
        <w:t>. A seguinte figura mostra todas as peças deste modulo arrumadas e montadas</w:t>
      </w:r>
      <w:r w:rsidR="00FB7EAF">
        <w:t>.</w:t>
      </w:r>
    </w:p>
    <w:p w14:paraId="3FFBB861" w14:textId="16C3B0AA" w:rsidR="00C046C6" w:rsidRDefault="00C046C6" w:rsidP="001A6DDF"/>
    <w:p w14:paraId="36DD49EA" w14:textId="52520964" w:rsidR="00C046C6" w:rsidRDefault="00C046C6" w:rsidP="001A6DDF"/>
    <w:p w14:paraId="62696654" w14:textId="41EDA749" w:rsidR="00C046C6" w:rsidRDefault="00C046C6" w:rsidP="001A6DDF"/>
    <w:p w14:paraId="3F284777" w14:textId="7882AB8A" w:rsidR="00FB7EAF" w:rsidRDefault="00FB7EAF" w:rsidP="001A6DDF"/>
    <w:p w14:paraId="074A756D" w14:textId="7E72593A" w:rsidR="00FB7EAF" w:rsidRDefault="00FB7EAF" w:rsidP="001A6DDF"/>
    <w:p w14:paraId="1785B23A" w14:textId="56F03252" w:rsidR="00FB7EAF" w:rsidRDefault="00FB7EAF" w:rsidP="001A6DDF"/>
    <w:p w14:paraId="7F131540" w14:textId="39E928A1" w:rsidR="00FB7EAF" w:rsidRDefault="00FB7EAF" w:rsidP="001A6DDF"/>
    <w:p w14:paraId="1A2326F6" w14:textId="77777777" w:rsidR="00FB7EAF" w:rsidRDefault="00FB7EAF" w:rsidP="001A6DDF"/>
    <w:p w14:paraId="4E879E3B" w14:textId="77777777" w:rsidR="00FB7EAF" w:rsidRDefault="00FB7EAF" w:rsidP="001A6DDF"/>
    <w:p w14:paraId="43CE09C9" w14:textId="0F6B090A" w:rsidR="00FB7EAF" w:rsidRDefault="00FB7EAF" w:rsidP="001A6DDF"/>
    <w:p w14:paraId="39D2E0F6" w14:textId="77777777" w:rsidR="00D747C5" w:rsidRDefault="00D747C5" w:rsidP="009D7CCA"/>
    <w:p w14:paraId="499C0377" w14:textId="6A420A9B" w:rsidR="00FB7EAF" w:rsidRPr="00C046C6" w:rsidRDefault="00FB7EAF" w:rsidP="00FB7EAF">
      <w:pPr>
        <w:jc w:val="center"/>
        <w:rPr>
          <w:rFonts w:eastAsia="Times New Roman" w:cs="Times New Roman"/>
          <w:color w:val="000000"/>
        </w:rPr>
      </w:pPr>
      <w:bookmarkStart w:id="264" w:name="_Toc356466634"/>
      <w:r w:rsidRPr="00C046C6">
        <w:rPr>
          <w:b/>
        </w:rPr>
        <w:t>Figura A.</w:t>
      </w:r>
      <w:r w:rsidRPr="00C046C6">
        <w:rPr>
          <w:b/>
        </w:rPr>
        <w:fldChar w:fldCharType="begin"/>
      </w:r>
      <w:r w:rsidRPr="00C046C6">
        <w:rPr>
          <w:b/>
        </w:rPr>
        <w:instrText xml:space="preserve"> SEQ Figura \* ARABIC \s 1 </w:instrText>
      </w:r>
      <w:r w:rsidRPr="00C046C6">
        <w:rPr>
          <w:b/>
        </w:rPr>
        <w:fldChar w:fldCharType="separate"/>
      </w:r>
      <w:r w:rsidR="00974997">
        <w:rPr>
          <w:b/>
          <w:noProof/>
        </w:rPr>
        <w:t>14</w:t>
      </w:r>
      <w:r w:rsidRPr="00C046C6">
        <w:rPr>
          <w:b/>
        </w:rPr>
        <w:fldChar w:fldCharType="end"/>
      </w:r>
      <w:r w:rsidRPr="00C046C6">
        <w:rPr>
          <w:b/>
        </w:rPr>
        <w:t xml:space="preserve">: </w:t>
      </w:r>
      <w:r w:rsidR="00D747C5" w:rsidRPr="000D7D1F">
        <w:rPr>
          <w:b/>
        </w:rPr>
        <w:t>Desen</w:t>
      </w:r>
      <w:r w:rsidR="00D747C5">
        <w:rPr>
          <w:b/>
        </w:rPr>
        <w:t>ho CAD</w:t>
      </w:r>
      <w:r w:rsidR="00BB2369">
        <w:rPr>
          <w:b/>
        </w:rPr>
        <w:t xml:space="preserve"> - M</w:t>
      </w:r>
      <w:r w:rsidR="00D747C5">
        <w:rPr>
          <w:b/>
        </w:rPr>
        <w:t xml:space="preserve">odulo do eixo </w:t>
      </w:r>
      <w:r w:rsidR="00BB2369">
        <w:rPr>
          <w:b/>
        </w:rPr>
        <w:t>Y (portal) completo</w:t>
      </w:r>
      <w:r w:rsidR="00D747C5" w:rsidRPr="000D7D1F">
        <w:rPr>
          <w:b/>
        </w:rPr>
        <w:t>.</w:t>
      </w:r>
      <w:bookmarkEnd w:id="264"/>
    </w:p>
    <w:p w14:paraId="15382BF1" w14:textId="123A3D2B" w:rsidR="00F25882" w:rsidRPr="00BA6A16" w:rsidRDefault="00F25882" w:rsidP="00F25882">
      <w:pPr>
        <w:pStyle w:val="Prrafodelista"/>
        <w:numPr>
          <w:ilvl w:val="0"/>
          <w:numId w:val="54"/>
        </w:numPr>
        <w:spacing w:after="0"/>
        <w:ind w:left="0" w:firstLine="349"/>
        <w:rPr>
          <w:b/>
        </w:rPr>
      </w:pPr>
      <w:r w:rsidRPr="004137E9">
        <w:rPr>
          <w:b/>
        </w:rPr>
        <w:t xml:space="preserve">Desenho CAD do </w:t>
      </w:r>
      <w:r>
        <w:rPr>
          <w:b/>
        </w:rPr>
        <w:t>suporte</w:t>
      </w:r>
      <w:r w:rsidRPr="004137E9">
        <w:rPr>
          <w:b/>
        </w:rPr>
        <w:t xml:space="preserve">: </w:t>
      </w:r>
      <w:r w:rsidR="00BA6A16" w:rsidRPr="00BA6A16">
        <w:t>O</w:t>
      </w:r>
      <w:r w:rsidR="00BA6A16">
        <w:t xml:space="preserve"> suporte da máquina deve ser apropriado para suportar as vibrações do router no momento do seu funcionamento, além disso, deve fornecer uma estrutura solida para a fixação de todos os componentes da máquina até o sistema de controle possuindo uma adequada ergonomia para o usuário final.</w:t>
      </w:r>
    </w:p>
    <w:p w14:paraId="6A7F12D0" w14:textId="35600297" w:rsidR="00BA6A16" w:rsidRPr="00BA6A16" w:rsidRDefault="00BA6A16" w:rsidP="00BA6A16">
      <w:pPr>
        <w:pStyle w:val="Prrafodelista"/>
        <w:spacing w:after="0"/>
        <w:ind w:left="0" w:firstLine="349"/>
      </w:pPr>
      <w:r w:rsidRPr="00BA6A16">
        <w:t xml:space="preserve">Para desenhar o suporte </w:t>
      </w:r>
      <w:r>
        <w:t xml:space="preserve">da máquina </w:t>
      </w:r>
      <w:r w:rsidRPr="00BA6A16">
        <w:t>tomasse como</w:t>
      </w:r>
      <w:r>
        <w:t xml:space="preserve"> referência um </w:t>
      </w:r>
      <w:r w:rsidR="00F03081">
        <w:t>projeto</w:t>
      </w:r>
      <w:r>
        <w:t xml:space="preserve"> feito na faculdade de tecnologia </w:t>
      </w:r>
      <w:r w:rsidR="002C2A58">
        <w:t>da UNB</w:t>
      </w:r>
      <w:r w:rsidR="00F03081">
        <w:t>/GRACO</w:t>
      </w:r>
      <w:r w:rsidR="002C2A58">
        <w:t xml:space="preserve"> </w:t>
      </w:r>
      <w:r>
        <w:t xml:space="preserve">sobre </w:t>
      </w:r>
      <w:r w:rsidR="00F03081">
        <w:t>o desenvolvimento</w:t>
      </w:r>
      <w:r>
        <w:t xml:space="preserve"> de uma fresadora </w:t>
      </w:r>
      <w:r w:rsidR="00102256">
        <w:t xml:space="preserve">CNC </w:t>
      </w:r>
      <w:r>
        <w:t>didática e o uso de perfilados industriais</w:t>
      </w:r>
      <w:sdt>
        <w:sdtPr>
          <w:id w:val="714315198"/>
          <w:citation/>
        </w:sdtPr>
        <w:sdtContent>
          <w:r w:rsidR="00DA22AA">
            <w:fldChar w:fldCharType="begin"/>
          </w:r>
          <w:r w:rsidR="00DA22AA">
            <w:instrText xml:space="preserve"> CITATION LYR10 \l 1046 </w:instrText>
          </w:r>
          <w:r w:rsidR="00DA22AA">
            <w:fldChar w:fldCharType="separate"/>
          </w:r>
          <w:r w:rsidR="00272311">
            <w:rPr>
              <w:noProof/>
            </w:rPr>
            <w:t xml:space="preserve"> </w:t>
          </w:r>
          <w:r w:rsidR="00272311" w:rsidRPr="00272311">
            <w:rPr>
              <w:noProof/>
            </w:rPr>
            <w:t>[90]</w:t>
          </w:r>
          <w:r w:rsidR="00DA22AA">
            <w:fldChar w:fldCharType="end"/>
          </w:r>
        </w:sdtContent>
      </w:sdt>
      <w:r>
        <w:t>.</w:t>
      </w:r>
      <w:r w:rsidR="002C2A58">
        <w:t xml:space="preserve"> Os perfis usados no desenho CAD são tubos quadrados, tubos redondos, cantoneiras dobrada de abas iguais</w:t>
      </w:r>
      <w:r w:rsidR="00102256">
        <w:t xml:space="preserve"> e barras chatas,</w:t>
      </w:r>
      <w:r w:rsidR="002C2A58">
        <w:t xml:space="preserve"> estes perfis seguem os padrões da indústria de perfilados. Na </w:t>
      </w:r>
      <w:r w:rsidR="00F03081">
        <w:t>T</w:t>
      </w:r>
      <w:r w:rsidR="002C2A58">
        <w:t>abela</w:t>
      </w:r>
      <w:r w:rsidR="00102256">
        <w:t xml:space="preserve"> A.12</w:t>
      </w:r>
      <w:r w:rsidR="002C2A58">
        <w:t xml:space="preserve"> </w:t>
      </w:r>
      <w:r w:rsidR="00102256">
        <w:t>são</w:t>
      </w:r>
      <w:r w:rsidR="002C2A58">
        <w:t xml:space="preserve"> ilustra</w:t>
      </w:r>
      <w:r w:rsidR="00102256">
        <w:t>dos</w:t>
      </w:r>
      <w:r w:rsidR="002C2A58">
        <w:t xml:space="preserve"> estes materiais. </w:t>
      </w:r>
    </w:p>
    <w:p w14:paraId="4501CC29" w14:textId="27F6F4D0" w:rsidR="00D675C5" w:rsidRDefault="00D675C5" w:rsidP="001A6DDF"/>
    <w:p w14:paraId="64962FC8" w14:textId="64E8C1DE" w:rsidR="00102256" w:rsidRPr="00FC673D" w:rsidRDefault="00102256" w:rsidP="00102256">
      <w:pPr>
        <w:pStyle w:val="Descripcin"/>
        <w:spacing w:before="240"/>
        <w:jc w:val="center"/>
        <w:rPr>
          <w:color w:val="auto"/>
          <w:sz w:val="22"/>
          <w:szCs w:val="22"/>
        </w:rPr>
      </w:pPr>
      <w:r w:rsidRPr="00FC673D">
        <w:rPr>
          <w:color w:val="auto"/>
          <w:sz w:val="22"/>
          <w:szCs w:val="22"/>
        </w:rPr>
        <w:t>Tabela A.</w:t>
      </w:r>
      <w:r w:rsidRPr="00FC673D">
        <w:rPr>
          <w:color w:val="auto"/>
          <w:sz w:val="22"/>
          <w:szCs w:val="22"/>
        </w:rPr>
        <w:fldChar w:fldCharType="begin"/>
      </w:r>
      <w:r w:rsidRPr="00FC673D">
        <w:rPr>
          <w:color w:val="auto"/>
          <w:sz w:val="22"/>
          <w:szCs w:val="22"/>
        </w:rPr>
        <w:instrText xml:space="preserve"> SEQ Tabela \* ARABIC \s 1 </w:instrText>
      </w:r>
      <w:r w:rsidRPr="00FC673D">
        <w:rPr>
          <w:color w:val="auto"/>
          <w:sz w:val="22"/>
          <w:szCs w:val="22"/>
        </w:rPr>
        <w:fldChar w:fldCharType="separate"/>
      </w:r>
      <w:r w:rsidR="00974997">
        <w:rPr>
          <w:noProof/>
          <w:color w:val="auto"/>
          <w:sz w:val="22"/>
          <w:szCs w:val="22"/>
        </w:rPr>
        <w:t>12</w:t>
      </w:r>
      <w:r w:rsidRPr="00FC673D">
        <w:rPr>
          <w:color w:val="auto"/>
          <w:sz w:val="22"/>
          <w:szCs w:val="22"/>
        </w:rPr>
        <w:fldChar w:fldCharType="end"/>
      </w:r>
      <w:r w:rsidRPr="00FC673D">
        <w:rPr>
          <w:color w:val="auto"/>
          <w:sz w:val="22"/>
          <w:szCs w:val="22"/>
        </w:rPr>
        <w:t xml:space="preserve">: </w:t>
      </w:r>
      <w:r w:rsidR="003675F9">
        <w:rPr>
          <w:color w:val="auto"/>
          <w:sz w:val="22"/>
          <w:szCs w:val="22"/>
        </w:rPr>
        <w:t xml:space="preserve">Perfis Industriais </w:t>
      </w:r>
      <w:sdt>
        <w:sdtPr>
          <w:rPr>
            <w:color w:val="auto"/>
            <w:sz w:val="22"/>
            <w:szCs w:val="22"/>
          </w:rPr>
          <w:id w:val="-2045133389"/>
          <w:citation/>
        </w:sdtPr>
        <w:sdtContent>
          <w:r w:rsidR="003675F9">
            <w:rPr>
              <w:color w:val="auto"/>
              <w:sz w:val="22"/>
              <w:szCs w:val="22"/>
            </w:rPr>
            <w:fldChar w:fldCharType="begin"/>
          </w:r>
          <w:r w:rsidR="003675F9">
            <w:rPr>
              <w:color w:val="auto"/>
              <w:sz w:val="22"/>
              <w:szCs w:val="22"/>
            </w:rPr>
            <w:instrText xml:space="preserve"> CITATION Gra13 \l 1046 </w:instrText>
          </w:r>
          <w:r w:rsidR="003675F9">
            <w:rPr>
              <w:color w:val="auto"/>
              <w:sz w:val="22"/>
              <w:szCs w:val="22"/>
            </w:rPr>
            <w:fldChar w:fldCharType="separate"/>
          </w:r>
          <w:r w:rsidR="00272311" w:rsidRPr="00272311">
            <w:rPr>
              <w:noProof/>
              <w:color w:val="auto"/>
              <w:sz w:val="22"/>
              <w:szCs w:val="22"/>
            </w:rPr>
            <w:t>[91]</w:t>
          </w:r>
          <w:r w:rsidR="003675F9">
            <w:rPr>
              <w:color w:val="auto"/>
              <w:sz w:val="22"/>
              <w:szCs w:val="22"/>
            </w:rPr>
            <w:fldChar w:fldCharType="end"/>
          </w:r>
        </w:sdtContent>
      </w:sdt>
      <w:r w:rsidRPr="00FC673D">
        <w:rPr>
          <w:color w:val="auto"/>
          <w:sz w:val="22"/>
          <w:szCs w:val="22"/>
        </w:rPr>
        <w:t>.</w:t>
      </w:r>
    </w:p>
    <w:tbl>
      <w:tblPr>
        <w:tblW w:w="74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05"/>
        <w:gridCol w:w="5028"/>
      </w:tblGrid>
      <w:tr w:rsidR="003675F9" w:rsidRPr="00E10C5F" w14:paraId="169313EA" w14:textId="77777777" w:rsidTr="00407502">
        <w:trPr>
          <w:trHeight w:val="315"/>
          <w:jc w:val="center"/>
        </w:trPr>
        <w:tc>
          <w:tcPr>
            <w:tcW w:w="2405" w:type="dxa"/>
            <w:shd w:val="clear" w:color="auto" w:fill="F2F2F2" w:themeFill="background1" w:themeFillShade="F2"/>
            <w:vAlign w:val="center"/>
            <w:hideMark/>
          </w:tcPr>
          <w:p w14:paraId="70B404E3" w14:textId="77777777" w:rsidR="003675F9" w:rsidRPr="00E10C5F" w:rsidRDefault="003675F9" w:rsidP="006440F4">
            <w:pPr>
              <w:spacing w:after="0" w:line="240" w:lineRule="auto"/>
              <w:jc w:val="center"/>
              <w:rPr>
                <w:rFonts w:eastAsia="Times New Roman" w:cstheme="minorHAnsi"/>
                <w:b/>
                <w:color w:val="000000"/>
              </w:rPr>
            </w:pPr>
            <w:r>
              <w:rPr>
                <w:rFonts w:eastAsia="Times New Roman" w:cstheme="minorHAnsi"/>
                <w:b/>
                <w:color w:val="000000"/>
              </w:rPr>
              <w:t>Componentes</w:t>
            </w:r>
          </w:p>
        </w:tc>
        <w:tc>
          <w:tcPr>
            <w:tcW w:w="5028" w:type="dxa"/>
            <w:shd w:val="clear" w:color="auto" w:fill="F2F2F2" w:themeFill="background1" w:themeFillShade="F2"/>
          </w:tcPr>
          <w:p w14:paraId="5582D0DA" w14:textId="77777777" w:rsidR="003675F9" w:rsidRPr="00E10C5F" w:rsidRDefault="003675F9" w:rsidP="006440F4">
            <w:pPr>
              <w:spacing w:after="0" w:line="240" w:lineRule="auto"/>
              <w:jc w:val="center"/>
              <w:rPr>
                <w:rFonts w:eastAsia="Times New Roman" w:cstheme="minorHAnsi"/>
                <w:b/>
                <w:color w:val="000000"/>
              </w:rPr>
            </w:pPr>
            <w:r>
              <w:rPr>
                <w:rFonts w:eastAsia="Times New Roman" w:cstheme="minorHAnsi"/>
                <w:b/>
                <w:color w:val="000000"/>
              </w:rPr>
              <w:t>Caraterística geométrica</w:t>
            </w:r>
          </w:p>
        </w:tc>
      </w:tr>
      <w:tr w:rsidR="003675F9" w:rsidRPr="00AC3197" w14:paraId="56127B82" w14:textId="77777777" w:rsidTr="00407502">
        <w:trPr>
          <w:trHeight w:val="1290"/>
          <w:jc w:val="center"/>
        </w:trPr>
        <w:tc>
          <w:tcPr>
            <w:tcW w:w="2405" w:type="dxa"/>
            <w:shd w:val="clear" w:color="auto" w:fill="auto"/>
            <w:vAlign w:val="center"/>
            <w:hideMark/>
          </w:tcPr>
          <w:p w14:paraId="236FADE2" w14:textId="1EF35EDA" w:rsidR="003675F9" w:rsidRPr="00AC3197" w:rsidRDefault="003675F9" w:rsidP="006440F4">
            <w:pPr>
              <w:spacing w:after="0" w:line="240" w:lineRule="auto"/>
              <w:rPr>
                <w:rFonts w:eastAsia="Times New Roman" w:cstheme="minorHAnsi"/>
                <w:color w:val="000000"/>
              </w:rPr>
            </w:pPr>
            <w:r>
              <w:rPr>
                <w:rFonts w:eastAsia="Times New Roman" w:cstheme="minorHAnsi"/>
                <w:color w:val="000000"/>
              </w:rPr>
              <w:t>Tubo Industrial redondo</w:t>
            </w:r>
          </w:p>
        </w:tc>
        <w:tc>
          <w:tcPr>
            <w:tcW w:w="5028" w:type="dxa"/>
          </w:tcPr>
          <w:p w14:paraId="406DF9BC" w14:textId="1676A595" w:rsidR="003675F9" w:rsidRPr="00AC3197" w:rsidRDefault="003675F9" w:rsidP="006440F4">
            <w:pPr>
              <w:spacing w:after="0" w:line="240" w:lineRule="auto"/>
              <w:jc w:val="center"/>
              <w:rPr>
                <w:rFonts w:eastAsia="Times New Roman" w:cstheme="minorHAnsi"/>
                <w:color w:val="000000"/>
              </w:rPr>
            </w:pPr>
            <w:r w:rsidRPr="003675F9">
              <w:rPr>
                <w:rFonts w:eastAsia="Times New Roman" w:cstheme="minorHAnsi"/>
                <w:noProof/>
                <w:color w:val="000000"/>
                <w:lang w:val="pt-PT" w:eastAsia="pt-PT"/>
              </w:rPr>
              <w:drawing>
                <wp:inline distT="0" distB="0" distL="0" distR="0" wp14:anchorId="1FEDC846" wp14:editId="6528A603">
                  <wp:extent cx="2966673" cy="1080000"/>
                  <wp:effectExtent l="0" t="0" r="5715" b="6350"/>
                  <wp:docPr id="349" name="Imagem 349" descr="C:\Users\StepNc\Dropbox\Disertacion\Escribir tesis\Imagenes\desenho cad\tu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tepNc\Dropbox\Disertacion\Escribir tesis\Imagenes\desenho cad\tubo.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66673" cy="1080000"/>
                          </a:xfrm>
                          <a:prstGeom prst="rect">
                            <a:avLst/>
                          </a:prstGeom>
                          <a:noFill/>
                          <a:ln>
                            <a:noFill/>
                          </a:ln>
                        </pic:spPr>
                      </pic:pic>
                    </a:graphicData>
                  </a:graphic>
                </wp:inline>
              </w:drawing>
            </w:r>
          </w:p>
        </w:tc>
      </w:tr>
      <w:tr w:rsidR="003675F9" w:rsidRPr="00AC3197" w14:paraId="33FA201E" w14:textId="77777777" w:rsidTr="00407502">
        <w:trPr>
          <w:trHeight w:val="1290"/>
          <w:jc w:val="center"/>
        </w:trPr>
        <w:tc>
          <w:tcPr>
            <w:tcW w:w="2405" w:type="dxa"/>
            <w:shd w:val="clear" w:color="auto" w:fill="auto"/>
            <w:vAlign w:val="center"/>
            <w:hideMark/>
          </w:tcPr>
          <w:p w14:paraId="1E191EBE" w14:textId="16BE8AB4" w:rsidR="003675F9" w:rsidRPr="00AC3197" w:rsidRDefault="003675F9" w:rsidP="003675F9">
            <w:pPr>
              <w:spacing w:after="0" w:line="240" w:lineRule="auto"/>
              <w:rPr>
                <w:rFonts w:eastAsia="Times New Roman" w:cstheme="minorHAnsi"/>
                <w:color w:val="000000"/>
              </w:rPr>
            </w:pPr>
            <w:r>
              <w:rPr>
                <w:rFonts w:eastAsia="Times New Roman" w:cstheme="minorHAnsi"/>
                <w:color w:val="000000"/>
              </w:rPr>
              <w:lastRenderedPageBreak/>
              <w:t>Tubo Industrial quadrado</w:t>
            </w:r>
          </w:p>
        </w:tc>
        <w:tc>
          <w:tcPr>
            <w:tcW w:w="5028" w:type="dxa"/>
          </w:tcPr>
          <w:p w14:paraId="27138C4D" w14:textId="08E623D5" w:rsidR="003675F9" w:rsidRPr="00AC3197" w:rsidRDefault="003675F9" w:rsidP="006440F4">
            <w:pPr>
              <w:spacing w:after="0" w:line="240" w:lineRule="auto"/>
              <w:jc w:val="center"/>
              <w:rPr>
                <w:rFonts w:eastAsia="Times New Roman" w:cstheme="minorHAnsi"/>
                <w:color w:val="000000"/>
              </w:rPr>
            </w:pPr>
            <w:r w:rsidRPr="003675F9">
              <w:rPr>
                <w:rFonts w:eastAsia="Times New Roman" w:cstheme="minorHAnsi"/>
                <w:noProof/>
                <w:color w:val="000000"/>
                <w:lang w:val="pt-PT" w:eastAsia="pt-PT"/>
              </w:rPr>
              <w:drawing>
                <wp:inline distT="0" distB="0" distL="0" distR="0" wp14:anchorId="5C0AD7F6" wp14:editId="63759C5A">
                  <wp:extent cx="2993478" cy="1080000"/>
                  <wp:effectExtent l="0" t="0" r="0" b="6350"/>
                  <wp:docPr id="99" name="Imagem 99" descr="C:\Users\StepNc\Dropbox\Disertacion\Escribir tesis\Imagenes\desenho cad\tubo 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pNc\Dropbox\Disertacion\Escribir tesis\Imagenes\desenho cad\tubo qua.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93478" cy="1080000"/>
                          </a:xfrm>
                          <a:prstGeom prst="rect">
                            <a:avLst/>
                          </a:prstGeom>
                          <a:noFill/>
                          <a:ln>
                            <a:noFill/>
                          </a:ln>
                        </pic:spPr>
                      </pic:pic>
                    </a:graphicData>
                  </a:graphic>
                </wp:inline>
              </w:drawing>
            </w:r>
          </w:p>
        </w:tc>
      </w:tr>
      <w:tr w:rsidR="003675F9" w:rsidRPr="00AC3197" w14:paraId="2D8B3A6D" w14:textId="77777777" w:rsidTr="00407502">
        <w:trPr>
          <w:trHeight w:val="1266"/>
          <w:jc w:val="center"/>
        </w:trPr>
        <w:tc>
          <w:tcPr>
            <w:tcW w:w="2405" w:type="dxa"/>
            <w:shd w:val="clear" w:color="auto" w:fill="auto"/>
            <w:vAlign w:val="center"/>
            <w:hideMark/>
          </w:tcPr>
          <w:p w14:paraId="4EBF4AD6" w14:textId="163872D9" w:rsidR="003675F9" w:rsidRDefault="003675F9" w:rsidP="003675F9">
            <w:pPr>
              <w:spacing w:after="0" w:line="240" w:lineRule="auto"/>
              <w:rPr>
                <w:rFonts w:eastAsia="Times New Roman" w:cstheme="minorHAnsi"/>
                <w:color w:val="000000"/>
              </w:rPr>
            </w:pPr>
            <w:r>
              <w:rPr>
                <w:rFonts w:eastAsia="Times New Roman" w:cstheme="minorHAnsi"/>
                <w:color w:val="000000"/>
              </w:rPr>
              <w:t xml:space="preserve">Cantoneira dobrada </w:t>
            </w:r>
          </w:p>
          <w:p w14:paraId="1DAEF6F1" w14:textId="1BA6DB85" w:rsidR="003675F9" w:rsidRPr="00AC3197" w:rsidRDefault="003675F9" w:rsidP="003675F9">
            <w:pPr>
              <w:spacing w:after="0" w:line="240" w:lineRule="auto"/>
              <w:rPr>
                <w:rFonts w:eastAsia="Times New Roman" w:cstheme="minorHAnsi"/>
                <w:color w:val="000000"/>
              </w:rPr>
            </w:pPr>
            <w:r>
              <w:rPr>
                <w:rFonts w:eastAsia="Times New Roman" w:cstheme="minorHAnsi"/>
                <w:color w:val="000000"/>
              </w:rPr>
              <w:t>Abas iguais</w:t>
            </w:r>
          </w:p>
        </w:tc>
        <w:tc>
          <w:tcPr>
            <w:tcW w:w="5028" w:type="dxa"/>
          </w:tcPr>
          <w:p w14:paraId="414274E5" w14:textId="061AAE69" w:rsidR="003675F9" w:rsidRPr="00AC3197" w:rsidRDefault="003675F9" w:rsidP="006440F4">
            <w:pPr>
              <w:spacing w:after="0" w:line="240" w:lineRule="auto"/>
              <w:jc w:val="center"/>
              <w:rPr>
                <w:rFonts w:eastAsia="Times New Roman" w:cstheme="minorHAnsi"/>
                <w:color w:val="000000"/>
              </w:rPr>
            </w:pPr>
            <w:r w:rsidRPr="003675F9">
              <w:rPr>
                <w:rFonts w:eastAsia="Times New Roman" w:cstheme="minorHAnsi"/>
                <w:noProof/>
                <w:color w:val="000000"/>
                <w:lang w:val="pt-PT" w:eastAsia="pt-PT"/>
              </w:rPr>
              <w:drawing>
                <wp:inline distT="0" distB="0" distL="0" distR="0" wp14:anchorId="0F1A0070" wp14:editId="31FC0BAD">
                  <wp:extent cx="2967487" cy="1079500"/>
                  <wp:effectExtent l="0" t="0" r="4445" b="6350"/>
                  <wp:docPr id="106" name="Imagem 106" descr="C:\Users\StepNc\Dropbox\Disertacion\Escribir tesis\Imagenes\desenho cad\cabt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tepNc\Dropbox\Disertacion\Escribir tesis\Imagenes\desenho cad\cabtonera.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78223" cy="1083406"/>
                          </a:xfrm>
                          <a:prstGeom prst="rect">
                            <a:avLst/>
                          </a:prstGeom>
                          <a:noFill/>
                          <a:ln>
                            <a:noFill/>
                          </a:ln>
                        </pic:spPr>
                      </pic:pic>
                    </a:graphicData>
                  </a:graphic>
                </wp:inline>
              </w:drawing>
            </w:r>
          </w:p>
        </w:tc>
      </w:tr>
      <w:tr w:rsidR="003675F9" w:rsidRPr="00AC3197" w14:paraId="6214B1C1" w14:textId="77777777" w:rsidTr="00407502">
        <w:trPr>
          <w:trHeight w:val="1699"/>
          <w:jc w:val="center"/>
        </w:trPr>
        <w:tc>
          <w:tcPr>
            <w:tcW w:w="2405" w:type="dxa"/>
            <w:shd w:val="clear" w:color="auto" w:fill="auto"/>
            <w:vAlign w:val="center"/>
          </w:tcPr>
          <w:p w14:paraId="514D3B24" w14:textId="43466871" w:rsidR="003675F9" w:rsidRPr="00AC3197" w:rsidRDefault="003745FF" w:rsidP="006440F4">
            <w:pPr>
              <w:spacing w:after="0" w:line="240" w:lineRule="auto"/>
              <w:rPr>
                <w:rFonts w:eastAsia="Times New Roman" w:cstheme="minorHAnsi"/>
                <w:color w:val="000000"/>
              </w:rPr>
            </w:pPr>
            <w:r>
              <w:rPr>
                <w:rFonts w:eastAsia="Times New Roman" w:cstheme="minorHAnsi"/>
                <w:color w:val="000000"/>
              </w:rPr>
              <w:t>Ferro chato</w:t>
            </w:r>
          </w:p>
        </w:tc>
        <w:tc>
          <w:tcPr>
            <w:tcW w:w="5028" w:type="dxa"/>
          </w:tcPr>
          <w:p w14:paraId="0841DF00" w14:textId="60AAF0A6" w:rsidR="003675F9" w:rsidRDefault="003745FF" w:rsidP="006440F4">
            <w:pPr>
              <w:spacing w:after="0" w:line="240" w:lineRule="auto"/>
              <w:jc w:val="center"/>
              <w:rPr>
                <w:rFonts w:eastAsia="Times New Roman" w:cstheme="minorHAnsi"/>
                <w:color w:val="000000"/>
              </w:rPr>
            </w:pPr>
            <w:r w:rsidRPr="003745FF">
              <w:rPr>
                <w:rFonts w:eastAsia="Times New Roman" w:cstheme="minorHAnsi"/>
                <w:noProof/>
                <w:color w:val="000000"/>
                <w:lang w:val="pt-PT" w:eastAsia="pt-PT"/>
              </w:rPr>
              <w:drawing>
                <wp:anchor distT="0" distB="0" distL="114300" distR="114300" simplePos="0" relativeHeight="251930112" behindDoc="0" locked="0" layoutInCell="1" allowOverlap="1" wp14:anchorId="1DEC73B3" wp14:editId="2D58C3AA">
                  <wp:simplePos x="0" y="0"/>
                  <wp:positionH relativeFrom="margin">
                    <wp:align>center</wp:align>
                  </wp:positionH>
                  <wp:positionV relativeFrom="paragraph">
                    <wp:posOffset>66939</wp:posOffset>
                  </wp:positionV>
                  <wp:extent cx="1500505" cy="936625"/>
                  <wp:effectExtent l="19050" t="19050" r="23495" b="15875"/>
                  <wp:wrapThrough wrapText="bothSides">
                    <wp:wrapPolygon edited="0">
                      <wp:start x="-274" y="-439"/>
                      <wp:lineTo x="-274" y="21527"/>
                      <wp:lineTo x="21664" y="21527"/>
                      <wp:lineTo x="21664" y="-439"/>
                      <wp:lineTo x="-274" y="-439"/>
                    </wp:wrapPolygon>
                  </wp:wrapThrough>
                  <wp:docPr id="107" name="Imagem 107" descr="C:\Users\StepNc\Dropbox\Disertacion\Escribir tesis\Imagenes\desenho cad\barra_ch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pNc\Dropbox\Disertacion\Escribir tesis\Imagenes\desenho cad\barra_chata.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00505" cy="936625"/>
                          </a:xfrm>
                          <a:prstGeom prst="rect">
                            <a:avLst/>
                          </a:prstGeom>
                          <a:noFill/>
                          <a:ln w="3175">
                            <a:solidFill>
                              <a:schemeClr val="accent1">
                                <a:lumMod val="50000"/>
                              </a:schemeClr>
                            </a:solidFill>
                          </a:ln>
                        </pic:spPr>
                      </pic:pic>
                    </a:graphicData>
                  </a:graphic>
                  <wp14:sizeRelH relativeFrom="margin">
                    <wp14:pctWidth>0</wp14:pctWidth>
                  </wp14:sizeRelH>
                  <wp14:sizeRelV relativeFrom="margin">
                    <wp14:pctHeight>0</wp14:pctHeight>
                  </wp14:sizeRelV>
                </wp:anchor>
              </w:drawing>
            </w:r>
          </w:p>
        </w:tc>
      </w:tr>
    </w:tbl>
    <w:p w14:paraId="173B6F8D" w14:textId="671558A0" w:rsidR="009D7CCA" w:rsidRDefault="00FD64AA" w:rsidP="00F03081">
      <w:pPr>
        <w:spacing w:before="240"/>
        <w:ind w:firstLine="426"/>
      </w:pPr>
      <w:r>
        <w:rPr>
          <w:noProof/>
          <w:lang w:val="pt-PT" w:eastAsia="pt-PT"/>
        </w:rPr>
        <mc:AlternateContent>
          <mc:Choice Requires="wpg">
            <w:drawing>
              <wp:anchor distT="0" distB="0" distL="114300" distR="114300" simplePos="0" relativeHeight="251950592" behindDoc="0" locked="0" layoutInCell="1" allowOverlap="1" wp14:anchorId="066FEFC8" wp14:editId="4157261A">
                <wp:simplePos x="0" y="0"/>
                <wp:positionH relativeFrom="column">
                  <wp:posOffset>755980</wp:posOffset>
                </wp:positionH>
                <wp:positionV relativeFrom="paragraph">
                  <wp:posOffset>792429</wp:posOffset>
                </wp:positionV>
                <wp:extent cx="3876383" cy="2700000"/>
                <wp:effectExtent l="0" t="0" r="10160" b="24765"/>
                <wp:wrapNone/>
                <wp:docPr id="382" name="Grupo 382"/>
                <wp:cNvGraphicFramePr/>
                <a:graphic xmlns:a="http://schemas.openxmlformats.org/drawingml/2006/main">
                  <a:graphicData uri="http://schemas.microsoft.com/office/word/2010/wordprocessingGroup">
                    <wpg:wgp>
                      <wpg:cNvGrpSpPr/>
                      <wpg:grpSpPr>
                        <a:xfrm>
                          <a:off x="0" y="0"/>
                          <a:ext cx="3876383" cy="2700000"/>
                          <a:chOff x="0" y="0"/>
                          <a:chExt cx="3876383" cy="2700000"/>
                        </a:xfrm>
                      </wpg:grpSpPr>
                      <wpg:grpSp>
                        <wpg:cNvPr id="380" name="Grupo 380"/>
                        <wpg:cNvGrpSpPr/>
                        <wpg:grpSpPr>
                          <a:xfrm>
                            <a:off x="0" y="0"/>
                            <a:ext cx="3876383" cy="2700000"/>
                            <a:chOff x="-16830" y="0"/>
                            <a:chExt cx="3876383" cy="2973202"/>
                          </a:xfrm>
                        </wpg:grpSpPr>
                        <pic:pic xmlns:pic="http://schemas.openxmlformats.org/drawingml/2006/picture">
                          <pic:nvPicPr>
                            <pic:cNvPr id="122" name="Imagem 122" descr="C:\Users\StepNc\Dropbox\Disertacion\Escribir tesis\Imagenes\desenho cad\suporte.png"/>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50488" y="33659"/>
                              <a:ext cx="3742055" cy="2879725"/>
                            </a:xfrm>
                            <a:prstGeom prst="rect">
                              <a:avLst/>
                            </a:prstGeom>
                            <a:noFill/>
                            <a:ln>
                              <a:noFill/>
                            </a:ln>
                          </pic:spPr>
                        </pic:pic>
                        <wps:wsp>
                          <wps:cNvPr id="359" name="Retângulo 359"/>
                          <wps:cNvSpPr/>
                          <wps:spPr>
                            <a:xfrm>
                              <a:off x="-16830" y="0"/>
                              <a:ext cx="3876383" cy="2973202"/>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9" name="Grupo 379"/>
                          <wpg:cNvGrpSpPr/>
                          <wpg:grpSpPr>
                            <a:xfrm>
                              <a:off x="1043426" y="162684"/>
                              <a:ext cx="2743201" cy="2290309"/>
                              <a:chOff x="0" y="0"/>
                              <a:chExt cx="2743201" cy="2290309"/>
                            </a:xfrm>
                          </wpg:grpSpPr>
                          <wps:wsp>
                            <wps:cNvPr id="375" name="Caixa de texto 375"/>
                            <wps:cNvSpPr txBox="1"/>
                            <wps:spPr>
                              <a:xfrm>
                                <a:off x="0" y="336589"/>
                                <a:ext cx="639519" cy="2243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6D2B61" w14:textId="1E70563A" w:rsidR="00D92510" w:rsidRPr="00041B68" w:rsidRDefault="00D92510" w:rsidP="00041B68">
                                  <w:pPr>
                                    <w:spacing w:after="0" w:line="240" w:lineRule="auto"/>
                                    <w:rPr>
                                      <w:color w:val="FFFFFF" w:themeColor="background1"/>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 name="Caixa de texto 371"/>
                            <wps:cNvSpPr txBox="1"/>
                            <wps:spPr>
                              <a:xfrm>
                                <a:off x="67318" y="140245"/>
                                <a:ext cx="92265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290CCE" w14:textId="77777777" w:rsidR="00D92510" w:rsidRPr="00041B68" w:rsidRDefault="00D92510" w:rsidP="00041B68">
                                  <w:pPr>
                                    <w:spacing w:after="0" w:line="240" w:lineRule="auto"/>
                                    <w:jc w:val="center"/>
                                    <w:rPr>
                                      <w:color w:val="C00000"/>
                                      <w:sz w:val="21"/>
                                      <w:szCs w:val="21"/>
                                    </w:rPr>
                                  </w:pPr>
                                  <w:r w:rsidRPr="00041B68">
                                    <w:rPr>
                                      <w:color w:val="C00000"/>
                                      <w:sz w:val="21"/>
                                      <w:szCs w:val="21"/>
                                    </w:rPr>
                                    <w:t>Suporte para</w:t>
                                  </w:r>
                                </w:p>
                                <w:p w14:paraId="76DD071C" w14:textId="01C40AA8" w:rsidR="00D92510" w:rsidRPr="00041B68" w:rsidRDefault="00D92510" w:rsidP="00041B68">
                                  <w:pPr>
                                    <w:spacing w:after="0" w:line="240" w:lineRule="auto"/>
                                    <w:jc w:val="center"/>
                                    <w:rPr>
                                      <w:color w:val="C00000"/>
                                      <w:sz w:val="21"/>
                                      <w:szCs w:val="21"/>
                                    </w:rPr>
                                  </w:pPr>
                                  <w:r w:rsidRPr="00041B68">
                                    <w:rPr>
                                      <w:color w:val="C00000"/>
                                      <w:sz w:val="21"/>
                                      <w:szCs w:val="21"/>
                                    </w:rPr>
                                    <w:t>Router CNC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6" name="Caixa de texto 376"/>
                            <wps:cNvSpPr txBox="1"/>
                            <wps:spPr>
                              <a:xfrm>
                                <a:off x="1593188" y="0"/>
                                <a:ext cx="1150013" cy="60001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7C5D6D" w14:textId="77777777" w:rsidR="00D92510" w:rsidRPr="00041B68" w:rsidRDefault="00D92510" w:rsidP="00041B68">
                                  <w:pPr>
                                    <w:spacing w:after="0" w:line="240" w:lineRule="auto"/>
                                    <w:jc w:val="center"/>
                                    <w:rPr>
                                      <w:color w:val="4F6228" w:themeColor="accent3" w:themeShade="80"/>
                                      <w:sz w:val="21"/>
                                      <w:szCs w:val="21"/>
                                    </w:rPr>
                                  </w:pPr>
                                  <w:r w:rsidRPr="00041B68">
                                    <w:rPr>
                                      <w:color w:val="4F6228" w:themeColor="accent3" w:themeShade="80"/>
                                      <w:sz w:val="21"/>
                                      <w:szCs w:val="21"/>
                                    </w:rPr>
                                    <w:t>Suporte para</w:t>
                                  </w:r>
                                </w:p>
                                <w:p w14:paraId="2847BD29" w14:textId="77777777" w:rsidR="00D92510" w:rsidRPr="00041B68" w:rsidRDefault="00D92510" w:rsidP="00041B68">
                                  <w:pPr>
                                    <w:spacing w:after="0" w:line="240" w:lineRule="auto"/>
                                    <w:jc w:val="center"/>
                                    <w:rPr>
                                      <w:color w:val="4F6228" w:themeColor="accent3" w:themeShade="80"/>
                                      <w:sz w:val="21"/>
                                      <w:szCs w:val="21"/>
                                    </w:rPr>
                                  </w:pPr>
                                  <w:r w:rsidRPr="00041B68">
                                    <w:rPr>
                                      <w:color w:val="4F6228" w:themeColor="accent3" w:themeShade="80"/>
                                      <w:sz w:val="21"/>
                                      <w:szCs w:val="21"/>
                                    </w:rPr>
                                    <w:t>Controlador</w:t>
                                  </w:r>
                                </w:p>
                                <w:p w14:paraId="62191B6D" w14:textId="3F24CC72" w:rsidR="00D92510" w:rsidRPr="00041B68" w:rsidRDefault="00D92510" w:rsidP="00041B68">
                                  <w:pPr>
                                    <w:spacing w:after="0" w:line="240" w:lineRule="auto"/>
                                    <w:jc w:val="center"/>
                                    <w:rPr>
                                      <w:color w:val="4F6228" w:themeColor="accent3" w:themeShade="80"/>
                                      <w:sz w:val="21"/>
                                      <w:szCs w:val="21"/>
                                    </w:rPr>
                                  </w:pPr>
                                  <w:r w:rsidRPr="00041B68">
                                    <w:rPr>
                                      <w:color w:val="4F6228" w:themeColor="accent3" w:themeShade="80"/>
                                      <w:sz w:val="21"/>
                                      <w:szCs w:val="21"/>
                                    </w:rPr>
                                    <w:t>PC - LinuxCNC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8" name="Retângulo 378"/>
                            <wps:cNvSpPr/>
                            <wps:spPr>
                              <a:xfrm>
                                <a:off x="925619" y="1722213"/>
                                <a:ext cx="751205" cy="5156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Caixa de texto 377"/>
                            <wps:cNvSpPr txBox="1"/>
                            <wps:spPr>
                              <a:xfrm>
                                <a:off x="802040" y="1669578"/>
                                <a:ext cx="891540" cy="6207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7EE0CF" w14:textId="77777777" w:rsidR="00D92510" w:rsidRPr="00041B68" w:rsidRDefault="00D92510" w:rsidP="00041B68">
                                  <w:pPr>
                                    <w:spacing w:after="0" w:line="240" w:lineRule="auto"/>
                                    <w:jc w:val="center"/>
                                    <w:rPr>
                                      <w:color w:val="0070C0"/>
                                      <w:sz w:val="21"/>
                                      <w:szCs w:val="21"/>
                                    </w:rPr>
                                  </w:pPr>
                                  <w:r w:rsidRPr="00041B68">
                                    <w:rPr>
                                      <w:color w:val="0070C0"/>
                                      <w:sz w:val="21"/>
                                      <w:szCs w:val="21"/>
                                    </w:rPr>
                                    <w:t xml:space="preserve">Suporte para </w:t>
                                  </w:r>
                                </w:p>
                                <w:p w14:paraId="08835B11" w14:textId="77777777" w:rsidR="00D92510" w:rsidRPr="00041B68" w:rsidRDefault="00D92510" w:rsidP="00041B68">
                                  <w:pPr>
                                    <w:spacing w:after="0" w:line="240" w:lineRule="auto"/>
                                    <w:jc w:val="center"/>
                                    <w:rPr>
                                      <w:color w:val="0070C0"/>
                                      <w:sz w:val="21"/>
                                      <w:szCs w:val="21"/>
                                    </w:rPr>
                                  </w:pPr>
                                  <w:r w:rsidRPr="00041B68">
                                    <w:rPr>
                                      <w:color w:val="0070C0"/>
                                      <w:sz w:val="21"/>
                                      <w:szCs w:val="21"/>
                                    </w:rPr>
                                    <w:t>Sistema de</w:t>
                                  </w:r>
                                </w:p>
                                <w:p w14:paraId="32495266" w14:textId="77777777" w:rsidR="00D92510" w:rsidRDefault="00D92510" w:rsidP="00041B68">
                                  <w:pPr>
                                    <w:spacing w:after="0" w:line="240" w:lineRule="auto"/>
                                    <w:jc w:val="center"/>
                                    <w:rPr>
                                      <w:color w:val="0070C0"/>
                                      <w:sz w:val="21"/>
                                      <w:szCs w:val="21"/>
                                    </w:rPr>
                                  </w:pPr>
                                  <w:r w:rsidRPr="00041B68">
                                    <w:rPr>
                                      <w:color w:val="0070C0"/>
                                      <w:sz w:val="21"/>
                                      <w:szCs w:val="21"/>
                                    </w:rPr>
                                    <w:t>Controle</w:t>
                                  </w:r>
                                </w:p>
                                <w:p w14:paraId="633E6E83" w14:textId="6D229637" w:rsidR="00D92510" w:rsidRPr="00041B68" w:rsidRDefault="00D92510" w:rsidP="00041B68">
                                  <w:pPr>
                                    <w:spacing w:after="0" w:line="240" w:lineRule="auto"/>
                                    <w:jc w:val="center"/>
                                    <w:rPr>
                                      <w:color w:val="0070C0"/>
                                      <w:sz w:val="21"/>
                                      <w:szCs w:val="21"/>
                                    </w:rPr>
                                  </w:pPr>
                                  <w:r>
                                    <w:rPr>
                                      <w:color w:val="0070C0"/>
                                      <w:sz w:val="21"/>
                                      <w:szCs w:val="21"/>
                                    </w:rPr>
                                    <w:t>Drivers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81" name="Caixa de texto 381"/>
                        <wps:cNvSpPr txBox="1"/>
                        <wps:spPr>
                          <a:xfrm>
                            <a:off x="190699" y="504654"/>
                            <a:ext cx="922573" cy="753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26FAC" w14:textId="6B583FE0" w:rsidR="00D92510" w:rsidRDefault="00D92510" w:rsidP="00681FE0">
                              <w:pPr>
                                <w:spacing w:after="0" w:line="240" w:lineRule="auto"/>
                                <w:jc w:val="center"/>
                                <w:rPr>
                                  <w:color w:val="FFFFFF" w:themeColor="background1"/>
                                  <w:sz w:val="21"/>
                                  <w:szCs w:val="21"/>
                                </w:rPr>
                              </w:pPr>
                              <w:r>
                                <w:rPr>
                                  <w:color w:val="FFFFFF" w:themeColor="background1"/>
                                  <w:sz w:val="21"/>
                                  <w:szCs w:val="21"/>
                                </w:rPr>
                                <w:t>Operário</w:t>
                              </w:r>
                            </w:p>
                            <w:p w14:paraId="672F7565" w14:textId="50B48A2B" w:rsidR="00D92510" w:rsidRDefault="00D92510" w:rsidP="00681FE0">
                              <w:pPr>
                                <w:spacing w:after="0" w:line="240" w:lineRule="auto"/>
                                <w:jc w:val="center"/>
                                <w:rPr>
                                  <w:color w:val="FFFFFF" w:themeColor="background1"/>
                                  <w:sz w:val="21"/>
                                  <w:szCs w:val="21"/>
                                </w:rPr>
                              </w:pPr>
                              <w:r>
                                <w:rPr>
                                  <w:color w:val="FFFFFF" w:themeColor="background1"/>
                                  <w:sz w:val="21"/>
                                  <w:szCs w:val="21"/>
                                </w:rPr>
                                <w:t>do</w:t>
                              </w:r>
                            </w:p>
                            <w:p w14:paraId="76CA3FE2" w14:textId="31366F68" w:rsidR="00D92510" w:rsidRDefault="00D92510" w:rsidP="00681FE0">
                              <w:pPr>
                                <w:spacing w:after="0" w:line="240" w:lineRule="auto"/>
                                <w:jc w:val="center"/>
                                <w:rPr>
                                  <w:color w:val="FFFFFF" w:themeColor="background1"/>
                                  <w:sz w:val="21"/>
                                  <w:szCs w:val="21"/>
                                </w:rPr>
                              </w:pPr>
                              <w:r>
                                <w:rPr>
                                  <w:color w:val="FFFFFF" w:themeColor="background1"/>
                                  <w:sz w:val="21"/>
                                  <w:szCs w:val="21"/>
                                </w:rPr>
                                <w:t>Router</w:t>
                              </w:r>
                            </w:p>
                            <w:p w14:paraId="395AC0EB" w14:textId="69A7D70D" w:rsidR="00D92510" w:rsidRPr="00FD64AA" w:rsidRDefault="00D92510" w:rsidP="00681FE0">
                              <w:pPr>
                                <w:spacing w:after="0" w:line="240" w:lineRule="auto"/>
                                <w:jc w:val="center"/>
                                <w:rPr>
                                  <w:color w:val="FFFFFF" w:themeColor="background1"/>
                                  <w:sz w:val="21"/>
                                  <w:szCs w:val="21"/>
                                </w:rPr>
                              </w:pPr>
                              <w:r>
                                <w:rPr>
                                  <w:color w:val="FFFFFF" w:themeColor="background1"/>
                                  <w:sz w:val="21"/>
                                  <w:szCs w:val="21"/>
                                </w:rPr>
                                <w:t>CNC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6FEFC8" id="Grupo 382" o:spid="_x0000_s1072" style="position:absolute;left:0;text-align:left;margin-left:59.55pt;margin-top:62.4pt;width:305.25pt;height:212.6pt;z-index:251950592" coordsize="38763,27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">
                <v:group id="Grupo 380" o:spid="_x0000_s1073" style="position:absolute;width:38763;height:27000" coordorigin="-168" coordsize="38763,29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shape id="Imagem 122" o:spid="_x0000_s1074" type="#_x0000_t75" style="position:absolute;left:504;top:336;width:37421;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fKXCAAAA3AAAAA8AAABkcnMvZG93bnJldi54bWxETztvwjAQ3ivxH6xD6lIVhwxAAwahCNQu&#10;DDyGjtf4SCLicxSbYP59jYTEdp++5y1WwTSip87VlhWMRwkI4sLqmksFp+P2cwbCeWSNjWVScCcH&#10;q+XgbYGZtjfeU3/wpYgh7DJUUHnfZlK6oiKDbmRb4sidbWfQR9iVUnd4i+GmkWmSTKTBmmNDhS3l&#10;FRWXw9UoKL++W7nefORh+pvfw1+vtzveKfU+DOs5CE/Bv8RP94+O89MUHs/EC+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XHylwgAAANwAAAAPAAAAAAAAAAAAAAAAAJ8C&#10;AABkcnMvZG93bnJldi54bWxQSwUGAAAAAAQABAD3AAAAjgMAAAAA&#10;">
                    <v:imagedata r:id="rId175" o:title="suporte"/>
                    <v:path arrowok="t"/>
                  </v:shape>
                  <v:rect id="Retângulo 359" o:spid="_x0000_s1075" style="position:absolute;left:-168;width:38763;height:29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KufcMA&#10;AADcAAAADwAAAGRycy9kb3ducmV2LnhtbESP0YrCMBRE3xf8h3AFXxZNVVbaahQRFwQfVqsfcGmu&#10;bWlzU5qo3b83wsI+DjNzhlltetOIB3WusqxgOolAEOdWV1wouF6+xzEI55E1NpZJwS852KwHHytM&#10;tX3ymR6ZL0SAsEtRQel9m0rp8pIMuoltiYN3s51BH2RXSN3hM8BNI2dRtJAGKw4LJba0Kymvs7tR&#10;0CfHuY71J2Z0qlv/k+xv8bZWajTst0sQnnr/H/5rH7SC+VcC7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KufcMAAADcAAAADwAAAAAAAAAAAAAAAACYAgAAZHJzL2Rv&#10;d25yZXYueG1sUEsFBgAAAAAEAAQA9QAAAIgDAAAAAA==&#10;" filled="f" strokecolor="#0d0d0d [3069]" strokeweight=".25pt"/>
                  <v:group id="Grupo 379" o:spid="_x0000_s1076" style="position:absolute;left:10434;top:1626;width:27432;height:22903" coordsize="27432,229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Caixa de texto 375" o:spid="_x0000_s1077" type="#_x0000_t202" style="position:absolute;top:3365;width:639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B+sYA&#10;AADcAAAADwAAAGRycy9kb3ducmV2LnhtbESPQWvCQBSE7wX/w/IKXqRualBLdJVSaiveNK3i7ZF9&#10;TYLZtyG7Jum/7wpCj8PMfMMs172pREuNKy0reB5HIIgzq0vOFXylm6cXEM4ja6wsk4JfcrBeDR6W&#10;mGjb8Z7ag89FgLBLUEHhfZ1I6bKCDLqxrYmD92Mbgz7IJpe6wS7ATSUnUTSTBksOCwXW9FZQdjlc&#10;jYLzKD/tXP/x3cXTuH7/bNP5UadKDR/71wUIT73/D9/bW60gnk/hdiY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WB+sYAAADcAAAADwAAAAAAAAAAAAAAAACYAgAAZHJz&#10;L2Rvd25yZXYueG1sUEsFBgAAAAAEAAQA9QAAAIsDAAAAAA==&#10;" fillcolor="white [3201]" stroked="f" strokeweight=".5pt">
                      <v:textbox>
                        <w:txbxContent>
                          <w:p w14:paraId="646D2B61" w14:textId="1E70563A" w:rsidR="00D92510" w:rsidRPr="00041B68" w:rsidRDefault="00D92510" w:rsidP="00041B68">
                            <w:pPr>
                              <w:spacing w:after="0" w:line="240" w:lineRule="auto"/>
                              <w:rPr>
                                <w:color w:val="FFFFFF" w:themeColor="background1"/>
                                <w:sz w:val="21"/>
                                <w:szCs w:val="21"/>
                              </w:rPr>
                            </w:pPr>
                          </w:p>
                        </w:txbxContent>
                      </v:textbox>
                    </v:shape>
                    <v:shape id="Caixa de texto 371" o:spid="_x0000_s1078" type="#_x0000_t202" style="position:absolute;left:673;top:1402;width:9226;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14:paraId="39290CCE" w14:textId="77777777" w:rsidR="00D92510" w:rsidRPr="00041B68" w:rsidRDefault="00D92510" w:rsidP="00041B68">
                            <w:pPr>
                              <w:spacing w:after="0" w:line="240" w:lineRule="auto"/>
                              <w:jc w:val="center"/>
                              <w:rPr>
                                <w:color w:val="C00000"/>
                                <w:sz w:val="21"/>
                                <w:szCs w:val="21"/>
                              </w:rPr>
                            </w:pPr>
                            <w:r w:rsidRPr="00041B68">
                              <w:rPr>
                                <w:color w:val="C00000"/>
                                <w:sz w:val="21"/>
                                <w:szCs w:val="21"/>
                              </w:rPr>
                              <w:t>Suporte para</w:t>
                            </w:r>
                          </w:p>
                          <w:p w14:paraId="76DD071C" w14:textId="01C40AA8" w:rsidR="00D92510" w:rsidRPr="00041B68" w:rsidRDefault="00D92510" w:rsidP="00041B68">
                            <w:pPr>
                              <w:spacing w:after="0" w:line="240" w:lineRule="auto"/>
                              <w:jc w:val="center"/>
                              <w:rPr>
                                <w:color w:val="C00000"/>
                                <w:sz w:val="21"/>
                                <w:szCs w:val="21"/>
                              </w:rPr>
                            </w:pPr>
                            <w:r w:rsidRPr="00041B68">
                              <w:rPr>
                                <w:color w:val="C00000"/>
                                <w:sz w:val="21"/>
                                <w:szCs w:val="21"/>
                              </w:rPr>
                              <w:t>Router CNC</w:t>
                            </w:r>
                          </w:p>
                        </w:txbxContent>
                      </v:textbox>
                    </v:shape>
                    <v:shape id="Caixa de texto 376" o:spid="_x0000_s1079" type="#_x0000_t202" style="position:absolute;left:15931;width:11501;height:6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M2cQA&#10;AADcAAAADwAAAGRycy9kb3ducmV2LnhtbESPzWrCQBSF9wXfYbiF7ppJLbUSM4qKQnfSpIsuLzPX&#10;JJq5EzKjpnn6jlDo8nB+Pk6+GmwrrtT7xrGClyQFQaydabhS8FXun+cgfEA22DomBT/kYbWcPOSY&#10;GXfjT7oWoRJxhH2GCuoQukxKr2uy6BPXEUfv6HqLIcq+kqbHWxy3rZym6UxabDgSauxoW5M+Fxcb&#10;ua7cncd1kOVeU7Exb+Pp8D0q9fQ4rBcgAg3hP/zX/jAKXt9ncD8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3zNnEAAAA3AAAAA8AAAAAAAAAAAAAAAAAmAIAAGRycy9k&#10;b3ducmV2LnhtbFBLBQYAAAAABAAEAPUAAACJAwAAAAA=&#10;" fillcolor="white [3212]" stroked="f" strokeweight=".5pt">
                      <v:textbox>
                        <w:txbxContent>
                          <w:p w14:paraId="747C5D6D" w14:textId="77777777" w:rsidR="00D92510" w:rsidRPr="00041B68" w:rsidRDefault="00D92510" w:rsidP="00041B68">
                            <w:pPr>
                              <w:spacing w:after="0" w:line="240" w:lineRule="auto"/>
                              <w:jc w:val="center"/>
                              <w:rPr>
                                <w:color w:val="4F6228" w:themeColor="accent3" w:themeShade="80"/>
                                <w:sz w:val="21"/>
                                <w:szCs w:val="21"/>
                              </w:rPr>
                            </w:pPr>
                            <w:r w:rsidRPr="00041B68">
                              <w:rPr>
                                <w:color w:val="4F6228" w:themeColor="accent3" w:themeShade="80"/>
                                <w:sz w:val="21"/>
                                <w:szCs w:val="21"/>
                              </w:rPr>
                              <w:t>Suporte para</w:t>
                            </w:r>
                          </w:p>
                          <w:p w14:paraId="2847BD29" w14:textId="77777777" w:rsidR="00D92510" w:rsidRPr="00041B68" w:rsidRDefault="00D92510" w:rsidP="00041B68">
                            <w:pPr>
                              <w:spacing w:after="0" w:line="240" w:lineRule="auto"/>
                              <w:jc w:val="center"/>
                              <w:rPr>
                                <w:color w:val="4F6228" w:themeColor="accent3" w:themeShade="80"/>
                                <w:sz w:val="21"/>
                                <w:szCs w:val="21"/>
                              </w:rPr>
                            </w:pPr>
                            <w:r w:rsidRPr="00041B68">
                              <w:rPr>
                                <w:color w:val="4F6228" w:themeColor="accent3" w:themeShade="80"/>
                                <w:sz w:val="21"/>
                                <w:szCs w:val="21"/>
                              </w:rPr>
                              <w:t>Controlador</w:t>
                            </w:r>
                          </w:p>
                          <w:p w14:paraId="62191B6D" w14:textId="3F24CC72" w:rsidR="00D92510" w:rsidRPr="00041B68" w:rsidRDefault="00D92510" w:rsidP="00041B68">
                            <w:pPr>
                              <w:spacing w:after="0" w:line="240" w:lineRule="auto"/>
                              <w:jc w:val="center"/>
                              <w:rPr>
                                <w:color w:val="4F6228" w:themeColor="accent3" w:themeShade="80"/>
                                <w:sz w:val="21"/>
                                <w:szCs w:val="21"/>
                              </w:rPr>
                            </w:pPr>
                            <w:r w:rsidRPr="00041B68">
                              <w:rPr>
                                <w:color w:val="4F6228" w:themeColor="accent3" w:themeShade="80"/>
                                <w:sz w:val="21"/>
                                <w:szCs w:val="21"/>
                              </w:rPr>
                              <w:t>PC - LinuxCNC</w:t>
                            </w:r>
                          </w:p>
                        </w:txbxContent>
                      </v:textbox>
                    </v:shape>
                    <v:rect id="Retângulo 378" o:spid="_x0000_s1080" style="position:absolute;left:9256;top:17222;width:7512;height:5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YcAA&#10;AADcAAAADwAAAGRycy9kb3ducmV2LnhtbERPy4rCMBTdC/5DuII7TVWcSscoIio6Ox+d9aW505Zp&#10;bmoTtf69WQguD+c9X7amEndqXGlZwWgYgSDOrC45V3A5bwczEM4ja6wsk4InOVguup05Jto++Ej3&#10;k89FCGGXoILC+zqR0mUFGXRDWxMH7s82Bn2ATS51g48Qbio5jqIvabDk0FBgTeuCsv/TzSi4TePD&#10;pv297iZplMY/aTXd+12tVL/Xrr5BeGr9R/x277WCSRzWhjPhCM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xYcAAAADcAAAADwAAAAAAAAAAAAAAAACYAgAAZHJzL2Rvd25y&#10;ZXYueG1sUEsFBgAAAAAEAAQA9QAAAIUDAAAAAA==&#10;" fillcolor="white [3212]" stroked="f" strokeweight="2pt"/>
                    <v:shape id="Caixa de texto 377" o:spid="_x0000_s1081" type="#_x0000_t202" style="position:absolute;left:8020;top:16695;width:8915;height:6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P68YA&#10;AADcAAAADwAAAGRycy9kb3ducmV2LnhtbESPT4vCMBTE78J+h/CEvWmq4h+qUaQgiqwHXS/ens2z&#10;LTYv3SardT+9EYQ9DjPzG2a2aEwpblS7wrKCXjcCQZxaXXCm4Pi96kxAOI+ssbRMCh7kYDH/aM0w&#10;1vbOe7odfCYChF2MCnLvq1hKl+Zk0HVtRRy8i60N+iDrTOoa7wFuStmPopE0WHBYyLGiJKf0evg1&#10;CrbJaof7c99M/spk/XVZVj/H01Cpz3aznILw1Pj/8Lu90QoG4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P68YAAADcAAAADwAAAAAAAAAAAAAAAACYAgAAZHJz&#10;L2Rvd25yZXYueG1sUEsFBgAAAAAEAAQA9QAAAIsDAAAAAA==&#10;" filled="f" stroked="f" strokeweight=".5pt">
                      <v:textbox>
                        <w:txbxContent>
                          <w:p w14:paraId="727EE0CF" w14:textId="77777777" w:rsidR="00D92510" w:rsidRPr="00041B68" w:rsidRDefault="00D92510" w:rsidP="00041B68">
                            <w:pPr>
                              <w:spacing w:after="0" w:line="240" w:lineRule="auto"/>
                              <w:jc w:val="center"/>
                              <w:rPr>
                                <w:color w:val="0070C0"/>
                                <w:sz w:val="21"/>
                                <w:szCs w:val="21"/>
                              </w:rPr>
                            </w:pPr>
                            <w:r w:rsidRPr="00041B68">
                              <w:rPr>
                                <w:color w:val="0070C0"/>
                                <w:sz w:val="21"/>
                                <w:szCs w:val="21"/>
                              </w:rPr>
                              <w:t xml:space="preserve">Suporte para </w:t>
                            </w:r>
                          </w:p>
                          <w:p w14:paraId="08835B11" w14:textId="77777777" w:rsidR="00D92510" w:rsidRPr="00041B68" w:rsidRDefault="00D92510" w:rsidP="00041B68">
                            <w:pPr>
                              <w:spacing w:after="0" w:line="240" w:lineRule="auto"/>
                              <w:jc w:val="center"/>
                              <w:rPr>
                                <w:color w:val="0070C0"/>
                                <w:sz w:val="21"/>
                                <w:szCs w:val="21"/>
                              </w:rPr>
                            </w:pPr>
                            <w:r w:rsidRPr="00041B68">
                              <w:rPr>
                                <w:color w:val="0070C0"/>
                                <w:sz w:val="21"/>
                                <w:szCs w:val="21"/>
                              </w:rPr>
                              <w:t>Sistema de</w:t>
                            </w:r>
                          </w:p>
                          <w:p w14:paraId="32495266" w14:textId="77777777" w:rsidR="00D92510" w:rsidRDefault="00D92510" w:rsidP="00041B68">
                            <w:pPr>
                              <w:spacing w:after="0" w:line="240" w:lineRule="auto"/>
                              <w:jc w:val="center"/>
                              <w:rPr>
                                <w:color w:val="0070C0"/>
                                <w:sz w:val="21"/>
                                <w:szCs w:val="21"/>
                              </w:rPr>
                            </w:pPr>
                            <w:r w:rsidRPr="00041B68">
                              <w:rPr>
                                <w:color w:val="0070C0"/>
                                <w:sz w:val="21"/>
                                <w:szCs w:val="21"/>
                              </w:rPr>
                              <w:t>Controle</w:t>
                            </w:r>
                          </w:p>
                          <w:p w14:paraId="633E6E83" w14:textId="6D229637" w:rsidR="00D92510" w:rsidRPr="00041B68" w:rsidRDefault="00D92510" w:rsidP="00041B68">
                            <w:pPr>
                              <w:spacing w:after="0" w:line="240" w:lineRule="auto"/>
                              <w:jc w:val="center"/>
                              <w:rPr>
                                <w:color w:val="0070C0"/>
                                <w:sz w:val="21"/>
                                <w:szCs w:val="21"/>
                              </w:rPr>
                            </w:pPr>
                            <w:r>
                              <w:rPr>
                                <w:color w:val="0070C0"/>
                                <w:sz w:val="21"/>
                                <w:szCs w:val="21"/>
                              </w:rPr>
                              <w:t>Drivers</w:t>
                            </w:r>
                          </w:p>
                        </w:txbxContent>
                      </v:textbox>
                    </v:shape>
                  </v:group>
                </v:group>
                <v:shape id="Caixa de texto 381" o:spid="_x0000_s1082" type="#_x0000_t202" style="position:absolute;left:1906;top:5046;width:9226;height:7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I8YA&#10;AADcAAAADwAAAGRycy9kb3ducmV2LnhtbESPQWvCQBSE70L/w/IKvelGiy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I8YAAADcAAAADwAAAAAAAAAAAAAAAACYAgAAZHJz&#10;L2Rvd25yZXYueG1sUEsFBgAAAAAEAAQA9QAAAIsDAAAAAA==&#10;" filled="f" stroked="f" strokeweight=".5pt">
                  <v:textbox>
                    <w:txbxContent>
                      <w:p w14:paraId="1E526FAC" w14:textId="6B583FE0" w:rsidR="00D92510" w:rsidRDefault="00D92510" w:rsidP="00681FE0">
                        <w:pPr>
                          <w:spacing w:after="0" w:line="240" w:lineRule="auto"/>
                          <w:jc w:val="center"/>
                          <w:rPr>
                            <w:color w:val="FFFFFF" w:themeColor="background1"/>
                            <w:sz w:val="21"/>
                            <w:szCs w:val="21"/>
                          </w:rPr>
                        </w:pPr>
                        <w:r>
                          <w:rPr>
                            <w:color w:val="FFFFFF" w:themeColor="background1"/>
                            <w:sz w:val="21"/>
                            <w:szCs w:val="21"/>
                          </w:rPr>
                          <w:t>Operário</w:t>
                        </w:r>
                      </w:p>
                      <w:p w14:paraId="672F7565" w14:textId="50B48A2B" w:rsidR="00D92510" w:rsidRDefault="00D92510" w:rsidP="00681FE0">
                        <w:pPr>
                          <w:spacing w:after="0" w:line="240" w:lineRule="auto"/>
                          <w:jc w:val="center"/>
                          <w:rPr>
                            <w:color w:val="FFFFFF" w:themeColor="background1"/>
                            <w:sz w:val="21"/>
                            <w:szCs w:val="21"/>
                          </w:rPr>
                        </w:pPr>
                        <w:r>
                          <w:rPr>
                            <w:color w:val="FFFFFF" w:themeColor="background1"/>
                            <w:sz w:val="21"/>
                            <w:szCs w:val="21"/>
                          </w:rPr>
                          <w:t>do</w:t>
                        </w:r>
                      </w:p>
                      <w:p w14:paraId="76CA3FE2" w14:textId="31366F68" w:rsidR="00D92510" w:rsidRDefault="00D92510" w:rsidP="00681FE0">
                        <w:pPr>
                          <w:spacing w:after="0" w:line="240" w:lineRule="auto"/>
                          <w:jc w:val="center"/>
                          <w:rPr>
                            <w:color w:val="FFFFFF" w:themeColor="background1"/>
                            <w:sz w:val="21"/>
                            <w:szCs w:val="21"/>
                          </w:rPr>
                        </w:pPr>
                        <w:r>
                          <w:rPr>
                            <w:color w:val="FFFFFF" w:themeColor="background1"/>
                            <w:sz w:val="21"/>
                            <w:szCs w:val="21"/>
                          </w:rPr>
                          <w:t>Router</w:t>
                        </w:r>
                      </w:p>
                      <w:p w14:paraId="395AC0EB" w14:textId="69A7D70D" w:rsidR="00D92510" w:rsidRPr="00FD64AA" w:rsidRDefault="00D92510" w:rsidP="00681FE0">
                        <w:pPr>
                          <w:spacing w:after="0" w:line="240" w:lineRule="auto"/>
                          <w:jc w:val="center"/>
                          <w:rPr>
                            <w:color w:val="FFFFFF" w:themeColor="background1"/>
                            <w:sz w:val="21"/>
                            <w:szCs w:val="21"/>
                          </w:rPr>
                        </w:pPr>
                        <w:r>
                          <w:rPr>
                            <w:color w:val="FFFFFF" w:themeColor="background1"/>
                            <w:sz w:val="21"/>
                            <w:szCs w:val="21"/>
                          </w:rPr>
                          <w:t>CNC</w:t>
                        </w:r>
                      </w:p>
                    </w:txbxContent>
                  </v:textbox>
                </v:shape>
              </v:group>
            </w:pict>
          </mc:Fallback>
        </mc:AlternateContent>
      </w:r>
      <w:r w:rsidR="00F03081">
        <w:t xml:space="preserve">Há </w:t>
      </w:r>
      <w:r w:rsidR="00F5120B">
        <w:t xml:space="preserve">três </w:t>
      </w:r>
      <w:r w:rsidR="00F03081">
        <w:t xml:space="preserve">partes que conformam o suporte, elas são, suporte para a </w:t>
      </w:r>
      <w:r w:rsidR="00F5120B">
        <w:t>o Router CNC,</w:t>
      </w:r>
      <w:r w:rsidR="00F03081">
        <w:t xml:space="preserve"> suporte para o sistema de Controle e </w:t>
      </w:r>
      <w:r w:rsidR="00F5120B">
        <w:t xml:space="preserve">suporte para </w:t>
      </w:r>
      <w:r w:rsidR="00816678">
        <w:t xml:space="preserve">o </w:t>
      </w:r>
      <w:r w:rsidR="00F03081">
        <w:t>Controlador</w:t>
      </w:r>
      <w:r w:rsidR="00816678">
        <w:t xml:space="preserve">. O sistema de Controle </w:t>
      </w:r>
      <w:r w:rsidR="00663A99">
        <w:t xml:space="preserve">é descrito no próximo item </w:t>
      </w:r>
      <w:r w:rsidR="00816678">
        <w:t xml:space="preserve">e o Controlador </w:t>
      </w:r>
      <w:r w:rsidR="00663A99">
        <w:t>é</w:t>
      </w:r>
      <w:r w:rsidR="00816678">
        <w:t xml:space="preserve"> descritos no cap</w:t>
      </w:r>
      <w:r w:rsidR="00663A99">
        <w:t>í</w:t>
      </w:r>
      <w:r w:rsidR="00816678">
        <w:t>tulo 4.</w:t>
      </w:r>
      <w:r w:rsidR="00F5120B">
        <w:t xml:space="preserve"> A Figura A.</w:t>
      </w:r>
      <w:r>
        <w:t>15</w:t>
      </w:r>
      <w:r w:rsidR="00F5120B">
        <w:t xml:space="preserve"> mostra o desenho CAD do suporte.</w:t>
      </w:r>
    </w:p>
    <w:p w14:paraId="5E3323BA" w14:textId="04B86064" w:rsidR="009D7CCA" w:rsidRDefault="009D7CCA" w:rsidP="001A6DDF"/>
    <w:p w14:paraId="54D76523" w14:textId="47315E62" w:rsidR="003B7A74" w:rsidRDefault="003B7A74" w:rsidP="001A6DDF"/>
    <w:p w14:paraId="664FD577" w14:textId="5CE3843D" w:rsidR="003B7A74" w:rsidRDefault="003B7A74" w:rsidP="001A6DDF"/>
    <w:p w14:paraId="1FBD29B2" w14:textId="606F8E9E" w:rsidR="003B7A74" w:rsidRDefault="003B7A74" w:rsidP="001A6DDF"/>
    <w:p w14:paraId="36F567FB" w14:textId="01A72E24" w:rsidR="003B7A74" w:rsidRDefault="003B7A74" w:rsidP="001A6DDF"/>
    <w:p w14:paraId="7FA2EB9C" w14:textId="7ADC2EDB" w:rsidR="003B7A74" w:rsidRDefault="003B7A74" w:rsidP="001A6DDF"/>
    <w:p w14:paraId="2835C14D" w14:textId="7C8F0FE7" w:rsidR="003B7A74" w:rsidRDefault="003B7A74" w:rsidP="001A6DDF"/>
    <w:p w14:paraId="6AEE768D" w14:textId="6B540E78" w:rsidR="009D7CCA" w:rsidRDefault="009D7CCA" w:rsidP="001A6DDF"/>
    <w:p w14:paraId="7E2BB82F" w14:textId="77777777" w:rsidR="009D7CCA" w:rsidRDefault="009D7CCA" w:rsidP="001A6DDF"/>
    <w:p w14:paraId="1693A780" w14:textId="0150C24A" w:rsidR="00F5120B" w:rsidRPr="00C046C6" w:rsidRDefault="00F5120B" w:rsidP="00F5120B">
      <w:pPr>
        <w:jc w:val="center"/>
        <w:rPr>
          <w:rFonts w:eastAsia="Times New Roman" w:cs="Times New Roman"/>
          <w:color w:val="000000"/>
        </w:rPr>
      </w:pPr>
      <w:bookmarkStart w:id="265" w:name="_Toc356466635"/>
      <w:r w:rsidRPr="00C046C6">
        <w:rPr>
          <w:b/>
        </w:rPr>
        <w:t>Figura A.</w:t>
      </w:r>
      <w:r w:rsidRPr="00C046C6">
        <w:rPr>
          <w:b/>
        </w:rPr>
        <w:fldChar w:fldCharType="begin"/>
      </w:r>
      <w:r w:rsidRPr="00C046C6">
        <w:rPr>
          <w:b/>
        </w:rPr>
        <w:instrText xml:space="preserve"> SEQ Figura \* ARABIC \s 1 </w:instrText>
      </w:r>
      <w:r w:rsidRPr="00C046C6">
        <w:rPr>
          <w:b/>
        </w:rPr>
        <w:fldChar w:fldCharType="separate"/>
      </w:r>
      <w:r w:rsidR="00974997">
        <w:rPr>
          <w:b/>
          <w:noProof/>
        </w:rPr>
        <w:t>15</w:t>
      </w:r>
      <w:r w:rsidRPr="00C046C6">
        <w:rPr>
          <w:b/>
        </w:rPr>
        <w:fldChar w:fldCharType="end"/>
      </w:r>
      <w:r w:rsidRPr="00C046C6">
        <w:rPr>
          <w:b/>
        </w:rPr>
        <w:t xml:space="preserve">: </w:t>
      </w:r>
      <w:r w:rsidRPr="000D7D1F">
        <w:rPr>
          <w:b/>
        </w:rPr>
        <w:t>Desen</w:t>
      </w:r>
      <w:r>
        <w:rPr>
          <w:b/>
        </w:rPr>
        <w:t>ho CAD Suporte</w:t>
      </w:r>
      <w:r w:rsidRPr="000D7D1F">
        <w:rPr>
          <w:b/>
        </w:rPr>
        <w:t>.</w:t>
      </w:r>
      <w:bookmarkEnd w:id="265"/>
    </w:p>
    <w:p w14:paraId="76147D5C" w14:textId="62250956" w:rsidR="002422C7" w:rsidRDefault="006F5554" w:rsidP="00372BE3">
      <w:pPr>
        <w:spacing w:after="0"/>
        <w:ind w:firstLine="426"/>
        <w:rPr>
          <w:rFonts w:eastAsia="Times New Roman" w:cstheme="minorHAnsi"/>
          <w:color w:val="222222"/>
          <w:lang w:eastAsia="pt-BR"/>
        </w:rPr>
      </w:pPr>
      <w:r>
        <w:t>Depois de descrever os mo</w:t>
      </w:r>
      <w:r w:rsidR="00681FE0">
        <w:t>dulos e demais componentes do Router CNC, continua-se com a montagem final da máquina. Em seguida é apresentado detalhadamente o Router CNC com seus componentes hardware e software.</w:t>
      </w:r>
      <w:r w:rsidR="002422C7">
        <w:t xml:space="preserve"> </w:t>
      </w:r>
      <w:r w:rsidR="002422C7">
        <w:rPr>
          <w:rFonts w:eastAsia="Times New Roman" w:cstheme="minorHAnsi"/>
          <w:color w:val="222222"/>
          <w:lang w:eastAsia="pt-BR"/>
        </w:rPr>
        <w:t>Na Figura A.1</w:t>
      </w:r>
      <w:r w:rsidR="00372BE3">
        <w:rPr>
          <w:rFonts w:eastAsia="Times New Roman" w:cstheme="minorHAnsi"/>
          <w:color w:val="222222"/>
          <w:lang w:eastAsia="pt-BR"/>
        </w:rPr>
        <w:t>8</w:t>
      </w:r>
      <w:r w:rsidR="002422C7">
        <w:rPr>
          <w:rFonts w:eastAsia="Times New Roman" w:cstheme="minorHAnsi"/>
          <w:color w:val="222222"/>
          <w:lang w:eastAsia="pt-BR"/>
        </w:rPr>
        <w:t xml:space="preserve"> se apresentam o </w:t>
      </w:r>
      <w:bookmarkStart w:id="266" w:name="OLE_LINK23"/>
      <w:bookmarkStart w:id="267" w:name="OLE_LINK24"/>
      <w:r w:rsidR="002422C7">
        <w:rPr>
          <w:rFonts w:eastAsia="Times New Roman" w:cstheme="minorHAnsi"/>
          <w:color w:val="222222"/>
          <w:lang w:eastAsia="pt-BR"/>
        </w:rPr>
        <w:t>desenho CAD com múltiplas vistas do Router CNC</w:t>
      </w:r>
      <w:bookmarkEnd w:id="266"/>
      <w:bookmarkEnd w:id="267"/>
      <w:r w:rsidR="002422C7">
        <w:rPr>
          <w:rFonts w:eastAsia="Times New Roman" w:cstheme="minorHAnsi"/>
          <w:color w:val="222222"/>
          <w:lang w:eastAsia="pt-BR"/>
        </w:rPr>
        <w:t>.</w:t>
      </w:r>
    </w:p>
    <w:p w14:paraId="04143B81" w14:textId="20111B7B" w:rsidR="009D7CCA" w:rsidRDefault="002422C7" w:rsidP="00681FE0">
      <w:pPr>
        <w:ind w:firstLine="426"/>
      </w:pPr>
      <w:r>
        <w:rPr>
          <w:noProof/>
          <w:lang w:val="pt-PT" w:eastAsia="pt-PT"/>
        </w:rPr>
        <mc:AlternateContent>
          <mc:Choice Requires="wpg">
            <w:drawing>
              <wp:anchor distT="0" distB="0" distL="114300" distR="114300" simplePos="0" relativeHeight="251979264" behindDoc="0" locked="0" layoutInCell="1" allowOverlap="1" wp14:anchorId="13FB1303" wp14:editId="475D8903">
                <wp:simplePos x="0" y="0"/>
                <wp:positionH relativeFrom="margin">
                  <wp:posOffset>170764</wp:posOffset>
                </wp:positionH>
                <wp:positionV relativeFrom="paragraph">
                  <wp:posOffset>118135</wp:posOffset>
                </wp:positionV>
                <wp:extent cx="5069205" cy="5464810"/>
                <wp:effectExtent l="0" t="0" r="0" b="2540"/>
                <wp:wrapNone/>
                <wp:docPr id="392" name="Grupo 392"/>
                <wp:cNvGraphicFramePr/>
                <a:graphic xmlns:a="http://schemas.openxmlformats.org/drawingml/2006/main">
                  <a:graphicData uri="http://schemas.microsoft.com/office/word/2010/wordprocessingGroup">
                    <wpg:wgp>
                      <wpg:cNvGrpSpPr/>
                      <wpg:grpSpPr>
                        <a:xfrm>
                          <a:off x="0" y="0"/>
                          <a:ext cx="5069205" cy="5464810"/>
                          <a:chOff x="21265" y="0"/>
                          <a:chExt cx="5069781" cy="5465134"/>
                        </a:xfrm>
                      </wpg:grpSpPr>
                      <wpg:grpSp>
                        <wpg:cNvPr id="390" name="Grupo 390"/>
                        <wpg:cNvGrpSpPr/>
                        <wpg:grpSpPr>
                          <a:xfrm>
                            <a:off x="42532" y="0"/>
                            <a:ext cx="5048514" cy="5465134"/>
                            <a:chOff x="42532" y="0"/>
                            <a:chExt cx="5048514" cy="5399405"/>
                          </a:xfrm>
                        </wpg:grpSpPr>
                        <pic:pic xmlns:pic="http://schemas.openxmlformats.org/drawingml/2006/picture">
                          <pic:nvPicPr>
                            <pic:cNvPr id="383" name="Imagem 383" descr="C:\Users\StepNc\Dropbox\Disertacion\Escribir tesis\Imagenes\desenho cad\montage final Linhas.jp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191386" y="0"/>
                              <a:ext cx="4899660" cy="5399405"/>
                            </a:xfrm>
                            <a:prstGeom prst="rect">
                              <a:avLst/>
                            </a:prstGeom>
                            <a:noFill/>
                            <a:ln>
                              <a:noFill/>
                            </a:ln>
                          </pic:spPr>
                        </pic:pic>
                        <wpg:grpSp>
                          <wpg:cNvPr id="389" name="Grupo 389"/>
                          <wpg:cNvGrpSpPr/>
                          <wpg:grpSpPr>
                            <a:xfrm>
                              <a:off x="42532" y="31897"/>
                              <a:ext cx="4918058" cy="5196713"/>
                              <a:chOff x="42532" y="0"/>
                              <a:chExt cx="4918058" cy="5196713"/>
                            </a:xfrm>
                          </wpg:grpSpPr>
                          <wps:wsp>
                            <wps:cNvPr id="328" name="Caixa de texto 328"/>
                            <wps:cNvSpPr txBox="1"/>
                            <wps:spPr>
                              <a:xfrm>
                                <a:off x="2413591" y="0"/>
                                <a:ext cx="1035170" cy="2501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8F4B8A" w14:textId="1362DF8A" w:rsidR="00D92510" w:rsidRPr="00CB236A" w:rsidRDefault="00D92510" w:rsidP="000912D1">
                                  <w:pPr>
                                    <w:spacing w:after="0" w:line="240" w:lineRule="auto"/>
                                    <w:jc w:val="center"/>
                                    <w:rPr>
                                      <w:sz w:val="21"/>
                                      <w:szCs w:val="21"/>
                                    </w:rPr>
                                  </w:pPr>
                                  <w:r w:rsidRPr="00CB236A">
                                    <w:rPr>
                                      <w:sz w:val="21"/>
                                      <w:szCs w:val="21"/>
                                    </w:rPr>
                                    <w:t>Motor Eixo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Caixa de texto 329"/>
                            <wps:cNvSpPr txBox="1"/>
                            <wps:spPr>
                              <a:xfrm>
                                <a:off x="3211033" y="510363"/>
                                <a:ext cx="1035170" cy="2760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303B0F" w14:textId="42E856DE" w:rsidR="00D92510" w:rsidRPr="00CB236A" w:rsidRDefault="00D92510" w:rsidP="000912D1">
                                  <w:pPr>
                                    <w:spacing w:after="0" w:line="240" w:lineRule="auto"/>
                                    <w:jc w:val="center"/>
                                    <w:rPr>
                                      <w:sz w:val="21"/>
                                      <w:szCs w:val="21"/>
                                    </w:rPr>
                                  </w:pPr>
                                  <w:r w:rsidRPr="00CB236A">
                                    <w:rPr>
                                      <w:sz w:val="21"/>
                                      <w:szCs w:val="21"/>
                                    </w:rPr>
                                    <w:t>Motor Eixo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0" name="Caixa de texto 330"/>
                            <wps:cNvSpPr txBox="1"/>
                            <wps:spPr>
                              <a:xfrm>
                                <a:off x="223284" y="223284"/>
                                <a:ext cx="1035050" cy="301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596806" w14:textId="31E052A4" w:rsidR="00D92510" w:rsidRPr="00CB236A" w:rsidRDefault="00D92510" w:rsidP="000912D1">
                                  <w:pPr>
                                    <w:spacing w:after="0" w:line="240" w:lineRule="auto"/>
                                    <w:jc w:val="center"/>
                                    <w:rPr>
                                      <w:sz w:val="21"/>
                                      <w:szCs w:val="21"/>
                                    </w:rPr>
                                  </w:pPr>
                                  <w:r w:rsidRPr="00CB236A">
                                    <w:rPr>
                                      <w:sz w:val="21"/>
                                      <w:szCs w:val="21"/>
                                    </w:rPr>
                                    <w:t>Motor Eixo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488019" y="372140"/>
                                <a:ext cx="785004" cy="275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182440" w14:textId="55FA3D14" w:rsidR="00D92510" w:rsidRPr="00CB236A" w:rsidRDefault="00D92510" w:rsidP="003F1ADD">
                                  <w:pPr>
                                    <w:spacing w:after="0" w:line="240" w:lineRule="auto"/>
                                    <w:jc w:val="center"/>
                                    <w:rPr>
                                      <w:sz w:val="21"/>
                                      <w:szCs w:val="21"/>
                                      <w:lang w:val="es-ES"/>
                                    </w:rPr>
                                  </w:pPr>
                                  <w:r w:rsidRPr="00CB236A">
                                    <w:rPr>
                                      <w:sz w:val="21"/>
                                      <w:szCs w:val="21"/>
                                      <w:lang w:val="es-ES"/>
                                    </w:rPr>
                                    <w:t>Spindle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Caixa de texto 357"/>
                            <wps:cNvSpPr txBox="1"/>
                            <wps:spPr>
                              <a:xfrm>
                                <a:off x="3083442" y="797442"/>
                                <a:ext cx="785004" cy="275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455BF" w14:textId="3FC49051" w:rsidR="00D92510" w:rsidRPr="00CB236A" w:rsidRDefault="00D92510" w:rsidP="003F1ADD">
                                  <w:pPr>
                                    <w:spacing w:after="0" w:line="240" w:lineRule="auto"/>
                                    <w:jc w:val="center"/>
                                    <w:rPr>
                                      <w:sz w:val="21"/>
                                      <w:szCs w:val="21"/>
                                      <w:lang w:val="es-ES"/>
                                    </w:rPr>
                                  </w:pPr>
                                  <w:r w:rsidRPr="00CB236A">
                                    <w:rPr>
                                      <w:sz w:val="21"/>
                                      <w:szCs w:val="21"/>
                                      <w:lang w:val="es-ES"/>
                                    </w:rPr>
                                    <w:t>Portal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Caixa de texto 358"/>
                            <wps:cNvSpPr txBox="1"/>
                            <wps:spPr>
                              <a:xfrm>
                                <a:off x="3934047" y="723014"/>
                                <a:ext cx="1026543" cy="396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584649" w14:textId="79AD8935" w:rsidR="00D92510" w:rsidRPr="00CB236A" w:rsidRDefault="00D92510" w:rsidP="003F1ADD">
                                  <w:pPr>
                                    <w:spacing w:after="0" w:line="240" w:lineRule="auto"/>
                                    <w:jc w:val="center"/>
                                    <w:rPr>
                                      <w:sz w:val="21"/>
                                      <w:szCs w:val="21"/>
                                      <w:lang w:val="es-ES"/>
                                    </w:rPr>
                                  </w:pPr>
                                  <w:r w:rsidRPr="00CB236A">
                                    <w:rPr>
                                      <w:sz w:val="21"/>
                                      <w:szCs w:val="21"/>
                                      <w:lang w:val="es-ES"/>
                                    </w:rPr>
                                    <w:t>Controlador</w:t>
                                  </w:r>
                                </w:p>
                                <w:p w14:paraId="69B91AC5" w14:textId="6CABCF40" w:rsidR="00D92510" w:rsidRPr="00CB236A" w:rsidRDefault="00D92510" w:rsidP="003F1ADD">
                                  <w:pPr>
                                    <w:spacing w:after="0" w:line="240" w:lineRule="auto"/>
                                    <w:jc w:val="center"/>
                                    <w:rPr>
                                      <w:sz w:val="21"/>
                                      <w:szCs w:val="21"/>
                                    </w:rPr>
                                  </w:pPr>
                                  <w:r w:rsidRPr="00CB236A">
                                    <w:rPr>
                                      <w:sz w:val="21"/>
                                      <w:szCs w:val="21"/>
                                      <w:lang w:val="es-ES"/>
                                    </w:rPr>
                                    <w:t>PC</w:t>
                                  </w:r>
                                  <w:r w:rsidRPr="00CB236A">
                                    <w:rPr>
                                      <w:sz w:val="21"/>
                                      <w:szCs w:val="21"/>
                                    </w:rPr>
                                    <w:t>-LinuxCNC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4" name="Caixa de texto 384"/>
                            <wps:cNvSpPr txBox="1"/>
                            <wps:spPr>
                              <a:xfrm>
                                <a:off x="95693" y="1052624"/>
                                <a:ext cx="1026543" cy="396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23789" w14:textId="416E0754" w:rsidR="00D92510" w:rsidRPr="00CB236A" w:rsidRDefault="00D92510" w:rsidP="003F1ADD">
                                  <w:pPr>
                                    <w:spacing w:after="0" w:line="240" w:lineRule="auto"/>
                                    <w:jc w:val="center"/>
                                    <w:rPr>
                                      <w:sz w:val="21"/>
                                      <w:szCs w:val="21"/>
                                    </w:rPr>
                                  </w:pPr>
                                  <w:r w:rsidRPr="00CB236A">
                                    <w:rPr>
                                      <w:sz w:val="21"/>
                                      <w:szCs w:val="21"/>
                                    </w:rPr>
                                    <w:t>Fuso de esferas recirculantes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5" name="Caixa de texto 385"/>
                            <wps:cNvSpPr txBox="1"/>
                            <wps:spPr>
                              <a:xfrm>
                                <a:off x="42532" y="1478053"/>
                                <a:ext cx="741667" cy="396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A925AE" w14:textId="3F3A7365" w:rsidR="00D92510" w:rsidRPr="00CB236A" w:rsidRDefault="00D92510" w:rsidP="003F1ADD">
                                  <w:pPr>
                                    <w:spacing w:after="0" w:line="240" w:lineRule="auto"/>
                                    <w:jc w:val="center"/>
                                    <w:rPr>
                                      <w:sz w:val="21"/>
                                      <w:szCs w:val="21"/>
                                    </w:rPr>
                                  </w:pPr>
                                  <w:r w:rsidRPr="00CB236A">
                                    <w:rPr>
                                      <w:sz w:val="21"/>
                                      <w:szCs w:val="21"/>
                                    </w:rPr>
                                    <w:t>Mesa de Trabalho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Caixa de texto 386"/>
                            <wps:cNvSpPr txBox="1"/>
                            <wps:spPr>
                              <a:xfrm>
                                <a:off x="784199" y="3498112"/>
                                <a:ext cx="879870" cy="85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0769FF" w14:textId="3963AA2F" w:rsidR="00D92510" w:rsidRPr="00CB236A" w:rsidRDefault="00D92510" w:rsidP="00D63D2F">
                                  <w:pPr>
                                    <w:spacing w:after="0" w:line="240" w:lineRule="auto"/>
                                    <w:jc w:val="center"/>
                                    <w:rPr>
                                      <w:sz w:val="21"/>
                                      <w:szCs w:val="21"/>
                                    </w:rPr>
                                  </w:pPr>
                                  <w:r w:rsidRPr="00CB236A">
                                    <w:rPr>
                                      <w:sz w:val="21"/>
                                      <w:szCs w:val="21"/>
                                    </w:rPr>
                                    <w:t>Suporte</w:t>
                                  </w:r>
                                </w:p>
                                <w:p w14:paraId="0F9099A9" w14:textId="5C079314" w:rsidR="00D92510" w:rsidRPr="00CB236A" w:rsidRDefault="00D92510" w:rsidP="00D63D2F">
                                  <w:pPr>
                                    <w:spacing w:after="0" w:line="240" w:lineRule="auto"/>
                                    <w:jc w:val="center"/>
                                    <w:rPr>
                                      <w:sz w:val="21"/>
                                      <w:szCs w:val="21"/>
                                    </w:rPr>
                                  </w:pPr>
                                  <w:r w:rsidRPr="00CB236A">
                                    <w:rPr>
                                      <w:sz w:val="21"/>
                                      <w:szCs w:val="21"/>
                                    </w:rPr>
                                    <w:t>Router CNC e Mesa de trabalho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7" name="Caixa de texto 387"/>
                            <wps:cNvSpPr txBox="1"/>
                            <wps:spPr>
                              <a:xfrm>
                                <a:off x="1903228" y="4774019"/>
                                <a:ext cx="1276566" cy="4226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A8D560" w14:textId="63D95D7A" w:rsidR="00D92510" w:rsidRPr="00CB236A" w:rsidRDefault="00D92510" w:rsidP="00D63D2F">
                                  <w:pPr>
                                    <w:spacing w:after="0" w:line="240" w:lineRule="auto"/>
                                    <w:jc w:val="center"/>
                                    <w:rPr>
                                      <w:sz w:val="21"/>
                                      <w:szCs w:val="21"/>
                                    </w:rPr>
                                  </w:pPr>
                                  <w:r w:rsidRPr="00CB236A">
                                    <w:rPr>
                                      <w:sz w:val="21"/>
                                      <w:szCs w:val="21"/>
                                    </w:rPr>
                                    <w:t>Base do suporte</w:t>
                                  </w:r>
                                </w:p>
                                <w:p w14:paraId="64CE928F" w14:textId="7550842D" w:rsidR="00D92510" w:rsidRPr="00CB236A" w:rsidRDefault="00D92510" w:rsidP="00D63D2F">
                                  <w:pPr>
                                    <w:spacing w:after="0" w:line="240" w:lineRule="auto"/>
                                    <w:jc w:val="center"/>
                                    <w:rPr>
                                      <w:sz w:val="21"/>
                                      <w:szCs w:val="21"/>
                                    </w:rPr>
                                  </w:pPr>
                                  <w:r w:rsidRPr="00CB236A">
                                    <w:rPr>
                                      <w:sz w:val="21"/>
                                      <w:szCs w:val="21"/>
                                    </w:rPr>
                                    <w:t>Pés anti-vibração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8" name="Caixa de texto 388"/>
                            <wps:cNvSpPr txBox="1"/>
                            <wps:spPr>
                              <a:xfrm>
                                <a:off x="1977656" y="3211033"/>
                                <a:ext cx="854015" cy="60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B046F" w14:textId="7491D8A8" w:rsidR="00D92510" w:rsidRPr="00CB236A" w:rsidRDefault="00D92510" w:rsidP="00D63D2F">
                                  <w:pPr>
                                    <w:spacing w:after="0" w:line="240" w:lineRule="auto"/>
                                    <w:jc w:val="center"/>
                                    <w:rPr>
                                      <w:sz w:val="21"/>
                                      <w:szCs w:val="21"/>
                                    </w:rPr>
                                  </w:pPr>
                                  <w:r w:rsidRPr="00CB236A">
                                    <w:rPr>
                                      <w:sz w:val="21"/>
                                      <w:szCs w:val="21"/>
                                    </w:rPr>
                                    <w:t>Sistema de controle</w:t>
                                  </w:r>
                                </w:p>
                                <w:p w14:paraId="3CB7DC79" w14:textId="1A31A8E8" w:rsidR="00D92510" w:rsidRPr="00CB236A" w:rsidRDefault="00D92510" w:rsidP="00D63D2F">
                                  <w:pPr>
                                    <w:spacing w:after="0" w:line="240" w:lineRule="auto"/>
                                    <w:jc w:val="center"/>
                                    <w:rPr>
                                      <w:sz w:val="21"/>
                                      <w:szCs w:val="21"/>
                                    </w:rPr>
                                  </w:pPr>
                                  <w:r w:rsidRPr="00CB236A">
                                    <w:rPr>
                                      <w:sz w:val="21"/>
                                      <w:szCs w:val="21"/>
                                    </w:rPr>
                                    <w:t>Drivers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91" name="Retângulo 391"/>
                        <wps:cNvSpPr/>
                        <wps:spPr>
                          <a:xfrm>
                            <a:off x="21265" y="53162"/>
                            <a:ext cx="4960345" cy="5312482"/>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3FB1303" id="Grupo 392" o:spid="_x0000_s1083" style="position:absolute;left:0;text-align:left;margin-left:13.45pt;margin-top:9.3pt;width:399.15pt;height:430.3pt;z-index:251979264;mso-position-horizontal-relative:margin;mso-width-relative:margin" coordorigin="212" coordsize="50697,5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">
                <v:group id="Grupo 390" o:spid="_x0000_s1084" style="position:absolute;left:425;width:50485;height:54651" coordorigin="425" coordsize="50485,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shape id="Imagem 383" o:spid="_x0000_s1085" type="#_x0000_t75" style="position:absolute;left:1913;width:48997;height:53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gW5zFAAAA3AAAAA8AAABkcnMvZG93bnJldi54bWxEj81rAjEUxO9C/4fwCr1p1gpqV7MittLe&#10;ih89eHts3n7g5mVJsu763zeFgsdhZn7DrDeDacSNnK8tK5hOEhDEudU1lwrOp/14CcIHZI2NZVJw&#10;Jw+b7Gm0xlTbng90O4ZSRAj7FBVUIbSplD6vyKCf2JY4eoV1BkOUrpTaYR/hppGvSTKXBmuOCxW2&#10;tKsovx47o6C8vBXdz6VxU/wOH59dv3ifHxZKvTwP2xWIQEN4hP/bX1rBbDmDvzPxCMj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FucxQAAANwAAAAPAAAAAAAAAAAAAAAA&#10;AJ8CAABkcnMvZG93bnJldi54bWxQSwUGAAAAAAQABAD3AAAAkQMAAAAA&#10;">
                    <v:imagedata r:id="rId177" o:title="montage final Linhas"/>
                    <v:path arrowok="t"/>
                  </v:shape>
                  <v:group id="Grupo 389" o:spid="_x0000_s1086" style="position:absolute;left:425;top:318;width:49180;height:51968" coordorigin="425" coordsize="49180,51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leesYAAADcAAAADwAAAGRycy9kb3ducmV2LnhtbESPQWvCQBSE7wX/w/IK&#10;3ppNlJaYZhWRKh5CoSqU3h7ZZxLMvg3ZbRL/fbdQ6HGYmW+YfDOZVgzUu8aygiSKQRCXVjdcKbic&#10;908pCOeRNbaWScGdHGzWs4ccM21H/qDh5CsRIOwyVFB732VSurImgy6yHXHwrrY36IPsK6l7HAPc&#10;tHIRxy/SYMNhocaOdjWVt9O3UXAYcdwuk7ehuF1396/z8/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6V56xgAAANwA&#10;AAAPAAAAAAAAAAAAAAAAAKoCAABkcnMvZG93bnJldi54bWxQSwUGAAAAAAQABAD6AAAAnQMAAAAA&#10;">
                    <v:shape id="Caixa de texto 328" o:spid="_x0000_s1087" type="#_x0000_t202" style="position:absolute;left:24135;width:10352;height:2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0hMMA&#10;AADcAAAADwAAAGRycy9kb3ducmV2LnhtbERPy4rCMBTdC/MP4Q6403Q6KKVjFCmIg+jCx8bdtbm2&#10;ZZqbThO1+vVmIbg8nPdk1plaXKl1lWUFX8MIBHFudcWFgsN+MUhAOI+ssbZMCu7kYDb96E0w1fbG&#10;W7rufCFCCLsUFZTeN6mULi/JoBvahjhwZ9sa9AG2hdQt3kK4qWUcRWNpsOLQUGJDWUn53+5iFKyy&#10;xQa3p9gkjzpbrs/z5v9wHCnV/+zmPyA8df4tfrl/tYLv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M0hMMAAADcAAAADwAAAAAAAAAAAAAAAACYAgAAZHJzL2Rv&#10;d25yZXYueG1sUEsFBgAAAAAEAAQA9QAAAIgDAAAAAA==&#10;" filled="f" stroked="f" strokeweight=".5pt">
                      <v:textbox>
                        <w:txbxContent>
                          <w:p w14:paraId="5C8F4B8A" w14:textId="1362DF8A" w:rsidR="00D92510" w:rsidRPr="00CB236A" w:rsidRDefault="00D92510" w:rsidP="000912D1">
                            <w:pPr>
                              <w:spacing w:after="0" w:line="240" w:lineRule="auto"/>
                              <w:jc w:val="center"/>
                              <w:rPr>
                                <w:sz w:val="21"/>
                                <w:szCs w:val="21"/>
                              </w:rPr>
                            </w:pPr>
                            <w:r w:rsidRPr="00CB236A">
                              <w:rPr>
                                <w:sz w:val="21"/>
                                <w:szCs w:val="21"/>
                              </w:rPr>
                              <w:t>Motor Eixo Z</w:t>
                            </w:r>
                          </w:p>
                        </w:txbxContent>
                      </v:textbox>
                    </v:shape>
                    <v:shape id="Caixa de texto 329" o:spid="_x0000_s1088" type="#_x0000_t202" style="position:absolute;left:32110;top:5103;width:10352;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RH8cA&#10;AADcAAAADwAAAGRycy9kb3ducmV2LnhtbESPzWvCQBTE7wX/h+UJ3urGlBaNWUUC0lLswY+Lt2f2&#10;5QOzb2N21dS/vlso9DjMzG+YdNmbRtyoc7VlBZNxBII4t7rmUsFhv36egnAeWWNjmRR8k4PlYvCU&#10;YqLtnbd02/lSBAi7BBVU3reJlC6vyKAb25Y4eIXtDPogu1LqDu8BbhoZR9GbNFhzWKiwpayi/Ly7&#10;GgWf2foLt6fYTB9N9r4pVu3lcHxVajTsV3MQnnr/H/5rf2gFL/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fkR/HAAAA3AAAAA8AAAAAAAAAAAAAAAAAmAIAAGRy&#10;cy9kb3ducmV2LnhtbFBLBQYAAAAABAAEAPUAAACMAwAAAAA=&#10;" filled="f" stroked="f" strokeweight=".5pt">
                      <v:textbox>
                        <w:txbxContent>
                          <w:p w14:paraId="54303B0F" w14:textId="42E856DE" w:rsidR="00D92510" w:rsidRPr="00CB236A" w:rsidRDefault="00D92510" w:rsidP="000912D1">
                            <w:pPr>
                              <w:spacing w:after="0" w:line="240" w:lineRule="auto"/>
                              <w:jc w:val="center"/>
                              <w:rPr>
                                <w:sz w:val="21"/>
                                <w:szCs w:val="21"/>
                              </w:rPr>
                            </w:pPr>
                            <w:r w:rsidRPr="00CB236A">
                              <w:rPr>
                                <w:sz w:val="21"/>
                                <w:szCs w:val="21"/>
                              </w:rPr>
                              <w:t>Motor Eixo Y</w:t>
                            </w:r>
                          </w:p>
                        </w:txbxContent>
                      </v:textbox>
                    </v:shape>
                    <v:shape id="Caixa de texto 330" o:spid="_x0000_s1089" type="#_x0000_t202" style="position:absolute;left:2232;top:2232;width:10351;height:3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uX8IA&#10;AADcAAAADwAAAGRycy9kb3ducmV2LnhtbERPy4rCMBTdC/5DuII7TUcZkY6pSEEU0YWOm9ndaW4f&#10;THNTm6h1vt4sBJeH814sO1OLG7WusqzgYxyBIM6srrhQcP5ej+YgnEfWWFsmBQ9ysEz6vQXG2t75&#10;SLeTL0QIYRejgtL7JpbSZSUZdGPbEAcut61BH2BbSN3iPYSbWk6iaCYNVhwaSmwoLSn7O12Ngl26&#10;PuDxd2Lm/3W62eer5nL++VRqOOhWXyA8df4tfrm3WsF0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K5fwgAAANwAAAAPAAAAAAAAAAAAAAAAAJgCAABkcnMvZG93&#10;bnJldi54bWxQSwUGAAAAAAQABAD1AAAAhwMAAAAA&#10;" filled="f" stroked="f" strokeweight=".5pt">
                      <v:textbox>
                        <w:txbxContent>
                          <w:p w14:paraId="66596806" w14:textId="31E052A4" w:rsidR="00D92510" w:rsidRPr="00CB236A" w:rsidRDefault="00D92510" w:rsidP="000912D1">
                            <w:pPr>
                              <w:spacing w:after="0" w:line="240" w:lineRule="auto"/>
                              <w:jc w:val="center"/>
                              <w:rPr>
                                <w:sz w:val="21"/>
                                <w:szCs w:val="21"/>
                              </w:rPr>
                            </w:pPr>
                            <w:r w:rsidRPr="00CB236A">
                              <w:rPr>
                                <w:sz w:val="21"/>
                                <w:szCs w:val="21"/>
                              </w:rPr>
                              <w:t>Motor Eixo X</w:t>
                            </w:r>
                          </w:p>
                        </w:txbxContent>
                      </v:textbox>
                    </v:shape>
                    <v:shape id="Caixa de texto 118" o:spid="_x0000_s1090" type="#_x0000_t202" style="position:absolute;left:24880;top:3721;width:7850;height:2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14:paraId="09182440" w14:textId="55FA3D14" w:rsidR="00D92510" w:rsidRPr="00CB236A" w:rsidRDefault="00D92510" w:rsidP="003F1ADD">
                            <w:pPr>
                              <w:spacing w:after="0" w:line="240" w:lineRule="auto"/>
                              <w:jc w:val="center"/>
                              <w:rPr>
                                <w:sz w:val="21"/>
                                <w:szCs w:val="21"/>
                                <w:lang w:val="es-ES"/>
                              </w:rPr>
                            </w:pPr>
                            <w:r w:rsidRPr="00CB236A">
                              <w:rPr>
                                <w:sz w:val="21"/>
                                <w:szCs w:val="21"/>
                                <w:lang w:val="es-ES"/>
                              </w:rPr>
                              <w:t>Spindle</w:t>
                            </w:r>
                          </w:p>
                        </w:txbxContent>
                      </v:textbox>
                    </v:shape>
                    <v:shape id="Caixa de texto 357" o:spid="_x0000_s1091" type="#_x0000_t202" style="position:absolute;left:30834;top:7974;width:7850;height:2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14:paraId="63C455BF" w14:textId="3FC49051" w:rsidR="00D92510" w:rsidRPr="00CB236A" w:rsidRDefault="00D92510" w:rsidP="003F1ADD">
                            <w:pPr>
                              <w:spacing w:after="0" w:line="240" w:lineRule="auto"/>
                              <w:jc w:val="center"/>
                              <w:rPr>
                                <w:sz w:val="21"/>
                                <w:szCs w:val="21"/>
                                <w:lang w:val="es-ES"/>
                              </w:rPr>
                            </w:pPr>
                            <w:r w:rsidRPr="00CB236A">
                              <w:rPr>
                                <w:sz w:val="21"/>
                                <w:szCs w:val="21"/>
                                <w:lang w:val="es-ES"/>
                              </w:rPr>
                              <w:t>Portal</w:t>
                            </w:r>
                          </w:p>
                        </w:txbxContent>
                      </v:textbox>
                    </v:shape>
                    <v:shape id="Caixa de texto 358" o:spid="_x0000_s1092" type="#_x0000_t202" style="position:absolute;left:39340;top:7230;width:10265;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14:paraId="32584649" w14:textId="79AD8935" w:rsidR="00D92510" w:rsidRPr="00CB236A" w:rsidRDefault="00D92510" w:rsidP="003F1ADD">
                            <w:pPr>
                              <w:spacing w:after="0" w:line="240" w:lineRule="auto"/>
                              <w:jc w:val="center"/>
                              <w:rPr>
                                <w:sz w:val="21"/>
                                <w:szCs w:val="21"/>
                                <w:lang w:val="es-ES"/>
                              </w:rPr>
                            </w:pPr>
                            <w:r w:rsidRPr="00CB236A">
                              <w:rPr>
                                <w:sz w:val="21"/>
                                <w:szCs w:val="21"/>
                                <w:lang w:val="es-ES"/>
                              </w:rPr>
                              <w:t>Controlador</w:t>
                            </w:r>
                          </w:p>
                          <w:p w14:paraId="69B91AC5" w14:textId="6CABCF40" w:rsidR="00D92510" w:rsidRPr="00CB236A" w:rsidRDefault="00D92510" w:rsidP="003F1ADD">
                            <w:pPr>
                              <w:spacing w:after="0" w:line="240" w:lineRule="auto"/>
                              <w:jc w:val="center"/>
                              <w:rPr>
                                <w:sz w:val="21"/>
                                <w:szCs w:val="21"/>
                              </w:rPr>
                            </w:pPr>
                            <w:r w:rsidRPr="00CB236A">
                              <w:rPr>
                                <w:sz w:val="21"/>
                                <w:szCs w:val="21"/>
                                <w:lang w:val="es-ES"/>
                              </w:rPr>
                              <w:t>PC</w:t>
                            </w:r>
                            <w:r w:rsidRPr="00CB236A">
                              <w:rPr>
                                <w:sz w:val="21"/>
                                <w:szCs w:val="21"/>
                              </w:rPr>
                              <w:t>-LinuxCNC</w:t>
                            </w:r>
                          </w:p>
                        </w:txbxContent>
                      </v:textbox>
                    </v:shape>
                    <v:shape id="Caixa de texto 384" o:spid="_x0000_s1093" type="#_x0000_t202" style="position:absolute;left:956;top:10526;width:10266;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hu8cA&#10;AADcAAAADwAAAGRycy9kb3ducmV2LnhtbESPzWvCQBTE70L/h+UVetNNbSshuhEJSEXagx8Xb8/s&#10;ywdm36bZrab9611B8DjMzG+Y2bw3jThT52rLCl5HEQji3OqaSwX73XIYg3AeWWNjmRT8kYN5+jSY&#10;YaLthTd03vpSBAi7BBVU3reJlC6vyKAb2ZY4eIXtDPogu1LqDi8Bbho5jqKJNFhzWKiwpayi/LT9&#10;NQrW2fIbN8exif+b7POrWLQ/+8OHUi/P/WIKwlPvH+F7e6UVvMX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bvHAAAA3AAAAA8AAAAAAAAAAAAAAAAAmAIAAGRy&#10;cy9kb3ducmV2LnhtbFBLBQYAAAAABAAEAPUAAACMAwAAAAA=&#10;" filled="f" stroked="f" strokeweight=".5pt">
                      <v:textbox>
                        <w:txbxContent>
                          <w:p w14:paraId="49F23789" w14:textId="416E0754" w:rsidR="00D92510" w:rsidRPr="00CB236A" w:rsidRDefault="00D92510" w:rsidP="003F1ADD">
                            <w:pPr>
                              <w:spacing w:after="0" w:line="240" w:lineRule="auto"/>
                              <w:jc w:val="center"/>
                              <w:rPr>
                                <w:sz w:val="21"/>
                                <w:szCs w:val="21"/>
                              </w:rPr>
                            </w:pPr>
                            <w:r w:rsidRPr="00CB236A">
                              <w:rPr>
                                <w:sz w:val="21"/>
                                <w:szCs w:val="21"/>
                              </w:rPr>
                              <w:t>Fuso de esferas recirculantes</w:t>
                            </w:r>
                          </w:p>
                        </w:txbxContent>
                      </v:textbox>
                    </v:shape>
                    <v:shape id="Caixa de texto 385" o:spid="_x0000_s1094" type="#_x0000_t202" style="position:absolute;left:425;top:14780;width:7416;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14:paraId="6FA925AE" w14:textId="3F3A7365" w:rsidR="00D92510" w:rsidRPr="00CB236A" w:rsidRDefault="00D92510" w:rsidP="003F1ADD">
                            <w:pPr>
                              <w:spacing w:after="0" w:line="240" w:lineRule="auto"/>
                              <w:jc w:val="center"/>
                              <w:rPr>
                                <w:sz w:val="21"/>
                                <w:szCs w:val="21"/>
                              </w:rPr>
                            </w:pPr>
                            <w:r w:rsidRPr="00CB236A">
                              <w:rPr>
                                <w:sz w:val="21"/>
                                <w:szCs w:val="21"/>
                              </w:rPr>
                              <w:t>Mesa de Trabalho</w:t>
                            </w:r>
                          </w:p>
                        </w:txbxContent>
                      </v:textbox>
                    </v:shape>
                    <v:shape id="Caixa de texto 386" o:spid="_x0000_s1095" type="#_x0000_t202" style="position:absolute;left:7841;top:34981;width:8799;height:8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aV8UA&#10;AADcAAAADwAAAGRycy9kb3ducmV2LnhtbESPQYvCMBSE7wv+h/CEva2pi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lpXxQAAANwAAAAPAAAAAAAAAAAAAAAAAJgCAABkcnMv&#10;ZG93bnJldi54bWxQSwUGAAAAAAQABAD1AAAAigMAAAAA&#10;" filled="f" stroked="f" strokeweight=".5pt">
                      <v:textbox>
                        <w:txbxContent>
                          <w:p w14:paraId="180769FF" w14:textId="3963AA2F" w:rsidR="00D92510" w:rsidRPr="00CB236A" w:rsidRDefault="00D92510" w:rsidP="00D63D2F">
                            <w:pPr>
                              <w:spacing w:after="0" w:line="240" w:lineRule="auto"/>
                              <w:jc w:val="center"/>
                              <w:rPr>
                                <w:sz w:val="21"/>
                                <w:szCs w:val="21"/>
                              </w:rPr>
                            </w:pPr>
                            <w:r w:rsidRPr="00CB236A">
                              <w:rPr>
                                <w:sz w:val="21"/>
                                <w:szCs w:val="21"/>
                              </w:rPr>
                              <w:t>Suporte</w:t>
                            </w:r>
                          </w:p>
                          <w:p w14:paraId="0F9099A9" w14:textId="5C079314" w:rsidR="00D92510" w:rsidRPr="00CB236A" w:rsidRDefault="00D92510" w:rsidP="00D63D2F">
                            <w:pPr>
                              <w:spacing w:after="0" w:line="240" w:lineRule="auto"/>
                              <w:jc w:val="center"/>
                              <w:rPr>
                                <w:sz w:val="21"/>
                                <w:szCs w:val="21"/>
                              </w:rPr>
                            </w:pPr>
                            <w:r w:rsidRPr="00CB236A">
                              <w:rPr>
                                <w:sz w:val="21"/>
                                <w:szCs w:val="21"/>
                              </w:rPr>
                              <w:t>Router CNC e Mesa de trabalho</w:t>
                            </w:r>
                          </w:p>
                        </w:txbxContent>
                      </v:textbox>
                    </v:shape>
                    <v:shape id="Caixa de texto 387" o:spid="_x0000_s1096" type="#_x0000_t202" style="position:absolute;left:19032;top:47740;width:12765;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14:paraId="29A8D560" w14:textId="63D95D7A" w:rsidR="00D92510" w:rsidRPr="00CB236A" w:rsidRDefault="00D92510" w:rsidP="00D63D2F">
                            <w:pPr>
                              <w:spacing w:after="0" w:line="240" w:lineRule="auto"/>
                              <w:jc w:val="center"/>
                              <w:rPr>
                                <w:sz w:val="21"/>
                                <w:szCs w:val="21"/>
                              </w:rPr>
                            </w:pPr>
                            <w:r w:rsidRPr="00CB236A">
                              <w:rPr>
                                <w:sz w:val="21"/>
                                <w:szCs w:val="21"/>
                              </w:rPr>
                              <w:t>Base do suporte</w:t>
                            </w:r>
                          </w:p>
                          <w:p w14:paraId="64CE928F" w14:textId="7550842D" w:rsidR="00D92510" w:rsidRPr="00CB236A" w:rsidRDefault="00D92510" w:rsidP="00D63D2F">
                            <w:pPr>
                              <w:spacing w:after="0" w:line="240" w:lineRule="auto"/>
                              <w:jc w:val="center"/>
                              <w:rPr>
                                <w:sz w:val="21"/>
                                <w:szCs w:val="21"/>
                              </w:rPr>
                            </w:pPr>
                            <w:r w:rsidRPr="00CB236A">
                              <w:rPr>
                                <w:sz w:val="21"/>
                                <w:szCs w:val="21"/>
                              </w:rPr>
                              <w:t>Pés anti-vibração</w:t>
                            </w:r>
                          </w:p>
                        </w:txbxContent>
                      </v:textbox>
                    </v:shape>
                    <v:shape id="Caixa de texto 388" o:spid="_x0000_s1097" type="#_x0000_t202" style="position:absolute;left:19776;top:32110;width:8540;height:6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vsQA&#10;AADcAAAADwAAAGRycy9kb3ducmV2LnhtbERPTWvCQBC9F/wPywi9NRsV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77EAAAA3AAAAA8AAAAAAAAAAAAAAAAAmAIAAGRycy9k&#10;b3ducmV2LnhtbFBLBQYAAAAABAAEAPUAAACJAwAAAAA=&#10;" filled="f" stroked="f" strokeweight=".5pt">
                      <v:textbox>
                        <w:txbxContent>
                          <w:p w14:paraId="3C6B046F" w14:textId="7491D8A8" w:rsidR="00D92510" w:rsidRPr="00CB236A" w:rsidRDefault="00D92510" w:rsidP="00D63D2F">
                            <w:pPr>
                              <w:spacing w:after="0" w:line="240" w:lineRule="auto"/>
                              <w:jc w:val="center"/>
                              <w:rPr>
                                <w:sz w:val="21"/>
                                <w:szCs w:val="21"/>
                              </w:rPr>
                            </w:pPr>
                            <w:r w:rsidRPr="00CB236A">
                              <w:rPr>
                                <w:sz w:val="21"/>
                                <w:szCs w:val="21"/>
                              </w:rPr>
                              <w:t>Sistema de controle</w:t>
                            </w:r>
                          </w:p>
                          <w:p w14:paraId="3CB7DC79" w14:textId="1A31A8E8" w:rsidR="00D92510" w:rsidRPr="00CB236A" w:rsidRDefault="00D92510" w:rsidP="00D63D2F">
                            <w:pPr>
                              <w:spacing w:after="0" w:line="240" w:lineRule="auto"/>
                              <w:jc w:val="center"/>
                              <w:rPr>
                                <w:sz w:val="21"/>
                                <w:szCs w:val="21"/>
                              </w:rPr>
                            </w:pPr>
                            <w:r w:rsidRPr="00CB236A">
                              <w:rPr>
                                <w:sz w:val="21"/>
                                <w:szCs w:val="21"/>
                              </w:rPr>
                              <w:t>Drivers</w:t>
                            </w:r>
                          </w:p>
                        </w:txbxContent>
                      </v:textbox>
                    </v:shape>
                  </v:group>
                </v:group>
                <v:rect id="Retângulo 391" o:spid="_x0000_s1098" style="position:absolute;left:212;top:531;width:49604;height:53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0Y4cQA&#10;AADcAAAADwAAAGRycy9kb3ducmV2LnhtbESP0WqDQBRE3wv5h+UG+lKSNQ0UNVklhBYCfWhj8gEX&#10;90ZF9664GzV/3y0U+jjMzBlmn8+mEyMNrrGsYLOOQBCXVjdcKbhePlYxCOeRNXaWScGDHOTZ4mmP&#10;qbYTn2ksfCUChF2KCmrv+1RKV9Zk0K1tTxy8mx0M+iCHSuoBpwA3nXyNojdpsOGwUGNPx5rKtrgb&#10;BXPyudWxfsGCvtvefyXvt/jQKvW8nA87EJ5m/x/+a5+0gm2ygd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dGOHEAAAA3AAAAA8AAAAAAAAAAAAAAAAAmAIAAGRycy9k&#10;b3ducmV2LnhtbFBLBQYAAAAABAAEAPUAAACJAwAAAAA=&#10;" filled="f" strokecolor="#0d0d0d [3069]" strokeweight=".25pt"/>
                <w10:wrap anchorx="margin"/>
              </v:group>
            </w:pict>
          </mc:Fallback>
        </mc:AlternateContent>
      </w:r>
    </w:p>
    <w:p w14:paraId="2F0228DD" w14:textId="0A34A3EC" w:rsidR="00FD64AA" w:rsidRDefault="00FD64AA" w:rsidP="00FD64AA"/>
    <w:p w14:paraId="00E669A6" w14:textId="00123A5F" w:rsidR="00FD64AA" w:rsidRDefault="00FD64AA" w:rsidP="00FD64AA"/>
    <w:p w14:paraId="226FC419" w14:textId="143C28DA" w:rsidR="00FD64AA" w:rsidRDefault="00FD64AA" w:rsidP="00FD64AA"/>
    <w:p w14:paraId="34C2AECD" w14:textId="160E4023" w:rsidR="00FD64AA" w:rsidRDefault="00FD64AA" w:rsidP="00FD64AA"/>
    <w:p w14:paraId="3A0423C1" w14:textId="783828A9" w:rsidR="00DC6B43" w:rsidRDefault="00DC6B43" w:rsidP="00681FE0"/>
    <w:p w14:paraId="4BDC6892" w14:textId="3A960AB0" w:rsidR="00DC6B43" w:rsidRDefault="00DC6B43" w:rsidP="00681FE0"/>
    <w:p w14:paraId="61A4917D" w14:textId="555610F5" w:rsidR="00DC6B43" w:rsidRDefault="00DC6B43" w:rsidP="00681FE0"/>
    <w:p w14:paraId="016E4A32" w14:textId="63A38F6F" w:rsidR="00DC6B43" w:rsidRDefault="00DC6B43" w:rsidP="00681FE0"/>
    <w:p w14:paraId="7F211536" w14:textId="73772F42" w:rsidR="00DC6B43" w:rsidRDefault="00DC6B43" w:rsidP="00681FE0"/>
    <w:p w14:paraId="1C65FB74" w14:textId="2E743565" w:rsidR="00207E1B" w:rsidRDefault="00207E1B" w:rsidP="00681FE0"/>
    <w:p w14:paraId="2DDCAC33" w14:textId="5E4D7F81" w:rsidR="00207E1B" w:rsidRDefault="00207E1B" w:rsidP="00681FE0"/>
    <w:p w14:paraId="05C6F0EE" w14:textId="70B1B28C" w:rsidR="00207E1B" w:rsidRDefault="00207E1B" w:rsidP="00681FE0"/>
    <w:p w14:paraId="3C158A1E" w14:textId="3B332DB7" w:rsidR="00207E1B" w:rsidRDefault="00207E1B" w:rsidP="00681FE0"/>
    <w:p w14:paraId="21606875" w14:textId="4D144B72" w:rsidR="00207E1B" w:rsidRDefault="00207E1B" w:rsidP="00681FE0"/>
    <w:p w14:paraId="1A77A267" w14:textId="7BEB4918" w:rsidR="00AB0AF3" w:rsidRDefault="00AB0AF3" w:rsidP="00681FE0"/>
    <w:p w14:paraId="7A9E1A56" w14:textId="493F7C4B" w:rsidR="00AB0AF3" w:rsidRDefault="00AB0AF3" w:rsidP="00681FE0"/>
    <w:p w14:paraId="1E655C0A" w14:textId="2D4F7517" w:rsidR="00AB0AF3" w:rsidRDefault="00AB0AF3" w:rsidP="00681FE0"/>
    <w:p w14:paraId="5483A848" w14:textId="23D1A850" w:rsidR="00230E79" w:rsidRPr="00C046C6" w:rsidRDefault="00230E79" w:rsidP="00230E79">
      <w:pPr>
        <w:jc w:val="center"/>
        <w:rPr>
          <w:rFonts w:eastAsia="Times New Roman" w:cs="Times New Roman"/>
          <w:color w:val="000000"/>
        </w:rPr>
      </w:pPr>
      <w:bookmarkStart w:id="268" w:name="_Toc356466636"/>
      <w:r w:rsidRPr="00C046C6">
        <w:rPr>
          <w:b/>
        </w:rPr>
        <w:t>Figura A.</w:t>
      </w:r>
      <w:r w:rsidRPr="00C046C6">
        <w:rPr>
          <w:b/>
        </w:rPr>
        <w:fldChar w:fldCharType="begin"/>
      </w:r>
      <w:r w:rsidRPr="00C046C6">
        <w:rPr>
          <w:b/>
        </w:rPr>
        <w:instrText xml:space="preserve"> SEQ Figura \* ARABIC \s 1 </w:instrText>
      </w:r>
      <w:r w:rsidRPr="00C046C6">
        <w:rPr>
          <w:b/>
        </w:rPr>
        <w:fldChar w:fldCharType="separate"/>
      </w:r>
      <w:r w:rsidR="00974997">
        <w:rPr>
          <w:b/>
          <w:noProof/>
        </w:rPr>
        <w:t>16</w:t>
      </w:r>
      <w:r w:rsidRPr="00C046C6">
        <w:rPr>
          <w:b/>
        </w:rPr>
        <w:fldChar w:fldCharType="end"/>
      </w:r>
      <w:r w:rsidRPr="00C046C6">
        <w:rPr>
          <w:b/>
        </w:rPr>
        <w:t xml:space="preserve">: </w:t>
      </w:r>
      <w:r w:rsidRPr="000D7D1F">
        <w:rPr>
          <w:b/>
        </w:rPr>
        <w:t>Desen</w:t>
      </w:r>
      <w:r>
        <w:rPr>
          <w:b/>
        </w:rPr>
        <w:t>ho CAD Router CNC completo</w:t>
      </w:r>
      <w:r w:rsidRPr="000D7D1F">
        <w:rPr>
          <w:b/>
        </w:rPr>
        <w:t>.</w:t>
      </w:r>
      <w:bookmarkEnd w:id="268"/>
    </w:p>
    <w:p w14:paraId="31758E83" w14:textId="77777777" w:rsidR="003C2386" w:rsidRPr="003C2386" w:rsidRDefault="00BB2369" w:rsidP="00BB2369">
      <w:pPr>
        <w:pStyle w:val="Prrafodelista"/>
        <w:numPr>
          <w:ilvl w:val="0"/>
          <w:numId w:val="54"/>
        </w:numPr>
        <w:spacing w:after="0"/>
        <w:ind w:left="0" w:firstLine="349"/>
        <w:rPr>
          <w:b/>
        </w:rPr>
      </w:pPr>
      <w:r w:rsidRPr="004137E9">
        <w:rPr>
          <w:b/>
        </w:rPr>
        <w:t xml:space="preserve">Desenho CAD do </w:t>
      </w:r>
      <w:r>
        <w:rPr>
          <w:b/>
        </w:rPr>
        <w:t>aparelho para troca de ferramenta Manual</w:t>
      </w:r>
      <w:r w:rsidRPr="004137E9">
        <w:rPr>
          <w:b/>
        </w:rPr>
        <w:t xml:space="preserve">: </w:t>
      </w:r>
      <w:r>
        <w:t xml:space="preserve">Este dispositivo </w:t>
      </w:r>
      <w:r w:rsidR="005D7ACE">
        <w:t xml:space="preserve">é o encarregado de </w:t>
      </w:r>
      <w:r w:rsidR="003C2386">
        <w:t>“</w:t>
      </w:r>
      <w:r w:rsidR="005D7ACE">
        <w:t>memorizar</w:t>
      </w:r>
      <w:r w:rsidR="003C2386">
        <w:t xml:space="preserve">” </w:t>
      </w:r>
      <w:r w:rsidR="005D7ACE">
        <w:t>mecanicamente o</w:t>
      </w:r>
      <w:r>
        <w:t xml:space="preserve"> ponto coordenado (XYZ) de referência da ferramenta de corte</w:t>
      </w:r>
      <w:r w:rsidR="005D7ACE">
        <w:t xml:space="preserve"> para </w:t>
      </w:r>
      <w:r w:rsidR="003C2386">
        <w:t>ajudar n</w:t>
      </w:r>
      <w:r w:rsidR="005D7ACE">
        <w:t xml:space="preserve">a troca de ferramenta </w:t>
      </w:r>
      <w:r w:rsidR="0044036C">
        <w:t xml:space="preserve">de forma </w:t>
      </w:r>
      <w:r w:rsidR="005D7ACE">
        <w:t xml:space="preserve">manual. </w:t>
      </w:r>
    </w:p>
    <w:p w14:paraId="639CD2AA" w14:textId="1FC8A12B" w:rsidR="00CF1D39" w:rsidRPr="00CF1D39" w:rsidRDefault="003C2386" w:rsidP="003C2386">
      <w:pPr>
        <w:pStyle w:val="Prrafodelista"/>
        <w:spacing w:after="0"/>
        <w:ind w:left="0" w:firstLine="349"/>
        <w:rPr>
          <w:b/>
        </w:rPr>
      </w:pPr>
      <w:r>
        <w:t>Este</w:t>
      </w:r>
      <w:r w:rsidR="005D7ACE">
        <w:t xml:space="preserve"> aparelho </w:t>
      </w:r>
      <w:r>
        <w:t>deve ser flexível e deve se fixar na mesa de trabalho sem atrapalhar o espaço efetivo</w:t>
      </w:r>
      <w:r w:rsidR="00760CB9">
        <w:t xml:space="preserve"> de trabalho do R</w:t>
      </w:r>
      <w:r>
        <w:t>outer CNC.</w:t>
      </w:r>
      <w:r w:rsidR="00CF1D39">
        <w:t xml:space="preserve"> </w:t>
      </w:r>
    </w:p>
    <w:p w14:paraId="1986A21D" w14:textId="64BB9889" w:rsidR="00BB2369" w:rsidRPr="00BA6A16" w:rsidRDefault="00CF1D39" w:rsidP="00CF1D39">
      <w:pPr>
        <w:pStyle w:val="Prrafodelista"/>
        <w:spacing w:after="0"/>
        <w:ind w:left="0" w:firstLine="349"/>
        <w:rPr>
          <w:b/>
        </w:rPr>
      </w:pPr>
      <w:r>
        <w:t xml:space="preserve">Pode-se observar </w:t>
      </w:r>
      <w:r w:rsidR="00760CB9">
        <w:t>o desenho CAD</w:t>
      </w:r>
      <w:r>
        <w:t xml:space="preserve"> </w:t>
      </w:r>
      <w:r w:rsidR="00760CB9">
        <w:t>d</w:t>
      </w:r>
      <w:r>
        <w:t xml:space="preserve">o aparelho </w:t>
      </w:r>
      <w:r w:rsidR="00DF46F0">
        <w:t>na Figura A.17.</w:t>
      </w:r>
      <w:r w:rsidR="00760CB9">
        <w:t xml:space="preserve"> </w:t>
      </w:r>
      <w:r w:rsidR="00DF46F0">
        <w:t xml:space="preserve">Os </w:t>
      </w:r>
      <w:r>
        <w:t xml:space="preserve">componentes </w:t>
      </w:r>
      <w:r w:rsidR="00DF46F0">
        <w:t xml:space="preserve">deste aparelho são movíveis o que permite </w:t>
      </w:r>
      <w:r>
        <w:t xml:space="preserve">a modificação das suas articulações </w:t>
      </w:r>
      <w:r w:rsidR="00760CB9">
        <w:t xml:space="preserve">e </w:t>
      </w:r>
      <w:r w:rsidR="00372BE3">
        <w:t>desta forma</w:t>
      </w:r>
      <w:r>
        <w:t xml:space="preserve"> fixar e </w:t>
      </w:r>
      <w:r w:rsidR="003C2386">
        <w:t>“</w:t>
      </w:r>
      <w:r w:rsidR="00372BE3">
        <w:t xml:space="preserve">memorizar” </w:t>
      </w:r>
      <w:r w:rsidR="003C2386">
        <w:t>temporalmente</w:t>
      </w:r>
      <w:r w:rsidR="00372BE3">
        <w:t xml:space="preserve"> </w:t>
      </w:r>
      <w:r>
        <w:t>a posição da ferramenta de corte nesse ponto</w:t>
      </w:r>
      <w:r w:rsidR="003C2386">
        <w:t xml:space="preserve"> XYZ</w:t>
      </w:r>
      <w:r>
        <w:t>.</w:t>
      </w:r>
    </w:p>
    <w:p w14:paraId="7E66705C" w14:textId="77777777" w:rsidR="00BB2369" w:rsidRDefault="00BB2369" w:rsidP="00BB2369"/>
    <w:p w14:paraId="54CEAB26" w14:textId="77777777" w:rsidR="00CF1D39" w:rsidRDefault="00CF1D39" w:rsidP="00BB2369"/>
    <w:p w14:paraId="29591877" w14:textId="03235DD1" w:rsidR="0077752A" w:rsidRDefault="00997DA6" w:rsidP="005B551E">
      <w:r>
        <w:rPr>
          <w:noProof/>
          <w:lang w:val="pt-PT" w:eastAsia="pt-PT"/>
        </w:rPr>
        <mc:AlternateContent>
          <mc:Choice Requires="wpg">
            <w:drawing>
              <wp:anchor distT="0" distB="0" distL="114300" distR="114300" simplePos="0" relativeHeight="252011008" behindDoc="0" locked="0" layoutInCell="1" allowOverlap="1" wp14:anchorId="7ED2DD62" wp14:editId="6A5E2290">
                <wp:simplePos x="0" y="0"/>
                <wp:positionH relativeFrom="margin">
                  <wp:align>center</wp:align>
                </wp:positionH>
                <wp:positionV relativeFrom="paragraph">
                  <wp:posOffset>136195</wp:posOffset>
                </wp:positionV>
                <wp:extent cx="2655367" cy="3350260"/>
                <wp:effectExtent l="0" t="0" r="12065" b="21590"/>
                <wp:wrapNone/>
                <wp:docPr id="51" name="Grupo 51"/>
                <wp:cNvGraphicFramePr/>
                <a:graphic xmlns:a="http://schemas.openxmlformats.org/drawingml/2006/main">
                  <a:graphicData uri="http://schemas.microsoft.com/office/word/2010/wordprocessingGroup">
                    <wpg:wgp>
                      <wpg:cNvGrpSpPr/>
                      <wpg:grpSpPr>
                        <a:xfrm>
                          <a:off x="0" y="0"/>
                          <a:ext cx="2655367" cy="3350260"/>
                          <a:chOff x="0" y="0"/>
                          <a:chExt cx="2655367" cy="3350260"/>
                        </a:xfrm>
                      </wpg:grpSpPr>
                      <wpg:grpSp>
                        <wpg:cNvPr id="50" name="Grupo 50"/>
                        <wpg:cNvGrpSpPr/>
                        <wpg:grpSpPr>
                          <a:xfrm>
                            <a:off x="65837" y="0"/>
                            <a:ext cx="2589530" cy="3350260"/>
                            <a:chOff x="0" y="0"/>
                            <a:chExt cx="2589530" cy="3350260"/>
                          </a:xfrm>
                        </wpg:grpSpPr>
                        <wps:wsp>
                          <wps:cNvPr id="36" name="Retângulo 36"/>
                          <wps:cNvSpPr/>
                          <wps:spPr>
                            <a:xfrm>
                              <a:off x="0" y="0"/>
                              <a:ext cx="2589530" cy="3350260"/>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7" name="Imagem 47" descr="C:\Users\StepNc\Dropbox\Disertacion\Escribir tesis\Imagenes\desenho cad\troca de fer\descripcion.png"/>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36576" y="58522"/>
                              <a:ext cx="2477770" cy="3239770"/>
                            </a:xfrm>
                            <a:prstGeom prst="rect">
                              <a:avLst/>
                            </a:prstGeom>
                            <a:noFill/>
                            <a:ln>
                              <a:noFill/>
                            </a:ln>
                          </pic:spPr>
                        </pic:pic>
                      </wpg:grpSp>
                      <wpg:grpSp>
                        <wpg:cNvPr id="49" name="Grupo 49"/>
                        <wpg:cNvGrpSpPr/>
                        <wpg:grpSpPr>
                          <a:xfrm>
                            <a:off x="0" y="36576"/>
                            <a:ext cx="2635106" cy="3204058"/>
                            <a:chOff x="0" y="0"/>
                            <a:chExt cx="2635106" cy="3204058"/>
                          </a:xfrm>
                        </wpg:grpSpPr>
                        <wps:wsp>
                          <wps:cNvPr id="40" name="Caixa de texto 40"/>
                          <wps:cNvSpPr txBox="1"/>
                          <wps:spPr>
                            <a:xfrm>
                              <a:off x="1755648" y="2136039"/>
                              <a:ext cx="879458" cy="7022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2F7CD9" w14:textId="77777777" w:rsidR="00D92510" w:rsidRDefault="00D92510" w:rsidP="007F4E94">
                                <w:pPr>
                                  <w:spacing w:after="0" w:line="240" w:lineRule="auto"/>
                                  <w:jc w:val="center"/>
                                  <w:rPr>
                                    <w:sz w:val="21"/>
                                    <w:szCs w:val="21"/>
                                  </w:rPr>
                                </w:pPr>
                                <w:r>
                                  <w:rPr>
                                    <w:sz w:val="21"/>
                                    <w:szCs w:val="21"/>
                                  </w:rPr>
                                  <w:t xml:space="preserve">Sistema de fixação na </w:t>
                                </w:r>
                              </w:p>
                              <w:p w14:paraId="54D576A9" w14:textId="77777777" w:rsidR="00D92510" w:rsidRPr="00CB236A" w:rsidRDefault="00D92510" w:rsidP="007F4E94">
                                <w:pPr>
                                  <w:spacing w:after="0" w:line="240" w:lineRule="auto"/>
                                  <w:jc w:val="center"/>
                                  <w:rPr>
                                    <w:sz w:val="21"/>
                                    <w:szCs w:val="21"/>
                                  </w:rPr>
                                </w:pPr>
                                <w:r>
                                  <w:rPr>
                                    <w:sz w:val="21"/>
                                    <w:szCs w:val="21"/>
                                  </w:rPr>
                                  <w:t>Mesa de trabalho</w:t>
                                </w:r>
                              </w:p>
                              <w:p w14:paraId="1F472C36" w14:textId="4AB2E607" w:rsidR="00D92510" w:rsidRPr="00CB236A" w:rsidRDefault="00D92510" w:rsidP="0077752A">
                                <w:pPr>
                                  <w:spacing w:after="0" w:line="240" w:lineRule="auto"/>
                                  <w:jc w:val="cente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Caixa de texto 42"/>
                          <wps:cNvSpPr txBox="1"/>
                          <wps:spPr>
                            <a:xfrm>
                              <a:off x="1792224" y="0"/>
                              <a:ext cx="730577" cy="372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F61A" w14:textId="067D9856" w:rsidR="00D92510" w:rsidRPr="00CB236A" w:rsidRDefault="00D92510" w:rsidP="007F4E94">
                                <w:pPr>
                                  <w:spacing w:after="0" w:line="240" w:lineRule="auto"/>
                                  <w:jc w:val="center"/>
                                  <w:rPr>
                                    <w:sz w:val="21"/>
                                    <w:szCs w:val="21"/>
                                  </w:rPr>
                                </w:pPr>
                                <w:r>
                                  <w:rPr>
                                    <w:sz w:val="21"/>
                                    <w:szCs w:val="21"/>
                                  </w:rPr>
                                  <w:t xml:space="preserve">Chapas móveis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Caixa de texto 44"/>
                          <wps:cNvSpPr txBox="1"/>
                          <wps:spPr>
                            <a:xfrm>
                              <a:off x="65837" y="607162"/>
                              <a:ext cx="804672" cy="3803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D84A0" w14:textId="09691751" w:rsidR="00D92510" w:rsidRPr="00CB236A" w:rsidRDefault="00D92510" w:rsidP="007F4E94">
                                <w:pPr>
                                  <w:spacing w:after="0" w:line="240" w:lineRule="auto"/>
                                  <w:jc w:val="center"/>
                                  <w:rPr>
                                    <w:sz w:val="21"/>
                                    <w:szCs w:val="21"/>
                                  </w:rPr>
                                </w:pPr>
                                <w:r>
                                  <w:rPr>
                                    <w:sz w:val="21"/>
                                    <w:szCs w:val="21"/>
                                  </w:rPr>
                                  <w:t xml:space="preserve">Sistema de rotação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aixa de texto 45"/>
                          <wps:cNvSpPr txBox="1"/>
                          <wps:spPr>
                            <a:xfrm>
                              <a:off x="0" y="2326234"/>
                              <a:ext cx="731520" cy="6291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1F2FA" w14:textId="44E213B2" w:rsidR="00D92510" w:rsidRPr="00CB236A" w:rsidRDefault="00D92510" w:rsidP="007F4E94">
                                <w:pPr>
                                  <w:spacing w:after="0" w:line="240" w:lineRule="auto"/>
                                  <w:jc w:val="center"/>
                                  <w:rPr>
                                    <w:sz w:val="21"/>
                                    <w:szCs w:val="21"/>
                                  </w:rPr>
                                </w:pPr>
                                <w:r>
                                  <w:rPr>
                                    <w:sz w:val="21"/>
                                    <w:szCs w:val="21"/>
                                  </w:rPr>
                                  <w:t>Braço articulado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aixa de texto 46"/>
                          <wps:cNvSpPr txBox="1"/>
                          <wps:spPr>
                            <a:xfrm>
                              <a:off x="460858" y="2794407"/>
                              <a:ext cx="768096" cy="4096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620A07" w14:textId="6EE0CF73" w:rsidR="00D92510" w:rsidRPr="00CB236A" w:rsidRDefault="00D92510" w:rsidP="007F4E94">
                                <w:pPr>
                                  <w:spacing w:after="0" w:line="240" w:lineRule="auto"/>
                                  <w:jc w:val="center"/>
                                  <w:rPr>
                                    <w:sz w:val="21"/>
                                    <w:szCs w:val="21"/>
                                  </w:rPr>
                                </w:pPr>
                                <w:r>
                                  <w:rPr>
                                    <w:sz w:val="21"/>
                                    <w:szCs w:val="21"/>
                                  </w:rPr>
                                  <w:t>Superfície de contato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D2DD62" id="Grupo 51" o:spid="_x0000_s1099" style="position:absolute;left:0;text-align:left;margin-left:0;margin-top:10.7pt;width:209.1pt;height:263.8pt;z-index:252011008;mso-position-horizontal:center;mso-position-horizontal-relative:margin" coordsize="26553,33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">
                <v:group id="Grupo 50" o:spid="_x0000_s1100" style="position:absolute;left:658;width:25895;height:33502" coordsize="25895,33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tângulo 36" o:spid="_x0000_s1101" style="position:absolute;width:25895;height:33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zlsMA&#10;AADbAAAADwAAAGRycy9kb3ducmV2LnhtbESP3YrCMBSE74V9h3AW9kbWVAWp3UYRWUHwQq0+wKE5&#10;/aHNSWmy2n17IwheDjPzDZOuB9OKG/WutqxgOolAEOdW11wquF523zEI55E1tpZJwT85WK8+Rikm&#10;2t75TLfMlyJA2CWooPK+S6R0eUUG3cR2xMErbG/QB9mXUvd4D3DTylkULaTBmsNChR1tK8qb7M8o&#10;GJaHuY71GDM6NZ0/Ln+LeNMo9fU5bH5AeBr8O/xq77WC+QK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YzlsMAAADbAAAADwAAAAAAAAAAAAAAAACYAgAAZHJzL2Rv&#10;d25yZXYueG1sUEsFBgAAAAAEAAQA9QAAAIgDAAAAAA==&#10;" filled="f" strokecolor="#0d0d0d [3069]" strokeweight=".25pt"/>
                  <v:shape id="Imagem 47" o:spid="_x0000_s1102" type="#_x0000_t75" style="position:absolute;left:365;top:585;width:24778;height:32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B5TfEAAAA2wAAAA8AAABkcnMvZG93bnJldi54bWxEj0FrAjEUhO+F/ofwhN5qVitVVqMUoVQK&#10;HqqieHtunpvFzcuapLr+eyMUehxm5htmMmttLS7kQ+VYQa+bgSAunK64VLBZf76OQISIrLF2TApu&#10;FGA2fX6aYK7dlX/osoqlSBAOOSowMTa5lKEwZDF0XUOcvKPzFmOSvpTa4zXBbS37WfYuLVacFgw2&#10;NDdUnFa/VsHZLXfr0T6+fR92i+Vha/g89F9KvXTajzGISG38D/+1F1rBYAiPL+kHyO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B5TfEAAAA2wAAAA8AAAAAAAAAAAAAAAAA&#10;nwIAAGRycy9kb3ducmV2LnhtbFBLBQYAAAAABAAEAPcAAACQAwAAAAA=&#10;">
                    <v:imagedata r:id="rId179" o:title="descripcion"/>
                    <v:path arrowok="t"/>
                  </v:shape>
                </v:group>
                <v:group id="Grupo 49" o:spid="_x0000_s1103" style="position:absolute;top:365;width:26351;height:32041" coordsize="26351,32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Caixa de texto 40" o:spid="_x0000_s1104" type="#_x0000_t202" style="position:absolute;left:17556;top:21360;width:8795;height:7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14:paraId="4C2F7CD9" w14:textId="77777777" w:rsidR="00D92510" w:rsidRDefault="00D92510" w:rsidP="007F4E94">
                          <w:pPr>
                            <w:spacing w:after="0" w:line="240" w:lineRule="auto"/>
                            <w:jc w:val="center"/>
                            <w:rPr>
                              <w:sz w:val="21"/>
                              <w:szCs w:val="21"/>
                            </w:rPr>
                          </w:pPr>
                          <w:r>
                            <w:rPr>
                              <w:sz w:val="21"/>
                              <w:szCs w:val="21"/>
                            </w:rPr>
                            <w:t xml:space="preserve">Sistema de fixação na </w:t>
                          </w:r>
                        </w:p>
                        <w:p w14:paraId="54D576A9" w14:textId="77777777" w:rsidR="00D92510" w:rsidRPr="00CB236A" w:rsidRDefault="00D92510" w:rsidP="007F4E94">
                          <w:pPr>
                            <w:spacing w:after="0" w:line="240" w:lineRule="auto"/>
                            <w:jc w:val="center"/>
                            <w:rPr>
                              <w:sz w:val="21"/>
                              <w:szCs w:val="21"/>
                            </w:rPr>
                          </w:pPr>
                          <w:r>
                            <w:rPr>
                              <w:sz w:val="21"/>
                              <w:szCs w:val="21"/>
                            </w:rPr>
                            <w:t>Mesa de trabalho</w:t>
                          </w:r>
                        </w:p>
                        <w:p w14:paraId="1F472C36" w14:textId="4AB2E607" w:rsidR="00D92510" w:rsidRPr="00CB236A" w:rsidRDefault="00D92510" w:rsidP="0077752A">
                          <w:pPr>
                            <w:spacing w:after="0" w:line="240" w:lineRule="auto"/>
                            <w:jc w:val="center"/>
                            <w:rPr>
                              <w:sz w:val="21"/>
                              <w:szCs w:val="21"/>
                            </w:rPr>
                          </w:pPr>
                        </w:p>
                      </w:txbxContent>
                    </v:textbox>
                  </v:shape>
                  <v:shape id="Caixa de texto 42" o:spid="_x0000_s1105" type="#_x0000_t202" style="position:absolute;left:17922;width:7306;height:3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14:paraId="0F4AF61A" w14:textId="067D9856" w:rsidR="00D92510" w:rsidRPr="00CB236A" w:rsidRDefault="00D92510" w:rsidP="007F4E94">
                          <w:pPr>
                            <w:spacing w:after="0" w:line="240" w:lineRule="auto"/>
                            <w:jc w:val="center"/>
                            <w:rPr>
                              <w:sz w:val="21"/>
                              <w:szCs w:val="21"/>
                            </w:rPr>
                          </w:pPr>
                          <w:r>
                            <w:rPr>
                              <w:sz w:val="21"/>
                              <w:szCs w:val="21"/>
                            </w:rPr>
                            <w:t xml:space="preserve">Chapas móveis </w:t>
                          </w:r>
                        </w:p>
                      </w:txbxContent>
                    </v:textbox>
                  </v:shape>
                  <v:shape id="Caixa de texto 44" o:spid="_x0000_s1106" type="#_x0000_t202" style="position:absolute;left:658;top:6071;width:8047;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14:paraId="0D0D84A0" w14:textId="09691751" w:rsidR="00D92510" w:rsidRPr="00CB236A" w:rsidRDefault="00D92510" w:rsidP="007F4E94">
                          <w:pPr>
                            <w:spacing w:after="0" w:line="240" w:lineRule="auto"/>
                            <w:jc w:val="center"/>
                            <w:rPr>
                              <w:sz w:val="21"/>
                              <w:szCs w:val="21"/>
                            </w:rPr>
                          </w:pPr>
                          <w:r>
                            <w:rPr>
                              <w:sz w:val="21"/>
                              <w:szCs w:val="21"/>
                            </w:rPr>
                            <w:t xml:space="preserve">Sistema de rotação </w:t>
                          </w:r>
                        </w:p>
                      </w:txbxContent>
                    </v:textbox>
                  </v:shape>
                  <v:shape id="Caixa de texto 45" o:spid="_x0000_s1107" type="#_x0000_t202" style="position:absolute;top:23262;width:7315;height:6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14:paraId="2701F2FA" w14:textId="44E213B2" w:rsidR="00D92510" w:rsidRPr="00CB236A" w:rsidRDefault="00D92510" w:rsidP="007F4E94">
                          <w:pPr>
                            <w:spacing w:after="0" w:line="240" w:lineRule="auto"/>
                            <w:jc w:val="center"/>
                            <w:rPr>
                              <w:sz w:val="21"/>
                              <w:szCs w:val="21"/>
                            </w:rPr>
                          </w:pPr>
                          <w:r>
                            <w:rPr>
                              <w:sz w:val="21"/>
                              <w:szCs w:val="21"/>
                            </w:rPr>
                            <w:t>Braço articulado</w:t>
                          </w:r>
                        </w:p>
                      </w:txbxContent>
                    </v:textbox>
                  </v:shape>
                  <v:shape id="Caixa de texto 46" o:spid="_x0000_s1108" type="#_x0000_t202" style="position:absolute;left:4608;top:27944;width:768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14:paraId="67620A07" w14:textId="6EE0CF73" w:rsidR="00D92510" w:rsidRPr="00CB236A" w:rsidRDefault="00D92510" w:rsidP="007F4E94">
                          <w:pPr>
                            <w:spacing w:after="0" w:line="240" w:lineRule="auto"/>
                            <w:jc w:val="center"/>
                            <w:rPr>
                              <w:sz w:val="21"/>
                              <w:szCs w:val="21"/>
                            </w:rPr>
                          </w:pPr>
                          <w:r>
                            <w:rPr>
                              <w:sz w:val="21"/>
                              <w:szCs w:val="21"/>
                            </w:rPr>
                            <w:t>Superfície de contato</w:t>
                          </w:r>
                        </w:p>
                      </w:txbxContent>
                    </v:textbox>
                  </v:shape>
                </v:group>
                <w10:wrap anchorx="margin"/>
              </v:group>
            </w:pict>
          </mc:Fallback>
        </mc:AlternateContent>
      </w:r>
    </w:p>
    <w:p w14:paraId="703856EC" w14:textId="51FC03D6" w:rsidR="00CF1D39" w:rsidRDefault="00CF1D39" w:rsidP="005B551E"/>
    <w:p w14:paraId="3AF183F7" w14:textId="5409958B" w:rsidR="00BB2369" w:rsidRDefault="00BB2369" w:rsidP="005B551E"/>
    <w:p w14:paraId="20AD589A" w14:textId="1D31CA55" w:rsidR="00DF46F0" w:rsidRDefault="00DF46F0" w:rsidP="005B551E"/>
    <w:p w14:paraId="352CCA23" w14:textId="530F156C" w:rsidR="00DF46F0" w:rsidRDefault="00DF46F0" w:rsidP="005B551E"/>
    <w:p w14:paraId="1253716A" w14:textId="535CB407" w:rsidR="00DF46F0" w:rsidRDefault="00DF46F0" w:rsidP="005B551E"/>
    <w:p w14:paraId="2632BB0A" w14:textId="5E32E61A" w:rsidR="00DF46F0" w:rsidRDefault="00DF46F0" w:rsidP="005B551E"/>
    <w:p w14:paraId="033E25B6" w14:textId="2C7F7DCF" w:rsidR="00DF46F0" w:rsidRDefault="00DF46F0" w:rsidP="005B551E"/>
    <w:p w14:paraId="023957A4" w14:textId="4864B1D9" w:rsidR="00DF46F0" w:rsidRDefault="00DF46F0" w:rsidP="005B551E"/>
    <w:p w14:paraId="6CE3DB9C" w14:textId="48070ABB" w:rsidR="00DF46F0" w:rsidRDefault="00DF46F0" w:rsidP="005B551E"/>
    <w:p w14:paraId="5E606F06" w14:textId="77777777" w:rsidR="00BB2369" w:rsidRDefault="00BB2369" w:rsidP="005B551E"/>
    <w:p w14:paraId="34902048" w14:textId="77777777" w:rsidR="00BB2369" w:rsidRDefault="00BB2369" w:rsidP="00372BE3">
      <w:pPr>
        <w:spacing w:after="0"/>
      </w:pPr>
    </w:p>
    <w:p w14:paraId="7EE5DB87" w14:textId="72794D0F" w:rsidR="00390801" w:rsidRPr="00C046C6" w:rsidRDefault="00390801" w:rsidP="00390801">
      <w:pPr>
        <w:jc w:val="center"/>
        <w:rPr>
          <w:rFonts w:eastAsia="Times New Roman" w:cs="Times New Roman"/>
          <w:color w:val="000000"/>
        </w:rPr>
      </w:pPr>
      <w:bookmarkStart w:id="269" w:name="_Toc356466637"/>
      <w:r w:rsidRPr="00C046C6">
        <w:rPr>
          <w:b/>
        </w:rPr>
        <w:t>Figura A.</w:t>
      </w:r>
      <w:r w:rsidRPr="00C046C6">
        <w:rPr>
          <w:b/>
        </w:rPr>
        <w:fldChar w:fldCharType="begin"/>
      </w:r>
      <w:r w:rsidRPr="00C046C6">
        <w:rPr>
          <w:b/>
        </w:rPr>
        <w:instrText xml:space="preserve"> SEQ Figura \* ARABIC \s 1 </w:instrText>
      </w:r>
      <w:r w:rsidRPr="00C046C6">
        <w:rPr>
          <w:b/>
        </w:rPr>
        <w:fldChar w:fldCharType="separate"/>
      </w:r>
      <w:r w:rsidR="00974997">
        <w:rPr>
          <w:b/>
          <w:noProof/>
        </w:rPr>
        <w:t>17</w:t>
      </w:r>
      <w:r w:rsidRPr="00C046C6">
        <w:rPr>
          <w:b/>
        </w:rPr>
        <w:fldChar w:fldCharType="end"/>
      </w:r>
      <w:r w:rsidRPr="00C046C6">
        <w:rPr>
          <w:b/>
        </w:rPr>
        <w:t xml:space="preserve">: </w:t>
      </w:r>
      <w:r w:rsidRPr="000D7D1F">
        <w:rPr>
          <w:b/>
        </w:rPr>
        <w:t>Desen</w:t>
      </w:r>
      <w:r>
        <w:rPr>
          <w:b/>
        </w:rPr>
        <w:t xml:space="preserve">ho CAD </w:t>
      </w:r>
      <w:r w:rsidR="00991F0F">
        <w:rPr>
          <w:b/>
        </w:rPr>
        <w:t>Aparelho para troca de ferramenta</w:t>
      </w:r>
      <w:r w:rsidRPr="000D7D1F">
        <w:rPr>
          <w:b/>
        </w:rPr>
        <w:t>.</w:t>
      </w:r>
      <w:bookmarkEnd w:id="269"/>
    </w:p>
    <w:p w14:paraId="5F09B1A8" w14:textId="4891B249" w:rsidR="00390801" w:rsidRDefault="00991F0F" w:rsidP="002027AD">
      <w:pPr>
        <w:ind w:firstLine="426"/>
      </w:pPr>
      <w:r>
        <w:t xml:space="preserve">Como pode ser visto na Figura A.17 o desenho CAD do a parelho para a troca de ferramenta </w:t>
      </w:r>
      <w:r w:rsidR="0024145C">
        <w:t>está dividido geralmente em 5 partes, elas são:</w:t>
      </w:r>
    </w:p>
    <w:p w14:paraId="501F97E6" w14:textId="104C7ECC" w:rsidR="0024145C" w:rsidRPr="0089193F" w:rsidRDefault="0024145C" w:rsidP="0072201A">
      <w:pPr>
        <w:pStyle w:val="Prrafodelista"/>
        <w:numPr>
          <w:ilvl w:val="0"/>
          <w:numId w:val="55"/>
        </w:numPr>
        <w:spacing w:after="0"/>
        <w:ind w:left="426" w:firstLine="0"/>
      </w:pPr>
      <w:r w:rsidRPr="0089193F">
        <w:rPr>
          <w:b/>
        </w:rPr>
        <w:t>Sistema de fixação na Mesa de trabalho</w:t>
      </w:r>
      <w:r w:rsidRPr="0089193F">
        <w:t>: este consiste em duas peças que ajudam a fixar a base do aparelho na mesa de trabalho.</w:t>
      </w:r>
    </w:p>
    <w:p w14:paraId="2C1EBE29" w14:textId="6C2830E7" w:rsidR="0024145C" w:rsidRPr="0089193F" w:rsidRDefault="0024145C" w:rsidP="0072201A">
      <w:pPr>
        <w:pStyle w:val="Prrafodelista"/>
        <w:numPr>
          <w:ilvl w:val="0"/>
          <w:numId w:val="55"/>
        </w:numPr>
        <w:spacing w:after="0"/>
        <w:ind w:left="426" w:firstLine="0"/>
      </w:pPr>
      <w:r w:rsidRPr="0089193F">
        <w:rPr>
          <w:b/>
        </w:rPr>
        <w:t xml:space="preserve">Chapas </w:t>
      </w:r>
      <w:r w:rsidR="0072201A">
        <w:rPr>
          <w:b/>
        </w:rPr>
        <w:t>mó</w:t>
      </w:r>
      <w:r w:rsidRPr="0089193F">
        <w:rPr>
          <w:b/>
        </w:rPr>
        <w:t>veis</w:t>
      </w:r>
      <w:r w:rsidRPr="0089193F">
        <w:t xml:space="preserve">: estas chapas permitem modificar </w:t>
      </w:r>
      <w:r w:rsidR="002027AD" w:rsidRPr="0089193F">
        <w:t xml:space="preserve">rapidamente a </w:t>
      </w:r>
      <w:r w:rsidRPr="0089193F">
        <w:t xml:space="preserve">altura do braço </w:t>
      </w:r>
      <w:r w:rsidR="002027AD" w:rsidRPr="0089193F">
        <w:t xml:space="preserve">articulado do dispositivo </w:t>
      </w:r>
      <w:r w:rsidRPr="0089193F">
        <w:t xml:space="preserve">e </w:t>
      </w:r>
      <w:r w:rsidR="0072201A" w:rsidRPr="0089193F">
        <w:t>consequen</w:t>
      </w:r>
      <w:r w:rsidR="0072201A">
        <w:t>temente</w:t>
      </w:r>
      <w:r w:rsidRPr="0089193F">
        <w:t xml:space="preserve"> a superfície </w:t>
      </w:r>
      <w:r w:rsidR="002027AD" w:rsidRPr="0089193F">
        <w:t xml:space="preserve">onde </w:t>
      </w:r>
      <w:r w:rsidRPr="0089193F">
        <w:t>a</w:t>
      </w:r>
      <w:r w:rsidR="00F73829" w:rsidRPr="0089193F">
        <w:t xml:space="preserve"> ponta ou arestas da</w:t>
      </w:r>
      <w:r w:rsidRPr="0089193F">
        <w:t xml:space="preserve"> ferramenta de corte</w:t>
      </w:r>
      <w:r w:rsidR="002027AD" w:rsidRPr="0089193F">
        <w:t xml:space="preserve"> faz contato</w:t>
      </w:r>
      <w:r w:rsidR="0072201A">
        <w:t>. Desta forma, a</w:t>
      </w:r>
      <w:r w:rsidR="00F73829" w:rsidRPr="0089193F">
        <w:t xml:space="preserve"> modificação da altura não oferece precisão</w:t>
      </w:r>
      <w:r w:rsidR="0072201A">
        <w:t>.</w:t>
      </w:r>
    </w:p>
    <w:p w14:paraId="09365C81" w14:textId="6983B25D" w:rsidR="0024145C" w:rsidRPr="0089193F" w:rsidRDefault="0024145C" w:rsidP="0072201A">
      <w:pPr>
        <w:pStyle w:val="Prrafodelista"/>
        <w:numPr>
          <w:ilvl w:val="0"/>
          <w:numId w:val="55"/>
        </w:numPr>
        <w:spacing w:after="0"/>
        <w:ind w:left="426" w:firstLine="0"/>
      </w:pPr>
      <w:r w:rsidRPr="0089193F">
        <w:rPr>
          <w:b/>
        </w:rPr>
        <w:t>Sistema de rotação</w:t>
      </w:r>
      <w:r w:rsidRPr="0089193F">
        <w:t xml:space="preserve">: este consiste em </w:t>
      </w:r>
      <w:r w:rsidR="001D0928" w:rsidRPr="0089193F">
        <w:t>quatro</w:t>
      </w:r>
      <w:r w:rsidRPr="0089193F">
        <w:t xml:space="preserve"> peças, incluindo um rolamento que ajuda a rotar o braço</w:t>
      </w:r>
      <w:r w:rsidR="001D0928" w:rsidRPr="0089193F">
        <w:t xml:space="preserve"> articulado</w:t>
      </w:r>
      <w:r w:rsidRPr="0089193F">
        <w:t xml:space="preserve"> a fim de não atrapalhar o espaço de trabalho efetivo do Router CNC.</w:t>
      </w:r>
    </w:p>
    <w:p w14:paraId="55C0A13E" w14:textId="78D18CB9" w:rsidR="001D0928" w:rsidRPr="0089193F" w:rsidRDefault="001D0928" w:rsidP="0072201A">
      <w:pPr>
        <w:pStyle w:val="Prrafodelista"/>
        <w:numPr>
          <w:ilvl w:val="0"/>
          <w:numId w:val="55"/>
        </w:numPr>
        <w:spacing w:after="0"/>
        <w:ind w:left="426" w:firstLine="0"/>
      </w:pPr>
      <w:r w:rsidRPr="0089193F">
        <w:rPr>
          <w:b/>
        </w:rPr>
        <w:t>Braço articulado</w:t>
      </w:r>
      <w:r w:rsidRPr="0089193F">
        <w:t xml:space="preserve">: este consiste em três peças articuladas que permitem </w:t>
      </w:r>
      <w:r w:rsidR="00586EE4" w:rsidRPr="0089193F">
        <w:t>modificar a altura da superfície de contato de forma mais precisa</w:t>
      </w:r>
      <w:r w:rsidR="00F73829" w:rsidRPr="0089193F">
        <w:t xml:space="preserve"> que as chapas m</w:t>
      </w:r>
      <w:r w:rsidR="0072201A">
        <w:t>ó</w:t>
      </w:r>
      <w:r w:rsidR="00F73829" w:rsidRPr="0089193F">
        <w:t>veis</w:t>
      </w:r>
      <w:r w:rsidR="00586EE4" w:rsidRPr="0089193F">
        <w:t>.</w:t>
      </w:r>
    </w:p>
    <w:p w14:paraId="2D50DFAC" w14:textId="1B49CBF3" w:rsidR="00586EE4" w:rsidRPr="0089193F" w:rsidRDefault="001140E7" w:rsidP="0072201A">
      <w:pPr>
        <w:pStyle w:val="Prrafodelista"/>
        <w:numPr>
          <w:ilvl w:val="0"/>
          <w:numId w:val="55"/>
        </w:numPr>
        <w:spacing w:after="0"/>
        <w:ind w:left="426" w:firstLine="0"/>
      </w:pPr>
      <w:r w:rsidRPr="0089193F">
        <w:rPr>
          <w:b/>
        </w:rPr>
        <w:t>Superfície de contato</w:t>
      </w:r>
      <w:r w:rsidRPr="0089193F">
        <w:t>: esta superfície é essencialmente o ponto coordenado</w:t>
      </w:r>
      <w:r w:rsidR="002027AD" w:rsidRPr="0089193F">
        <w:t xml:space="preserve"> XYZ</w:t>
      </w:r>
      <w:r w:rsidRPr="0089193F">
        <w:t xml:space="preserve"> no qual a </w:t>
      </w:r>
      <w:r w:rsidR="002027AD" w:rsidRPr="0089193F">
        <w:t>ponta ou</w:t>
      </w:r>
      <w:r w:rsidR="005F0747">
        <w:t xml:space="preserve"> as</w:t>
      </w:r>
      <w:r w:rsidR="002027AD" w:rsidRPr="0089193F">
        <w:t xml:space="preserve"> a</w:t>
      </w:r>
      <w:r w:rsidR="00F73829" w:rsidRPr="0089193F">
        <w:t>r</w:t>
      </w:r>
      <w:r w:rsidR="002027AD" w:rsidRPr="0089193F">
        <w:t xml:space="preserve">estas da </w:t>
      </w:r>
      <w:r w:rsidRPr="0089193F">
        <w:t xml:space="preserve">ferramenta de corte </w:t>
      </w:r>
      <w:r w:rsidR="002027AD" w:rsidRPr="0089193F">
        <w:t>faz contato.</w:t>
      </w:r>
    </w:p>
    <w:p w14:paraId="18716C92" w14:textId="0251A8DA" w:rsidR="0024145C" w:rsidRDefault="002027AD" w:rsidP="0089193F">
      <w:pPr>
        <w:spacing w:before="240"/>
        <w:ind w:firstLine="426"/>
      </w:pPr>
      <w:r>
        <w:t>O uso de este dispositivo é simples</w:t>
      </w:r>
      <w:r w:rsidR="005F0747">
        <w:t>.</w:t>
      </w:r>
      <w:r>
        <w:t xml:space="preserve"> </w:t>
      </w:r>
      <w:r w:rsidR="005F0747">
        <w:t>Primeiramente</w:t>
      </w:r>
      <w:r>
        <w:t xml:space="preserve"> deve-se colocar </w:t>
      </w:r>
      <w:r w:rsidR="00AB3C96">
        <w:t>o cabeçote em um</w:t>
      </w:r>
      <w:r>
        <w:t xml:space="preserve"> ponto de referência XYZ</w:t>
      </w:r>
      <w:r w:rsidR="00835F0E">
        <w:t xml:space="preserve"> o mais </w:t>
      </w:r>
      <w:r w:rsidR="00AB3C96">
        <w:t xml:space="preserve">perto </w:t>
      </w:r>
      <w:r w:rsidR="00835F0E">
        <w:t xml:space="preserve">possível </w:t>
      </w:r>
      <w:r w:rsidR="00AB3C96">
        <w:t>da superfície de contato do braço articulado, relacionando-o</w:t>
      </w:r>
      <w:r>
        <w:t xml:space="preserve"> a um sistema de coordenadas</w:t>
      </w:r>
      <w:r w:rsidR="0089193F">
        <w:t xml:space="preserve"> </w:t>
      </w:r>
      <w:r w:rsidR="00AB3C96">
        <w:t>(</w:t>
      </w:r>
      <w:r w:rsidR="0089193F">
        <w:t xml:space="preserve">e.g. </w:t>
      </w:r>
      <w:r>
        <w:t>G55</w:t>
      </w:r>
      <w:r w:rsidR="00AB3C96">
        <w:t>, G56</w:t>
      </w:r>
      <w:r>
        <w:t xml:space="preserve"> ou </w:t>
      </w:r>
      <w:r w:rsidR="0089193F">
        <w:t>outro</w:t>
      </w:r>
      <w:r w:rsidR="00AB3C96">
        <w:t>)</w:t>
      </w:r>
      <w:r w:rsidR="005F0747">
        <w:t>.</w:t>
      </w:r>
      <w:r>
        <w:t xml:space="preserve"> </w:t>
      </w:r>
      <w:r w:rsidR="005F0747">
        <w:t>Logo,</w:t>
      </w:r>
      <w:r>
        <w:t xml:space="preserve"> deslocar </w:t>
      </w:r>
      <w:r w:rsidR="005F0747">
        <w:t xml:space="preserve">manualmente </w:t>
      </w:r>
      <w:r>
        <w:t xml:space="preserve">o braço do aparelho </w:t>
      </w:r>
      <w:r w:rsidR="0089193F">
        <w:t xml:space="preserve">até conseguir </w:t>
      </w:r>
      <w:r w:rsidR="00AB3C96">
        <w:t xml:space="preserve">que a superfície de contato toque a ponta ou </w:t>
      </w:r>
      <w:r w:rsidR="005F0747">
        <w:t xml:space="preserve">as </w:t>
      </w:r>
      <w:r w:rsidR="00AB3C96">
        <w:t>aresta</w:t>
      </w:r>
      <w:r w:rsidR="005F0747">
        <w:t>s</w:t>
      </w:r>
      <w:r w:rsidR="00AB3C96">
        <w:t xml:space="preserve"> da ferramenta de corte</w:t>
      </w:r>
      <w:r w:rsidR="00835F0E">
        <w:t>.</w:t>
      </w:r>
      <w:r w:rsidR="00AB3C96">
        <w:t xml:space="preserve"> </w:t>
      </w:r>
      <w:r w:rsidR="00835F0E">
        <w:t>Desta</w:t>
      </w:r>
      <w:r w:rsidR="00AB3C96">
        <w:t xml:space="preserve"> forma</w:t>
      </w:r>
      <w:r w:rsidR="00835F0E">
        <w:t>,</w:t>
      </w:r>
      <w:r w:rsidR="00AB3C96">
        <w:t xml:space="preserve"> pode</w:t>
      </w:r>
      <w:r w:rsidR="00835F0E">
        <w:t>-se</w:t>
      </w:r>
      <w:r w:rsidR="00AB3C96">
        <w:t xml:space="preserve"> </w:t>
      </w:r>
      <w:r w:rsidR="0089193F">
        <w:t xml:space="preserve">“memorizar” mecanicamente esse ponto </w:t>
      </w:r>
      <w:r w:rsidR="00AB3C96">
        <w:t xml:space="preserve">(posição de contato) </w:t>
      </w:r>
      <w:r w:rsidR="0089193F">
        <w:t xml:space="preserve">para depois usá-lo </w:t>
      </w:r>
      <w:r w:rsidR="00AB3C96">
        <w:t>como referência para a troca de ferramenta.</w:t>
      </w:r>
    </w:p>
    <w:p w14:paraId="3DFDD7D1" w14:textId="0E3984BB" w:rsidR="00207E1B" w:rsidRDefault="00D65C83" w:rsidP="00D65C83">
      <w:pPr>
        <w:ind w:firstLine="426"/>
      </w:pPr>
      <w:r>
        <w:t>Resumindo, o</w:t>
      </w:r>
      <w:r w:rsidR="002422C7">
        <w:t xml:space="preserve"> desenho CAD </w:t>
      </w:r>
      <w:r w:rsidR="00C66B2E">
        <w:t xml:space="preserve">do Router CNC </w:t>
      </w:r>
      <w:r>
        <w:t>permite</w:t>
      </w:r>
      <w:r w:rsidR="00C66B2E">
        <w:t xml:space="preserve"> identificar todos os componentes necessários para a sua construção, evitando o desperdício desnecessário de material. A Tabela</w:t>
      </w:r>
      <w:r w:rsidR="001C3C94">
        <w:t xml:space="preserve"> A.13 mostra a lista dos materiais necessários para a </w:t>
      </w:r>
      <w:r w:rsidR="00D31004">
        <w:t>fabricação do Router CNC.</w:t>
      </w:r>
    </w:p>
    <w:p w14:paraId="0851E95E" w14:textId="77777777" w:rsidR="00D31004" w:rsidRDefault="00D31004" w:rsidP="00D31004"/>
    <w:p w14:paraId="46E09B92" w14:textId="3ED35DBD" w:rsidR="004810F4" w:rsidRDefault="004810F4" w:rsidP="00D31004">
      <w:pPr>
        <w:jc w:val="center"/>
        <w:rPr>
          <w:b/>
        </w:rPr>
      </w:pPr>
      <w:r w:rsidRPr="00FF3227">
        <w:rPr>
          <w:noProof/>
          <w:lang w:val="pt-PT" w:eastAsia="pt-PT"/>
        </w:rPr>
        <w:lastRenderedPageBreak/>
        <w:drawing>
          <wp:anchor distT="0" distB="0" distL="114300" distR="114300" simplePos="0" relativeHeight="251980288" behindDoc="0" locked="0" layoutInCell="1" allowOverlap="1" wp14:anchorId="74312822" wp14:editId="3860CC6C">
            <wp:simplePos x="0" y="0"/>
            <wp:positionH relativeFrom="margin">
              <wp:posOffset>173990</wp:posOffset>
            </wp:positionH>
            <wp:positionV relativeFrom="paragraph">
              <wp:posOffset>210489</wp:posOffset>
            </wp:positionV>
            <wp:extent cx="5039360" cy="5581650"/>
            <wp:effectExtent l="19050" t="19050" r="27940" b="19050"/>
            <wp:wrapThrough wrapText="bothSides">
              <wp:wrapPolygon edited="0">
                <wp:start x="-82" y="-74"/>
                <wp:lineTo x="-82" y="21600"/>
                <wp:lineTo x="21638" y="21600"/>
                <wp:lineTo x="21638" y="-74"/>
                <wp:lineTo x="-82" y="-74"/>
              </wp:wrapPolygon>
            </wp:wrapThrough>
            <wp:docPr id="393" name="Imagem 393" descr="C:\Users\StepNc\Dropbox\Disertacion\Escribir tesis\Imagenes\desenho cad\vis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tepNc\Dropbox\Disertacion\Escribir tesis\Imagenes\desenho cad\vistas.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39360" cy="558165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2A05F8ED" w14:textId="2A19E783" w:rsidR="00FF3227" w:rsidRPr="00D31004" w:rsidRDefault="003C348E" w:rsidP="00D31004">
      <w:pPr>
        <w:jc w:val="center"/>
        <w:rPr>
          <w:rFonts w:eastAsia="Times New Roman" w:cs="Times New Roman"/>
          <w:color w:val="000000"/>
        </w:rPr>
      </w:pPr>
      <w:bookmarkStart w:id="270" w:name="_Toc356466638"/>
      <w:r w:rsidRPr="00C046C6">
        <w:rPr>
          <w:b/>
        </w:rPr>
        <w:t>Figura A.</w:t>
      </w:r>
      <w:r w:rsidRPr="00C046C6">
        <w:rPr>
          <w:b/>
        </w:rPr>
        <w:fldChar w:fldCharType="begin"/>
      </w:r>
      <w:r w:rsidRPr="00C046C6">
        <w:rPr>
          <w:b/>
        </w:rPr>
        <w:instrText xml:space="preserve"> SEQ Figura \* ARABIC \s 1 </w:instrText>
      </w:r>
      <w:r w:rsidRPr="00C046C6">
        <w:rPr>
          <w:b/>
        </w:rPr>
        <w:fldChar w:fldCharType="separate"/>
      </w:r>
      <w:r w:rsidR="00974997">
        <w:rPr>
          <w:b/>
          <w:noProof/>
        </w:rPr>
        <w:t>18</w:t>
      </w:r>
      <w:r w:rsidRPr="00C046C6">
        <w:rPr>
          <w:b/>
        </w:rPr>
        <w:fldChar w:fldCharType="end"/>
      </w:r>
      <w:r w:rsidRPr="00C046C6">
        <w:rPr>
          <w:b/>
        </w:rPr>
        <w:t xml:space="preserve">: </w:t>
      </w:r>
      <w:r w:rsidRPr="000D7D1F">
        <w:rPr>
          <w:b/>
        </w:rPr>
        <w:t>Desen</w:t>
      </w:r>
      <w:r>
        <w:rPr>
          <w:b/>
        </w:rPr>
        <w:t>ho CAD Router CNC múltiplas vistas</w:t>
      </w:r>
      <w:r w:rsidRPr="000D7D1F">
        <w:rPr>
          <w:b/>
        </w:rPr>
        <w:t>.</w:t>
      </w:r>
      <w:bookmarkEnd w:id="270"/>
    </w:p>
    <w:p w14:paraId="136782C4" w14:textId="30087B66" w:rsidR="00FF3227" w:rsidRDefault="00372BE3" w:rsidP="00D31004">
      <w:pPr>
        <w:ind w:firstLine="426"/>
      </w:pPr>
      <w:r>
        <w:t>Parte do</w:t>
      </w:r>
      <w:r w:rsidR="00D31004">
        <w:t xml:space="preserve"> desenho CAD da máquina foi impresso em 3D para conferir o modelo projetado e ter uma ideia de como seria o resultado final da implementação do Router CNC</w:t>
      </w:r>
      <w:r w:rsidR="00C36E4D">
        <w:t>. N</w:t>
      </w:r>
      <w:r w:rsidR="00D31004">
        <w:t>a Figura A.1</w:t>
      </w:r>
      <w:r>
        <w:t>9</w:t>
      </w:r>
      <w:r w:rsidR="00D31004">
        <w:t xml:space="preserve"> pode-se </w:t>
      </w:r>
      <w:r>
        <w:t>notar</w:t>
      </w:r>
      <w:r w:rsidR="00D31004">
        <w:t xml:space="preserve"> o resultado da impressão 3D em plástico</w:t>
      </w:r>
      <w:r w:rsidR="0044036C">
        <w:t xml:space="preserve"> ABS</w:t>
      </w:r>
      <w:r w:rsidR="00D31004">
        <w:t>.</w:t>
      </w:r>
    </w:p>
    <w:tbl>
      <w:tblPr>
        <w:tblStyle w:val="Tablaconcuadrcula"/>
        <w:tblW w:w="0" w:type="auto"/>
        <w:tblInd w:w="562" w:type="dxa"/>
        <w:tblBorders>
          <w:insideH w:val="none" w:sz="0" w:space="0" w:color="auto"/>
          <w:insideV w:val="none" w:sz="0" w:space="0" w:color="auto"/>
        </w:tblBorders>
        <w:tblLook w:val="04A0" w:firstRow="1" w:lastRow="0" w:firstColumn="1" w:lastColumn="0" w:noHBand="0" w:noVBand="1"/>
      </w:tblPr>
      <w:tblGrid>
        <w:gridCol w:w="2264"/>
        <w:gridCol w:w="2628"/>
        <w:gridCol w:w="2196"/>
      </w:tblGrid>
      <w:tr w:rsidR="004810F4" w14:paraId="11F01AAD" w14:textId="77777777" w:rsidTr="00171D9C">
        <w:trPr>
          <w:trHeight w:val="2550"/>
        </w:trPr>
        <w:tc>
          <w:tcPr>
            <w:tcW w:w="2264" w:type="dxa"/>
          </w:tcPr>
          <w:p w14:paraId="105792F7" w14:textId="6EDF37FB" w:rsidR="004810F4" w:rsidRDefault="004810F4" w:rsidP="00681FE0">
            <w:r w:rsidRPr="004810F4">
              <w:rPr>
                <w:noProof/>
                <w:lang w:val="pt-PT" w:eastAsia="pt-PT"/>
              </w:rPr>
              <w:drawing>
                <wp:anchor distT="0" distB="0" distL="114300" distR="114300" simplePos="0" relativeHeight="251983360" behindDoc="1" locked="0" layoutInCell="1" allowOverlap="1" wp14:anchorId="5F1AE53D" wp14:editId="748F2A77">
                  <wp:simplePos x="0" y="0"/>
                  <wp:positionH relativeFrom="column">
                    <wp:posOffset>27305</wp:posOffset>
                  </wp:positionH>
                  <wp:positionV relativeFrom="paragraph">
                    <wp:posOffset>73990</wp:posOffset>
                  </wp:positionV>
                  <wp:extent cx="1236269" cy="1439545"/>
                  <wp:effectExtent l="19050" t="19050" r="21590" b="2730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236269" cy="143954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tc>
        <w:tc>
          <w:tcPr>
            <w:tcW w:w="2628" w:type="dxa"/>
          </w:tcPr>
          <w:p w14:paraId="0AADBFB6" w14:textId="248CA6C6" w:rsidR="004810F4" w:rsidRDefault="004810F4" w:rsidP="00681FE0">
            <w:r w:rsidRPr="004810F4">
              <w:rPr>
                <w:noProof/>
                <w:lang w:val="pt-PT" w:eastAsia="pt-PT"/>
              </w:rPr>
              <w:drawing>
                <wp:anchor distT="0" distB="0" distL="114300" distR="114300" simplePos="0" relativeHeight="251982336" behindDoc="1" locked="0" layoutInCell="1" allowOverlap="1" wp14:anchorId="640A2B97" wp14:editId="335D1244">
                  <wp:simplePos x="0" y="0"/>
                  <wp:positionH relativeFrom="column">
                    <wp:posOffset>1270</wp:posOffset>
                  </wp:positionH>
                  <wp:positionV relativeFrom="paragraph">
                    <wp:posOffset>88900</wp:posOffset>
                  </wp:positionV>
                  <wp:extent cx="1531620" cy="1439545"/>
                  <wp:effectExtent l="19050" t="19050" r="11430" b="27305"/>
                  <wp:wrapNone/>
                  <wp:docPr id="52" name="Imagen 52" descr="C:\Users\StepNc\Desktop\30-04-2012 0-3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pNc\Desktop\30-04-2012 0-33-09.jpg"/>
                          <pic:cNvPicPr>
                            <a:picLocks noChangeAspect="1" noChangeArrowheads="1"/>
                          </pic:cNvPicPr>
                        </pic:nvPicPr>
                        <pic:blipFill>
                          <a:blip r:embed="rId182" cstate="print">
                            <a:extLst>
                              <a:ext uri="{BEBA8EAE-BF5A-486C-A8C5-ECC9F3942E4B}">
                                <a14:imgProps xmlns:a14="http://schemas.microsoft.com/office/drawing/2010/main">
                                  <a14:imgLayer r:embed="rId183">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31620" cy="143954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tc>
        <w:tc>
          <w:tcPr>
            <w:tcW w:w="2196" w:type="dxa"/>
          </w:tcPr>
          <w:p w14:paraId="46A06283" w14:textId="358E0D6B" w:rsidR="004810F4" w:rsidRDefault="004810F4" w:rsidP="00681FE0">
            <w:r w:rsidRPr="004810F4">
              <w:rPr>
                <w:noProof/>
                <w:lang w:val="pt-PT" w:eastAsia="pt-PT"/>
              </w:rPr>
              <w:drawing>
                <wp:anchor distT="0" distB="0" distL="114300" distR="114300" simplePos="0" relativeHeight="251984384" behindDoc="1" locked="0" layoutInCell="1" allowOverlap="1" wp14:anchorId="198AD20D" wp14:editId="14927813">
                  <wp:simplePos x="0" y="0"/>
                  <wp:positionH relativeFrom="column">
                    <wp:posOffset>7620</wp:posOffset>
                  </wp:positionH>
                  <wp:positionV relativeFrom="paragraph">
                    <wp:posOffset>80975</wp:posOffset>
                  </wp:positionV>
                  <wp:extent cx="1236269" cy="1439477"/>
                  <wp:effectExtent l="19050" t="19050" r="21590" b="2794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236269" cy="1439477"/>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tc>
      </w:tr>
    </w:tbl>
    <w:p w14:paraId="4E7F1A74" w14:textId="3C3FB9A6" w:rsidR="00171D9C" w:rsidRPr="00D31004" w:rsidRDefault="00171D9C" w:rsidP="00171D9C">
      <w:pPr>
        <w:spacing w:before="240"/>
        <w:jc w:val="center"/>
        <w:rPr>
          <w:rFonts w:eastAsia="Times New Roman" w:cs="Times New Roman"/>
          <w:color w:val="000000"/>
        </w:rPr>
      </w:pPr>
      <w:bookmarkStart w:id="271" w:name="_Toc356466639"/>
      <w:r w:rsidRPr="00C046C6">
        <w:rPr>
          <w:b/>
        </w:rPr>
        <w:t>Figura A.</w:t>
      </w:r>
      <w:r w:rsidRPr="00C046C6">
        <w:rPr>
          <w:b/>
        </w:rPr>
        <w:fldChar w:fldCharType="begin"/>
      </w:r>
      <w:r w:rsidRPr="00C046C6">
        <w:rPr>
          <w:b/>
        </w:rPr>
        <w:instrText xml:space="preserve"> SEQ Figura \* ARABIC \s 1 </w:instrText>
      </w:r>
      <w:r w:rsidRPr="00C046C6">
        <w:rPr>
          <w:b/>
        </w:rPr>
        <w:fldChar w:fldCharType="separate"/>
      </w:r>
      <w:r w:rsidR="00974997">
        <w:rPr>
          <w:b/>
          <w:noProof/>
        </w:rPr>
        <w:t>19</w:t>
      </w:r>
      <w:r w:rsidRPr="00C046C6">
        <w:rPr>
          <w:b/>
        </w:rPr>
        <w:fldChar w:fldCharType="end"/>
      </w:r>
      <w:r w:rsidRPr="00C046C6">
        <w:rPr>
          <w:b/>
        </w:rPr>
        <w:t xml:space="preserve">: </w:t>
      </w:r>
      <w:r>
        <w:rPr>
          <w:b/>
        </w:rPr>
        <w:t>Impressão 3D do Router CNC</w:t>
      </w:r>
      <w:r w:rsidRPr="000D7D1F">
        <w:rPr>
          <w:b/>
        </w:rPr>
        <w:t>.</w:t>
      </w:r>
      <w:bookmarkEnd w:id="271"/>
    </w:p>
    <w:p w14:paraId="17D5CE68" w14:textId="4F02F447" w:rsidR="00C66B2E" w:rsidRPr="00FC673D" w:rsidRDefault="00C66B2E" w:rsidP="00C66B2E">
      <w:pPr>
        <w:pStyle w:val="Descripcin"/>
        <w:spacing w:before="240"/>
        <w:jc w:val="center"/>
        <w:rPr>
          <w:color w:val="auto"/>
          <w:sz w:val="22"/>
          <w:szCs w:val="22"/>
        </w:rPr>
      </w:pPr>
      <w:bookmarkStart w:id="272" w:name="OLE_LINK25"/>
      <w:bookmarkStart w:id="273" w:name="OLE_LINK26"/>
      <w:r w:rsidRPr="00FC673D">
        <w:rPr>
          <w:color w:val="auto"/>
          <w:sz w:val="22"/>
          <w:szCs w:val="22"/>
        </w:rPr>
        <w:lastRenderedPageBreak/>
        <w:t>Tabela A.</w:t>
      </w:r>
      <w:r w:rsidRPr="00FC673D">
        <w:rPr>
          <w:color w:val="auto"/>
          <w:sz w:val="22"/>
          <w:szCs w:val="22"/>
        </w:rPr>
        <w:fldChar w:fldCharType="begin"/>
      </w:r>
      <w:r w:rsidRPr="00FC673D">
        <w:rPr>
          <w:color w:val="auto"/>
          <w:sz w:val="22"/>
          <w:szCs w:val="22"/>
        </w:rPr>
        <w:instrText xml:space="preserve"> SEQ Tabela \* ARABIC \s 1 </w:instrText>
      </w:r>
      <w:r w:rsidRPr="00FC673D">
        <w:rPr>
          <w:color w:val="auto"/>
          <w:sz w:val="22"/>
          <w:szCs w:val="22"/>
        </w:rPr>
        <w:fldChar w:fldCharType="separate"/>
      </w:r>
      <w:r w:rsidR="00974997">
        <w:rPr>
          <w:noProof/>
          <w:color w:val="auto"/>
          <w:sz w:val="22"/>
          <w:szCs w:val="22"/>
        </w:rPr>
        <w:t>13</w:t>
      </w:r>
      <w:r w:rsidRPr="00FC673D">
        <w:rPr>
          <w:color w:val="auto"/>
          <w:sz w:val="22"/>
          <w:szCs w:val="22"/>
        </w:rPr>
        <w:fldChar w:fldCharType="end"/>
      </w:r>
      <w:r w:rsidRPr="00FC673D">
        <w:rPr>
          <w:color w:val="auto"/>
          <w:sz w:val="22"/>
          <w:szCs w:val="22"/>
        </w:rPr>
        <w:t xml:space="preserve">: </w:t>
      </w:r>
      <w:r w:rsidR="00E7258C">
        <w:rPr>
          <w:color w:val="auto"/>
          <w:sz w:val="22"/>
          <w:szCs w:val="22"/>
        </w:rPr>
        <w:t>Lista de novos materiais</w:t>
      </w:r>
      <w:r w:rsidRPr="00FC673D">
        <w:rPr>
          <w:color w:val="auto"/>
          <w:sz w:val="22"/>
          <w:szCs w:val="22"/>
        </w:rPr>
        <w:t>.</w:t>
      </w:r>
    </w:p>
    <w:tbl>
      <w:tblPr>
        <w:tblW w:w="7083" w:type="dxa"/>
        <w:jc w:val="center"/>
        <w:tblCellMar>
          <w:left w:w="70" w:type="dxa"/>
          <w:right w:w="70" w:type="dxa"/>
        </w:tblCellMar>
        <w:tblLook w:val="04A0" w:firstRow="1" w:lastRow="0" w:firstColumn="1" w:lastColumn="0" w:noHBand="0" w:noVBand="1"/>
      </w:tblPr>
      <w:tblGrid>
        <w:gridCol w:w="754"/>
        <w:gridCol w:w="4000"/>
        <w:gridCol w:w="562"/>
        <w:gridCol w:w="1767"/>
      </w:tblGrid>
      <w:tr w:rsidR="00696EB6" w:rsidRPr="00696EB6" w14:paraId="0BD777F6" w14:textId="77777777" w:rsidTr="00CD2DAC">
        <w:trPr>
          <w:trHeight w:val="300"/>
          <w:jc w:val="center"/>
        </w:trPr>
        <w:tc>
          <w:tcPr>
            <w:tcW w:w="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bookmarkEnd w:id="272"/>
          <w:bookmarkEnd w:id="273"/>
          <w:p w14:paraId="7EAED4F5"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Quant.</w:t>
            </w:r>
          </w:p>
        </w:tc>
        <w:tc>
          <w:tcPr>
            <w:tcW w:w="4000" w:type="dxa"/>
            <w:tcBorders>
              <w:top w:val="single" w:sz="4" w:space="0" w:color="auto"/>
              <w:left w:val="nil"/>
              <w:bottom w:val="single" w:sz="4" w:space="0" w:color="auto"/>
              <w:right w:val="single" w:sz="4" w:space="0" w:color="auto"/>
            </w:tcBorders>
            <w:shd w:val="clear" w:color="auto" w:fill="auto"/>
            <w:noWrap/>
            <w:vAlign w:val="center"/>
            <w:hideMark/>
          </w:tcPr>
          <w:p w14:paraId="142CBC1C"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Material</w:t>
            </w:r>
          </w:p>
        </w:tc>
        <w:tc>
          <w:tcPr>
            <w:tcW w:w="562" w:type="dxa"/>
            <w:tcBorders>
              <w:top w:val="single" w:sz="4" w:space="0" w:color="auto"/>
              <w:left w:val="nil"/>
              <w:bottom w:val="single" w:sz="4" w:space="0" w:color="auto"/>
              <w:right w:val="single" w:sz="4" w:space="0" w:color="auto"/>
            </w:tcBorders>
            <w:shd w:val="clear" w:color="auto" w:fill="auto"/>
            <w:noWrap/>
            <w:vAlign w:val="center"/>
            <w:hideMark/>
          </w:tcPr>
          <w:p w14:paraId="13393074"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TIPO</w:t>
            </w:r>
          </w:p>
        </w:tc>
        <w:tc>
          <w:tcPr>
            <w:tcW w:w="1767" w:type="dxa"/>
            <w:tcBorders>
              <w:top w:val="single" w:sz="4" w:space="0" w:color="auto"/>
              <w:left w:val="nil"/>
              <w:bottom w:val="single" w:sz="4" w:space="0" w:color="auto"/>
              <w:right w:val="single" w:sz="4" w:space="0" w:color="auto"/>
            </w:tcBorders>
            <w:shd w:val="clear" w:color="auto" w:fill="auto"/>
            <w:noWrap/>
            <w:vAlign w:val="center"/>
            <w:hideMark/>
          </w:tcPr>
          <w:p w14:paraId="1404810C" w14:textId="6ACF913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Comprimento mm</w:t>
            </w:r>
          </w:p>
        </w:tc>
      </w:tr>
      <w:tr w:rsidR="00696EB6" w:rsidRPr="00696EB6" w14:paraId="4BF8C23F"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6421E099"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36</w:t>
            </w:r>
          </w:p>
        </w:tc>
        <w:tc>
          <w:tcPr>
            <w:tcW w:w="4000" w:type="dxa"/>
            <w:tcBorders>
              <w:top w:val="nil"/>
              <w:left w:val="nil"/>
              <w:bottom w:val="single" w:sz="4" w:space="0" w:color="auto"/>
              <w:right w:val="single" w:sz="4" w:space="0" w:color="auto"/>
            </w:tcBorders>
            <w:shd w:val="clear" w:color="auto" w:fill="auto"/>
            <w:noWrap/>
            <w:vAlign w:val="center"/>
            <w:hideMark/>
          </w:tcPr>
          <w:p w14:paraId="02B22B52" w14:textId="30ED5C62"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Parafuso allen cabeça cilíndrica</w:t>
            </w:r>
          </w:p>
        </w:tc>
        <w:tc>
          <w:tcPr>
            <w:tcW w:w="562" w:type="dxa"/>
            <w:tcBorders>
              <w:top w:val="nil"/>
              <w:left w:val="nil"/>
              <w:bottom w:val="single" w:sz="4" w:space="0" w:color="auto"/>
              <w:right w:val="single" w:sz="4" w:space="0" w:color="auto"/>
            </w:tcBorders>
            <w:shd w:val="clear" w:color="auto" w:fill="auto"/>
            <w:noWrap/>
            <w:vAlign w:val="center"/>
            <w:hideMark/>
          </w:tcPr>
          <w:p w14:paraId="0834A52F"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M5</w:t>
            </w:r>
          </w:p>
        </w:tc>
        <w:tc>
          <w:tcPr>
            <w:tcW w:w="1767" w:type="dxa"/>
            <w:tcBorders>
              <w:top w:val="nil"/>
              <w:left w:val="nil"/>
              <w:bottom w:val="single" w:sz="4" w:space="0" w:color="auto"/>
              <w:right w:val="single" w:sz="4" w:space="0" w:color="auto"/>
            </w:tcBorders>
            <w:shd w:val="clear" w:color="auto" w:fill="auto"/>
            <w:noWrap/>
            <w:vAlign w:val="center"/>
            <w:hideMark/>
          </w:tcPr>
          <w:p w14:paraId="66B1BEFC"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20</w:t>
            </w:r>
          </w:p>
        </w:tc>
      </w:tr>
      <w:tr w:rsidR="00696EB6" w:rsidRPr="00696EB6" w14:paraId="33DC7FFC"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2140CD58"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24</w:t>
            </w:r>
          </w:p>
        </w:tc>
        <w:tc>
          <w:tcPr>
            <w:tcW w:w="4000" w:type="dxa"/>
            <w:tcBorders>
              <w:top w:val="nil"/>
              <w:left w:val="nil"/>
              <w:bottom w:val="single" w:sz="4" w:space="0" w:color="auto"/>
              <w:right w:val="single" w:sz="4" w:space="0" w:color="auto"/>
            </w:tcBorders>
            <w:shd w:val="clear" w:color="auto" w:fill="auto"/>
            <w:noWrap/>
            <w:vAlign w:val="center"/>
            <w:hideMark/>
          </w:tcPr>
          <w:p w14:paraId="4E12765F" w14:textId="56B4F699"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Parafuso allen cabeça cilíndrica</w:t>
            </w:r>
          </w:p>
        </w:tc>
        <w:tc>
          <w:tcPr>
            <w:tcW w:w="562" w:type="dxa"/>
            <w:tcBorders>
              <w:top w:val="nil"/>
              <w:left w:val="nil"/>
              <w:bottom w:val="single" w:sz="4" w:space="0" w:color="auto"/>
              <w:right w:val="single" w:sz="4" w:space="0" w:color="auto"/>
            </w:tcBorders>
            <w:shd w:val="clear" w:color="auto" w:fill="auto"/>
            <w:noWrap/>
            <w:vAlign w:val="center"/>
            <w:hideMark/>
          </w:tcPr>
          <w:p w14:paraId="3553E657"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M5</w:t>
            </w:r>
          </w:p>
        </w:tc>
        <w:tc>
          <w:tcPr>
            <w:tcW w:w="1767" w:type="dxa"/>
            <w:tcBorders>
              <w:top w:val="nil"/>
              <w:left w:val="nil"/>
              <w:bottom w:val="single" w:sz="4" w:space="0" w:color="auto"/>
              <w:right w:val="single" w:sz="4" w:space="0" w:color="auto"/>
            </w:tcBorders>
            <w:shd w:val="clear" w:color="auto" w:fill="auto"/>
            <w:noWrap/>
            <w:vAlign w:val="center"/>
            <w:hideMark/>
          </w:tcPr>
          <w:p w14:paraId="6EB86A8C"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25</w:t>
            </w:r>
          </w:p>
        </w:tc>
      </w:tr>
      <w:tr w:rsidR="00696EB6" w:rsidRPr="00696EB6" w14:paraId="72095CE7"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2D26BB98"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24</w:t>
            </w:r>
          </w:p>
        </w:tc>
        <w:tc>
          <w:tcPr>
            <w:tcW w:w="4000" w:type="dxa"/>
            <w:tcBorders>
              <w:top w:val="nil"/>
              <w:left w:val="nil"/>
              <w:bottom w:val="single" w:sz="4" w:space="0" w:color="auto"/>
              <w:right w:val="single" w:sz="4" w:space="0" w:color="auto"/>
            </w:tcBorders>
            <w:shd w:val="clear" w:color="auto" w:fill="auto"/>
            <w:noWrap/>
            <w:vAlign w:val="center"/>
            <w:hideMark/>
          </w:tcPr>
          <w:p w14:paraId="41F76FEA" w14:textId="02A94040"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Parafuso allen cabeça cilíndrica</w:t>
            </w:r>
          </w:p>
        </w:tc>
        <w:tc>
          <w:tcPr>
            <w:tcW w:w="562" w:type="dxa"/>
            <w:tcBorders>
              <w:top w:val="nil"/>
              <w:left w:val="nil"/>
              <w:bottom w:val="single" w:sz="4" w:space="0" w:color="auto"/>
              <w:right w:val="single" w:sz="4" w:space="0" w:color="auto"/>
            </w:tcBorders>
            <w:shd w:val="clear" w:color="auto" w:fill="auto"/>
            <w:noWrap/>
            <w:vAlign w:val="center"/>
            <w:hideMark/>
          </w:tcPr>
          <w:p w14:paraId="4C8D389A"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M5</w:t>
            </w:r>
          </w:p>
        </w:tc>
        <w:tc>
          <w:tcPr>
            <w:tcW w:w="1767" w:type="dxa"/>
            <w:tcBorders>
              <w:top w:val="nil"/>
              <w:left w:val="nil"/>
              <w:bottom w:val="single" w:sz="4" w:space="0" w:color="auto"/>
              <w:right w:val="single" w:sz="4" w:space="0" w:color="auto"/>
            </w:tcBorders>
            <w:shd w:val="clear" w:color="auto" w:fill="auto"/>
            <w:noWrap/>
            <w:vAlign w:val="center"/>
            <w:hideMark/>
          </w:tcPr>
          <w:p w14:paraId="60C1488E"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35</w:t>
            </w:r>
          </w:p>
        </w:tc>
      </w:tr>
      <w:tr w:rsidR="00696EB6" w:rsidRPr="00696EB6" w14:paraId="53B1F8E2"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6C3E0AA4"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48</w:t>
            </w:r>
          </w:p>
        </w:tc>
        <w:tc>
          <w:tcPr>
            <w:tcW w:w="4000" w:type="dxa"/>
            <w:tcBorders>
              <w:top w:val="nil"/>
              <w:left w:val="nil"/>
              <w:bottom w:val="single" w:sz="4" w:space="0" w:color="auto"/>
              <w:right w:val="single" w:sz="4" w:space="0" w:color="auto"/>
            </w:tcBorders>
            <w:shd w:val="clear" w:color="auto" w:fill="auto"/>
            <w:noWrap/>
            <w:vAlign w:val="center"/>
            <w:hideMark/>
          </w:tcPr>
          <w:p w14:paraId="232B382E" w14:textId="0AE56452"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Parafuso allen cabeça cilíndrica</w:t>
            </w:r>
          </w:p>
        </w:tc>
        <w:tc>
          <w:tcPr>
            <w:tcW w:w="562" w:type="dxa"/>
            <w:tcBorders>
              <w:top w:val="nil"/>
              <w:left w:val="nil"/>
              <w:bottom w:val="single" w:sz="4" w:space="0" w:color="auto"/>
              <w:right w:val="single" w:sz="4" w:space="0" w:color="auto"/>
            </w:tcBorders>
            <w:shd w:val="clear" w:color="auto" w:fill="auto"/>
            <w:noWrap/>
            <w:vAlign w:val="center"/>
            <w:hideMark/>
          </w:tcPr>
          <w:p w14:paraId="4C170744"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M6</w:t>
            </w:r>
          </w:p>
        </w:tc>
        <w:tc>
          <w:tcPr>
            <w:tcW w:w="1767" w:type="dxa"/>
            <w:tcBorders>
              <w:top w:val="nil"/>
              <w:left w:val="nil"/>
              <w:bottom w:val="single" w:sz="4" w:space="0" w:color="auto"/>
              <w:right w:val="single" w:sz="4" w:space="0" w:color="auto"/>
            </w:tcBorders>
            <w:shd w:val="clear" w:color="auto" w:fill="auto"/>
            <w:noWrap/>
            <w:vAlign w:val="center"/>
            <w:hideMark/>
          </w:tcPr>
          <w:p w14:paraId="2A7E8B47"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65</w:t>
            </w:r>
          </w:p>
        </w:tc>
      </w:tr>
      <w:tr w:rsidR="00696EB6" w:rsidRPr="00696EB6" w14:paraId="3113278D"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6DA5EAFD"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12</w:t>
            </w:r>
          </w:p>
        </w:tc>
        <w:tc>
          <w:tcPr>
            <w:tcW w:w="4000" w:type="dxa"/>
            <w:tcBorders>
              <w:top w:val="nil"/>
              <w:left w:val="nil"/>
              <w:bottom w:val="single" w:sz="4" w:space="0" w:color="auto"/>
              <w:right w:val="single" w:sz="4" w:space="0" w:color="auto"/>
            </w:tcBorders>
            <w:shd w:val="clear" w:color="auto" w:fill="auto"/>
            <w:noWrap/>
            <w:vAlign w:val="center"/>
            <w:hideMark/>
          </w:tcPr>
          <w:p w14:paraId="1134D38A" w14:textId="2C525EC4"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Parafuso allen cabeça cilíndrica</w:t>
            </w:r>
          </w:p>
        </w:tc>
        <w:tc>
          <w:tcPr>
            <w:tcW w:w="562" w:type="dxa"/>
            <w:tcBorders>
              <w:top w:val="nil"/>
              <w:left w:val="nil"/>
              <w:bottom w:val="single" w:sz="4" w:space="0" w:color="auto"/>
              <w:right w:val="single" w:sz="4" w:space="0" w:color="auto"/>
            </w:tcBorders>
            <w:shd w:val="clear" w:color="auto" w:fill="auto"/>
            <w:noWrap/>
            <w:vAlign w:val="center"/>
            <w:hideMark/>
          </w:tcPr>
          <w:p w14:paraId="32A410B4"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M6</w:t>
            </w:r>
          </w:p>
        </w:tc>
        <w:tc>
          <w:tcPr>
            <w:tcW w:w="1767" w:type="dxa"/>
            <w:tcBorders>
              <w:top w:val="nil"/>
              <w:left w:val="nil"/>
              <w:bottom w:val="single" w:sz="4" w:space="0" w:color="auto"/>
              <w:right w:val="single" w:sz="4" w:space="0" w:color="auto"/>
            </w:tcBorders>
            <w:shd w:val="clear" w:color="auto" w:fill="auto"/>
            <w:noWrap/>
            <w:vAlign w:val="center"/>
            <w:hideMark/>
          </w:tcPr>
          <w:p w14:paraId="5B218C60"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70</w:t>
            </w:r>
          </w:p>
        </w:tc>
      </w:tr>
      <w:tr w:rsidR="00696EB6" w:rsidRPr="00696EB6" w14:paraId="6D4FD9FB"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57E4C0B3"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24</w:t>
            </w:r>
          </w:p>
        </w:tc>
        <w:tc>
          <w:tcPr>
            <w:tcW w:w="4000" w:type="dxa"/>
            <w:tcBorders>
              <w:top w:val="nil"/>
              <w:left w:val="nil"/>
              <w:bottom w:val="single" w:sz="4" w:space="0" w:color="auto"/>
              <w:right w:val="single" w:sz="4" w:space="0" w:color="auto"/>
            </w:tcBorders>
            <w:shd w:val="clear" w:color="auto" w:fill="auto"/>
            <w:noWrap/>
            <w:vAlign w:val="center"/>
            <w:hideMark/>
          </w:tcPr>
          <w:p w14:paraId="7DC16C30" w14:textId="672AE660"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Parafuso allen cabeça chata</w:t>
            </w:r>
          </w:p>
        </w:tc>
        <w:tc>
          <w:tcPr>
            <w:tcW w:w="562" w:type="dxa"/>
            <w:tcBorders>
              <w:top w:val="nil"/>
              <w:left w:val="nil"/>
              <w:bottom w:val="single" w:sz="4" w:space="0" w:color="auto"/>
              <w:right w:val="single" w:sz="4" w:space="0" w:color="auto"/>
            </w:tcBorders>
            <w:shd w:val="clear" w:color="auto" w:fill="auto"/>
            <w:noWrap/>
            <w:vAlign w:val="center"/>
            <w:hideMark/>
          </w:tcPr>
          <w:p w14:paraId="0060737D"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M4</w:t>
            </w:r>
          </w:p>
        </w:tc>
        <w:tc>
          <w:tcPr>
            <w:tcW w:w="1767" w:type="dxa"/>
            <w:tcBorders>
              <w:top w:val="nil"/>
              <w:left w:val="nil"/>
              <w:bottom w:val="single" w:sz="4" w:space="0" w:color="auto"/>
              <w:right w:val="single" w:sz="4" w:space="0" w:color="auto"/>
            </w:tcBorders>
            <w:shd w:val="clear" w:color="auto" w:fill="auto"/>
            <w:noWrap/>
            <w:vAlign w:val="center"/>
            <w:hideMark/>
          </w:tcPr>
          <w:p w14:paraId="0F3B343E"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20</w:t>
            </w:r>
          </w:p>
        </w:tc>
      </w:tr>
      <w:tr w:rsidR="00696EB6" w:rsidRPr="00696EB6" w14:paraId="6B569D12"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2B6A67E1"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24</w:t>
            </w:r>
          </w:p>
        </w:tc>
        <w:tc>
          <w:tcPr>
            <w:tcW w:w="4000" w:type="dxa"/>
            <w:tcBorders>
              <w:top w:val="nil"/>
              <w:left w:val="nil"/>
              <w:bottom w:val="single" w:sz="4" w:space="0" w:color="auto"/>
              <w:right w:val="single" w:sz="4" w:space="0" w:color="auto"/>
            </w:tcBorders>
            <w:shd w:val="clear" w:color="auto" w:fill="auto"/>
            <w:noWrap/>
            <w:vAlign w:val="center"/>
            <w:hideMark/>
          </w:tcPr>
          <w:p w14:paraId="2C1FEBCB" w14:textId="49B02F44"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Parafuso allen cabeça chata</w:t>
            </w:r>
          </w:p>
        </w:tc>
        <w:tc>
          <w:tcPr>
            <w:tcW w:w="562" w:type="dxa"/>
            <w:tcBorders>
              <w:top w:val="nil"/>
              <w:left w:val="nil"/>
              <w:bottom w:val="single" w:sz="4" w:space="0" w:color="auto"/>
              <w:right w:val="single" w:sz="4" w:space="0" w:color="auto"/>
            </w:tcBorders>
            <w:shd w:val="clear" w:color="auto" w:fill="auto"/>
            <w:noWrap/>
            <w:vAlign w:val="center"/>
            <w:hideMark/>
          </w:tcPr>
          <w:p w14:paraId="5FA5A868"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M5</w:t>
            </w:r>
          </w:p>
        </w:tc>
        <w:tc>
          <w:tcPr>
            <w:tcW w:w="1767" w:type="dxa"/>
            <w:tcBorders>
              <w:top w:val="nil"/>
              <w:left w:val="nil"/>
              <w:bottom w:val="single" w:sz="4" w:space="0" w:color="auto"/>
              <w:right w:val="single" w:sz="4" w:space="0" w:color="auto"/>
            </w:tcBorders>
            <w:shd w:val="clear" w:color="auto" w:fill="auto"/>
            <w:noWrap/>
            <w:vAlign w:val="center"/>
            <w:hideMark/>
          </w:tcPr>
          <w:p w14:paraId="713A7991"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25</w:t>
            </w:r>
          </w:p>
        </w:tc>
      </w:tr>
      <w:tr w:rsidR="00696EB6" w:rsidRPr="00696EB6" w14:paraId="07032509"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74D49CDE"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12</w:t>
            </w:r>
          </w:p>
        </w:tc>
        <w:tc>
          <w:tcPr>
            <w:tcW w:w="4000" w:type="dxa"/>
            <w:tcBorders>
              <w:top w:val="nil"/>
              <w:left w:val="nil"/>
              <w:bottom w:val="single" w:sz="4" w:space="0" w:color="auto"/>
              <w:right w:val="single" w:sz="4" w:space="0" w:color="auto"/>
            </w:tcBorders>
            <w:shd w:val="clear" w:color="auto" w:fill="auto"/>
            <w:noWrap/>
            <w:hideMark/>
          </w:tcPr>
          <w:p w14:paraId="1B92EF0E" w14:textId="5F3795D2"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Parafuso allen cabeça chata</w:t>
            </w:r>
          </w:p>
        </w:tc>
        <w:tc>
          <w:tcPr>
            <w:tcW w:w="562" w:type="dxa"/>
            <w:tcBorders>
              <w:top w:val="nil"/>
              <w:left w:val="nil"/>
              <w:bottom w:val="single" w:sz="4" w:space="0" w:color="auto"/>
              <w:right w:val="single" w:sz="4" w:space="0" w:color="auto"/>
            </w:tcBorders>
            <w:shd w:val="clear" w:color="auto" w:fill="auto"/>
            <w:noWrap/>
            <w:vAlign w:val="center"/>
            <w:hideMark/>
          </w:tcPr>
          <w:p w14:paraId="6EE9B00B"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M5</w:t>
            </w:r>
          </w:p>
        </w:tc>
        <w:tc>
          <w:tcPr>
            <w:tcW w:w="1767" w:type="dxa"/>
            <w:tcBorders>
              <w:top w:val="nil"/>
              <w:left w:val="nil"/>
              <w:bottom w:val="single" w:sz="4" w:space="0" w:color="auto"/>
              <w:right w:val="single" w:sz="4" w:space="0" w:color="auto"/>
            </w:tcBorders>
            <w:shd w:val="clear" w:color="auto" w:fill="auto"/>
            <w:noWrap/>
            <w:vAlign w:val="center"/>
            <w:hideMark/>
          </w:tcPr>
          <w:p w14:paraId="16138C89"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30</w:t>
            </w:r>
          </w:p>
        </w:tc>
      </w:tr>
      <w:tr w:rsidR="00696EB6" w:rsidRPr="00696EB6" w14:paraId="759CD51C"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1EB085C4"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36</w:t>
            </w:r>
          </w:p>
        </w:tc>
        <w:tc>
          <w:tcPr>
            <w:tcW w:w="4000" w:type="dxa"/>
            <w:tcBorders>
              <w:top w:val="nil"/>
              <w:left w:val="nil"/>
              <w:bottom w:val="single" w:sz="4" w:space="0" w:color="auto"/>
              <w:right w:val="single" w:sz="4" w:space="0" w:color="auto"/>
            </w:tcBorders>
            <w:shd w:val="clear" w:color="auto" w:fill="auto"/>
            <w:noWrap/>
            <w:hideMark/>
          </w:tcPr>
          <w:p w14:paraId="75086C38" w14:textId="049ACF10"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Parafuso allen cabeça chata</w:t>
            </w:r>
          </w:p>
        </w:tc>
        <w:tc>
          <w:tcPr>
            <w:tcW w:w="562" w:type="dxa"/>
            <w:tcBorders>
              <w:top w:val="nil"/>
              <w:left w:val="nil"/>
              <w:bottom w:val="single" w:sz="4" w:space="0" w:color="auto"/>
              <w:right w:val="single" w:sz="4" w:space="0" w:color="auto"/>
            </w:tcBorders>
            <w:shd w:val="clear" w:color="auto" w:fill="auto"/>
            <w:noWrap/>
            <w:vAlign w:val="center"/>
            <w:hideMark/>
          </w:tcPr>
          <w:p w14:paraId="5F2C8D23"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M5</w:t>
            </w:r>
          </w:p>
        </w:tc>
        <w:tc>
          <w:tcPr>
            <w:tcW w:w="1767" w:type="dxa"/>
            <w:tcBorders>
              <w:top w:val="nil"/>
              <w:left w:val="nil"/>
              <w:bottom w:val="single" w:sz="4" w:space="0" w:color="auto"/>
              <w:right w:val="single" w:sz="4" w:space="0" w:color="auto"/>
            </w:tcBorders>
            <w:shd w:val="clear" w:color="auto" w:fill="auto"/>
            <w:noWrap/>
            <w:vAlign w:val="center"/>
            <w:hideMark/>
          </w:tcPr>
          <w:p w14:paraId="4B2F6E07"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35</w:t>
            </w:r>
          </w:p>
        </w:tc>
      </w:tr>
      <w:tr w:rsidR="00696EB6" w:rsidRPr="00696EB6" w14:paraId="3294EA03"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1CA899D2"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12</w:t>
            </w:r>
          </w:p>
        </w:tc>
        <w:tc>
          <w:tcPr>
            <w:tcW w:w="4000" w:type="dxa"/>
            <w:tcBorders>
              <w:top w:val="nil"/>
              <w:left w:val="nil"/>
              <w:bottom w:val="single" w:sz="4" w:space="0" w:color="auto"/>
              <w:right w:val="single" w:sz="4" w:space="0" w:color="auto"/>
            </w:tcBorders>
            <w:shd w:val="clear" w:color="auto" w:fill="auto"/>
            <w:noWrap/>
            <w:hideMark/>
          </w:tcPr>
          <w:p w14:paraId="0B21D081" w14:textId="04989C5B"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Parafuso allen cabeça chata</w:t>
            </w:r>
          </w:p>
        </w:tc>
        <w:tc>
          <w:tcPr>
            <w:tcW w:w="562" w:type="dxa"/>
            <w:tcBorders>
              <w:top w:val="nil"/>
              <w:left w:val="nil"/>
              <w:bottom w:val="single" w:sz="4" w:space="0" w:color="auto"/>
              <w:right w:val="single" w:sz="4" w:space="0" w:color="auto"/>
            </w:tcBorders>
            <w:shd w:val="clear" w:color="auto" w:fill="auto"/>
            <w:noWrap/>
            <w:vAlign w:val="center"/>
            <w:hideMark/>
          </w:tcPr>
          <w:p w14:paraId="2B4895B8"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M5</w:t>
            </w:r>
          </w:p>
        </w:tc>
        <w:tc>
          <w:tcPr>
            <w:tcW w:w="1767" w:type="dxa"/>
            <w:tcBorders>
              <w:top w:val="nil"/>
              <w:left w:val="nil"/>
              <w:bottom w:val="single" w:sz="4" w:space="0" w:color="auto"/>
              <w:right w:val="single" w:sz="4" w:space="0" w:color="auto"/>
            </w:tcBorders>
            <w:shd w:val="clear" w:color="auto" w:fill="auto"/>
            <w:noWrap/>
            <w:vAlign w:val="center"/>
            <w:hideMark/>
          </w:tcPr>
          <w:p w14:paraId="1AA477CE"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45</w:t>
            </w:r>
          </w:p>
        </w:tc>
      </w:tr>
      <w:tr w:rsidR="00696EB6" w:rsidRPr="00696EB6" w14:paraId="28AD1FD1"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11CD4FF6"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100</w:t>
            </w:r>
          </w:p>
        </w:tc>
        <w:tc>
          <w:tcPr>
            <w:tcW w:w="4000" w:type="dxa"/>
            <w:tcBorders>
              <w:top w:val="nil"/>
              <w:left w:val="nil"/>
              <w:bottom w:val="single" w:sz="4" w:space="0" w:color="auto"/>
              <w:right w:val="single" w:sz="4" w:space="0" w:color="auto"/>
            </w:tcBorders>
            <w:shd w:val="clear" w:color="auto" w:fill="auto"/>
            <w:noWrap/>
            <w:vAlign w:val="center"/>
            <w:hideMark/>
          </w:tcPr>
          <w:p w14:paraId="0C813E4D" w14:textId="7648CB7B"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Porca auto</w:t>
            </w:r>
            <w:r>
              <w:rPr>
                <w:rFonts w:ascii="Calibri" w:eastAsia="Times New Roman" w:hAnsi="Calibri" w:cs="Times New Roman"/>
                <w:color w:val="000000"/>
                <w:lang w:eastAsia="es-ES"/>
              </w:rPr>
              <w:t>-trav</w:t>
            </w:r>
            <w:r w:rsidRPr="00696EB6">
              <w:rPr>
                <w:rFonts w:ascii="Calibri" w:eastAsia="Times New Roman" w:hAnsi="Calibri" w:cs="Times New Roman"/>
                <w:color w:val="000000"/>
                <w:lang w:eastAsia="es-ES"/>
              </w:rPr>
              <w:t>ante</w:t>
            </w:r>
          </w:p>
        </w:tc>
        <w:tc>
          <w:tcPr>
            <w:tcW w:w="562" w:type="dxa"/>
            <w:tcBorders>
              <w:top w:val="nil"/>
              <w:left w:val="nil"/>
              <w:bottom w:val="single" w:sz="4" w:space="0" w:color="auto"/>
              <w:right w:val="single" w:sz="4" w:space="0" w:color="auto"/>
            </w:tcBorders>
            <w:shd w:val="clear" w:color="auto" w:fill="auto"/>
            <w:noWrap/>
            <w:vAlign w:val="center"/>
            <w:hideMark/>
          </w:tcPr>
          <w:p w14:paraId="553FD0B6"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M5</w:t>
            </w:r>
          </w:p>
        </w:tc>
        <w:tc>
          <w:tcPr>
            <w:tcW w:w="1767" w:type="dxa"/>
            <w:tcBorders>
              <w:top w:val="nil"/>
              <w:left w:val="nil"/>
              <w:bottom w:val="single" w:sz="4" w:space="0" w:color="auto"/>
              <w:right w:val="single" w:sz="4" w:space="0" w:color="auto"/>
            </w:tcBorders>
            <w:shd w:val="clear" w:color="auto" w:fill="auto"/>
            <w:noWrap/>
            <w:vAlign w:val="center"/>
            <w:hideMark/>
          </w:tcPr>
          <w:p w14:paraId="0C36AD90"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M5</w:t>
            </w:r>
          </w:p>
        </w:tc>
      </w:tr>
      <w:tr w:rsidR="00696EB6" w:rsidRPr="00696EB6" w14:paraId="0FD2423B"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14AA58BD"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100</w:t>
            </w:r>
          </w:p>
        </w:tc>
        <w:tc>
          <w:tcPr>
            <w:tcW w:w="4000" w:type="dxa"/>
            <w:tcBorders>
              <w:top w:val="nil"/>
              <w:left w:val="nil"/>
              <w:bottom w:val="single" w:sz="4" w:space="0" w:color="auto"/>
              <w:right w:val="single" w:sz="4" w:space="0" w:color="auto"/>
            </w:tcBorders>
            <w:shd w:val="clear" w:color="auto" w:fill="auto"/>
            <w:noWrap/>
            <w:vAlign w:val="center"/>
            <w:hideMark/>
          </w:tcPr>
          <w:p w14:paraId="661B0CE5" w14:textId="5B5B5602" w:rsidR="00696EB6" w:rsidRPr="00696EB6" w:rsidRDefault="00696EB6" w:rsidP="00696EB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A</w:t>
            </w:r>
            <w:r w:rsidRPr="00696EB6">
              <w:rPr>
                <w:rFonts w:ascii="Calibri" w:eastAsia="Times New Roman" w:hAnsi="Calibri" w:cs="Times New Roman"/>
                <w:color w:val="000000"/>
                <w:lang w:eastAsia="es-ES"/>
              </w:rPr>
              <w:t xml:space="preserve">rruela </w:t>
            </w:r>
            <w:r>
              <w:rPr>
                <w:rFonts w:ascii="Calibri" w:eastAsia="Times New Roman" w:hAnsi="Calibri" w:cs="Times New Roman"/>
                <w:color w:val="000000"/>
                <w:lang w:eastAsia="es-ES"/>
              </w:rPr>
              <w:t>de pressao</w:t>
            </w:r>
          </w:p>
        </w:tc>
        <w:tc>
          <w:tcPr>
            <w:tcW w:w="562" w:type="dxa"/>
            <w:tcBorders>
              <w:top w:val="nil"/>
              <w:left w:val="nil"/>
              <w:bottom w:val="single" w:sz="4" w:space="0" w:color="auto"/>
              <w:right w:val="single" w:sz="4" w:space="0" w:color="auto"/>
            </w:tcBorders>
            <w:shd w:val="clear" w:color="auto" w:fill="auto"/>
            <w:noWrap/>
            <w:vAlign w:val="center"/>
            <w:hideMark/>
          </w:tcPr>
          <w:p w14:paraId="36CA9CE9"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M5</w:t>
            </w:r>
          </w:p>
        </w:tc>
        <w:tc>
          <w:tcPr>
            <w:tcW w:w="1767" w:type="dxa"/>
            <w:tcBorders>
              <w:top w:val="nil"/>
              <w:left w:val="nil"/>
              <w:bottom w:val="single" w:sz="4" w:space="0" w:color="auto"/>
              <w:right w:val="single" w:sz="4" w:space="0" w:color="auto"/>
            </w:tcBorders>
            <w:shd w:val="clear" w:color="auto" w:fill="auto"/>
            <w:noWrap/>
            <w:vAlign w:val="center"/>
            <w:hideMark/>
          </w:tcPr>
          <w:p w14:paraId="15F269D1"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M5</w:t>
            </w:r>
          </w:p>
        </w:tc>
      </w:tr>
      <w:tr w:rsidR="00696EB6" w:rsidRPr="00283608" w14:paraId="4219F69C"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104399F8" w14:textId="5338CCF8" w:rsidR="00696EB6" w:rsidRPr="00696EB6" w:rsidRDefault="00D65C83" w:rsidP="00696EB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7</w:t>
            </w:r>
          </w:p>
        </w:tc>
        <w:tc>
          <w:tcPr>
            <w:tcW w:w="4000" w:type="dxa"/>
            <w:tcBorders>
              <w:top w:val="nil"/>
              <w:left w:val="nil"/>
              <w:bottom w:val="single" w:sz="4" w:space="0" w:color="auto"/>
              <w:right w:val="single" w:sz="4" w:space="0" w:color="auto"/>
            </w:tcBorders>
            <w:shd w:val="clear" w:color="auto" w:fill="auto"/>
            <w:noWrap/>
            <w:vAlign w:val="center"/>
            <w:hideMark/>
          </w:tcPr>
          <w:p w14:paraId="0C766BFB" w14:textId="06249538"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Rolamento de esfera radial</w:t>
            </w:r>
          </w:p>
        </w:tc>
        <w:tc>
          <w:tcPr>
            <w:tcW w:w="562" w:type="dxa"/>
            <w:tcBorders>
              <w:top w:val="nil"/>
              <w:left w:val="nil"/>
              <w:bottom w:val="single" w:sz="4" w:space="0" w:color="auto"/>
              <w:right w:val="single" w:sz="4" w:space="0" w:color="auto"/>
            </w:tcBorders>
            <w:shd w:val="clear" w:color="auto" w:fill="auto"/>
            <w:noWrap/>
            <w:vAlign w:val="center"/>
            <w:hideMark/>
          </w:tcPr>
          <w:p w14:paraId="36192818" w14:textId="7096DA30" w:rsidR="00696EB6" w:rsidRPr="00696EB6" w:rsidRDefault="00696EB6" w:rsidP="00696EB6">
            <w:pPr>
              <w:spacing w:after="0" w:line="240" w:lineRule="auto"/>
              <w:jc w:val="center"/>
              <w:rPr>
                <w:rFonts w:ascii="Calibri" w:eastAsia="Times New Roman" w:hAnsi="Calibri" w:cs="Times New Roman"/>
                <w:color w:val="000000"/>
                <w:lang w:eastAsia="es-ES"/>
              </w:rPr>
            </w:pPr>
          </w:p>
        </w:tc>
        <w:tc>
          <w:tcPr>
            <w:tcW w:w="1767" w:type="dxa"/>
            <w:tcBorders>
              <w:top w:val="nil"/>
              <w:left w:val="nil"/>
              <w:bottom w:val="single" w:sz="4" w:space="0" w:color="auto"/>
              <w:right w:val="single" w:sz="4" w:space="0" w:color="auto"/>
            </w:tcBorders>
            <w:shd w:val="clear" w:color="auto" w:fill="auto"/>
            <w:noWrap/>
            <w:vAlign w:val="center"/>
            <w:hideMark/>
          </w:tcPr>
          <w:p w14:paraId="7E23E520" w14:textId="5463AD6E" w:rsidR="00696EB6" w:rsidRPr="00696EB6" w:rsidRDefault="00696EB6" w:rsidP="00696EB6">
            <w:pPr>
              <w:spacing w:after="0" w:line="240" w:lineRule="auto"/>
              <w:ind w:right="-20"/>
              <w:jc w:val="center"/>
              <w:rPr>
                <w:rFonts w:ascii="Calibri" w:eastAsia="Times New Roman" w:hAnsi="Calibri" w:cs="Times New Roman"/>
                <w:color w:val="000000"/>
                <w:lang w:val="en-US" w:eastAsia="es-ES"/>
              </w:rPr>
            </w:pPr>
            <w:r w:rsidRPr="00696EB6">
              <w:rPr>
                <w:rFonts w:ascii="Calibri" w:eastAsia="Times New Roman" w:hAnsi="Calibri" w:cs="Times New Roman"/>
                <w:color w:val="000000"/>
                <w:lang w:val="en-US" w:eastAsia="es-ES"/>
              </w:rPr>
              <w:t xml:space="preserve">Dint:15 x Dext:32 x </w:t>
            </w:r>
            <w:r w:rsidR="00CD2DAC" w:rsidRPr="00CD2DAC">
              <w:rPr>
                <w:rFonts w:ascii="Calibri" w:eastAsia="Times New Roman" w:hAnsi="Calibri" w:cs="Times New Roman"/>
                <w:color w:val="000000"/>
                <w:lang w:val="en-US" w:eastAsia="es-ES"/>
              </w:rPr>
              <w:t>Largura:</w:t>
            </w:r>
            <w:r w:rsidRPr="00696EB6">
              <w:rPr>
                <w:rFonts w:ascii="Calibri" w:eastAsia="Times New Roman" w:hAnsi="Calibri" w:cs="Times New Roman"/>
                <w:color w:val="000000"/>
                <w:lang w:val="en-US" w:eastAsia="es-ES"/>
              </w:rPr>
              <w:t>10</w:t>
            </w:r>
          </w:p>
        </w:tc>
      </w:tr>
      <w:tr w:rsidR="00696EB6" w:rsidRPr="00696EB6" w14:paraId="29B77848"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511B66E"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w:t>
            </w:r>
          </w:p>
        </w:tc>
        <w:tc>
          <w:tcPr>
            <w:tcW w:w="4000" w:type="dxa"/>
            <w:tcBorders>
              <w:top w:val="nil"/>
              <w:left w:val="nil"/>
              <w:bottom w:val="single" w:sz="4" w:space="0" w:color="auto"/>
              <w:right w:val="single" w:sz="4" w:space="0" w:color="auto"/>
            </w:tcBorders>
            <w:shd w:val="clear" w:color="auto" w:fill="auto"/>
            <w:noWrap/>
            <w:vAlign w:val="bottom"/>
            <w:hideMark/>
          </w:tcPr>
          <w:p w14:paraId="6390451E" w14:textId="01BB9389" w:rsidR="00696EB6" w:rsidRPr="00696EB6" w:rsidRDefault="00CD2DAC"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Chapa</w:t>
            </w:r>
            <w:r w:rsidR="00696EB6" w:rsidRPr="00696EB6">
              <w:rPr>
                <w:rFonts w:ascii="Calibri" w:eastAsia="Times New Roman" w:hAnsi="Calibri" w:cs="Times New Roman"/>
                <w:color w:val="000000"/>
                <w:lang w:eastAsia="es-ES"/>
              </w:rPr>
              <w:t xml:space="preserve"> de </w:t>
            </w:r>
            <w:r w:rsidRPr="00696EB6">
              <w:rPr>
                <w:rFonts w:ascii="Calibri" w:eastAsia="Times New Roman" w:hAnsi="Calibri" w:cs="Times New Roman"/>
                <w:color w:val="000000"/>
                <w:lang w:eastAsia="es-ES"/>
              </w:rPr>
              <w:t>alumínio</w:t>
            </w:r>
            <w:r w:rsidR="00696EB6" w:rsidRPr="00696EB6">
              <w:rPr>
                <w:rFonts w:ascii="Calibri" w:eastAsia="Times New Roman" w:hAnsi="Calibri" w:cs="Times New Roman"/>
                <w:color w:val="000000"/>
                <w:lang w:eastAsia="es-ES"/>
              </w:rPr>
              <w:t xml:space="preserve"> 6,35mm</w:t>
            </w:r>
          </w:p>
        </w:tc>
        <w:tc>
          <w:tcPr>
            <w:tcW w:w="562" w:type="dxa"/>
            <w:tcBorders>
              <w:top w:val="nil"/>
              <w:left w:val="nil"/>
              <w:bottom w:val="single" w:sz="4" w:space="0" w:color="auto"/>
              <w:right w:val="single" w:sz="4" w:space="0" w:color="auto"/>
            </w:tcBorders>
            <w:shd w:val="clear" w:color="auto" w:fill="auto"/>
            <w:noWrap/>
            <w:vAlign w:val="bottom"/>
            <w:hideMark/>
          </w:tcPr>
          <w:p w14:paraId="30B881B7"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1/4"</w:t>
            </w:r>
          </w:p>
        </w:tc>
        <w:tc>
          <w:tcPr>
            <w:tcW w:w="1767" w:type="dxa"/>
            <w:tcBorders>
              <w:top w:val="nil"/>
              <w:left w:val="nil"/>
              <w:bottom w:val="single" w:sz="4" w:space="0" w:color="auto"/>
              <w:right w:val="single" w:sz="4" w:space="0" w:color="auto"/>
            </w:tcBorders>
            <w:shd w:val="clear" w:color="auto" w:fill="auto"/>
            <w:noWrap/>
            <w:vAlign w:val="bottom"/>
            <w:hideMark/>
          </w:tcPr>
          <w:p w14:paraId="31551FF3" w14:textId="46F643E1" w:rsidR="00696EB6" w:rsidRPr="00696EB6" w:rsidRDefault="00696EB6" w:rsidP="00CD2DAC">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w:t>
            </w:r>
            <w:r w:rsidR="00CD2DAC">
              <w:rPr>
                <w:rFonts w:ascii="Calibri" w:eastAsia="Times New Roman" w:hAnsi="Calibri" w:cs="Times New Roman"/>
                <w:color w:val="000000"/>
                <w:lang w:eastAsia="es-ES"/>
              </w:rPr>
              <w:t>5</w:t>
            </w:r>
            <w:r w:rsidRPr="00696EB6">
              <w:rPr>
                <w:rFonts w:ascii="Calibri" w:eastAsia="Times New Roman" w:hAnsi="Calibri" w:cs="Times New Roman"/>
                <w:color w:val="000000"/>
                <w:lang w:eastAsia="es-ES"/>
              </w:rPr>
              <w:t>00x</w:t>
            </w:r>
            <w:r w:rsidR="00CD2DAC">
              <w:rPr>
                <w:rFonts w:ascii="Calibri" w:eastAsia="Times New Roman" w:hAnsi="Calibri" w:cs="Times New Roman"/>
                <w:color w:val="000000"/>
                <w:lang w:eastAsia="es-ES"/>
              </w:rPr>
              <w:t>15</w:t>
            </w:r>
            <w:r w:rsidRPr="00696EB6">
              <w:rPr>
                <w:rFonts w:ascii="Calibri" w:eastAsia="Times New Roman" w:hAnsi="Calibri" w:cs="Times New Roman"/>
                <w:color w:val="000000"/>
                <w:lang w:eastAsia="es-ES"/>
              </w:rPr>
              <w:t>00</w:t>
            </w:r>
          </w:p>
        </w:tc>
      </w:tr>
      <w:tr w:rsidR="00696EB6" w:rsidRPr="00696EB6" w14:paraId="2710BE32"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E8E352C"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w:t>
            </w:r>
          </w:p>
        </w:tc>
        <w:tc>
          <w:tcPr>
            <w:tcW w:w="4000" w:type="dxa"/>
            <w:tcBorders>
              <w:top w:val="nil"/>
              <w:left w:val="nil"/>
              <w:bottom w:val="single" w:sz="4" w:space="0" w:color="auto"/>
              <w:right w:val="single" w:sz="4" w:space="0" w:color="auto"/>
            </w:tcBorders>
            <w:shd w:val="clear" w:color="auto" w:fill="auto"/>
            <w:noWrap/>
            <w:vAlign w:val="bottom"/>
            <w:hideMark/>
          </w:tcPr>
          <w:p w14:paraId="309AE314" w14:textId="679BB4DF" w:rsidR="00696EB6" w:rsidRPr="00696EB6" w:rsidRDefault="00CD2DAC"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Chapa</w:t>
            </w:r>
            <w:r w:rsidR="00696EB6" w:rsidRPr="00696EB6">
              <w:rPr>
                <w:rFonts w:ascii="Calibri" w:eastAsia="Times New Roman" w:hAnsi="Calibri" w:cs="Times New Roman"/>
                <w:color w:val="000000"/>
                <w:lang w:eastAsia="es-ES"/>
              </w:rPr>
              <w:t xml:space="preserve"> de </w:t>
            </w:r>
            <w:r w:rsidRPr="00696EB6">
              <w:rPr>
                <w:rFonts w:ascii="Calibri" w:eastAsia="Times New Roman" w:hAnsi="Calibri" w:cs="Times New Roman"/>
                <w:color w:val="000000"/>
                <w:lang w:eastAsia="es-ES"/>
              </w:rPr>
              <w:t>alumínio</w:t>
            </w:r>
            <w:r w:rsidR="00696EB6" w:rsidRPr="00696EB6">
              <w:rPr>
                <w:rFonts w:ascii="Calibri" w:eastAsia="Times New Roman" w:hAnsi="Calibri" w:cs="Times New Roman"/>
                <w:color w:val="000000"/>
                <w:lang w:eastAsia="es-ES"/>
              </w:rPr>
              <w:t xml:space="preserve"> 9,53mm</w:t>
            </w:r>
          </w:p>
        </w:tc>
        <w:tc>
          <w:tcPr>
            <w:tcW w:w="562" w:type="dxa"/>
            <w:tcBorders>
              <w:top w:val="nil"/>
              <w:left w:val="nil"/>
              <w:bottom w:val="single" w:sz="4" w:space="0" w:color="auto"/>
              <w:right w:val="single" w:sz="4" w:space="0" w:color="auto"/>
            </w:tcBorders>
            <w:shd w:val="clear" w:color="auto" w:fill="auto"/>
            <w:noWrap/>
            <w:vAlign w:val="center"/>
            <w:hideMark/>
          </w:tcPr>
          <w:p w14:paraId="4106471D"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3/8"</w:t>
            </w:r>
          </w:p>
        </w:tc>
        <w:tc>
          <w:tcPr>
            <w:tcW w:w="1767" w:type="dxa"/>
            <w:tcBorders>
              <w:top w:val="nil"/>
              <w:left w:val="nil"/>
              <w:bottom w:val="single" w:sz="4" w:space="0" w:color="auto"/>
              <w:right w:val="single" w:sz="4" w:space="0" w:color="auto"/>
            </w:tcBorders>
            <w:shd w:val="clear" w:color="auto" w:fill="auto"/>
            <w:noWrap/>
            <w:vAlign w:val="bottom"/>
            <w:hideMark/>
          </w:tcPr>
          <w:p w14:paraId="28E2FD00"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1000x1000</w:t>
            </w:r>
          </w:p>
        </w:tc>
      </w:tr>
      <w:tr w:rsidR="00696EB6" w:rsidRPr="00696EB6" w14:paraId="535405D9" w14:textId="77777777" w:rsidTr="00CD2DAC">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485D4BCC"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w:t>
            </w:r>
          </w:p>
        </w:tc>
        <w:tc>
          <w:tcPr>
            <w:tcW w:w="4000" w:type="dxa"/>
            <w:tcBorders>
              <w:top w:val="nil"/>
              <w:left w:val="nil"/>
              <w:bottom w:val="single" w:sz="4" w:space="0" w:color="auto"/>
              <w:right w:val="single" w:sz="4" w:space="0" w:color="auto"/>
            </w:tcBorders>
            <w:shd w:val="clear" w:color="auto" w:fill="auto"/>
            <w:noWrap/>
            <w:vAlign w:val="bottom"/>
            <w:hideMark/>
          </w:tcPr>
          <w:p w14:paraId="3E319D76" w14:textId="76B93101" w:rsidR="00696EB6" w:rsidRPr="00696EB6" w:rsidRDefault="00CD2DAC"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Chapa</w:t>
            </w:r>
            <w:r w:rsidR="00696EB6" w:rsidRPr="00696EB6">
              <w:rPr>
                <w:rFonts w:ascii="Calibri" w:eastAsia="Times New Roman" w:hAnsi="Calibri" w:cs="Times New Roman"/>
                <w:color w:val="000000"/>
                <w:lang w:eastAsia="es-ES"/>
              </w:rPr>
              <w:t xml:space="preserve"> de </w:t>
            </w:r>
            <w:r w:rsidRPr="00696EB6">
              <w:rPr>
                <w:rFonts w:ascii="Calibri" w:eastAsia="Times New Roman" w:hAnsi="Calibri" w:cs="Times New Roman"/>
                <w:color w:val="000000"/>
                <w:lang w:eastAsia="es-ES"/>
              </w:rPr>
              <w:t>alumínio</w:t>
            </w:r>
            <w:r w:rsidR="00696EB6" w:rsidRPr="00696EB6">
              <w:rPr>
                <w:rFonts w:ascii="Calibri" w:eastAsia="Times New Roman" w:hAnsi="Calibri" w:cs="Times New Roman"/>
                <w:color w:val="000000"/>
                <w:lang w:eastAsia="es-ES"/>
              </w:rPr>
              <w:t xml:space="preserve"> 12,7mm</w:t>
            </w:r>
          </w:p>
        </w:tc>
        <w:tc>
          <w:tcPr>
            <w:tcW w:w="562" w:type="dxa"/>
            <w:tcBorders>
              <w:top w:val="nil"/>
              <w:left w:val="nil"/>
              <w:bottom w:val="single" w:sz="4" w:space="0" w:color="auto"/>
              <w:right w:val="single" w:sz="4" w:space="0" w:color="auto"/>
            </w:tcBorders>
            <w:shd w:val="clear" w:color="auto" w:fill="auto"/>
            <w:noWrap/>
            <w:vAlign w:val="center"/>
            <w:hideMark/>
          </w:tcPr>
          <w:p w14:paraId="1072953B"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1/2"</w:t>
            </w:r>
          </w:p>
        </w:tc>
        <w:tc>
          <w:tcPr>
            <w:tcW w:w="1767" w:type="dxa"/>
            <w:tcBorders>
              <w:top w:val="nil"/>
              <w:left w:val="nil"/>
              <w:bottom w:val="single" w:sz="4" w:space="0" w:color="auto"/>
              <w:right w:val="single" w:sz="4" w:space="0" w:color="auto"/>
            </w:tcBorders>
            <w:shd w:val="clear" w:color="auto" w:fill="auto"/>
            <w:noWrap/>
            <w:vAlign w:val="bottom"/>
            <w:hideMark/>
          </w:tcPr>
          <w:p w14:paraId="16D3B85A" w14:textId="77777777" w:rsidR="00696EB6" w:rsidRPr="00696EB6" w:rsidRDefault="00696EB6" w:rsidP="00696EB6">
            <w:pPr>
              <w:spacing w:after="0" w:line="240" w:lineRule="auto"/>
              <w:jc w:val="center"/>
              <w:rPr>
                <w:rFonts w:ascii="Calibri" w:eastAsia="Times New Roman" w:hAnsi="Calibri" w:cs="Times New Roman"/>
                <w:color w:val="000000"/>
                <w:lang w:eastAsia="es-ES"/>
              </w:rPr>
            </w:pPr>
            <w:r w:rsidRPr="00696EB6">
              <w:rPr>
                <w:rFonts w:ascii="Calibri" w:eastAsia="Times New Roman" w:hAnsi="Calibri" w:cs="Times New Roman"/>
                <w:color w:val="000000"/>
                <w:lang w:eastAsia="es-ES"/>
              </w:rPr>
              <w:t>1000x1000</w:t>
            </w:r>
          </w:p>
        </w:tc>
      </w:tr>
    </w:tbl>
    <w:p w14:paraId="092110A2" w14:textId="71A1BE95" w:rsidR="00CD2DAC" w:rsidRPr="004137E9" w:rsidRDefault="00CD2DAC" w:rsidP="00372BE3">
      <w:pPr>
        <w:pStyle w:val="Ttulo3"/>
        <w:spacing w:before="240" w:line="276" w:lineRule="auto"/>
      </w:pPr>
      <w:r>
        <w:t>Usinagem das peças</w:t>
      </w:r>
      <w:r w:rsidRPr="004137E9">
        <w:t xml:space="preserve"> do Router CNC</w:t>
      </w:r>
      <w:r>
        <w:t xml:space="preserve"> e montagem</w:t>
      </w:r>
      <w:r w:rsidRPr="004137E9">
        <w:t>.</w:t>
      </w:r>
    </w:p>
    <w:p w14:paraId="6E1B08F5" w14:textId="62F17425" w:rsidR="00624B78" w:rsidRDefault="00624B78" w:rsidP="00372BE3">
      <w:pPr>
        <w:spacing w:before="240"/>
        <w:ind w:firstLine="426"/>
      </w:pPr>
      <w:r>
        <w:t>Neste item se apresenta o resultado final da usinagem das peças do desenho CAD do Router CNC, assim como a montagem dos m</w:t>
      </w:r>
      <w:r w:rsidR="006F5554">
        <w:t>o</w:t>
      </w:r>
      <w:r>
        <w:t>dulos, mesa de trabalho e</w:t>
      </w:r>
      <w:r w:rsidR="009E0CAD">
        <w:t xml:space="preserve"> suporte.</w:t>
      </w:r>
    </w:p>
    <w:p w14:paraId="75A3A20D" w14:textId="0378FDFB" w:rsidR="00624B78" w:rsidRDefault="00624B78" w:rsidP="00372BE3">
      <w:pPr>
        <w:spacing w:before="240"/>
        <w:ind w:firstLine="426"/>
      </w:pPr>
      <w:r>
        <w:t xml:space="preserve">A usinagem das peças foi feita no laboratório de mecânica do SG9 da universidade de Brasília. É importante ressaltar que </w:t>
      </w:r>
      <w:r w:rsidR="00D65C83">
        <w:t>esse</w:t>
      </w:r>
      <w:r>
        <w:t xml:space="preserve"> laboratório</w:t>
      </w:r>
      <w:r w:rsidR="006E26B2">
        <w:t xml:space="preserve"> </w:t>
      </w:r>
      <w:r>
        <w:t xml:space="preserve">não </w:t>
      </w:r>
      <w:r w:rsidR="006E26B2">
        <w:t>possui má</w:t>
      </w:r>
      <w:r w:rsidR="009E0CAD">
        <w:t>quinas de cont</w:t>
      </w:r>
      <w:r w:rsidR="00D65C83">
        <w:t>role numérico para usinar metal</w:t>
      </w:r>
      <w:r w:rsidR="009E0CAD">
        <w:t xml:space="preserve"> </w:t>
      </w:r>
      <w:r w:rsidR="00D65C83">
        <w:t xml:space="preserve">e, </w:t>
      </w:r>
      <w:r w:rsidR="006E26B2">
        <w:t xml:space="preserve">por tanto, as peças </w:t>
      </w:r>
      <w:r w:rsidR="00D65C83">
        <w:t xml:space="preserve">desenhadas para </w:t>
      </w:r>
      <w:r w:rsidR="006E26B2">
        <w:t>o Router</w:t>
      </w:r>
      <w:r w:rsidR="00D65C83">
        <w:t xml:space="preserve"> CNC</w:t>
      </w:r>
      <w:r w:rsidR="006E26B2">
        <w:t xml:space="preserve"> foram feitas manualmente, usando a experiência do pessoal </w:t>
      </w:r>
      <w:r w:rsidR="00D65C83">
        <w:t xml:space="preserve">técnico </w:t>
      </w:r>
      <w:r w:rsidR="006E26B2">
        <w:t xml:space="preserve">do laboratório e </w:t>
      </w:r>
      <w:r w:rsidR="00D65C83">
        <w:t xml:space="preserve">a </w:t>
      </w:r>
      <w:r w:rsidR="006E26B2">
        <w:t>experiência própria.</w:t>
      </w:r>
    </w:p>
    <w:p w14:paraId="14F9DD60" w14:textId="2C01C98D" w:rsidR="00E7258C" w:rsidRDefault="008F4455" w:rsidP="00372BE3">
      <w:pPr>
        <w:spacing w:before="240"/>
        <w:ind w:firstLine="426"/>
      </w:pPr>
      <w:r>
        <w:rPr>
          <w:noProof/>
          <w:lang w:val="pt-PT" w:eastAsia="pt-PT"/>
        </w:rPr>
        <mc:AlternateContent>
          <mc:Choice Requires="wpg">
            <w:drawing>
              <wp:anchor distT="0" distB="0" distL="114300" distR="114300" simplePos="0" relativeHeight="252015104" behindDoc="0" locked="0" layoutInCell="1" allowOverlap="1" wp14:anchorId="0AABF3CA" wp14:editId="52151B50">
                <wp:simplePos x="0" y="0"/>
                <wp:positionH relativeFrom="margin">
                  <wp:align>center</wp:align>
                </wp:positionH>
                <wp:positionV relativeFrom="paragraph">
                  <wp:posOffset>853440</wp:posOffset>
                </wp:positionV>
                <wp:extent cx="3600000" cy="1800000"/>
                <wp:effectExtent l="0" t="0" r="19685" b="10160"/>
                <wp:wrapNone/>
                <wp:docPr id="418" name="Grupo 418"/>
                <wp:cNvGraphicFramePr/>
                <a:graphic xmlns:a="http://schemas.openxmlformats.org/drawingml/2006/main">
                  <a:graphicData uri="http://schemas.microsoft.com/office/word/2010/wordprocessingGroup">
                    <wpg:wgp>
                      <wpg:cNvGrpSpPr/>
                      <wpg:grpSpPr>
                        <a:xfrm>
                          <a:off x="0" y="0"/>
                          <a:ext cx="3600000" cy="1800000"/>
                          <a:chOff x="0" y="0"/>
                          <a:chExt cx="4896000" cy="2268000"/>
                        </a:xfrm>
                      </wpg:grpSpPr>
                      <pic:pic xmlns:pic="http://schemas.openxmlformats.org/drawingml/2006/picture">
                        <pic:nvPicPr>
                          <pic:cNvPr id="414" name="Imagem 414" descr="C:\Users\StepNc\Dropbox\Disertacion\Escribir tesis\Imagenes\fabricacion\cabeçote3.png"/>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47625" y="47625"/>
                            <a:ext cx="4822190" cy="2159635"/>
                          </a:xfrm>
                          <a:prstGeom prst="rect">
                            <a:avLst/>
                          </a:prstGeom>
                          <a:noFill/>
                          <a:ln>
                            <a:noFill/>
                          </a:ln>
                        </pic:spPr>
                      </pic:pic>
                      <wps:wsp>
                        <wps:cNvPr id="417" name="Retângulo 417"/>
                        <wps:cNvSpPr/>
                        <wps:spPr>
                          <a:xfrm>
                            <a:off x="0" y="0"/>
                            <a:ext cx="4896000" cy="2268000"/>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9ECCB" id="Grupo 418" o:spid="_x0000_s1026" style="position:absolute;margin-left:0;margin-top:67.2pt;width:283.45pt;height:141.75pt;z-index:252015104;mso-position-horizontal:center;mso-position-horizontal-relative:margin;mso-width-relative:margin;mso-height-relative:margin" coordsize="48960,2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">
                <v:shape id="Imagem 414" o:spid="_x0000_s1027" type="#_x0000_t75" style="position:absolute;left:476;top:476;width:48222;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HCpfEAAAA3AAAAA8AAABkcnMvZG93bnJldi54bWxEj92KwjAUhO8XfIdwBG+WNVVU1moUUVyW&#10;BcU/8PbQHNtic1KbqPXtzYLg5TAz3zDjaW0KcaPK5ZYVdNoRCOLE6pxTBYf98usbhPPIGgvLpOBB&#10;DqaTxscYY23vvKXbzqciQNjFqCDzvoyldElGBl3blsTBO9nKoA+ySqWu8B7gppDdKBpIgzmHhQxL&#10;mmeUnHdXo2A9+CwWf7k+Dn9m6UVuUMu+XinVatazEQhPtX+HX+1fraDX6cH/mXAE5O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8HCpfEAAAA3AAAAA8AAAAAAAAAAAAAAAAA&#10;nwIAAGRycy9kb3ducmV2LnhtbFBLBQYAAAAABAAEAPcAAACQAwAAAAA=&#10;">
                  <v:imagedata r:id="rId186" o:title="cabeçote3"/>
                  <v:path arrowok="t"/>
                </v:shape>
                <v:rect id="Retângulo 417" o:spid="_x0000_s1028" style="position:absolute;width:48960;height:22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rMcQA&#10;AADcAAAADwAAAGRycy9kb3ducmV2LnhtbESP0YrCMBRE3wX/IVzBF1lTXXFrNYqIC4IPanc/4NJc&#10;29LmpjRRu3+/EQQfh5k5w6w2nanFnVpXWlYwGUcgiDOrS84V/P58f8QgnEfWWFsmBX/kYLPu91aY&#10;aPvgC91Tn4sAYZeggsL7JpHSZQUZdGPbEAfvaluDPsg2l7rFR4CbWk6jaC4NlhwWCmxoV1BWpTej&#10;oFscP3WsR5jSuWr8abG/xttKqeGg2y5BeOr8O/xqH7SC2eQLn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6zHEAAAA3AAAAA8AAAAAAAAAAAAAAAAAmAIAAGRycy9k&#10;b3ducmV2LnhtbFBLBQYAAAAABAAEAPUAAACJAwAAAAA=&#10;" filled="f" strokecolor="#0d0d0d [3069]" strokeweight=".25pt"/>
                <w10:wrap anchorx="margin"/>
              </v:group>
            </w:pict>
          </mc:Fallback>
        </mc:AlternateContent>
      </w:r>
      <w:r w:rsidR="006E26B2">
        <w:t xml:space="preserve">Os desenhos </w:t>
      </w:r>
      <w:r w:rsidR="00D65C83">
        <w:t xml:space="preserve">nos quais foi baseada </w:t>
      </w:r>
      <w:r w:rsidR="006E26B2">
        <w:t>a usinagem das peças</w:t>
      </w:r>
      <w:r w:rsidR="00D65C83">
        <w:t>,</w:t>
      </w:r>
      <w:r w:rsidR="006E26B2">
        <w:t xml:space="preserve"> pro</w:t>
      </w:r>
      <w:r w:rsidR="00D65C83">
        <w:t>jetas para o Router CNC, estão referidos no anexo 4.</w:t>
      </w:r>
      <w:r w:rsidR="005835FB">
        <w:t xml:space="preserve"> </w:t>
      </w:r>
      <w:r w:rsidR="008B031F">
        <w:t xml:space="preserve">Na montagem e fixação dos componentes </w:t>
      </w:r>
      <w:r w:rsidR="005835FB">
        <w:t>do Router</w:t>
      </w:r>
      <w:r w:rsidR="008B031F">
        <w:t xml:space="preserve"> </w:t>
      </w:r>
      <w:r w:rsidR="005835FB">
        <w:t xml:space="preserve">CNC, </w:t>
      </w:r>
      <w:r w:rsidR="008B031F">
        <w:t>foram usados diferente tipos de parafusos, arruelas de pressão</w:t>
      </w:r>
      <w:r w:rsidR="005835FB">
        <w:t>,</w:t>
      </w:r>
      <w:r w:rsidR="008B031F">
        <w:t xml:space="preserve"> porcas autro-travantes</w:t>
      </w:r>
      <w:r w:rsidR="005835FB">
        <w:t xml:space="preserve"> e rolamentos</w:t>
      </w:r>
      <w:r w:rsidR="008B031F">
        <w:t>.</w:t>
      </w:r>
      <w:r w:rsidR="005835FB">
        <w:t xml:space="preserve"> A seguir são mostradas as peças usinadas, a montagem dos m</w:t>
      </w:r>
      <w:r w:rsidR="006F5554">
        <w:t>o</w:t>
      </w:r>
      <w:r w:rsidR="005835FB">
        <w:t>dulos, a mesa de trabalho e o suporte</w:t>
      </w:r>
    </w:p>
    <w:p w14:paraId="50AE698A" w14:textId="2951DD88" w:rsidR="00E7258C" w:rsidRDefault="00E7258C" w:rsidP="00681FE0"/>
    <w:p w14:paraId="4E13BFC7" w14:textId="64AD918B" w:rsidR="00E7258C" w:rsidRDefault="00E7258C" w:rsidP="00681FE0"/>
    <w:p w14:paraId="66B11DAB" w14:textId="73DD2670" w:rsidR="00E7258C" w:rsidRDefault="00E7258C" w:rsidP="00681FE0"/>
    <w:p w14:paraId="33CC03EF" w14:textId="049248D3" w:rsidR="00E7258C" w:rsidRDefault="00E7258C" w:rsidP="00681FE0"/>
    <w:p w14:paraId="258459D5" w14:textId="4835E144" w:rsidR="00FF3227" w:rsidRDefault="00FF3227" w:rsidP="00681FE0"/>
    <w:p w14:paraId="3DEA4A0D" w14:textId="6DCD1775" w:rsidR="00FF3227" w:rsidRDefault="00FF3227" w:rsidP="00681FE0"/>
    <w:p w14:paraId="5C1F0ECE" w14:textId="77777777" w:rsidR="008F4455" w:rsidRPr="00590FE7" w:rsidRDefault="008F4455" w:rsidP="008F4455">
      <w:pPr>
        <w:jc w:val="center"/>
        <w:rPr>
          <w:rFonts w:eastAsia="Times New Roman" w:cs="Times New Roman"/>
          <w:color w:val="000000"/>
        </w:rPr>
      </w:pPr>
      <w:bookmarkStart w:id="274" w:name="_Toc356466640"/>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20</w:t>
      </w:r>
      <w:r w:rsidRPr="00590FE7">
        <w:rPr>
          <w:b/>
        </w:rPr>
        <w:fldChar w:fldCharType="end"/>
      </w:r>
      <w:r w:rsidRPr="00590FE7">
        <w:rPr>
          <w:b/>
        </w:rPr>
        <w:t xml:space="preserve">: </w:t>
      </w:r>
      <w:r>
        <w:rPr>
          <w:b/>
        </w:rPr>
        <w:t>Montagem do Cabeçote (peças e tupia).</w:t>
      </w:r>
      <w:bookmarkEnd w:id="274"/>
    </w:p>
    <w:p w14:paraId="029F7570" w14:textId="35FC366F" w:rsidR="005835FB" w:rsidRDefault="00947475" w:rsidP="00681FE0">
      <w:r>
        <w:rPr>
          <w:noProof/>
          <w:lang w:val="pt-PT" w:eastAsia="pt-PT"/>
        </w:rPr>
        <w:lastRenderedPageBreak/>
        <mc:AlternateContent>
          <mc:Choice Requires="wpg">
            <w:drawing>
              <wp:anchor distT="0" distB="0" distL="114300" distR="114300" simplePos="0" relativeHeight="252143104" behindDoc="0" locked="0" layoutInCell="1" allowOverlap="1" wp14:anchorId="27C1082F" wp14:editId="0EC59E90">
                <wp:simplePos x="0" y="0"/>
                <wp:positionH relativeFrom="column">
                  <wp:posOffset>635849</wp:posOffset>
                </wp:positionH>
                <wp:positionV relativeFrom="paragraph">
                  <wp:posOffset>157109</wp:posOffset>
                </wp:positionV>
                <wp:extent cx="4105275" cy="2543175"/>
                <wp:effectExtent l="0" t="0" r="28575" b="28575"/>
                <wp:wrapNone/>
                <wp:docPr id="505" name="Grupo 505"/>
                <wp:cNvGraphicFramePr/>
                <a:graphic xmlns:a="http://schemas.openxmlformats.org/drawingml/2006/main">
                  <a:graphicData uri="http://schemas.microsoft.com/office/word/2010/wordprocessingGroup">
                    <wpg:wgp>
                      <wpg:cNvGrpSpPr/>
                      <wpg:grpSpPr>
                        <a:xfrm>
                          <a:off x="0" y="0"/>
                          <a:ext cx="4105275" cy="2543175"/>
                          <a:chOff x="0" y="0"/>
                          <a:chExt cx="4105275" cy="2543175"/>
                        </a:xfrm>
                      </wpg:grpSpPr>
                      <wpg:grpSp>
                        <wpg:cNvPr id="37" name="Grupo 37"/>
                        <wpg:cNvGrpSpPr/>
                        <wpg:grpSpPr>
                          <a:xfrm>
                            <a:off x="0" y="0"/>
                            <a:ext cx="4105275" cy="2543175"/>
                            <a:chOff x="0" y="0"/>
                            <a:chExt cx="5184000" cy="3492000"/>
                          </a:xfrm>
                        </wpg:grpSpPr>
                        <pic:pic xmlns:pic="http://schemas.openxmlformats.org/drawingml/2006/picture">
                          <pic:nvPicPr>
                            <pic:cNvPr id="34" name="Imagem 34" descr="C:\Users\StepNc\Dropbox\Disertacion\Escribir tesis\Imagenes\fabricacion\grupo eixo Z2.png"/>
                            <pic:cNvPicPr>
                              <a:picLocks noChangeAspect="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76200" y="47625"/>
                              <a:ext cx="5039995" cy="3397885"/>
                            </a:xfrm>
                            <a:prstGeom prst="rect">
                              <a:avLst/>
                            </a:prstGeom>
                            <a:noFill/>
                            <a:ln>
                              <a:noFill/>
                            </a:ln>
                          </pic:spPr>
                        </pic:pic>
                        <wps:wsp>
                          <wps:cNvPr id="35" name="Retângulo 35"/>
                          <wps:cNvSpPr/>
                          <wps:spPr>
                            <a:xfrm>
                              <a:off x="0" y="0"/>
                              <a:ext cx="5184000" cy="3492000"/>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4" name="Caixa de texto 504"/>
                        <wps:cNvSpPr txBox="1"/>
                        <wps:spPr>
                          <a:xfrm>
                            <a:off x="2826328" y="1442852"/>
                            <a:ext cx="1067395" cy="24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AC2265" w14:textId="77777777" w:rsidR="00D92510" w:rsidRPr="00CB236A" w:rsidRDefault="00D92510" w:rsidP="00947475">
                              <w:pPr>
                                <w:spacing w:after="0" w:line="240" w:lineRule="auto"/>
                                <w:jc w:val="center"/>
                                <w:rPr>
                                  <w:sz w:val="21"/>
                                  <w:szCs w:val="21"/>
                                </w:rPr>
                              </w:pPr>
                              <w:r>
                                <w:rPr>
                                  <w:sz w:val="21"/>
                                  <w:szCs w:val="21"/>
                                </w:rPr>
                                <w:t xml:space="preserve">Motor e acople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C1082F" id="Grupo 505" o:spid="_x0000_s1109" style="position:absolute;left:0;text-align:left;margin-left:50.05pt;margin-top:12.35pt;width:323.25pt;height:200.25pt;z-index:252143104" coordsize="41052,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">
                <v:group id="Grupo 37" o:spid="_x0000_s1110" style="position:absolute;width:41052;height:25431" coordsize="51840,34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Imagem 34" o:spid="_x0000_s1111" type="#_x0000_t75" style="position:absolute;left:762;top:476;width:50399;height:33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apR/GAAAA2wAAAA8AAABkcnMvZG93bnJldi54bWxEj0FPAjEUhO8m/IfmkXCTrmKUrBRCiEQD&#10;BxA9eHxun9uF7evSlmX595bExONkZr7JTGadrUVLPlSOFdwNMxDEhdMVlwo+P5a3YxAhImusHZOC&#10;CwWYTXs3E8y1O/M7tbtYigThkKMCE2OTSxkKQxbD0DXEyftx3mJM0pdSezwnuK3lfZY9SosVpwWD&#10;DS0MFYfdySp4XT5tv9parjcvp9HKfB/3Y7/YKzXod/NnEJG6+B/+a79pBaMHuH5JP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BqlH8YAAADbAAAADwAAAAAAAAAAAAAA&#10;AACfAgAAZHJzL2Rvd25yZXYueG1sUEsFBgAAAAAEAAQA9wAAAJIDAAAAAA==&#10;">
                    <v:imagedata r:id="rId188" o:title="grupo eixo Z2"/>
                    <v:path arrowok="t"/>
                  </v:shape>
                  <v:rect id="Retângulo 35" o:spid="_x0000_s1112" style="position:absolute;width:51840;height:34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t4cIA&#10;AADbAAAADwAAAGRycy9kb3ducmV2LnhtbESP0YrCMBRE3xf2H8Jd8GXRVEWpXaOIKAg+qHU/4NJc&#10;29LmpjRR698bQfBxmJkzzHzZmVrcqHWlZQXDQQSCOLO65FzB/3nbj0E4j6yxtkwKHuRgufj+mmOi&#10;7Z1PdEt9LgKEXYIKCu+bREqXFWTQDWxDHLyLbQ36INtc6hbvAW5qOYqiqTRYclgosKF1QVmVXo2C&#10;brYf61j/YkrHqvGH2eYSryqlej/d6g+Ep85/wu/2TisYT+D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K3hwgAAANsAAAAPAAAAAAAAAAAAAAAAAJgCAABkcnMvZG93&#10;bnJldi54bWxQSwUGAAAAAAQABAD1AAAAhwMAAAAA&#10;" filled="f" strokecolor="#0d0d0d [3069]" strokeweight=".25pt"/>
                </v:group>
                <v:shape id="Caixa de texto 504" o:spid="_x0000_s1113" type="#_x0000_t202" style="position:absolute;left:28263;top:14428;width:1067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gGcYA&#10;AADcAAAADwAAAGRycy9kb3ducmV2LnhtbESPQWvCQBSE74X+h+UJvdWN0ohEVwkBaSn2oPXi7Zl9&#10;JsHs2zS7TaK/3i0IPQ4z8w2zXA+mFh21rrKsYDKOQBDnVldcKDh8b17nIJxH1lhbJgVXcrBePT8t&#10;MdG25x11e1+IAGGXoILS+yaR0uUlGXRj2xAH72xbgz7ItpC6xT7ATS2nUTSTBisOCyU2lJWUX/a/&#10;RsFntvnC3Wlq5rc6e9+e0+bncIyVehkN6QKEp8H/hx/tD60gjt7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CgGcYAAADcAAAADwAAAAAAAAAAAAAAAACYAgAAZHJz&#10;L2Rvd25yZXYueG1sUEsFBgAAAAAEAAQA9QAAAIsDAAAAAA==&#10;" filled="f" stroked="f" strokeweight=".5pt">
                  <v:textbox>
                    <w:txbxContent>
                      <w:p w14:paraId="4DAC2265" w14:textId="77777777" w:rsidR="00D92510" w:rsidRPr="00CB236A" w:rsidRDefault="00D92510" w:rsidP="00947475">
                        <w:pPr>
                          <w:spacing w:after="0" w:line="240" w:lineRule="auto"/>
                          <w:jc w:val="center"/>
                          <w:rPr>
                            <w:sz w:val="21"/>
                            <w:szCs w:val="21"/>
                          </w:rPr>
                        </w:pPr>
                        <w:r>
                          <w:rPr>
                            <w:sz w:val="21"/>
                            <w:szCs w:val="21"/>
                          </w:rPr>
                          <w:t xml:space="preserve">Motor e acople </w:t>
                        </w:r>
                      </w:p>
                    </w:txbxContent>
                  </v:textbox>
                </v:shape>
              </v:group>
            </w:pict>
          </mc:Fallback>
        </mc:AlternateContent>
      </w:r>
    </w:p>
    <w:p w14:paraId="55CF2B61" w14:textId="61AC5DDF" w:rsidR="00372BE3" w:rsidRDefault="00372BE3" w:rsidP="00681FE0"/>
    <w:p w14:paraId="07C006E0" w14:textId="4F715DBB" w:rsidR="00372BE3" w:rsidRDefault="00372BE3" w:rsidP="00681FE0"/>
    <w:p w14:paraId="6CD482A8" w14:textId="77777777" w:rsidR="00372BE3" w:rsidRDefault="00372BE3" w:rsidP="00681FE0"/>
    <w:p w14:paraId="2FA56B95" w14:textId="2C7D5C11" w:rsidR="00372BE3" w:rsidRDefault="00372BE3" w:rsidP="00681FE0"/>
    <w:p w14:paraId="3A690E53" w14:textId="40BE77F2" w:rsidR="005835FB" w:rsidRDefault="005835FB" w:rsidP="00681FE0"/>
    <w:p w14:paraId="6B574850" w14:textId="31EBC46D" w:rsidR="005835FB" w:rsidRDefault="005835FB" w:rsidP="00681FE0"/>
    <w:p w14:paraId="36C27A59" w14:textId="77777777" w:rsidR="00FB55A6" w:rsidRDefault="00FB55A6" w:rsidP="00681FE0"/>
    <w:p w14:paraId="6FF35E39" w14:textId="77777777" w:rsidR="00FB55A6" w:rsidRDefault="00FB55A6" w:rsidP="00681FE0"/>
    <w:p w14:paraId="21A20C42" w14:textId="6090A838" w:rsidR="00FB55A6" w:rsidRPr="00590FE7" w:rsidRDefault="00FB55A6" w:rsidP="00FB55A6">
      <w:pPr>
        <w:jc w:val="center"/>
        <w:rPr>
          <w:rFonts w:eastAsia="Times New Roman" w:cs="Times New Roman"/>
          <w:color w:val="000000"/>
        </w:rPr>
      </w:pPr>
      <w:bookmarkStart w:id="275" w:name="_Toc356466641"/>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21</w:t>
      </w:r>
      <w:r w:rsidRPr="00590FE7">
        <w:rPr>
          <w:b/>
        </w:rPr>
        <w:fldChar w:fldCharType="end"/>
      </w:r>
      <w:r w:rsidRPr="00590FE7">
        <w:rPr>
          <w:b/>
        </w:rPr>
        <w:t xml:space="preserve">: </w:t>
      </w:r>
      <w:r>
        <w:rPr>
          <w:b/>
        </w:rPr>
        <w:t>Montagem grupo de movimentação eixo Z (peças, motor e acople).</w:t>
      </w:r>
      <w:bookmarkEnd w:id="275"/>
    </w:p>
    <w:p w14:paraId="2340BA11" w14:textId="10CF7747" w:rsidR="00FB55A6" w:rsidRDefault="008F4455" w:rsidP="00681FE0">
      <w:r>
        <w:rPr>
          <w:noProof/>
          <w:lang w:val="pt-PT" w:eastAsia="pt-PT"/>
        </w:rPr>
        <mc:AlternateContent>
          <mc:Choice Requires="wpg">
            <w:drawing>
              <wp:anchor distT="0" distB="0" distL="114300" distR="114300" simplePos="0" relativeHeight="252024320" behindDoc="0" locked="0" layoutInCell="1" allowOverlap="1" wp14:anchorId="66819044" wp14:editId="4E60AD43">
                <wp:simplePos x="0" y="0"/>
                <wp:positionH relativeFrom="margin">
                  <wp:align>center</wp:align>
                </wp:positionH>
                <wp:positionV relativeFrom="paragraph">
                  <wp:posOffset>40640</wp:posOffset>
                </wp:positionV>
                <wp:extent cx="4162425" cy="2990850"/>
                <wp:effectExtent l="0" t="0" r="28575" b="19050"/>
                <wp:wrapNone/>
                <wp:docPr id="416" name="Grupo 416"/>
                <wp:cNvGraphicFramePr/>
                <a:graphic xmlns:a="http://schemas.openxmlformats.org/drawingml/2006/main">
                  <a:graphicData uri="http://schemas.microsoft.com/office/word/2010/wordprocessingGroup">
                    <wpg:wgp>
                      <wpg:cNvGrpSpPr/>
                      <wpg:grpSpPr>
                        <a:xfrm>
                          <a:off x="0" y="0"/>
                          <a:ext cx="4162425" cy="2990850"/>
                          <a:chOff x="0" y="0"/>
                          <a:chExt cx="4752975" cy="3674110"/>
                        </a:xfrm>
                      </wpg:grpSpPr>
                      <pic:pic xmlns:pic="http://schemas.openxmlformats.org/drawingml/2006/picture">
                        <pic:nvPicPr>
                          <pic:cNvPr id="413" name="Imagem 413" descr="C:\Users\StepNc\Dropbox\Disertacion\Escribir tesis\Imagenes\fabricacion\MODULO EIXO ZZZZZZ2.png"/>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a:off x="19050" y="38100"/>
                            <a:ext cx="4714875" cy="3616960"/>
                          </a:xfrm>
                          <a:prstGeom prst="rect">
                            <a:avLst/>
                          </a:prstGeom>
                          <a:noFill/>
                          <a:ln>
                            <a:noFill/>
                          </a:ln>
                        </pic:spPr>
                      </pic:pic>
                      <wps:wsp>
                        <wps:cNvPr id="415" name="Retângulo 415"/>
                        <wps:cNvSpPr/>
                        <wps:spPr>
                          <a:xfrm>
                            <a:off x="0" y="0"/>
                            <a:ext cx="4752975" cy="3674110"/>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46CE0B" id="Grupo 416" o:spid="_x0000_s1026" style="position:absolute;margin-left:0;margin-top:3.2pt;width:327.75pt;height:235.5pt;z-index:252024320;mso-position-horizontal:center;mso-position-horizontal-relative:margin;mso-width-relative:margin;mso-height-relative:margin" coordsize="4752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">
                <v:shape id="Imagem 413" o:spid="_x0000_s1027" type="#_x0000_t75" style="position:absolute;left:190;top:381;width:47149;height:36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sprrDAAAA3AAAAA8AAABkcnMvZG93bnJldi54bWxEj0FrwkAUhO8F/8PyhN7qxqa0El1FhNqe&#10;pFHx/Mg+k5Ds27C7muivdwuFHoeZ+YZZrAbTiis5X1tWMJ0kIIgLq2suFRwPny8zED4ga2wtk4Ib&#10;eVgtR08LzLTtOafrPpQiQthnqKAKocuk9EVFBv3EdsTRO1tnMETpSqkd9hFuWvmaJO/SYM1xocKO&#10;NhUVzf5iFDSu/cLtzy79yN3d9JzmzYlypZ7Hw3oOItAQ/sN/7W+t4G2awu+ZeAT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ymusMAAADcAAAADwAAAAAAAAAAAAAAAACf&#10;AgAAZHJzL2Rvd25yZXYueG1sUEsFBgAAAAAEAAQA9wAAAI8DAAAAAA==&#10;">
                  <v:imagedata r:id="rId190" o:title="MODULO EIXO ZZZZZZ2"/>
                  <v:path arrowok="t"/>
                </v:shape>
                <v:rect id="Retângulo 415" o:spid="_x0000_s1028" style="position:absolute;width:47529;height:36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3cQA&#10;AADcAAAADwAAAGRycy9kb3ducmV2LnhtbESP0YrCMBRE3wX/IVzBF1lTXV1qNYqIC4IPanc/4NJc&#10;29LmpjRRu3+/EQQfh5k5w6w2nanFnVpXWlYwGUcgiDOrS84V/P58f8QgnEfWWFsmBX/kYLPu91aY&#10;aPvgC91Tn4sAYZeggsL7JpHSZQUZdGPbEAfvaluDPsg2l7rFR4CbWk6j6EsaLDksFNjQrqCsSm9G&#10;Qbc4fupYjzClc9X402J/jbeVUsNBt12C8NT5d/jVPmgFs8kcn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f0N3EAAAA3AAAAA8AAAAAAAAAAAAAAAAAmAIAAGRycy9k&#10;b3ducmV2LnhtbFBLBQYAAAAABAAEAPUAAACJAwAAAAA=&#10;" filled="f" strokecolor="#0d0d0d [3069]" strokeweight=".25pt"/>
                <w10:wrap anchorx="margin"/>
              </v:group>
            </w:pict>
          </mc:Fallback>
        </mc:AlternateContent>
      </w:r>
    </w:p>
    <w:p w14:paraId="052EE4D6" w14:textId="4BD6F706" w:rsidR="00FB55A6" w:rsidRDefault="00FB55A6" w:rsidP="00681FE0"/>
    <w:p w14:paraId="730DA43B" w14:textId="77777777" w:rsidR="00FB55A6" w:rsidRDefault="00FB55A6" w:rsidP="00681FE0"/>
    <w:p w14:paraId="6D625801" w14:textId="77777777" w:rsidR="00FB55A6" w:rsidRDefault="00FB55A6" w:rsidP="00681FE0"/>
    <w:p w14:paraId="70D6FFD8" w14:textId="77777777" w:rsidR="00FB55A6" w:rsidRDefault="00FB55A6" w:rsidP="00681FE0"/>
    <w:p w14:paraId="0321E773" w14:textId="77777777" w:rsidR="00FB55A6" w:rsidRDefault="00FB55A6" w:rsidP="00681FE0"/>
    <w:p w14:paraId="056EF5D0" w14:textId="77777777" w:rsidR="008F4455" w:rsidRDefault="008F4455" w:rsidP="00681FE0"/>
    <w:p w14:paraId="0CD8EFED" w14:textId="77777777" w:rsidR="008F4455" w:rsidRDefault="008F4455" w:rsidP="00681FE0"/>
    <w:p w14:paraId="797915E2" w14:textId="77777777" w:rsidR="008F4455" w:rsidRDefault="008F4455" w:rsidP="00681FE0"/>
    <w:p w14:paraId="3549878C" w14:textId="77777777" w:rsidR="008F4455" w:rsidRDefault="008F4455" w:rsidP="00681FE0"/>
    <w:p w14:paraId="7C891ED4" w14:textId="6F274A67" w:rsidR="008F4455" w:rsidRPr="00590FE7" w:rsidRDefault="008F4455" w:rsidP="008F4455">
      <w:pPr>
        <w:jc w:val="center"/>
        <w:rPr>
          <w:rFonts w:eastAsia="Times New Roman" w:cs="Times New Roman"/>
          <w:color w:val="000000"/>
        </w:rPr>
      </w:pPr>
      <w:bookmarkStart w:id="276" w:name="_Toc356466642"/>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22</w:t>
      </w:r>
      <w:r w:rsidRPr="00590FE7">
        <w:rPr>
          <w:b/>
        </w:rPr>
        <w:fldChar w:fldCharType="end"/>
      </w:r>
      <w:r w:rsidRPr="00590FE7">
        <w:rPr>
          <w:b/>
        </w:rPr>
        <w:t>:</w:t>
      </w:r>
      <w:r>
        <w:rPr>
          <w:b/>
        </w:rPr>
        <w:t xml:space="preserve"> Modulo do Eixo Z.</w:t>
      </w:r>
      <w:bookmarkEnd w:id="276"/>
    </w:p>
    <w:p w14:paraId="2841DE5E" w14:textId="7A9CDA5C" w:rsidR="00822066" w:rsidRDefault="00947475" w:rsidP="00822066">
      <w:pPr>
        <w:rPr>
          <w:b/>
        </w:rPr>
      </w:pPr>
      <w:r>
        <w:rPr>
          <w:b/>
          <w:noProof/>
          <w:lang w:val="pt-PT" w:eastAsia="pt-PT"/>
        </w:rPr>
        <mc:AlternateContent>
          <mc:Choice Requires="wpg">
            <w:drawing>
              <wp:anchor distT="0" distB="0" distL="114300" distR="114300" simplePos="0" relativeHeight="252140032" behindDoc="0" locked="0" layoutInCell="1" allowOverlap="1" wp14:anchorId="6E71FA6C" wp14:editId="6DE3D0F5">
                <wp:simplePos x="0" y="0"/>
                <wp:positionH relativeFrom="column">
                  <wp:posOffset>190525</wp:posOffset>
                </wp:positionH>
                <wp:positionV relativeFrom="paragraph">
                  <wp:posOffset>106696</wp:posOffset>
                </wp:positionV>
                <wp:extent cx="5039995" cy="1819275"/>
                <wp:effectExtent l="19050" t="19050" r="27305" b="28575"/>
                <wp:wrapNone/>
                <wp:docPr id="503" name="Grupo 503"/>
                <wp:cNvGraphicFramePr/>
                <a:graphic xmlns:a="http://schemas.openxmlformats.org/drawingml/2006/main">
                  <a:graphicData uri="http://schemas.microsoft.com/office/word/2010/wordprocessingGroup">
                    <wpg:wgp>
                      <wpg:cNvGrpSpPr/>
                      <wpg:grpSpPr>
                        <a:xfrm>
                          <a:off x="0" y="0"/>
                          <a:ext cx="5039995" cy="1819275"/>
                          <a:chOff x="0" y="0"/>
                          <a:chExt cx="5039995" cy="1819275"/>
                        </a:xfrm>
                      </wpg:grpSpPr>
                      <wpg:grpSp>
                        <wpg:cNvPr id="426" name="Grupo 426"/>
                        <wpg:cNvGrpSpPr/>
                        <wpg:grpSpPr>
                          <a:xfrm>
                            <a:off x="0" y="0"/>
                            <a:ext cx="5039995" cy="1819275"/>
                            <a:chOff x="0" y="0"/>
                            <a:chExt cx="5039995" cy="1819275"/>
                          </a:xfrm>
                        </wpg:grpSpPr>
                        <pic:pic xmlns:pic="http://schemas.openxmlformats.org/drawingml/2006/picture">
                          <pic:nvPicPr>
                            <pic:cNvPr id="420" name="Imagem 420" descr="C:\Users\StepNc\Dropbox\Disertacion\Escribir tesis\Imagenes\fabricacion\EIXO xXXXXX2.png"/>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39995" cy="1819275"/>
                            </a:xfrm>
                            <a:prstGeom prst="rect">
                              <a:avLst/>
                            </a:prstGeom>
                            <a:noFill/>
                            <a:ln w="3175">
                              <a:solidFill>
                                <a:schemeClr val="tx1"/>
                              </a:solidFill>
                            </a:ln>
                          </pic:spPr>
                        </pic:pic>
                        <wpg:grpSp>
                          <wpg:cNvPr id="425" name="Grupo 425"/>
                          <wpg:cNvGrpSpPr/>
                          <wpg:grpSpPr>
                            <a:xfrm>
                              <a:off x="25400" y="31750"/>
                              <a:ext cx="2908300" cy="1739900"/>
                              <a:chOff x="0" y="0"/>
                              <a:chExt cx="2908300" cy="1739900"/>
                            </a:xfrm>
                          </wpg:grpSpPr>
                          <wps:wsp>
                            <wps:cNvPr id="422" name="Retângulo de cantos arredondados 422"/>
                            <wps:cNvSpPr/>
                            <wps:spPr>
                              <a:xfrm>
                                <a:off x="1898650" y="0"/>
                                <a:ext cx="1009650" cy="25400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tângulo de cantos arredondados 423"/>
                            <wps:cNvSpPr/>
                            <wps:spPr>
                              <a:xfrm>
                                <a:off x="0" y="0"/>
                                <a:ext cx="1663700" cy="173990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Conector reto 424"/>
                            <wps:cNvCnPr/>
                            <wps:spPr>
                              <a:xfrm flipH="1">
                                <a:off x="1663700" y="222250"/>
                                <a:ext cx="234950" cy="2286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s:wsp>
                        <wps:cNvPr id="502" name="Caixa de texto 502"/>
                        <wps:cNvSpPr txBox="1"/>
                        <wps:spPr>
                          <a:xfrm>
                            <a:off x="676893" y="1377538"/>
                            <a:ext cx="730332" cy="3918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F560C" w14:textId="77777777" w:rsidR="00D92510" w:rsidRDefault="00D92510" w:rsidP="00947475">
                              <w:pPr>
                                <w:spacing w:after="0" w:line="240" w:lineRule="auto"/>
                                <w:jc w:val="center"/>
                                <w:rPr>
                                  <w:sz w:val="21"/>
                                  <w:szCs w:val="21"/>
                                </w:rPr>
                              </w:pPr>
                              <w:r>
                                <w:rPr>
                                  <w:sz w:val="21"/>
                                  <w:szCs w:val="21"/>
                                </w:rPr>
                                <w:t xml:space="preserve">Motor </w:t>
                              </w:r>
                            </w:p>
                            <w:p w14:paraId="2E7CE405" w14:textId="7AC50A8F" w:rsidR="00D92510" w:rsidRPr="00CB236A" w:rsidRDefault="00D92510" w:rsidP="00947475">
                              <w:pPr>
                                <w:spacing w:after="0" w:line="240" w:lineRule="auto"/>
                                <w:jc w:val="center"/>
                                <w:rPr>
                                  <w:sz w:val="21"/>
                                  <w:szCs w:val="21"/>
                                </w:rPr>
                              </w:pPr>
                              <w:r>
                                <w:rPr>
                                  <w:sz w:val="21"/>
                                  <w:szCs w:val="21"/>
                                </w:rPr>
                                <w:t xml:space="preserve">e acople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71FA6C" id="Grupo 503" o:spid="_x0000_s1114" style="position:absolute;left:0;text-align:left;margin-left:15pt;margin-top:8.4pt;width:396.85pt;height:143.25pt;z-index:252140032" coordsize="5039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">
                <v:group id="Grupo 426" o:spid="_x0000_s1115" style="position:absolute;width:50399;height:18192" coordsize="50399,18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shape id="Imagem 420" o:spid="_x0000_s1116" type="#_x0000_t75" style="position:absolute;width:50399;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hrnPAAAAA3AAAAA8AAABkcnMvZG93bnJldi54bWxET82KwjAQvgu+QxjBm6aKrFKNooIoiCtV&#10;H2BsxrbYTEoTa337zUHY48f3v1i1phQN1a6wrGA0jEAQp1YXnCm4XXeDGQjnkTWWlknBhxyslt3O&#10;AmNt35xQc/GZCCHsYlSQe1/FUro0J4NuaCviwD1sbdAHWGdS1/gO4aaU4yj6kQYLDg05VrTNKX1e&#10;XkZB8jif2uTwe7vv3ea1dcfpBJupUv1eu56D8NT6f/HXfdAKJuMwP5wJR0Au/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mGuc8AAAADcAAAADwAAAAAAAAAAAAAAAACfAgAA&#10;ZHJzL2Rvd25yZXYueG1sUEsFBgAAAAAEAAQA9wAAAIwDAAAAAA==&#10;" stroked="t" strokecolor="black [3213]" strokeweight=".25pt">
                    <v:imagedata r:id="rId192" o:title="EIXO xXXXXX2"/>
                    <v:path arrowok="t"/>
                  </v:shape>
                  <v:group id="Grupo 425" o:spid="_x0000_s1117" style="position:absolute;left:254;top:317;width:29083;height:17399" coordsize="29083,17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roundrect id="Retângulo de cantos arredondados 422" o:spid="_x0000_s1118" style="position:absolute;left:18986;width:10097;height:25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rS8QA&#10;AADcAAAADwAAAGRycy9kb3ducmV2LnhtbESPQWvCQBSE74L/YXmCN90YRELqJkixUnoQaot4fGRf&#10;s6HZt+nuVtN/7xYKPQ4z8w2zrUfbiyv50DlWsFpmIIgbpztuFby/PS0KECEia+wdk4IfClBX08kW&#10;S+1u/ErXU2xFgnAoUYGJcSilDI0hi2HpBuLkfThvMSbpW6k93hLc9jLPso202HFaMDjQo6Hm8/Rt&#10;FRTHeNifiwMX/uWYXeyX2bkwKjWfjbsHEJHG+B/+az9rBes8h98z6QjI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ia0vEAAAA3AAAAA8AAAAAAAAAAAAAAAAAmAIAAGRycy9k&#10;b3ducmV2LnhtbFBLBQYAAAAABAAEAPUAAACJAwAAAAA=&#10;" filled="f" strokecolor="red" strokeweight="1pt"/>
                    <v:roundrect id="Retângulo de cantos arredondados 423" o:spid="_x0000_s1119" style="position:absolute;width:16637;height:173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7O0MQA&#10;AADcAAAADwAAAGRycy9kb3ducmV2LnhtbESPQWsCMRSE74L/ITzBm2a1IsvWKFJUpAdBW0qPj83r&#10;ZnHzsk1S3f57Iwgeh5n5hlmsOtuIC/lQO1YwGWcgiEuna64UfH5sRzmIEJE1No5JwT8FWC37vQUW&#10;2l35SJdTrESCcChQgYmxLaQMpSGLYexa4uT9OG8xJukrqT1eE9w2cpplc2mx5rRgsKU3Q+X59GcV&#10;5Ie423zlO879+yH7tr9m7UKn1HDQrV9BROriM/xo77WC2fQF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ztDEAAAA3AAAAA8AAAAAAAAAAAAAAAAAmAIAAGRycy9k&#10;b3ducmV2LnhtbFBLBQYAAAAABAAEAPUAAACJAwAAAAA=&#10;" filled="f" strokecolor="red" strokeweight="1pt"/>
                    <v:line id="Conector reto 424" o:spid="_x0000_s1120" style="position:absolute;flip:x;visibility:visible;mso-wrap-style:square" from="16637,2222" to="18986,4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4CMYAAADcAAAADwAAAGRycy9kb3ducmV2LnhtbESPQWsCMRSE7wX/Q3hCbzVr2JayNUoV&#10;hOJBqC7F3h6b5+7SzcuaRF3/fVMoeBxm5htmthhsJy7kQ+tYw3SSgSCunGm51lDu10+vIEJENtg5&#10;Jg03CrCYjx5mWBh35U+67GItEoRDgRqaGPtCylA1ZDFMXE+cvKPzFmOSvpbG4zXBbSdVlr1Iiy2n&#10;hQZ7WjVU/ezOVsOh3ZbP1m+X36eNOuxzpbJj/6X143h4fwMRaYj38H/7w2jIVQ5/Z9IR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j+AjGAAAA3AAAAA8AAAAAAAAA&#10;AAAAAAAAoQIAAGRycy9kb3ducmV2LnhtbFBLBQYAAAAABAAEAPkAAACUAwAAAAA=&#10;" strokecolor="red"/>
                  </v:group>
                </v:group>
                <v:shape id="Caixa de texto 502" o:spid="_x0000_s1121" type="#_x0000_t202" style="position:absolute;left:6768;top:13775;width:7304;height:3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Wd9sYA&#10;AADcAAAADwAAAGRycy9kb3ducmV2LnhtbESPQWvCQBSE74X+h+UVems2BiySZhUJSKXoQZtLb6/Z&#10;ZxLMvk2zaxL99d1CweMwM98w2WoyrRiod41lBbMoBkFcWt1wpaD43LwsQDiPrLG1TAqu5GC1fHzI&#10;MNV25AMNR1+JAGGXooLa+y6V0pU1GXSR7YiDd7K9QR9kX0nd4xjgppVJHL9Kgw2HhRo7ymsqz8eL&#10;UfCRb/Z4+E7M4tbm77vTuvspvuZKPT9N6zcQniZ/D/+3t1rBPE7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Wd9sYAAADcAAAADwAAAAAAAAAAAAAAAACYAgAAZHJz&#10;L2Rvd25yZXYueG1sUEsFBgAAAAAEAAQA9QAAAIsDAAAAAA==&#10;" filled="f" stroked="f" strokeweight=".5pt">
                  <v:textbox>
                    <w:txbxContent>
                      <w:p w14:paraId="6AEF560C" w14:textId="77777777" w:rsidR="00D92510" w:rsidRDefault="00D92510" w:rsidP="00947475">
                        <w:pPr>
                          <w:spacing w:after="0" w:line="240" w:lineRule="auto"/>
                          <w:jc w:val="center"/>
                          <w:rPr>
                            <w:sz w:val="21"/>
                            <w:szCs w:val="21"/>
                          </w:rPr>
                        </w:pPr>
                        <w:r>
                          <w:rPr>
                            <w:sz w:val="21"/>
                            <w:szCs w:val="21"/>
                          </w:rPr>
                          <w:t xml:space="preserve">Motor </w:t>
                        </w:r>
                      </w:p>
                      <w:p w14:paraId="2E7CE405" w14:textId="7AC50A8F" w:rsidR="00D92510" w:rsidRPr="00CB236A" w:rsidRDefault="00D92510" w:rsidP="00947475">
                        <w:pPr>
                          <w:spacing w:after="0" w:line="240" w:lineRule="auto"/>
                          <w:jc w:val="center"/>
                          <w:rPr>
                            <w:sz w:val="21"/>
                            <w:szCs w:val="21"/>
                          </w:rPr>
                        </w:pPr>
                        <w:r>
                          <w:rPr>
                            <w:sz w:val="21"/>
                            <w:szCs w:val="21"/>
                          </w:rPr>
                          <w:t xml:space="preserve">e acople </w:t>
                        </w:r>
                      </w:p>
                    </w:txbxContent>
                  </v:textbox>
                </v:shape>
              </v:group>
            </w:pict>
          </mc:Fallback>
        </mc:AlternateContent>
      </w:r>
    </w:p>
    <w:p w14:paraId="1A41E4DD" w14:textId="197DFD60" w:rsidR="00822066" w:rsidRDefault="00822066" w:rsidP="00822066">
      <w:pPr>
        <w:rPr>
          <w:b/>
        </w:rPr>
      </w:pPr>
    </w:p>
    <w:p w14:paraId="67698447" w14:textId="3E39046A" w:rsidR="00822066" w:rsidRDefault="00822066" w:rsidP="00822066">
      <w:pPr>
        <w:rPr>
          <w:b/>
        </w:rPr>
      </w:pPr>
    </w:p>
    <w:p w14:paraId="56048A35" w14:textId="23EC9B7C" w:rsidR="00822066" w:rsidRDefault="00822066" w:rsidP="00822066">
      <w:pPr>
        <w:rPr>
          <w:b/>
        </w:rPr>
      </w:pPr>
    </w:p>
    <w:p w14:paraId="0736FB1C" w14:textId="6BA7E4DC" w:rsidR="00822066" w:rsidRDefault="00822066" w:rsidP="00822066">
      <w:pPr>
        <w:rPr>
          <w:b/>
        </w:rPr>
      </w:pPr>
    </w:p>
    <w:p w14:paraId="634C0B34" w14:textId="77777777" w:rsidR="00822066" w:rsidRDefault="00822066" w:rsidP="00822066">
      <w:pPr>
        <w:rPr>
          <w:b/>
        </w:rPr>
      </w:pPr>
    </w:p>
    <w:p w14:paraId="7756C645" w14:textId="77777777" w:rsidR="00822066" w:rsidRDefault="00822066" w:rsidP="0048421C">
      <w:pPr>
        <w:spacing w:after="0"/>
        <w:rPr>
          <w:b/>
        </w:rPr>
      </w:pPr>
    </w:p>
    <w:p w14:paraId="2089FE8E" w14:textId="01FC800A" w:rsidR="00C81AB9" w:rsidRPr="00590FE7" w:rsidRDefault="00C81AB9" w:rsidP="00822066">
      <w:pPr>
        <w:jc w:val="center"/>
        <w:rPr>
          <w:rFonts w:eastAsia="Times New Roman" w:cs="Times New Roman"/>
          <w:color w:val="000000"/>
        </w:rPr>
      </w:pPr>
      <w:bookmarkStart w:id="277" w:name="_Toc356466643"/>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23</w:t>
      </w:r>
      <w:r w:rsidRPr="00590FE7">
        <w:rPr>
          <w:b/>
        </w:rPr>
        <w:fldChar w:fldCharType="end"/>
      </w:r>
      <w:r w:rsidRPr="00590FE7">
        <w:rPr>
          <w:b/>
        </w:rPr>
        <w:t>:</w:t>
      </w:r>
      <w:r>
        <w:rPr>
          <w:b/>
        </w:rPr>
        <w:t xml:space="preserve"> Modulo do Eixo </w:t>
      </w:r>
      <w:r w:rsidR="0021001A">
        <w:rPr>
          <w:b/>
        </w:rPr>
        <w:t>X</w:t>
      </w:r>
      <w:r>
        <w:rPr>
          <w:b/>
        </w:rPr>
        <w:t>.</w:t>
      </w:r>
      <w:bookmarkEnd w:id="277"/>
    </w:p>
    <w:p w14:paraId="4329547A" w14:textId="763C518E" w:rsidR="008F4455" w:rsidRDefault="00947475" w:rsidP="00681FE0">
      <w:r>
        <w:rPr>
          <w:noProof/>
          <w:lang w:val="pt-PT" w:eastAsia="pt-PT"/>
        </w:rPr>
        <w:lastRenderedPageBreak/>
        <mc:AlternateContent>
          <mc:Choice Requires="wpg">
            <w:drawing>
              <wp:anchor distT="0" distB="0" distL="114300" distR="114300" simplePos="0" relativeHeight="252136960" behindDoc="0" locked="0" layoutInCell="1" allowOverlap="1" wp14:anchorId="03119C4A" wp14:editId="57D43D3D">
                <wp:simplePos x="0" y="0"/>
                <wp:positionH relativeFrom="column">
                  <wp:posOffset>1300868</wp:posOffset>
                </wp:positionH>
                <wp:positionV relativeFrom="paragraph">
                  <wp:posOffset>38356</wp:posOffset>
                </wp:positionV>
                <wp:extent cx="2797175" cy="1727835"/>
                <wp:effectExtent l="19050" t="19050" r="22225" b="24765"/>
                <wp:wrapNone/>
                <wp:docPr id="501" name="Grupo 501"/>
                <wp:cNvGraphicFramePr/>
                <a:graphic xmlns:a="http://schemas.openxmlformats.org/drawingml/2006/main">
                  <a:graphicData uri="http://schemas.microsoft.com/office/word/2010/wordprocessingGroup">
                    <wpg:wgp>
                      <wpg:cNvGrpSpPr/>
                      <wpg:grpSpPr>
                        <a:xfrm>
                          <a:off x="0" y="0"/>
                          <a:ext cx="2797175" cy="1727835"/>
                          <a:chOff x="0" y="0"/>
                          <a:chExt cx="2797175" cy="1727835"/>
                        </a:xfrm>
                      </wpg:grpSpPr>
                      <pic:pic xmlns:pic="http://schemas.openxmlformats.org/drawingml/2006/picture">
                        <pic:nvPicPr>
                          <pic:cNvPr id="427" name="Imagem 427" descr="C:\Users\StepNc\Dropbox\Disertacion\Escribir tesis\Imagenes\fabricacion\eIXO YYYYYY MOD11.png"/>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97175" cy="1727835"/>
                          </a:xfrm>
                          <a:prstGeom prst="rect">
                            <a:avLst/>
                          </a:prstGeom>
                          <a:noFill/>
                          <a:ln w="3175">
                            <a:solidFill>
                              <a:schemeClr val="tx1"/>
                            </a:solidFill>
                          </a:ln>
                        </pic:spPr>
                      </pic:pic>
                      <wpg:grpSp>
                        <wpg:cNvPr id="500" name="Grupo 500"/>
                        <wpg:cNvGrpSpPr/>
                        <wpg:grpSpPr>
                          <a:xfrm>
                            <a:off x="148441" y="47501"/>
                            <a:ext cx="1773977" cy="1635073"/>
                            <a:chOff x="0" y="0"/>
                            <a:chExt cx="1773977" cy="1635073"/>
                          </a:xfrm>
                        </wpg:grpSpPr>
                        <wps:wsp>
                          <wps:cNvPr id="495" name="Caixa de texto 495"/>
                          <wps:cNvSpPr txBox="1"/>
                          <wps:spPr>
                            <a:xfrm>
                              <a:off x="0" y="760021"/>
                              <a:ext cx="1067395" cy="24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5C5A8" w14:textId="26D7C9DA" w:rsidR="00D92510" w:rsidRPr="00CB236A" w:rsidRDefault="00D92510" w:rsidP="00947475">
                                <w:pPr>
                                  <w:spacing w:after="0" w:line="240" w:lineRule="auto"/>
                                  <w:jc w:val="center"/>
                                  <w:rPr>
                                    <w:sz w:val="21"/>
                                    <w:szCs w:val="21"/>
                                  </w:rPr>
                                </w:pPr>
                                <w:r>
                                  <w:rPr>
                                    <w:sz w:val="21"/>
                                    <w:szCs w:val="21"/>
                                  </w:rPr>
                                  <w:t xml:space="preserve">Portal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6" name="Caixa de texto 496"/>
                          <wps:cNvSpPr txBox="1"/>
                          <wps:spPr>
                            <a:xfrm>
                              <a:off x="540327" y="0"/>
                              <a:ext cx="1067395" cy="24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D54376" w14:textId="48B1E026" w:rsidR="00D92510" w:rsidRPr="00CB236A" w:rsidRDefault="00D92510" w:rsidP="00947475">
                                <w:pPr>
                                  <w:spacing w:after="0" w:line="240" w:lineRule="auto"/>
                                  <w:jc w:val="center"/>
                                  <w:rPr>
                                    <w:sz w:val="21"/>
                                    <w:szCs w:val="21"/>
                                  </w:rPr>
                                </w:pPr>
                                <w:r>
                                  <w:rPr>
                                    <w:sz w:val="21"/>
                                    <w:szCs w:val="21"/>
                                  </w:rPr>
                                  <w:t xml:space="preserve">Eixo 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Caixa de texto 497"/>
                          <wps:cNvSpPr txBox="1"/>
                          <wps:spPr>
                            <a:xfrm>
                              <a:off x="706582" y="1389413"/>
                              <a:ext cx="1067395" cy="24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ABA461" w14:textId="2991C122" w:rsidR="00D92510" w:rsidRPr="00CB236A" w:rsidRDefault="00D92510" w:rsidP="00947475">
                                <w:pPr>
                                  <w:spacing w:after="0" w:line="240" w:lineRule="auto"/>
                                  <w:jc w:val="center"/>
                                  <w:rPr>
                                    <w:sz w:val="21"/>
                                    <w:szCs w:val="21"/>
                                  </w:rPr>
                                </w:pPr>
                                <w:r>
                                  <w:rPr>
                                    <w:sz w:val="21"/>
                                    <w:szCs w:val="21"/>
                                  </w:rPr>
                                  <w:t xml:space="preserve">Eixo Z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Conector de seta reta 498"/>
                          <wps:cNvCnPr/>
                          <wps:spPr>
                            <a:xfrm>
                              <a:off x="1413164" y="166255"/>
                              <a:ext cx="160317" cy="1959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9" name="Conector de seta reta 499"/>
                          <wps:cNvCnPr/>
                          <wps:spPr>
                            <a:xfrm flipV="1">
                              <a:off x="1347850" y="855023"/>
                              <a:ext cx="425532" cy="52845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3119C4A" id="Grupo 501" o:spid="_x0000_s1122" style="position:absolute;left:0;text-align:left;margin-left:102.45pt;margin-top:3pt;width:220.25pt;height:136.05pt;z-index:252136960" coordsize="27971,17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">
                <v:shape id="Imagem 427" o:spid="_x0000_s1123" type="#_x0000_t75" style="position:absolute;width:27971;height:17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tcxjGAAAA3AAAAA8AAABkcnMvZG93bnJldi54bWxEj0FrwkAUhO+F/oflCd7qRis2RNcQhWLB&#10;ltIo6PGZfSah2bchu9X477tCocdhZr5hFmlvGnGhztWWFYxHEQjiwuqaSwX73etTDMJ5ZI2NZVJw&#10;Iwfp8vFhgYm2V/6iS+5LESDsElRQed8mUrqiIoNuZFvi4J1tZ9AH2ZVSd3gNcNPISRTNpMGaw0KF&#10;La0rKr7zH6Nge8sOm9Up/nw+5/vD0bbvHy6KlRoO+mwOwlPv/8N/7TetYDp5gfuZc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G1zGMYAAADcAAAADwAAAAAAAAAAAAAA&#10;AACfAgAAZHJzL2Rvd25yZXYueG1sUEsFBgAAAAAEAAQA9wAAAJIDAAAAAA==&#10;" stroked="t" strokecolor="black [3213]" strokeweight=".25pt">
                  <v:imagedata r:id="rId194" o:title="eIXO YYYYYY MOD11"/>
                  <v:path arrowok="t"/>
                </v:shape>
                <v:group id="Grupo 500" o:spid="_x0000_s1124" style="position:absolute;left:1484;top:475;width:17740;height:16350" coordsize="17739,16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shape id="Caixa de texto 495" o:spid="_x0000_s1125" type="#_x0000_t202" style="position:absolute;top:7600;width:10673;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14:paraId="2C55C5A8" w14:textId="26D7C9DA" w:rsidR="00D92510" w:rsidRPr="00CB236A" w:rsidRDefault="00D92510" w:rsidP="00947475">
                          <w:pPr>
                            <w:spacing w:after="0" w:line="240" w:lineRule="auto"/>
                            <w:jc w:val="center"/>
                            <w:rPr>
                              <w:sz w:val="21"/>
                              <w:szCs w:val="21"/>
                            </w:rPr>
                          </w:pPr>
                          <w:r>
                            <w:rPr>
                              <w:sz w:val="21"/>
                              <w:szCs w:val="21"/>
                            </w:rPr>
                            <w:t xml:space="preserve">Portal </w:t>
                          </w:r>
                        </w:p>
                      </w:txbxContent>
                    </v:textbox>
                  </v:shape>
                  <v:shape id="Caixa de texto 496" o:spid="_x0000_s1126" type="#_x0000_t202" style="position:absolute;left:5403;width:10674;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14:paraId="6BD54376" w14:textId="48B1E026" w:rsidR="00D92510" w:rsidRPr="00CB236A" w:rsidRDefault="00D92510" w:rsidP="00947475">
                          <w:pPr>
                            <w:spacing w:after="0" w:line="240" w:lineRule="auto"/>
                            <w:jc w:val="center"/>
                            <w:rPr>
                              <w:sz w:val="21"/>
                              <w:szCs w:val="21"/>
                            </w:rPr>
                          </w:pPr>
                          <w:r>
                            <w:rPr>
                              <w:sz w:val="21"/>
                              <w:szCs w:val="21"/>
                            </w:rPr>
                            <w:t xml:space="preserve">Eixo X </w:t>
                          </w:r>
                        </w:p>
                      </w:txbxContent>
                    </v:textbox>
                  </v:shape>
                  <v:shape id="Caixa de texto 497" o:spid="_x0000_s1127" type="#_x0000_t202" style="position:absolute;left:7065;top:13894;width:10674;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14:paraId="01ABA461" w14:textId="2991C122" w:rsidR="00D92510" w:rsidRPr="00CB236A" w:rsidRDefault="00D92510" w:rsidP="00947475">
                          <w:pPr>
                            <w:spacing w:after="0" w:line="240" w:lineRule="auto"/>
                            <w:jc w:val="center"/>
                            <w:rPr>
                              <w:sz w:val="21"/>
                              <w:szCs w:val="21"/>
                            </w:rPr>
                          </w:pPr>
                          <w:r>
                            <w:rPr>
                              <w:sz w:val="21"/>
                              <w:szCs w:val="21"/>
                            </w:rPr>
                            <w:t xml:space="preserve">Eixo Z </w:t>
                          </w:r>
                        </w:p>
                      </w:txbxContent>
                    </v:textbox>
                  </v:shape>
                  <v:shapetype id="_x0000_t32" coordsize="21600,21600" o:spt="32" o:oned="t" path="m,l21600,21600e" filled="f">
                    <v:path arrowok="t" fillok="f" o:connecttype="none"/>
                    <o:lock v:ext="edit" shapetype="t"/>
                  </v:shapetype>
                  <v:shape id="Conector de seta reta 498" o:spid="_x0000_s1128" type="#_x0000_t32" style="position:absolute;left:14131;top:1662;width:1603;height:1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Q48QAAADcAAAADwAAAGRycy9kb3ducmV2LnhtbESPTWvCQBCG7wX/wzKCt7qxiB+pq4gg&#10;eJPGFNrbkJ0modnZkN3G5N87h4LH4Z33mXl2h8E1qqcu1J4NLOYJKOLC25pLA/nt/LoBFSKyxcYz&#10;GRgpwGE/edlhav2dP6jPYqkEwiFFA1WMbap1KCpyGOa+JZbsx3cOo4xdqW2Hd4G7Rr8lyUo7rFku&#10;VNjSqaLiN/tzQulv9TpffW3aUX/2W75m+el7NGY2HY7voCIN8bn8375YA8utfCsyIgJ6/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f5DjxAAAANwAAAAPAAAAAAAAAAAA&#10;AAAAAKECAABkcnMvZG93bnJldi54bWxQSwUGAAAAAAQABAD5AAAAkgMAAAAA&#10;" strokecolor="red" strokeweight="1pt">
                    <v:stroke endarrow="block"/>
                  </v:shape>
                  <v:shape id="Conector de seta reta 499" o:spid="_x0000_s1129" type="#_x0000_t32" style="position:absolute;left:13478;top:8550;width:4255;height:52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WdP8YAAADcAAAADwAAAGRycy9kb3ducmV2LnhtbESPS2vDMBCE74X+B7GBXkoiN5Q8nCgh&#10;FAo5lLZ5kPNibWwn1spI29j991Wh0OMwM98wy3XvGnWjEGvPBp5GGSjiwtuaSwPHw+twBioKssXG&#10;Mxn4pgjr1f3dEnPrO97RbS+lShCOORqoRNpc61hU5DCOfEucvLMPDiXJUGobsEtw1+hxlk20w5rT&#10;QoUtvVRUXPdfzsD0Ed+np7dD04XP3fYim9PHRMbGPAz6zQKUUC//4b/21hp4ns/h90w6Anr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VnT/GAAAA3AAAAA8AAAAAAAAA&#10;AAAAAAAAoQIAAGRycy9kb3ducmV2LnhtbFBLBQYAAAAABAAEAPkAAACUAwAAAAA=&#10;" strokecolor="red" strokeweight="1pt">
                    <v:stroke endarrow="block"/>
                  </v:shape>
                </v:group>
              </v:group>
            </w:pict>
          </mc:Fallback>
        </mc:AlternateContent>
      </w:r>
    </w:p>
    <w:p w14:paraId="10A8B2CD" w14:textId="5F47819D" w:rsidR="0048421C" w:rsidRDefault="0048421C" w:rsidP="00681FE0"/>
    <w:p w14:paraId="32E024C9" w14:textId="348F9F18" w:rsidR="0048421C" w:rsidRDefault="0048421C" w:rsidP="00681FE0"/>
    <w:p w14:paraId="558B1215" w14:textId="1E5821A0" w:rsidR="001E50BF" w:rsidRDefault="001E50BF" w:rsidP="00681FE0"/>
    <w:p w14:paraId="71250BE5" w14:textId="564F6651" w:rsidR="001E50BF" w:rsidRDefault="001E50BF" w:rsidP="00681FE0"/>
    <w:p w14:paraId="3546441B" w14:textId="062393E2" w:rsidR="001E50BF" w:rsidRDefault="001E50BF" w:rsidP="00681FE0"/>
    <w:p w14:paraId="1FFDBE36" w14:textId="55758E81" w:rsidR="001E50BF" w:rsidRPr="00590FE7" w:rsidRDefault="001E50BF" w:rsidP="001E50BF">
      <w:pPr>
        <w:jc w:val="center"/>
        <w:rPr>
          <w:rFonts w:eastAsia="Times New Roman" w:cs="Times New Roman"/>
          <w:color w:val="000000"/>
        </w:rPr>
      </w:pPr>
      <w:bookmarkStart w:id="278" w:name="_Toc356466644"/>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24</w:t>
      </w:r>
      <w:r w:rsidRPr="00590FE7">
        <w:rPr>
          <w:b/>
        </w:rPr>
        <w:fldChar w:fldCharType="end"/>
      </w:r>
      <w:r w:rsidRPr="00590FE7">
        <w:rPr>
          <w:b/>
        </w:rPr>
        <w:t>:</w:t>
      </w:r>
      <w:r>
        <w:rPr>
          <w:b/>
        </w:rPr>
        <w:t xml:space="preserve"> Portal com o m</w:t>
      </w:r>
      <w:r w:rsidR="006F5554">
        <w:rPr>
          <w:b/>
        </w:rPr>
        <w:t>o</w:t>
      </w:r>
      <w:r>
        <w:rPr>
          <w:b/>
        </w:rPr>
        <w:t>dulo do eixo X e Z.</w:t>
      </w:r>
      <w:bookmarkEnd w:id="278"/>
    </w:p>
    <w:p w14:paraId="3DD5F310" w14:textId="74A20527" w:rsidR="00FB55A6" w:rsidRDefault="00DA5165" w:rsidP="00681FE0">
      <w:r w:rsidRPr="00DA5165">
        <w:rPr>
          <w:noProof/>
          <w:lang w:val="pt-PT" w:eastAsia="pt-PT"/>
        </w:rPr>
        <w:drawing>
          <wp:anchor distT="0" distB="0" distL="114300" distR="114300" simplePos="0" relativeHeight="252034560" behindDoc="0" locked="0" layoutInCell="1" allowOverlap="1" wp14:anchorId="57A0A80B" wp14:editId="043E3F48">
            <wp:simplePos x="0" y="0"/>
            <wp:positionH relativeFrom="margin">
              <wp:posOffset>358140</wp:posOffset>
            </wp:positionH>
            <wp:positionV relativeFrom="paragraph">
              <wp:posOffset>52070</wp:posOffset>
            </wp:positionV>
            <wp:extent cx="4686300" cy="1727835"/>
            <wp:effectExtent l="19050" t="19050" r="19050" b="24765"/>
            <wp:wrapThrough wrapText="bothSides">
              <wp:wrapPolygon edited="0">
                <wp:start x="-88" y="-238"/>
                <wp:lineTo x="-88" y="21671"/>
                <wp:lineTo x="21600" y="21671"/>
                <wp:lineTo x="21600" y="-238"/>
                <wp:lineTo x="-88" y="-238"/>
              </wp:wrapPolygon>
            </wp:wrapThrough>
            <wp:docPr id="428" name="Imagem 428" descr="C:\Users\StepNc\Dropbox\Disertacion\Escribir tesis\Imagenes\fabricacion\BASE eIXO YYYYYY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pNc\Dropbox\Disertacion\Escribir tesis\Imagenes\fabricacion\BASE eIXO YYYYYY mod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86300" cy="172783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1883BC49" w14:textId="71E6754F" w:rsidR="001E50BF" w:rsidRDefault="001E50BF" w:rsidP="00681FE0"/>
    <w:p w14:paraId="10DB01E8" w14:textId="6C121467" w:rsidR="001E50BF" w:rsidRDefault="001E50BF" w:rsidP="00681FE0"/>
    <w:p w14:paraId="3CE4DC66" w14:textId="61CFB056" w:rsidR="001E50BF" w:rsidRDefault="001E50BF" w:rsidP="00681FE0"/>
    <w:p w14:paraId="32E81AF5" w14:textId="70A2578F" w:rsidR="001E50BF" w:rsidRDefault="001E50BF" w:rsidP="00681FE0"/>
    <w:p w14:paraId="53DA7DE2" w14:textId="55DE31FC" w:rsidR="00FB55A6" w:rsidRDefault="00FB55A6" w:rsidP="00681FE0"/>
    <w:p w14:paraId="044F2BE0" w14:textId="2F58036F" w:rsidR="00DA5165" w:rsidRPr="00590FE7" w:rsidRDefault="00DA5165" w:rsidP="00DA5165">
      <w:pPr>
        <w:jc w:val="center"/>
        <w:rPr>
          <w:rFonts w:eastAsia="Times New Roman" w:cs="Times New Roman"/>
          <w:color w:val="000000"/>
        </w:rPr>
      </w:pPr>
      <w:bookmarkStart w:id="279" w:name="_Toc356466645"/>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25</w:t>
      </w:r>
      <w:r w:rsidRPr="00590FE7">
        <w:rPr>
          <w:b/>
        </w:rPr>
        <w:fldChar w:fldCharType="end"/>
      </w:r>
      <w:r w:rsidRPr="00590FE7">
        <w:rPr>
          <w:b/>
        </w:rPr>
        <w:t>:</w:t>
      </w:r>
      <w:r>
        <w:rPr>
          <w:b/>
        </w:rPr>
        <w:t xml:space="preserve"> </w:t>
      </w:r>
      <w:r w:rsidR="00C8424F">
        <w:rPr>
          <w:b/>
        </w:rPr>
        <w:t xml:space="preserve">Base do </w:t>
      </w:r>
      <w:r>
        <w:rPr>
          <w:b/>
        </w:rPr>
        <w:t>Portal.</w:t>
      </w:r>
      <w:bookmarkEnd w:id="279"/>
    </w:p>
    <w:p w14:paraId="7E971009" w14:textId="63DE18F9" w:rsidR="00DA5165" w:rsidRDefault="007F28C6" w:rsidP="00681FE0">
      <w:r w:rsidRPr="007F28C6">
        <w:rPr>
          <w:noProof/>
          <w:lang w:val="pt-PT" w:eastAsia="pt-PT"/>
        </w:rPr>
        <w:drawing>
          <wp:anchor distT="0" distB="0" distL="114300" distR="114300" simplePos="0" relativeHeight="252035584" behindDoc="0" locked="0" layoutInCell="1" allowOverlap="1" wp14:anchorId="7FDCE029" wp14:editId="630E52C5">
            <wp:simplePos x="0" y="0"/>
            <wp:positionH relativeFrom="margin">
              <wp:posOffset>981075</wp:posOffset>
            </wp:positionH>
            <wp:positionV relativeFrom="paragraph">
              <wp:posOffset>36195</wp:posOffset>
            </wp:positionV>
            <wp:extent cx="3469202" cy="4068000"/>
            <wp:effectExtent l="19050" t="19050" r="17145" b="27940"/>
            <wp:wrapThrough wrapText="bothSides">
              <wp:wrapPolygon edited="0">
                <wp:start x="-119" y="-101"/>
                <wp:lineTo x="-119" y="21647"/>
                <wp:lineTo x="21588" y="21647"/>
                <wp:lineTo x="21588" y="-101"/>
                <wp:lineTo x="-119" y="-101"/>
              </wp:wrapPolygon>
            </wp:wrapThrough>
            <wp:docPr id="430" name="Imagem 430" descr="C:\Users\StepNc\Dropbox\Disertacion\Escribir tesis\Imagenes\fabricacion\Eixos XYZ e 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pNc\Dropbox\Disertacion\Escribir tesis\Imagenes\fabricacion\Eixos XYZ e PORTAL.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69202" cy="4068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0A8A75BB" w14:textId="77777777" w:rsidR="00D519AF" w:rsidRDefault="00D519AF" w:rsidP="00681FE0"/>
    <w:p w14:paraId="7CD33529" w14:textId="77777777" w:rsidR="00D519AF" w:rsidRDefault="00D519AF" w:rsidP="00681FE0"/>
    <w:p w14:paraId="4DAB68DE" w14:textId="77777777" w:rsidR="00D519AF" w:rsidRDefault="00D519AF" w:rsidP="00681FE0"/>
    <w:p w14:paraId="43E2F9F8" w14:textId="77777777" w:rsidR="00D519AF" w:rsidRDefault="00D519AF" w:rsidP="00681FE0"/>
    <w:p w14:paraId="759C7974" w14:textId="41187D5A" w:rsidR="00D519AF" w:rsidRDefault="00D519AF" w:rsidP="00681FE0"/>
    <w:p w14:paraId="2BA7E730" w14:textId="77777777" w:rsidR="007F28C6" w:rsidRDefault="007F28C6" w:rsidP="00681FE0"/>
    <w:p w14:paraId="635CE258" w14:textId="77777777" w:rsidR="007F28C6" w:rsidRDefault="007F28C6" w:rsidP="00681FE0"/>
    <w:p w14:paraId="7D6435DD" w14:textId="77777777" w:rsidR="007F28C6" w:rsidRDefault="007F28C6" w:rsidP="00681FE0"/>
    <w:p w14:paraId="08734EB5" w14:textId="77777777" w:rsidR="007F28C6" w:rsidRDefault="007F28C6" w:rsidP="00681FE0"/>
    <w:p w14:paraId="4A9F2D20" w14:textId="77777777" w:rsidR="007F28C6" w:rsidRDefault="007F28C6" w:rsidP="00681FE0"/>
    <w:p w14:paraId="57930761" w14:textId="77777777" w:rsidR="007F28C6" w:rsidRDefault="007F28C6" w:rsidP="00681FE0"/>
    <w:p w14:paraId="0EEC5998" w14:textId="77777777" w:rsidR="00D519AF" w:rsidRDefault="00D519AF" w:rsidP="00681FE0"/>
    <w:p w14:paraId="1C35D8D7" w14:textId="77777777" w:rsidR="00D519AF" w:rsidRDefault="00D519AF" w:rsidP="009A6DB9">
      <w:pPr>
        <w:spacing w:after="0"/>
      </w:pPr>
    </w:p>
    <w:p w14:paraId="71615E3F" w14:textId="126FF7D3" w:rsidR="007F28C6" w:rsidRPr="00590FE7" w:rsidRDefault="007F28C6" w:rsidP="007F28C6">
      <w:pPr>
        <w:jc w:val="center"/>
        <w:rPr>
          <w:rFonts w:eastAsia="Times New Roman" w:cs="Times New Roman"/>
          <w:color w:val="000000"/>
        </w:rPr>
      </w:pPr>
      <w:bookmarkStart w:id="280" w:name="_Toc356466646"/>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26</w:t>
      </w:r>
      <w:r w:rsidRPr="00590FE7">
        <w:rPr>
          <w:b/>
        </w:rPr>
        <w:fldChar w:fldCharType="end"/>
      </w:r>
      <w:r w:rsidRPr="00590FE7">
        <w:rPr>
          <w:b/>
        </w:rPr>
        <w:t>:</w:t>
      </w:r>
      <w:r>
        <w:rPr>
          <w:b/>
        </w:rPr>
        <w:t xml:space="preserve"> M</w:t>
      </w:r>
      <w:r w:rsidR="00C8424F">
        <w:rPr>
          <w:b/>
        </w:rPr>
        <w:t>ontagem do modulo do eixo Y</w:t>
      </w:r>
      <w:r>
        <w:rPr>
          <w:b/>
        </w:rPr>
        <w:t xml:space="preserve"> com o m</w:t>
      </w:r>
      <w:r w:rsidR="006F5554">
        <w:rPr>
          <w:b/>
        </w:rPr>
        <w:t>o</w:t>
      </w:r>
      <w:r>
        <w:rPr>
          <w:b/>
        </w:rPr>
        <w:t>dulo do eixo X e Z.</w:t>
      </w:r>
      <w:bookmarkEnd w:id="280"/>
    </w:p>
    <w:p w14:paraId="660CC4C2" w14:textId="3185D7B2" w:rsidR="006F5554" w:rsidRDefault="00947475" w:rsidP="00681FE0">
      <w:r>
        <w:rPr>
          <w:noProof/>
          <w:lang w:val="pt-PT" w:eastAsia="pt-PT"/>
        </w:rPr>
        <w:lastRenderedPageBreak/>
        <mc:AlternateContent>
          <mc:Choice Requires="wpg">
            <w:drawing>
              <wp:anchor distT="0" distB="0" distL="114300" distR="114300" simplePos="0" relativeHeight="252126720" behindDoc="0" locked="0" layoutInCell="1" allowOverlap="1" wp14:anchorId="76B085DA" wp14:editId="378A3073">
                <wp:simplePos x="0" y="0"/>
                <wp:positionH relativeFrom="margin">
                  <wp:align>center</wp:align>
                </wp:positionH>
                <wp:positionV relativeFrom="paragraph">
                  <wp:posOffset>109608</wp:posOffset>
                </wp:positionV>
                <wp:extent cx="5039995" cy="1534795"/>
                <wp:effectExtent l="19050" t="19050" r="27305" b="27305"/>
                <wp:wrapNone/>
                <wp:docPr id="494" name="Grupo 494"/>
                <wp:cNvGraphicFramePr/>
                <a:graphic xmlns:a="http://schemas.openxmlformats.org/drawingml/2006/main">
                  <a:graphicData uri="http://schemas.microsoft.com/office/word/2010/wordprocessingGroup">
                    <wpg:wgp>
                      <wpg:cNvGrpSpPr/>
                      <wpg:grpSpPr>
                        <a:xfrm>
                          <a:off x="0" y="0"/>
                          <a:ext cx="5039995" cy="1534795"/>
                          <a:chOff x="0" y="0"/>
                          <a:chExt cx="5039995" cy="1534795"/>
                        </a:xfrm>
                      </wpg:grpSpPr>
                      <pic:pic xmlns:pic="http://schemas.openxmlformats.org/drawingml/2006/picture">
                        <pic:nvPicPr>
                          <pic:cNvPr id="432" name="Imagem 432" descr="C:\Users\StepNc\Dropbox\Disertacion\Escribir tesis\Imagenes\fabricacion\FIXAÇAO MOTOR EIXO y 222.png"/>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39995" cy="1534795"/>
                          </a:xfrm>
                          <a:prstGeom prst="rect">
                            <a:avLst/>
                          </a:prstGeom>
                          <a:noFill/>
                          <a:ln w="3175">
                            <a:solidFill>
                              <a:schemeClr val="tx1"/>
                            </a:solidFill>
                          </a:ln>
                        </pic:spPr>
                      </pic:pic>
                      <wps:wsp>
                        <wps:cNvPr id="491" name="Caixa de texto 491"/>
                        <wps:cNvSpPr txBox="1"/>
                        <wps:spPr>
                          <a:xfrm>
                            <a:off x="3823854" y="1157844"/>
                            <a:ext cx="1067395" cy="24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A4EF2" w14:textId="1009B8CC" w:rsidR="00D92510" w:rsidRPr="00CB236A" w:rsidRDefault="00D92510" w:rsidP="00947475">
                              <w:pPr>
                                <w:spacing w:after="0" w:line="240" w:lineRule="auto"/>
                                <w:jc w:val="center"/>
                                <w:rPr>
                                  <w:sz w:val="21"/>
                                  <w:szCs w:val="21"/>
                                </w:rPr>
                              </w:pPr>
                              <w:r>
                                <w:rPr>
                                  <w:sz w:val="21"/>
                                  <w:szCs w:val="21"/>
                                </w:rPr>
                                <w:t xml:space="preserve">Motor e acople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Caixa de texto 492"/>
                        <wps:cNvSpPr txBox="1"/>
                        <wps:spPr>
                          <a:xfrm>
                            <a:off x="0" y="1163781"/>
                            <a:ext cx="111229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85CE3C" w14:textId="0073F22E" w:rsidR="00D92510" w:rsidRPr="00CB236A" w:rsidRDefault="00D92510" w:rsidP="00947475">
                              <w:pPr>
                                <w:spacing w:after="0" w:line="240" w:lineRule="auto"/>
                                <w:jc w:val="center"/>
                                <w:rPr>
                                  <w:sz w:val="21"/>
                                  <w:szCs w:val="21"/>
                                </w:rPr>
                              </w:pPr>
                              <w:r>
                                <w:rPr>
                                  <w:sz w:val="21"/>
                                  <w:szCs w:val="21"/>
                                </w:rPr>
                                <w:t xml:space="preserve">Mesa de trabalho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Conector de seta reta 493"/>
                        <wps:cNvCnPr/>
                        <wps:spPr>
                          <a:xfrm flipV="1">
                            <a:off x="421574" y="356259"/>
                            <a:ext cx="387284" cy="86689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B085DA" id="Grupo 494" o:spid="_x0000_s1130" style="position:absolute;left:0;text-align:left;margin-left:0;margin-top:8.65pt;width:396.85pt;height:120.85pt;z-index:252126720;mso-position-horizontal:center;mso-position-horizontal-relative:margin" coordsize="50399,15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">
                <v:shape id="Imagem 432" o:spid="_x0000_s1131" type="#_x0000_t75" style="position:absolute;width:50399;height:15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GlRbHAAAA3AAAAA8AAABkcnMvZG93bnJldi54bWxEj0FrwkAUhO+F/oflFbwU3RilltRVqkQQ&#10;pYVatddH9jUJZt/G7Krx37tCocdhZr5hxtPWVOJMjSstK+j3IhDEmdUl5wq234vuKwjnkTVWlknB&#10;lRxMJ48PY0y0vfAXnTc+FwHCLkEFhfd1IqXLCjLoerYmDt6vbQz6IJtc6gYvAW4qGUfRizRYclgo&#10;sKZ5QdlhczIK9vHu89n9pId0v1qla7Tr2fFjpFTnqX1/A+Gp9f/hv/ZSKxgOYrifCUdAT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FGlRbHAAAA3AAAAA8AAAAAAAAAAAAA&#10;AAAAnwIAAGRycy9kb3ducmV2LnhtbFBLBQYAAAAABAAEAPcAAACTAwAAAAA=&#10;" stroked="t" strokecolor="black [3213]" strokeweight=".25pt">
                  <v:imagedata r:id="rId198" o:title="FIXAÇAO MOTOR EIXO y 222"/>
                  <v:path arrowok="t"/>
                </v:shape>
                <v:shape id="Caixa de texto 491" o:spid="_x0000_s1132" type="#_x0000_t202" style="position:absolute;left:38238;top:11578;width:1067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yZm8YA&#10;AADcAAAADwAAAGRycy9kb3ducmV2LnhtbESPT4vCMBTE7wt+h/AEb2uqrItWo0hBVsQ9+Ofi7dk8&#10;22LzUpuo1U+/WRA8DjPzG2Yya0wpblS7wrKCXjcCQZxaXXCmYL9bfA5BOI+ssbRMCh7kYDZtfUww&#10;1vbOG7ptfSYChF2MCnLvq1hKl+Zk0HVtRRy8k60N+iDrTOoa7wFuStmPom9psOCwkGNFSU7peXs1&#10;ClbJ4hc3x74ZPsvkZ32aV5f9YaBUp93MxyA8Nf4dfrWXWsHXq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yZm8YAAADcAAAADwAAAAAAAAAAAAAAAACYAgAAZHJz&#10;L2Rvd25yZXYueG1sUEsFBgAAAAAEAAQA9QAAAIsDAAAAAA==&#10;" filled="f" stroked="f" strokeweight=".5pt">
                  <v:textbox>
                    <w:txbxContent>
                      <w:p w14:paraId="0B8A4EF2" w14:textId="1009B8CC" w:rsidR="00D92510" w:rsidRPr="00CB236A" w:rsidRDefault="00D92510" w:rsidP="00947475">
                        <w:pPr>
                          <w:spacing w:after="0" w:line="240" w:lineRule="auto"/>
                          <w:jc w:val="center"/>
                          <w:rPr>
                            <w:sz w:val="21"/>
                            <w:szCs w:val="21"/>
                          </w:rPr>
                        </w:pPr>
                        <w:r>
                          <w:rPr>
                            <w:sz w:val="21"/>
                            <w:szCs w:val="21"/>
                          </w:rPr>
                          <w:t xml:space="preserve">Motor e acople </w:t>
                        </w:r>
                      </w:p>
                    </w:txbxContent>
                  </v:textbox>
                </v:shape>
                <v:shape id="Caixa de texto 492" o:spid="_x0000_s1133" type="#_x0000_t202" style="position:absolute;top:11637;width:1112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4H7McA&#10;AADcAAAADwAAAGRycy9kb3ducmV2LnhtbESPzWvCQBTE7wX/h+UJ3urG0BaNWUUC0lLswY+Lt2f2&#10;5QOzb2N21dS/vlso9DjMzG+YdNmbRtyoc7VlBZNxBII4t7rmUsFhv36egnAeWWNjmRR8k4PlYvCU&#10;YqLtnbd02/lSBAi7BBVU3reJlC6vyKAb25Y4eIXtDPogu1LqDu8BbhoZR9GbNFhzWKiwpayi/Ly7&#10;GgWf2foLt6fYTB9N9r4pVu3lcHxVajTsV3MQnnr/H/5rf2gFL7MY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uB+zHAAAA3AAAAA8AAAAAAAAAAAAAAAAAmAIAAGRy&#10;cy9kb3ducmV2LnhtbFBLBQYAAAAABAAEAPUAAACMAwAAAAA=&#10;" filled="f" stroked="f" strokeweight=".5pt">
                  <v:textbox>
                    <w:txbxContent>
                      <w:p w14:paraId="4B85CE3C" w14:textId="0073F22E" w:rsidR="00D92510" w:rsidRPr="00CB236A" w:rsidRDefault="00D92510" w:rsidP="00947475">
                        <w:pPr>
                          <w:spacing w:after="0" w:line="240" w:lineRule="auto"/>
                          <w:jc w:val="center"/>
                          <w:rPr>
                            <w:sz w:val="21"/>
                            <w:szCs w:val="21"/>
                          </w:rPr>
                        </w:pPr>
                        <w:r>
                          <w:rPr>
                            <w:sz w:val="21"/>
                            <w:szCs w:val="21"/>
                          </w:rPr>
                          <w:t xml:space="preserve">Mesa de trabalho </w:t>
                        </w:r>
                      </w:p>
                    </w:txbxContent>
                  </v:textbox>
                </v:shape>
                <v:shape id="Conector de seta reta 493" o:spid="_x0000_s1134" type="#_x0000_t32" style="position:absolute;left:4215;top:3562;width:3873;height:86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2q1ccAAADcAAAADwAAAGRycy9kb3ducmV2LnhtbESPS0sDQRCE74L/YWjBi5hZY8hjzSQE&#10;QchBjHmQc7PT2V3d6Vlm2uz67x0hkGNRVV9R82XvGnWmEGvPBp4GGSjiwtuaSwOH/dvjFFQUZIuN&#10;ZzLwSxGWi9ubOebWd7yl805KlSAcczRQibS51rGoyGEc+JY4eScfHEqSodQ2YJfgrtHDLBtrhzWn&#10;hQpbeq2o+N79OAOTB/yYHN/3TRc+t+svWR03Yxkac3/Xr15ACfVyDV/aa2tgNHuG/zPpCO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farVxwAAANwAAAAPAAAAAAAA&#10;AAAAAAAAAKECAABkcnMvZG93bnJldi54bWxQSwUGAAAAAAQABAD5AAAAlQMAAAAA&#10;" strokecolor="red" strokeweight="1pt">
                  <v:stroke endarrow="block"/>
                </v:shape>
                <w10:wrap anchorx="margin"/>
              </v:group>
            </w:pict>
          </mc:Fallback>
        </mc:AlternateContent>
      </w:r>
    </w:p>
    <w:p w14:paraId="58CC618F" w14:textId="7A42B29F" w:rsidR="00D519AF" w:rsidRDefault="00D519AF" w:rsidP="00681FE0"/>
    <w:p w14:paraId="5E19A586" w14:textId="6D67AA58" w:rsidR="009A6DB9" w:rsidRDefault="009A6DB9" w:rsidP="00681FE0"/>
    <w:p w14:paraId="18EFFE64" w14:textId="6D81D4B6" w:rsidR="009A6DB9" w:rsidRDefault="009A6DB9" w:rsidP="00681FE0"/>
    <w:p w14:paraId="5268D36C" w14:textId="057D0910" w:rsidR="006F5554" w:rsidRDefault="006F5554" w:rsidP="00681FE0"/>
    <w:p w14:paraId="49FF0DB5" w14:textId="77777777" w:rsidR="009A6DB9" w:rsidRDefault="009A6DB9" w:rsidP="006F5554">
      <w:pPr>
        <w:spacing w:after="0"/>
      </w:pPr>
    </w:p>
    <w:p w14:paraId="3821B50C" w14:textId="0951BF52" w:rsidR="006F5554" w:rsidRPr="00590FE7" w:rsidRDefault="006F5554" w:rsidP="006F5554">
      <w:pPr>
        <w:jc w:val="center"/>
        <w:rPr>
          <w:rFonts w:eastAsia="Times New Roman" w:cs="Times New Roman"/>
          <w:color w:val="000000"/>
        </w:rPr>
      </w:pPr>
      <w:bookmarkStart w:id="281" w:name="_Toc356466647"/>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27</w:t>
      </w:r>
      <w:r w:rsidRPr="00590FE7">
        <w:rPr>
          <w:b/>
        </w:rPr>
        <w:fldChar w:fldCharType="end"/>
      </w:r>
      <w:r w:rsidRPr="00590FE7">
        <w:rPr>
          <w:b/>
        </w:rPr>
        <w:t>:</w:t>
      </w:r>
      <w:r>
        <w:rPr>
          <w:b/>
        </w:rPr>
        <w:t xml:space="preserve"> Mesa de trabalho e motor do modulo do eixo Y.</w:t>
      </w:r>
      <w:bookmarkEnd w:id="281"/>
    </w:p>
    <w:p w14:paraId="58BDA840" w14:textId="45D58E0B" w:rsidR="009A6DB9" w:rsidRDefault="0047395C" w:rsidP="00681FE0">
      <w:r>
        <w:rPr>
          <w:noProof/>
          <w:lang w:val="pt-PT" w:eastAsia="pt-PT"/>
        </w:rPr>
        <mc:AlternateContent>
          <mc:Choice Requires="wpg">
            <w:drawing>
              <wp:anchor distT="0" distB="0" distL="114300" distR="114300" simplePos="0" relativeHeight="252151296" behindDoc="0" locked="0" layoutInCell="1" allowOverlap="1" wp14:anchorId="2CB71AB5" wp14:editId="0278A2C0">
                <wp:simplePos x="0" y="0"/>
                <wp:positionH relativeFrom="column">
                  <wp:posOffset>843668</wp:posOffset>
                </wp:positionH>
                <wp:positionV relativeFrom="paragraph">
                  <wp:posOffset>138867</wp:posOffset>
                </wp:positionV>
                <wp:extent cx="3810000" cy="4680000"/>
                <wp:effectExtent l="0" t="0" r="19050" b="25400"/>
                <wp:wrapNone/>
                <wp:docPr id="510" name="Grupo 510"/>
                <wp:cNvGraphicFramePr/>
                <a:graphic xmlns:a="http://schemas.openxmlformats.org/drawingml/2006/main">
                  <a:graphicData uri="http://schemas.microsoft.com/office/word/2010/wordprocessingGroup">
                    <wpg:wgp>
                      <wpg:cNvGrpSpPr/>
                      <wpg:grpSpPr>
                        <a:xfrm>
                          <a:off x="0" y="0"/>
                          <a:ext cx="3810000" cy="4680000"/>
                          <a:chOff x="0" y="0"/>
                          <a:chExt cx="3810000" cy="4680000"/>
                        </a:xfrm>
                      </wpg:grpSpPr>
                      <wpg:grpSp>
                        <wpg:cNvPr id="438" name="Grupo 438"/>
                        <wpg:cNvGrpSpPr/>
                        <wpg:grpSpPr>
                          <a:xfrm>
                            <a:off x="0" y="0"/>
                            <a:ext cx="3810000" cy="4680000"/>
                            <a:chOff x="0" y="0"/>
                            <a:chExt cx="3810000" cy="4600575"/>
                          </a:xfrm>
                        </wpg:grpSpPr>
                        <pic:pic xmlns:pic="http://schemas.openxmlformats.org/drawingml/2006/picture">
                          <pic:nvPicPr>
                            <pic:cNvPr id="433" name="Imagem 433" descr="C:\Users\StepNc\Dropbox\Disertacion\Escribir tesis\Imagenes\fabricacion\router final2.png"/>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57150" y="47625"/>
                              <a:ext cx="3705225" cy="4533900"/>
                            </a:xfrm>
                            <a:prstGeom prst="rect">
                              <a:avLst/>
                            </a:prstGeom>
                            <a:noFill/>
                            <a:ln>
                              <a:noFill/>
                            </a:ln>
                          </pic:spPr>
                        </pic:pic>
                        <wps:wsp>
                          <wps:cNvPr id="437" name="Retângulo 437"/>
                          <wps:cNvSpPr/>
                          <wps:spPr>
                            <a:xfrm>
                              <a:off x="0" y="0"/>
                              <a:ext cx="3810000" cy="4600575"/>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9" name="Grupo 509"/>
                        <wpg:cNvGrpSpPr/>
                        <wpg:grpSpPr>
                          <a:xfrm>
                            <a:off x="184067" y="350322"/>
                            <a:ext cx="3187181" cy="2903517"/>
                            <a:chOff x="0" y="0"/>
                            <a:chExt cx="3187181" cy="2903517"/>
                          </a:xfrm>
                        </wpg:grpSpPr>
                        <wps:wsp>
                          <wps:cNvPr id="506" name="Caixa de texto 506"/>
                          <wps:cNvSpPr txBox="1"/>
                          <wps:spPr>
                            <a:xfrm>
                              <a:off x="0" y="148442"/>
                              <a:ext cx="605641"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06B5E" w14:textId="043040D7" w:rsidR="00D92510" w:rsidRDefault="00D92510" w:rsidP="00947475">
                                <w:pPr>
                                  <w:spacing w:after="0" w:line="240" w:lineRule="auto"/>
                                  <w:jc w:val="center"/>
                                  <w:rPr>
                                    <w:sz w:val="21"/>
                                    <w:szCs w:val="21"/>
                                  </w:rPr>
                                </w:pPr>
                                <w:r>
                                  <w:rPr>
                                    <w:sz w:val="21"/>
                                    <w:szCs w:val="21"/>
                                  </w:rPr>
                                  <w:t xml:space="preserve">Router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Caixa de texto 507"/>
                          <wps:cNvSpPr txBox="1"/>
                          <wps:spPr>
                            <a:xfrm>
                              <a:off x="2119746" y="0"/>
                              <a:ext cx="1067435"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CD086C" w14:textId="43BDC8EB" w:rsidR="00D92510" w:rsidRDefault="00D92510" w:rsidP="00947475">
                                <w:pPr>
                                  <w:spacing w:after="0" w:line="240" w:lineRule="auto"/>
                                  <w:jc w:val="center"/>
                                  <w:rPr>
                                    <w:sz w:val="21"/>
                                    <w:szCs w:val="21"/>
                                  </w:rPr>
                                </w:pPr>
                                <w:r>
                                  <w:rPr>
                                    <w:sz w:val="21"/>
                                    <w:szCs w:val="21"/>
                                  </w:rPr>
                                  <w:t xml:space="preserve">Controlador NC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Caixa de texto 508"/>
                          <wps:cNvSpPr txBox="1"/>
                          <wps:spPr>
                            <a:xfrm>
                              <a:off x="326572" y="2505694"/>
                              <a:ext cx="1190177" cy="3978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6C4CC9" w14:textId="33D338A6" w:rsidR="00D92510" w:rsidRDefault="00D92510" w:rsidP="00947475">
                                <w:pPr>
                                  <w:spacing w:after="0" w:line="240" w:lineRule="auto"/>
                                  <w:jc w:val="center"/>
                                  <w:rPr>
                                    <w:sz w:val="21"/>
                                    <w:szCs w:val="21"/>
                                  </w:rPr>
                                </w:pPr>
                                <w:r>
                                  <w:rPr>
                                    <w:sz w:val="21"/>
                                    <w:szCs w:val="21"/>
                                  </w:rPr>
                                  <w:t xml:space="preserve">Drivers – interface de comunicação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CB71AB5" id="Grupo 510" o:spid="_x0000_s1135" style="position:absolute;left:0;text-align:left;margin-left:66.45pt;margin-top:10.95pt;width:300pt;height:368.5pt;z-index:252151296" coordsize="38100,4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">
                <v:group id="Grupo 438" o:spid="_x0000_s1136" style="position:absolute;width:38100;height:46800" coordsize="38100,46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shape id="Imagem 433" o:spid="_x0000_s1137" type="#_x0000_t75" style="position:absolute;left:571;top:476;width:37052;height:45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WjgrEAAAA3AAAAA8AAABkcnMvZG93bnJldi54bWxEj81rAjEUxO8F/4fwBG816weluzWKLfhx&#10;rfXS2yN53V2avMRN1PW/N0Khx2FmfsMsVr2z4kJdbD0rmIwLEMTam5ZrBcevzfMriJiQDVrPpOBG&#10;EVbLwdMCK+Ov/EmXQ6pFhnCsUEGTUqikjLohh3HsA3H2fnznMGXZ1dJ0eM1wZ+W0KF6kw5bzQoOB&#10;PhrSv4ezU3BC/f0eppvWb3e7slxrG46lVWo07NdvIBL16T/8194bBfPZDB5n8h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WjgrEAAAA3AAAAA8AAAAAAAAAAAAAAAAA&#10;nwIAAGRycy9kb3ducmV2LnhtbFBLBQYAAAAABAAEAPcAAACQAwAAAAA=&#10;">
                    <v:imagedata r:id="rId200" o:title="router final2"/>
                    <v:path arrowok="t"/>
                  </v:shape>
                  <v:rect id="Retângulo 437" o:spid="_x0000_s1138" style="position:absolute;width:38100;height:46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S3UcUA&#10;AADcAAAADwAAAGRycy9kb3ducmV2LnhtbESP0WrCQBRE3wX/YbmFvhTdWEuNqZsQSoWCD22jH3DJ&#10;XpOQ7N2Q3cb0792C4OMwM2eYXTaZTow0uMaygtUyAkFcWt1wpeB03C9iEM4ja+wsk4I/cpCl89kO&#10;E20v/ENj4SsRIOwSVFB73ydSurImg25pe+Lgne1g0Ac5VFIPeAlw08nnKHqVBhsOCzX29F5T2Ra/&#10;RsG0Pax1rJ+woO+291/bj3Oct0o9Pkz5GwhPk7+Hb+1PreBlvYH/M+EIy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LdRxQAAANwAAAAPAAAAAAAAAAAAAAAAAJgCAABkcnMv&#10;ZG93bnJldi54bWxQSwUGAAAAAAQABAD1AAAAigMAAAAA&#10;" filled="f" strokecolor="#0d0d0d [3069]" strokeweight=".25pt"/>
                </v:group>
                <v:group id="Grupo 509" o:spid="_x0000_s1139" style="position:absolute;left:1840;top:3503;width:31872;height:29035" coordsize="31871,29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Caixa de texto 506" o:spid="_x0000_s1140" type="#_x0000_t202" style="position:absolute;top:1484;width:605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6b9cQA&#10;AADcAAAADwAAAGRycy9kb3ducmV2LnhtbESPzarCMBSE94LvEM4Fd5peQZFqFCmIIrrwZ+Pu3ObY&#10;ltuc1CZq9emNILgcZuYbZjJrTCluVLvCsoLfXgSCOLW64EzB8bDojkA4j6yxtEwKHuRgNm23Jhhr&#10;e+cd3fY+EwHCLkYFufdVLKVLczLoerYiDt7Z1gZ9kHUmdY33ADel7EfRUBosOCzkWFGSU/q/vxoF&#10;62Sxxd1f34yeZbLcnOfV5XgaKNX5aeZjEJ4a/w1/2iutYBAN4X0mHA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m/XEAAAA3AAAAA8AAAAAAAAAAAAAAAAAmAIAAGRycy9k&#10;b3ducmV2LnhtbFBLBQYAAAAABAAEAPUAAACJAwAAAAA=&#10;" filled="f" stroked="f" strokeweight=".5pt">
                    <v:textbox>
                      <w:txbxContent>
                        <w:p w14:paraId="16306B5E" w14:textId="043040D7" w:rsidR="00D92510" w:rsidRDefault="00D92510" w:rsidP="00947475">
                          <w:pPr>
                            <w:spacing w:after="0" w:line="240" w:lineRule="auto"/>
                            <w:jc w:val="center"/>
                            <w:rPr>
                              <w:sz w:val="21"/>
                              <w:szCs w:val="21"/>
                            </w:rPr>
                          </w:pPr>
                          <w:r>
                            <w:rPr>
                              <w:sz w:val="21"/>
                              <w:szCs w:val="21"/>
                            </w:rPr>
                            <w:t xml:space="preserve">Router </w:t>
                          </w:r>
                        </w:p>
                      </w:txbxContent>
                    </v:textbox>
                  </v:shape>
                  <v:shape id="Caixa de texto 507" o:spid="_x0000_s1141" type="#_x0000_t202" style="position:absolute;left:21197;width:1067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bsYA&#10;AADcAAAADwAAAGRycy9kb3ducmV2LnhtbESPQWvCQBSE7wX/w/IK3uqmglVSVwmBUJH2oPXi7Zl9&#10;JqHZtzG7TaK/3i0IPQ4z8w2zXA+mFh21rrKs4HUSgSDOra64UHD4zl4WIJxH1lhbJgVXcrBejZ6W&#10;GGvb8466vS9EgLCLUUHpfRNL6fKSDLqJbYiDd7atQR9kW0jdYh/gppbTKHqTBisOCyU2lJaU/+x/&#10;jYJtmn3h7jQ1i1udfnyek+ZyOM6UGj8PyTsIT4P/Dz/aG61gFs3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bsYAAADcAAAADwAAAAAAAAAAAAAAAACYAgAAZHJz&#10;L2Rvd25yZXYueG1sUEsFBgAAAAAEAAQA9QAAAIsDAAAAAA==&#10;" filled="f" stroked="f" strokeweight=".5pt">
                    <v:textbox>
                      <w:txbxContent>
                        <w:p w14:paraId="0ECD086C" w14:textId="43BDC8EB" w:rsidR="00D92510" w:rsidRDefault="00D92510" w:rsidP="00947475">
                          <w:pPr>
                            <w:spacing w:after="0" w:line="240" w:lineRule="auto"/>
                            <w:jc w:val="center"/>
                            <w:rPr>
                              <w:sz w:val="21"/>
                              <w:szCs w:val="21"/>
                            </w:rPr>
                          </w:pPr>
                          <w:r>
                            <w:rPr>
                              <w:sz w:val="21"/>
                              <w:szCs w:val="21"/>
                            </w:rPr>
                            <w:t xml:space="preserve">Controlador NC </w:t>
                          </w:r>
                        </w:p>
                      </w:txbxContent>
                    </v:textbox>
                  </v:shape>
                  <v:shape id="Caixa de texto 508" o:spid="_x0000_s1142" type="#_x0000_t202" style="position:absolute;left:3265;top:25056;width:11902;height:3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qHMQA&#10;AADcAAAADwAAAGRycy9kb3ducmV2LnhtbERPu2rDMBTdC/kHcQPdGjmGlOBGDsFgUko7OPGS7da6&#10;fhDryrHU2O3XV0Oh4+G8d/vZ9OJOo+ssK1ivIhDEldUdNwrKc/60BeE8ssbeMin4Jgf7dPGww0Tb&#10;iQu6n3wjQgi7BBW03g+JlK5qyaBb2YE4cLUdDfoAx0bqEacQbnoZR9GzNNhxaGhxoKyl6nr6Mgre&#10;svwDi8/YbH/67PheH4Zbedko9bicDy8gPM3+X/znftUKNlFYG86EIy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qhzEAAAA3AAAAA8AAAAAAAAAAAAAAAAAmAIAAGRycy9k&#10;b3ducmV2LnhtbFBLBQYAAAAABAAEAPUAAACJAwAAAAA=&#10;" filled="f" stroked="f" strokeweight=".5pt">
                    <v:textbox>
                      <w:txbxContent>
                        <w:p w14:paraId="4B6C4CC9" w14:textId="33D338A6" w:rsidR="00D92510" w:rsidRDefault="00D92510" w:rsidP="00947475">
                          <w:pPr>
                            <w:spacing w:after="0" w:line="240" w:lineRule="auto"/>
                            <w:jc w:val="center"/>
                            <w:rPr>
                              <w:sz w:val="21"/>
                              <w:szCs w:val="21"/>
                            </w:rPr>
                          </w:pPr>
                          <w:r>
                            <w:rPr>
                              <w:sz w:val="21"/>
                              <w:szCs w:val="21"/>
                            </w:rPr>
                            <w:t xml:space="preserve">Drivers – interface de comunicação </w:t>
                          </w:r>
                        </w:p>
                      </w:txbxContent>
                    </v:textbox>
                  </v:shape>
                </v:group>
              </v:group>
            </w:pict>
          </mc:Fallback>
        </mc:AlternateContent>
      </w:r>
    </w:p>
    <w:p w14:paraId="00E89E90" w14:textId="0A99B2E8" w:rsidR="006F5554" w:rsidRDefault="006F5554" w:rsidP="00681FE0"/>
    <w:p w14:paraId="77179C41" w14:textId="43745FF1" w:rsidR="006F5554" w:rsidRDefault="006F5554" w:rsidP="00681FE0"/>
    <w:p w14:paraId="5FD24E51" w14:textId="77777777" w:rsidR="006F5554" w:rsidRDefault="006F5554" w:rsidP="00681FE0"/>
    <w:p w14:paraId="21DCF5C2" w14:textId="6948D93F" w:rsidR="004D4BEF" w:rsidRDefault="004D4BEF" w:rsidP="00681FE0"/>
    <w:p w14:paraId="34CCE680" w14:textId="20CA61EC" w:rsidR="004D4BEF" w:rsidRDefault="004D4BEF" w:rsidP="00681FE0"/>
    <w:p w14:paraId="33B379DE" w14:textId="45037ADA" w:rsidR="004D4BEF" w:rsidRDefault="004D4BEF" w:rsidP="00681FE0"/>
    <w:p w14:paraId="07570A6D" w14:textId="38D35D93" w:rsidR="004D4BEF" w:rsidRDefault="004D4BEF" w:rsidP="00681FE0"/>
    <w:p w14:paraId="3137A3BB" w14:textId="7158A13F" w:rsidR="004D4BEF" w:rsidRDefault="004D4BEF" w:rsidP="00681FE0"/>
    <w:p w14:paraId="3E911640" w14:textId="62278F0D" w:rsidR="004D4BEF" w:rsidRDefault="004D4BEF" w:rsidP="00681FE0"/>
    <w:p w14:paraId="5F0F5C81" w14:textId="12B9C960" w:rsidR="004D4BEF" w:rsidRDefault="004D4BEF" w:rsidP="00681FE0"/>
    <w:p w14:paraId="6B5CB719" w14:textId="77777777" w:rsidR="004D4BEF" w:rsidRDefault="004D4BEF" w:rsidP="00681FE0"/>
    <w:p w14:paraId="5EE92C0C" w14:textId="77777777" w:rsidR="004D4BEF" w:rsidRDefault="004D4BEF" w:rsidP="00681FE0"/>
    <w:p w14:paraId="324BACD7" w14:textId="77777777" w:rsidR="004D4BEF" w:rsidRDefault="004D4BEF" w:rsidP="00681FE0"/>
    <w:p w14:paraId="5445F5A2" w14:textId="77777777" w:rsidR="004D4BEF" w:rsidRDefault="004D4BEF" w:rsidP="00681FE0"/>
    <w:p w14:paraId="7C314D3B" w14:textId="77777777" w:rsidR="00C21EE1" w:rsidRDefault="00C21EE1" w:rsidP="00681FE0"/>
    <w:p w14:paraId="167AFF25" w14:textId="23CA38B4" w:rsidR="004D4BEF" w:rsidRDefault="004D4BEF" w:rsidP="004D4BEF">
      <w:pPr>
        <w:jc w:val="center"/>
        <w:rPr>
          <w:b/>
        </w:rPr>
      </w:pPr>
      <w:r w:rsidRPr="00590FE7">
        <w:rPr>
          <w:b/>
        </w:rPr>
        <w:t xml:space="preserve">Figura </w:t>
      </w:r>
      <w:r>
        <w:rPr>
          <w:b/>
        </w:rPr>
        <w:t>A</w:t>
      </w:r>
      <w:r w:rsidRPr="00590FE7">
        <w:rPr>
          <w:b/>
        </w:rPr>
        <w:t>.</w:t>
      </w:r>
      <w:r w:rsidRPr="00590FE7">
        <w:rPr>
          <w:b/>
        </w:rPr>
        <w:fldChar w:fldCharType="begin"/>
      </w:r>
      <w:r w:rsidRPr="00590FE7">
        <w:rPr>
          <w:b/>
        </w:rPr>
        <w:instrText xml:space="preserve"> SEQ Figura \* ARABIC \s 1 </w:instrText>
      </w:r>
      <w:r w:rsidRPr="00590FE7">
        <w:rPr>
          <w:b/>
        </w:rPr>
        <w:fldChar w:fldCharType="separate"/>
      </w:r>
      <w:r w:rsidR="00974997">
        <w:rPr>
          <w:b/>
          <w:noProof/>
        </w:rPr>
        <w:t>28</w:t>
      </w:r>
      <w:r w:rsidRPr="00590FE7">
        <w:rPr>
          <w:b/>
        </w:rPr>
        <w:fldChar w:fldCharType="end"/>
      </w:r>
      <w:r w:rsidRPr="00590FE7">
        <w:rPr>
          <w:b/>
        </w:rPr>
        <w:t>:</w:t>
      </w:r>
      <w:r>
        <w:rPr>
          <w:b/>
        </w:rPr>
        <w:t xml:space="preserve"> Montagem completa do Router CNC</w:t>
      </w:r>
      <w:r w:rsidR="00FF4AAA">
        <w:rPr>
          <w:b/>
        </w:rPr>
        <w:t>, mesa de trabalho e suporte</w:t>
      </w:r>
      <w:r>
        <w:rPr>
          <w:b/>
        </w:rPr>
        <w:t>.</w:t>
      </w:r>
    </w:p>
    <w:p w14:paraId="01ECCBB6" w14:textId="77777777" w:rsidR="00481857" w:rsidRPr="004137E9" w:rsidRDefault="00481857" w:rsidP="00481857">
      <w:pPr>
        <w:pStyle w:val="Ttulo3"/>
        <w:spacing w:before="240" w:line="276" w:lineRule="auto"/>
      </w:pPr>
      <w:r>
        <w:t>Dispositivo de troca de ferramenta</w:t>
      </w:r>
      <w:r w:rsidRPr="004137E9">
        <w:t>.</w:t>
      </w:r>
    </w:p>
    <w:p w14:paraId="744FAD0D" w14:textId="77777777" w:rsidR="00481857" w:rsidRDefault="00481857" w:rsidP="00481857">
      <w:pPr>
        <w:ind w:firstLine="426"/>
      </w:pPr>
      <w:r>
        <w:t>Em seguida na Figura A.35, apresenta-se o dispositivo de troca de ferramenta totalmente montado e fixado na mesa de trabalho. A Figura A.36 mostra um exemplo de uso deste aparelho onde se unem a ferramenta de corte faz e a superfície de contato do dispositivo de troca de ferramenta.</w:t>
      </w:r>
    </w:p>
    <w:p w14:paraId="0E0FD39C" w14:textId="77777777" w:rsidR="00481857" w:rsidRDefault="00481857" w:rsidP="00481857">
      <w:pPr>
        <w:ind w:firstLine="426"/>
      </w:pPr>
    </w:p>
    <w:p w14:paraId="2FAEC4CF" w14:textId="77777777" w:rsidR="00481857" w:rsidRDefault="00481857" w:rsidP="00481857">
      <w:r>
        <w:rPr>
          <w:noProof/>
          <w:lang w:val="pt-PT" w:eastAsia="pt-PT"/>
        </w:rPr>
        <w:lastRenderedPageBreak/>
        <mc:AlternateContent>
          <mc:Choice Requires="wpg">
            <w:drawing>
              <wp:anchor distT="0" distB="0" distL="114300" distR="114300" simplePos="0" relativeHeight="252153344" behindDoc="0" locked="0" layoutInCell="1" allowOverlap="1" wp14:anchorId="56EB08F7" wp14:editId="11C3D53C">
                <wp:simplePos x="0" y="0"/>
                <wp:positionH relativeFrom="margin">
                  <wp:align>center</wp:align>
                </wp:positionH>
                <wp:positionV relativeFrom="paragraph">
                  <wp:posOffset>17780</wp:posOffset>
                </wp:positionV>
                <wp:extent cx="1980000" cy="2304000"/>
                <wp:effectExtent l="19050" t="19050" r="20320" b="20320"/>
                <wp:wrapNone/>
                <wp:docPr id="473" name="Grupo 473"/>
                <wp:cNvGraphicFramePr/>
                <a:graphic xmlns:a="http://schemas.openxmlformats.org/drawingml/2006/main">
                  <a:graphicData uri="http://schemas.microsoft.com/office/word/2010/wordprocessingGroup">
                    <wpg:wgp>
                      <wpg:cNvGrpSpPr/>
                      <wpg:grpSpPr>
                        <a:xfrm>
                          <a:off x="0" y="0"/>
                          <a:ext cx="1980000" cy="2304000"/>
                          <a:chOff x="0" y="0"/>
                          <a:chExt cx="1828800" cy="2159635"/>
                        </a:xfrm>
                      </wpg:grpSpPr>
                      <pic:pic xmlns:pic="http://schemas.openxmlformats.org/drawingml/2006/picture">
                        <pic:nvPicPr>
                          <pic:cNvPr id="467" name="Imagem 467" descr="C:\Users\StepNc\Dropbox\Disertacion\Escribir tesis\Imagenes\troca de ferramentas]\fixañao222.png"/>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28800" cy="2159635"/>
                          </a:xfrm>
                          <a:prstGeom prst="rect">
                            <a:avLst/>
                          </a:prstGeom>
                          <a:noFill/>
                          <a:ln w="3175">
                            <a:solidFill>
                              <a:schemeClr val="tx1"/>
                            </a:solidFill>
                          </a:ln>
                        </pic:spPr>
                      </pic:pic>
                      <wpg:grpSp>
                        <wpg:cNvPr id="472" name="Grupo 472"/>
                        <wpg:cNvGrpSpPr/>
                        <wpg:grpSpPr>
                          <a:xfrm>
                            <a:off x="723481" y="482321"/>
                            <a:ext cx="1066068" cy="1239890"/>
                            <a:chOff x="0" y="0"/>
                            <a:chExt cx="1066068" cy="1239890"/>
                          </a:xfrm>
                        </wpg:grpSpPr>
                        <wps:wsp>
                          <wps:cNvPr id="468" name="Caixa de texto 468"/>
                          <wps:cNvSpPr txBox="1"/>
                          <wps:spPr>
                            <a:xfrm>
                              <a:off x="0" y="88865"/>
                              <a:ext cx="8477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1F6FC4" w14:textId="77777777" w:rsidR="00D92510" w:rsidRPr="00CB236A" w:rsidRDefault="00D92510" w:rsidP="00481857">
                                <w:pPr>
                                  <w:spacing w:after="0" w:line="240" w:lineRule="auto"/>
                                  <w:jc w:val="center"/>
                                  <w:rPr>
                                    <w:sz w:val="21"/>
                                    <w:szCs w:val="21"/>
                                  </w:rPr>
                                </w:pPr>
                                <w:r>
                                  <w:rPr>
                                    <w:sz w:val="21"/>
                                    <w:szCs w:val="21"/>
                                  </w:rPr>
                                  <w:t xml:space="preserve">Dispositivo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Caixa de texto 469"/>
                          <wps:cNvSpPr txBox="1"/>
                          <wps:spPr>
                            <a:xfrm>
                              <a:off x="370743" y="823965"/>
                              <a:ext cx="695325"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F9EC6" w14:textId="77777777" w:rsidR="00D92510" w:rsidRDefault="00D92510" w:rsidP="00481857">
                                <w:pPr>
                                  <w:spacing w:after="0" w:line="240" w:lineRule="auto"/>
                                  <w:jc w:val="center"/>
                                  <w:rPr>
                                    <w:sz w:val="21"/>
                                    <w:szCs w:val="21"/>
                                  </w:rPr>
                                </w:pPr>
                                <w:r>
                                  <w:rPr>
                                    <w:sz w:val="21"/>
                                    <w:szCs w:val="21"/>
                                  </w:rPr>
                                  <w:t xml:space="preserve">Mesa de </w:t>
                                </w:r>
                              </w:p>
                              <w:p w14:paraId="764AF355" w14:textId="77777777" w:rsidR="00D92510" w:rsidRPr="00CB236A" w:rsidRDefault="00D92510" w:rsidP="00481857">
                                <w:pPr>
                                  <w:spacing w:after="0" w:line="240" w:lineRule="auto"/>
                                  <w:jc w:val="center"/>
                                  <w:rPr>
                                    <w:sz w:val="21"/>
                                    <w:szCs w:val="21"/>
                                  </w:rPr>
                                </w:pPr>
                                <w:r>
                                  <w:rPr>
                                    <w:sz w:val="21"/>
                                    <w:szCs w:val="21"/>
                                  </w:rPr>
                                  <w:t xml:space="preserve">trabalho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Conector de seta reta 470"/>
                          <wps:cNvCnPr/>
                          <wps:spPr>
                            <a:xfrm flipH="1" flipV="1">
                              <a:off x="221064" y="0"/>
                              <a:ext cx="185895" cy="1306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Conector de seta reta 471"/>
                          <wps:cNvCnPr/>
                          <wps:spPr>
                            <a:xfrm flipH="1">
                              <a:off x="271306" y="1009860"/>
                              <a:ext cx="185895" cy="1758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6EB08F7" id="Grupo 473" o:spid="_x0000_s1143" style="position:absolute;left:0;text-align:left;margin-left:0;margin-top:1.4pt;width:155.9pt;height:181.4pt;z-index:252153344;mso-position-horizontal:center;mso-position-horizontal-relative:margin;mso-width-relative:margin;mso-height-relative:margin" coordsize="18288,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">
                <v:shape id="Imagem 467" o:spid="_x0000_s1144" type="#_x0000_t75" style="position:absolute;width:18288;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rJM3HAAAA3AAAAA8AAABkcnMvZG93bnJldi54bWxEj81uwjAQhO+V+g7WInErDqVNacAgqFQV&#10;CS7lp1yXeInTxusodiG8fY1UieNoZr7RjKetrcSJGl86VtDvJSCIc6dLLhRsN+8PQxA+IGusHJOC&#10;C3mYTu7vxphpd+ZPOq1DISKEfYYKTAh1JqXPDVn0PVcTR+/oGoshyqaQusFzhNtKPiZJKi2WHBcM&#10;1vRmKP9Z/1oFGz/cPX+vZouvdjV/XZr9R5ocBkp1O+1sBCJQG27h//ZCK3hKX+B6Jh4BOf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TrJM3HAAAA3AAAAA8AAAAAAAAAAAAA&#10;AAAAnwIAAGRycy9kb3ducmV2LnhtbFBLBQYAAAAABAAEAPcAAACTAwAAAAA=&#10;" stroked="t" strokecolor="black [3213]" strokeweight=".25pt">
                  <v:imagedata r:id="rId202" o:title="fixañao222"/>
                  <v:path arrowok="t"/>
                </v:shape>
                <v:group id="Grupo 472" o:spid="_x0000_s1145" style="position:absolute;left:7234;top:4823;width:10661;height:12399" coordsize="10660,12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shape id="Caixa de texto 468" o:spid="_x0000_s1146" type="#_x0000_t202" style="position:absolute;top:888;width:84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NAIcQA&#10;AADcAAAADwAAAGRycy9kb3ducmV2LnhtbERPyWrDMBC9F/IPYgK9NXJCG4IT2RhDaCntIcslt4k1&#10;Xog1ci3Vdvv11aGQ4+Ptu3QyrRiod41lBctFBIK4sLrhSsH5tH/agHAeWWNrmRT8kIM0mT3sMNZ2&#10;5AMNR1+JEMIuRgW1910spStqMugWtiMOXGl7gz7AvpK6xzGEm1auomgtDTYcGmrsKK+puB2/jYL3&#10;fP+Jh+vKbH7b/PWjzLqv8+VFqcf5lG1BeJr8XfzvftMKntdhbT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TQCHEAAAA3AAAAA8AAAAAAAAAAAAAAAAAmAIAAGRycy9k&#10;b3ducmV2LnhtbFBLBQYAAAAABAAEAPUAAACJAwAAAAA=&#10;" filled="f" stroked="f" strokeweight=".5pt">
                    <v:textbox>
                      <w:txbxContent>
                        <w:p w14:paraId="5F1F6FC4" w14:textId="77777777" w:rsidR="00D92510" w:rsidRPr="00CB236A" w:rsidRDefault="00D92510" w:rsidP="00481857">
                          <w:pPr>
                            <w:spacing w:after="0" w:line="240" w:lineRule="auto"/>
                            <w:jc w:val="center"/>
                            <w:rPr>
                              <w:sz w:val="21"/>
                              <w:szCs w:val="21"/>
                            </w:rPr>
                          </w:pPr>
                          <w:r>
                            <w:rPr>
                              <w:sz w:val="21"/>
                              <w:szCs w:val="21"/>
                            </w:rPr>
                            <w:t xml:space="preserve">Dispositivo </w:t>
                          </w:r>
                        </w:p>
                      </w:txbxContent>
                    </v:textbox>
                  </v:shape>
                  <v:shape id="Caixa de texto 469" o:spid="_x0000_s1147" type="#_x0000_t202" style="position:absolute;left:3707;top:8239;width:695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14:paraId="540F9EC6" w14:textId="77777777" w:rsidR="00D92510" w:rsidRDefault="00D92510" w:rsidP="00481857">
                          <w:pPr>
                            <w:spacing w:after="0" w:line="240" w:lineRule="auto"/>
                            <w:jc w:val="center"/>
                            <w:rPr>
                              <w:sz w:val="21"/>
                              <w:szCs w:val="21"/>
                            </w:rPr>
                          </w:pPr>
                          <w:r>
                            <w:rPr>
                              <w:sz w:val="21"/>
                              <w:szCs w:val="21"/>
                            </w:rPr>
                            <w:t xml:space="preserve">Mesa de </w:t>
                          </w:r>
                        </w:p>
                        <w:p w14:paraId="764AF355" w14:textId="77777777" w:rsidR="00D92510" w:rsidRPr="00CB236A" w:rsidRDefault="00D92510" w:rsidP="00481857">
                          <w:pPr>
                            <w:spacing w:after="0" w:line="240" w:lineRule="auto"/>
                            <w:jc w:val="center"/>
                            <w:rPr>
                              <w:sz w:val="21"/>
                              <w:szCs w:val="21"/>
                            </w:rPr>
                          </w:pPr>
                          <w:r>
                            <w:rPr>
                              <w:sz w:val="21"/>
                              <w:szCs w:val="21"/>
                            </w:rPr>
                            <w:t xml:space="preserve">trabalho </w:t>
                          </w:r>
                        </w:p>
                      </w:txbxContent>
                    </v:textbox>
                  </v:shape>
                  <v:shape id="Conector de seta reta 470" o:spid="_x0000_s1148" type="#_x0000_t32" style="position:absolute;left:2210;width:1859;height:13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vZWb8AAADcAAAADwAAAGRycy9kb3ducmV2LnhtbERPz2vCMBS+C/sfwht409QizlWjDFHx&#10;JLPO+6N5NsXmpSSZdv/9chA8fny/l+vetuJOPjSOFUzGGQjiyumGawU/591oDiJEZI2tY1LwRwHW&#10;q7fBEgvtHnyiexlrkUI4FKjAxNgVUobKkMUwdh1x4q7OW4wJ+lpqj48UbluZZ9lMWmw4NRjsaGOo&#10;upW/VsE124bv7Sbfm6b0eW8Pn0e8RKWG7/3XAkSkPr7ET/dBK5h+pPnpTDoCcvU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RvZWb8AAADcAAAADwAAAAAAAAAAAAAAAACh&#10;AgAAZHJzL2Rvd25yZXYueG1sUEsFBgAAAAAEAAQA+QAAAI0DAAAAAA==&#10;" strokecolor="red">
                    <v:stroke endarrow="block"/>
                  </v:shape>
                  <v:shape id="Conector de seta reta 471" o:spid="_x0000_s1149" type="#_x0000_t32" style="position:absolute;left:2713;top:10098;width:1859;height:17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hNJcYAAADcAAAADwAAAGRycy9kb3ducmV2LnhtbESPT2vCQBTE70K/w/IKvekmrVWJrlJa&#10;StSD4B/w+sg+s8Hs25DdxvTbd4WCx2FmfsMsVr2tRUetrxwrSEcJCOLC6YpLBafj93AGwgdkjbVj&#10;UvBLHlbLp8ECM+1uvKfuEEoRIewzVGBCaDIpfWHIoh+5hjh6F9daDFG2pdQt3iLc1vI1SSbSYsVx&#10;wWBDn4aK6+HHKth8+XffjTdpvn3bXfLJNq8ac1bq5bn/mIMI1IdH+L+91grG0xTuZ+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YTSXGAAAA3AAAAA8AAAAAAAAA&#10;AAAAAAAAoQIAAGRycy9kb3ducmV2LnhtbFBLBQYAAAAABAAEAPkAAACUAwAAAAA=&#10;" strokecolor="red">
                    <v:stroke endarrow="block"/>
                  </v:shape>
                </v:group>
                <w10:wrap anchorx="margin"/>
              </v:group>
            </w:pict>
          </mc:Fallback>
        </mc:AlternateContent>
      </w:r>
    </w:p>
    <w:p w14:paraId="5EC11822" w14:textId="77777777" w:rsidR="00481857" w:rsidRDefault="00481857" w:rsidP="00481857"/>
    <w:p w14:paraId="30C7AF83" w14:textId="77777777" w:rsidR="00481857" w:rsidRDefault="00481857" w:rsidP="00481857"/>
    <w:p w14:paraId="77A5024A" w14:textId="77777777" w:rsidR="00481857" w:rsidRDefault="00481857" w:rsidP="00481857"/>
    <w:p w14:paraId="1055B896" w14:textId="77777777" w:rsidR="00481857" w:rsidRDefault="00481857" w:rsidP="00481857"/>
    <w:p w14:paraId="439714F4" w14:textId="77777777" w:rsidR="00481857" w:rsidRDefault="00481857" w:rsidP="00481857"/>
    <w:p w14:paraId="160BB2E7" w14:textId="77777777" w:rsidR="00481857" w:rsidRDefault="00481857" w:rsidP="00481857"/>
    <w:p w14:paraId="59DB0EB9" w14:textId="77777777" w:rsidR="00481857" w:rsidRDefault="00481857" w:rsidP="00481857"/>
    <w:p w14:paraId="43D0C1FF" w14:textId="77777777" w:rsidR="00481857" w:rsidRPr="001738E9" w:rsidRDefault="00481857" w:rsidP="00481857">
      <w:pPr>
        <w:jc w:val="center"/>
        <w:rPr>
          <w:rFonts w:eastAsia="Times New Roman" w:cs="Times New Roman"/>
          <w:b/>
          <w:color w:val="000000"/>
        </w:rPr>
      </w:pPr>
      <w:r w:rsidRPr="001738E9">
        <w:rPr>
          <w:b/>
        </w:rPr>
        <w:t>Figura A.</w:t>
      </w:r>
      <w:r w:rsidRPr="001738E9">
        <w:rPr>
          <w:b/>
        </w:rPr>
        <w:fldChar w:fldCharType="begin"/>
      </w:r>
      <w:r w:rsidRPr="001738E9">
        <w:rPr>
          <w:b/>
        </w:rPr>
        <w:instrText xml:space="preserve"> SEQ Figura \* ARABIC \s 1 </w:instrText>
      </w:r>
      <w:r w:rsidRPr="001738E9">
        <w:rPr>
          <w:b/>
        </w:rPr>
        <w:fldChar w:fldCharType="separate"/>
      </w:r>
      <w:r>
        <w:rPr>
          <w:b/>
          <w:noProof/>
        </w:rPr>
        <w:t>35</w:t>
      </w:r>
      <w:r w:rsidRPr="001738E9">
        <w:rPr>
          <w:b/>
        </w:rPr>
        <w:fldChar w:fldCharType="end"/>
      </w:r>
      <w:r w:rsidRPr="001738E9">
        <w:rPr>
          <w:b/>
        </w:rPr>
        <w:t xml:space="preserve">: </w:t>
      </w:r>
      <w:r>
        <w:rPr>
          <w:b/>
        </w:rPr>
        <w:t>Montagem do dispositivo de troca de ferramenta</w:t>
      </w:r>
      <w:r w:rsidRPr="001738E9">
        <w:rPr>
          <w:b/>
        </w:rPr>
        <w:t>.</w:t>
      </w:r>
    </w:p>
    <w:p w14:paraId="3AAF37F7" w14:textId="77777777" w:rsidR="00481857" w:rsidRDefault="00481857" w:rsidP="00481857">
      <w:r>
        <w:rPr>
          <w:noProof/>
          <w:lang w:val="pt-PT" w:eastAsia="pt-PT"/>
        </w:rPr>
        <mc:AlternateContent>
          <mc:Choice Requires="wpg">
            <w:drawing>
              <wp:anchor distT="0" distB="0" distL="114300" distR="114300" simplePos="0" relativeHeight="252154368" behindDoc="0" locked="0" layoutInCell="1" allowOverlap="1" wp14:anchorId="20D808AF" wp14:editId="1AD1E9A8">
                <wp:simplePos x="0" y="0"/>
                <wp:positionH relativeFrom="column">
                  <wp:posOffset>891540</wp:posOffset>
                </wp:positionH>
                <wp:positionV relativeFrom="paragraph">
                  <wp:posOffset>12700</wp:posOffset>
                </wp:positionV>
                <wp:extent cx="3638860" cy="2051685"/>
                <wp:effectExtent l="19050" t="19050" r="0" b="24765"/>
                <wp:wrapNone/>
                <wp:docPr id="489" name="Grupo 489"/>
                <wp:cNvGraphicFramePr/>
                <a:graphic xmlns:a="http://schemas.openxmlformats.org/drawingml/2006/main">
                  <a:graphicData uri="http://schemas.microsoft.com/office/word/2010/wordprocessingGroup">
                    <wpg:wgp>
                      <wpg:cNvGrpSpPr/>
                      <wpg:grpSpPr>
                        <a:xfrm>
                          <a:off x="0" y="0"/>
                          <a:ext cx="3638860" cy="2051685"/>
                          <a:chOff x="0" y="0"/>
                          <a:chExt cx="3638860" cy="2051685"/>
                        </a:xfrm>
                      </wpg:grpSpPr>
                      <wpg:grpSp>
                        <wpg:cNvPr id="487" name="Grupo 487"/>
                        <wpg:cNvGrpSpPr/>
                        <wpg:grpSpPr>
                          <a:xfrm>
                            <a:off x="0" y="0"/>
                            <a:ext cx="3638860" cy="2051685"/>
                            <a:chOff x="0" y="0"/>
                            <a:chExt cx="3638860" cy="2051685"/>
                          </a:xfrm>
                        </wpg:grpSpPr>
                        <pic:pic xmlns:pic="http://schemas.openxmlformats.org/drawingml/2006/picture">
                          <pic:nvPicPr>
                            <pic:cNvPr id="475" name="Imagem 475" descr="C:\Users\StepNc\Dropbox\Disertacion\Escribir tesis\Imagenes\troca de ferramentas]\troca222.png"/>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531235" cy="2051685"/>
                            </a:xfrm>
                            <a:prstGeom prst="rect">
                              <a:avLst/>
                            </a:prstGeom>
                            <a:noFill/>
                            <a:ln w="3175">
                              <a:solidFill>
                                <a:schemeClr val="tx1"/>
                              </a:solidFill>
                            </a:ln>
                          </pic:spPr>
                        </pic:pic>
                        <wpg:grpSp>
                          <wpg:cNvPr id="486" name="Grupo 486"/>
                          <wpg:cNvGrpSpPr/>
                          <wpg:grpSpPr>
                            <a:xfrm>
                              <a:off x="19050" y="619125"/>
                              <a:ext cx="3619810" cy="1390650"/>
                              <a:chOff x="0" y="0"/>
                              <a:chExt cx="3619810" cy="1390650"/>
                            </a:xfrm>
                          </wpg:grpSpPr>
                          <wps:wsp>
                            <wps:cNvPr id="476" name="Caixa de texto 476"/>
                            <wps:cNvSpPr txBox="1"/>
                            <wps:spPr>
                              <a:xfrm>
                                <a:off x="2867025" y="0"/>
                                <a:ext cx="752785" cy="4436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6092D" w14:textId="77777777" w:rsidR="00D92510" w:rsidRDefault="00D92510" w:rsidP="00481857">
                                  <w:pPr>
                                    <w:spacing w:after="0" w:line="240" w:lineRule="auto"/>
                                    <w:jc w:val="center"/>
                                    <w:rPr>
                                      <w:sz w:val="21"/>
                                      <w:szCs w:val="21"/>
                                    </w:rPr>
                                  </w:pPr>
                                  <w:r>
                                    <w:rPr>
                                      <w:sz w:val="21"/>
                                      <w:szCs w:val="21"/>
                                    </w:rPr>
                                    <w:t xml:space="preserve">Mesa de </w:t>
                                  </w:r>
                                </w:p>
                                <w:p w14:paraId="497AE295" w14:textId="77777777" w:rsidR="00D92510" w:rsidRPr="00CB236A" w:rsidRDefault="00D92510" w:rsidP="00481857">
                                  <w:pPr>
                                    <w:spacing w:after="0" w:line="240" w:lineRule="auto"/>
                                    <w:jc w:val="center"/>
                                    <w:rPr>
                                      <w:sz w:val="21"/>
                                      <w:szCs w:val="21"/>
                                    </w:rPr>
                                  </w:pPr>
                                  <w:r>
                                    <w:rPr>
                                      <w:sz w:val="21"/>
                                      <w:szCs w:val="21"/>
                                    </w:rPr>
                                    <w:t xml:space="preserve">Trabalho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Caixa de texto 478"/>
                            <wps:cNvSpPr txBox="1"/>
                            <wps:spPr>
                              <a:xfrm>
                                <a:off x="2209800" y="542925"/>
                                <a:ext cx="91757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342CD" w14:textId="77777777" w:rsidR="00D92510" w:rsidRPr="00CB236A" w:rsidRDefault="00D92510" w:rsidP="00481857">
                                  <w:pPr>
                                    <w:spacing w:after="0" w:line="240" w:lineRule="auto"/>
                                    <w:jc w:val="center"/>
                                    <w:rPr>
                                      <w:sz w:val="21"/>
                                      <w:szCs w:val="21"/>
                                    </w:rPr>
                                  </w:pPr>
                                  <w:r>
                                    <w:rPr>
                                      <w:sz w:val="21"/>
                                      <w:szCs w:val="21"/>
                                    </w:rPr>
                                    <w:t xml:space="preserve">Dispositivo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Caixa de texto 480"/>
                            <wps:cNvSpPr txBox="1"/>
                            <wps:spPr>
                              <a:xfrm>
                                <a:off x="0" y="981075"/>
                                <a:ext cx="158686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66FB1" w14:textId="77777777" w:rsidR="00D92510" w:rsidRPr="00CB236A" w:rsidRDefault="00D92510" w:rsidP="00481857">
                                  <w:pPr>
                                    <w:spacing w:after="0" w:line="240" w:lineRule="auto"/>
                                    <w:jc w:val="center"/>
                                    <w:rPr>
                                      <w:sz w:val="21"/>
                                      <w:szCs w:val="21"/>
                                    </w:rPr>
                                  </w:pPr>
                                  <w:r>
                                    <w:rPr>
                                      <w:sz w:val="21"/>
                                      <w:szCs w:val="21"/>
                                    </w:rPr>
                                    <w:t xml:space="preserve">Superfície de contato com a ferramenta de corte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Conector de seta reta 484"/>
                            <wps:cNvCnPr/>
                            <wps:spPr>
                              <a:xfrm>
                                <a:off x="3324225" y="381000"/>
                                <a:ext cx="0" cy="2942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5" name="Conector de seta reta 485"/>
                            <wps:cNvCnPr/>
                            <wps:spPr>
                              <a:xfrm flipH="1">
                                <a:off x="2076450" y="752475"/>
                                <a:ext cx="26119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88" name="Caixa de texto 488"/>
                        <wps:cNvSpPr txBox="1"/>
                        <wps:spPr>
                          <a:xfrm>
                            <a:off x="828675" y="266700"/>
                            <a:ext cx="628650"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679C23" w14:textId="77777777" w:rsidR="00D92510" w:rsidRPr="00E87FC6" w:rsidRDefault="00D92510" w:rsidP="00481857">
                              <w:pPr>
                                <w:spacing w:after="0" w:line="240" w:lineRule="auto"/>
                                <w:jc w:val="center"/>
                                <w:rPr>
                                  <w:sz w:val="21"/>
                                  <w:szCs w:val="21"/>
                                  <w:lang w:val="en-US"/>
                                </w:rPr>
                              </w:pPr>
                              <w:r w:rsidRPr="00E87FC6">
                                <w:rPr>
                                  <w:sz w:val="21"/>
                                  <w:szCs w:val="21"/>
                                  <w:lang w:val="en-US"/>
                                </w:rPr>
                                <w:t>Cutting</w:t>
                              </w:r>
                            </w:p>
                            <w:p w14:paraId="27DDC574" w14:textId="77777777" w:rsidR="00D92510" w:rsidRPr="00E87FC6" w:rsidRDefault="00D92510" w:rsidP="00481857">
                              <w:pPr>
                                <w:spacing w:after="0" w:line="240" w:lineRule="auto"/>
                                <w:jc w:val="center"/>
                                <w:rPr>
                                  <w:sz w:val="21"/>
                                  <w:szCs w:val="21"/>
                                  <w:lang w:val="en-US"/>
                                </w:rPr>
                              </w:pPr>
                              <w:r w:rsidRPr="00E87FC6">
                                <w:rPr>
                                  <w:sz w:val="21"/>
                                  <w:szCs w:val="21"/>
                                  <w:lang w:val="en-US"/>
                                </w:rPr>
                                <w:t xml:space="preserve"> </w:t>
                              </w:r>
                              <w:r>
                                <w:rPr>
                                  <w:sz w:val="21"/>
                                  <w:szCs w:val="21"/>
                                  <w:lang w:val="en-US"/>
                                </w:rPr>
                                <w:t>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D808AF" id="Grupo 489" o:spid="_x0000_s1150" style="position:absolute;left:0;text-align:left;margin-left:70.2pt;margin-top:1pt;width:286.5pt;height:161.55pt;z-index:252154368" coordsize="3638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">
                <v:group id="Grupo 487" o:spid="_x0000_s1151" style="position:absolute;width:36388;height:20516" coordsize="36388,20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shape id="Imagem 475" o:spid="_x0000_s1152" type="#_x0000_t75" style="position:absolute;width:35312;height:20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JK1jHAAAA3AAAAA8AAABkcnMvZG93bnJldi54bWxEj91qwkAUhO8LfYflCN6IbiptY6OrFEFs&#10;KC34B708Zo9J6O7ZkF01fftuQejlMDPfMLNFZ424UOtrxwoeRgkI4sLpmksF+91qOAHhA7JG45gU&#10;/JCHxfz+boaZdlfe0GUbShEh7DNUUIXQZFL6oiKLfuQa4uidXGsxRNmWUrd4jXBr5DhJnqXFmuNC&#10;hQ0tKyq+t2erIP06DHKT4+nDfL6k78c15cvjWal+r3udggjUhf/wrf2mFTymT/B3Jh4BOf8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GJK1jHAAAA3AAAAA8AAAAAAAAAAAAA&#10;AAAAnwIAAGRycy9kb3ducmV2LnhtbFBLBQYAAAAABAAEAPcAAACTAwAAAAA=&#10;" stroked="t" strokecolor="black [3213]" strokeweight=".25pt">
                    <v:imagedata r:id="rId204" o:title="troca222"/>
                    <v:path arrowok="t"/>
                  </v:shape>
                  <v:group id="Grupo 486" o:spid="_x0000_s1153" style="position:absolute;left:190;top:6191;width:36198;height:13906" coordsize="36198,13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shape id="Caixa de texto 476" o:spid="_x0000_s1154" type="#_x0000_t202" style="position:absolute;left:28670;width:7528;height:4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nFccA&#10;AADcAAAADwAAAGRycy9kb3ducmV2LnhtbESPQWvCQBSE7wX/w/KE3upGaT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Z5xXHAAAA3AAAAA8AAAAAAAAAAAAAAAAAmAIAAGRy&#10;cy9kb3ducmV2LnhtbFBLBQYAAAAABAAEAPUAAACMAwAAAAA=&#10;" filled="f" stroked="f" strokeweight=".5pt">
                      <v:textbox>
                        <w:txbxContent>
                          <w:p w14:paraId="3466092D" w14:textId="77777777" w:rsidR="00D92510" w:rsidRDefault="00D92510" w:rsidP="00481857">
                            <w:pPr>
                              <w:spacing w:after="0" w:line="240" w:lineRule="auto"/>
                              <w:jc w:val="center"/>
                              <w:rPr>
                                <w:sz w:val="21"/>
                                <w:szCs w:val="21"/>
                              </w:rPr>
                            </w:pPr>
                            <w:r>
                              <w:rPr>
                                <w:sz w:val="21"/>
                                <w:szCs w:val="21"/>
                              </w:rPr>
                              <w:t xml:space="preserve">Mesa de </w:t>
                            </w:r>
                          </w:p>
                          <w:p w14:paraId="497AE295" w14:textId="77777777" w:rsidR="00D92510" w:rsidRPr="00CB236A" w:rsidRDefault="00D92510" w:rsidP="00481857">
                            <w:pPr>
                              <w:spacing w:after="0" w:line="240" w:lineRule="auto"/>
                              <w:jc w:val="center"/>
                              <w:rPr>
                                <w:sz w:val="21"/>
                                <w:szCs w:val="21"/>
                              </w:rPr>
                            </w:pPr>
                            <w:r>
                              <w:rPr>
                                <w:sz w:val="21"/>
                                <w:szCs w:val="21"/>
                              </w:rPr>
                              <w:t xml:space="preserve">Trabalho </w:t>
                            </w:r>
                          </w:p>
                        </w:txbxContent>
                      </v:textbox>
                    </v:shape>
                    <v:shape id="Caixa de texto 478" o:spid="_x0000_s1155" type="#_x0000_t202" style="position:absolute;left:22098;top:5429;width:917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14:paraId="0A5342CD" w14:textId="77777777" w:rsidR="00D92510" w:rsidRPr="00CB236A" w:rsidRDefault="00D92510" w:rsidP="00481857">
                            <w:pPr>
                              <w:spacing w:after="0" w:line="240" w:lineRule="auto"/>
                              <w:jc w:val="center"/>
                              <w:rPr>
                                <w:sz w:val="21"/>
                                <w:szCs w:val="21"/>
                              </w:rPr>
                            </w:pPr>
                            <w:r>
                              <w:rPr>
                                <w:sz w:val="21"/>
                                <w:szCs w:val="21"/>
                              </w:rPr>
                              <w:t xml:space="preserve">Dispositivo </w:t>
                            </w:r>
                          </w:p>
                        </w:txbxContent>
                      </v:textbox>
                    </v:shape>
                    <v:shape id="Caixa de texto 480" o:spid="_x0000_s1156" type="#_x0000_t202" style="position:absolute;top:9810;width:15868;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14:paraId="37366FB1" w14:textId="77777777" w:rsidR="00D92510" w:rsidRPr="00CB236A" w:rsidRDefault="00D92510" w:rsidP="00481857">
                            <w:pPr>
                              <w:spacing w:after="0" w:line="240" w:lineRule="auto"/>
                              <w:jc w:val="center"/>
                              <w:rPr>
                                <w:sz w:val="21"/>
                                <w:szCs w:val="21"/>
                              </w:rPr>
                            </w:pPr>
                            <w:r>
                              <w:rPr>
                                <w:sz w:val="21"/>
                                <w:szCs w:val="21"/>
                              </w:rPr>
                              <w:t xml:space="preserve">Superfície de contato com a ferramenta de corte </w:t>
                            </w:r>
                          </w:p>
                        </w:txbxContent>
                      </v:textbox>
                    </v:shape>
                    <v:shape id="Conector de seta reta 484" o:spid="_x0000_s1157" type="#_x0000_t32" style="position:absolute;left:33242;top:3810;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o1ZMYAAADcAAAADwAAAGRycy9kb3ducmV2LnhtbESPzW7CMBCE75V4B2uRekHFaYEqDXFQ&#10;1YLUI38Xbqt4m0TE6zR2k8DTY6RKPY5m55uddDWYWnTUusqygudpBII4t7riQsHxsHmKQTiPrLG2&#10;TAou5GCVjR5STLTteUfd3hciQNglqKD0vkmkdHlJBt3UNsTB+7atQR9kW0jdYh/gppYvUfQqDVYc&#10;Gkps6KOk/Lz/NeGN6+y6NjZedOvJ5+TUz7by561X6nE8vC9BeBr8//Ff+ksrmMdzuI8JBJD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qNWTGAAAA3AAAAA8AAAAAAAAA&#10;AAAAAAAAoQIAAGRycy9kb3ducmV2LnhtbFBLBQYAAAAABAAEAPkAAACUAwAAAAA=&#10;" strokecolor="red">
                      <v:stroke endarrow="block"/>
                    </v:shape>
                    <v:shape id="Conector de seta reta 485" o:spid="_x0000_s1158" type="#_x0000_t32" style="position:absolute;left:20764;top:7524;width:2612;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Y7AcUAAADcAAAADwAAAGRycy9kb3ducmV2LnhtbESPQWvCQBSE74X+h+UVvNWNVYNEVxFL&#10;iXoQ1EKvj+wzG8y+DdltjP/eFQo9DjPzDbNY9bYWHbW+cqxgNExAEBdOV1wq+D5/vc9A+ICssXZM&#10;Cu7kYbV8fVlgpt2Nj9SdQikihH2GCkwITSalLwxZ9EPXEEfv4lqLIcq2lLrFW4TbWn4kSSotVhwX&#10;DDa0MVRcT79Wwe7TT3032Y3y/fhwydN9XjXmR6nBW7+egwjUh//wX3urFUxmU3ieiUd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Y7AcUAAADcAAAADwAAAAAAAAAA&#10;AAAAAAChAgAAZHJzL2Rvd25yZXYueG1sUEsFBgAAAAAEAAQA+QAAAJMDAAAAAA==&#10;" strokecolor="red">
                      <v:stroke endarrow="block"/>
                    </v:shape>
                  </v:group>
                </v:group>
                <v:shape id="Caixa de texto 488" o:spid="_x0000_s1159" type="#_x0000_t202" style="position:absolute;left:8286;top:2667;width:6287;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14:paraId="3E679C23" w14:textId="77777777" w:rsidR="00D92510" w:rsidRPr="00E87FC6" w:rsidRDefault="00D92510" w:rsidP="00481857">
                        <w:pPr>
                          <w:spacing w:after="0" w:line="240" w:lineRule="auto"/>
                          <w:jc w:val="center"/>
                          <w:rPr>
                            <w:sz w:val="21"/>
                            <w:szCs w:val="21"/>
                            <w:lang w:val="en-US"/>
                          </w:rPr>
                        </w:pPr>
                        <w:r w:rsidRPr="00E87FC6">
                          <w:rPr>
                            <w:sz w:val="21"/>
                            <w:szCs w:val="21"/>
                            <w:lang w:val="en-US"/>
                          </w:rPr>
                          <w:t>Cutting</w:t>
                        </w:r>
                      </w:p>
                      <w:p w14:paraId="27DDC574" w14:textId="77777777" w:rsidR="00D92510" w:rsidRPr="00E87FC6" w:rsidRDefault="00D92510" w:rsidP="00481857">
                        <w:pPr>
                          <w:spacing w:after="0" w:line="240" w:lineRule="auto"/>
                          <w:jc w:val="center"/>
                          <w:rPr>
                            <w:sz w:val="21"/>
                            <w:szCs w:val="21"/>
                            <w:lang w:val="en-US"/>
                          </w:rPr>
                        </w:pPr>
                        <w:r w:rsidRPr="00E87FC6">
                          <w:rPr>
                            <w:sz w:val="21"/>
                            <w:szCs w:val="21"/>
                            <w:lang w:val="en-US"/>
                          </w:rPr>
                          <w:t xml:space="preserve"> </w:t>
                        </w:r>
                        <w:r>
                          <w:rPr>
                            <w:sz w:val="21"/>
                            <w:szCs w:val="21"/>
                            <w:lang w:val="en-US"/>
                          </w:rPr>
                          <w:t>Tool</w:t>
                        </w:r>
                      </w:p>
                    </w:txbxContent>
                  </v:textbox>
                </v:shape>
              </v:group>
            </w:pict>
          </mc:Fallback>
        </mc:AlternateContent>
      </w:r>
    </w:p>
    <w:p w14:paraId="6F02E0E2" w14:textId="77777777" w:rsidR="00481857" w:rsidRDefault="00481857" w:rsidP="00481857"/>
    <w:p w14:paraId="5C7A3C5B" w14:textId="77777777" w:rsidR="00481857" w:rsidRDefault="00481857" w:rsidP="00481857"/>
    <w:p w14:paraId="586A4B72" w14:textId="77777777" w:rsidR="00481857" w:rsidRDefault="00481857" w:rsidP="00481857"/>
    <w:p w14:paraId="00DD2CD5" w14:textId="77777777" w:rsidR="00481857" w:rsidRDefault="00481857" w:rsidP="00481857"/>
    <w:p w14:paraId="400DA7BE" w14:textId="77777777" w:rsidR="00481857" w:rsidRDefault="00481857" w:rsidP="00481857"/>
    <w:p w14:paraId="66E8FEFC" w14:textId="77777777" w:rsidR="00481857" w:rsidRDefault="00481857" w:rsidP="00481857"/>
    <w:p w14:paraId="138B027C" w14:textId="77777777" w:rsidR="00481857" w:rsidRDefault="00481857" w:rsidP="00481857">
      <w:pPr>
        <w:jc w:val="center"/>
        <w:rPr>
          <w:b/>
        </w:rPr>
      </w:pPr>
      <w:r w:rsidRPr="001738E9">
        <w:rPr>
          <w:b/>
        </w:rPr>
        <w:t>Figura A.</w:t>
      </w:r>
      <w:r w:rsidRPr="001738E9">
        <w:rPr>
          <w:b/>
        </w:rPr>
        <w:fldChar w:fldCharType="begin"/>
      </w:r>
      <w:r w:rsidRPr="001738E9">
        <w:rPr>
          <w:b/>
        </w:rPr>
        <w:instrText xml:space="preserve"> SEQ Figura \* ARABIC \s 1 </w:instrText>
      </w:r>
      <w:r w:rsidRPr="001738E9">
        <w:rPr>
          <w:b/>
        </w:rPr>
        <w:fldChar w:fldCharType="separate"/>
      </w:r>
      <w:r>
        <w:rPr>
          <w:b/>
          <w:noProof/>
        </w:rPr>
        <w:t>36</w:t>
      </w:r>
      <w:r w:rsidRPr="001738E9">
        <w:rPr>
          <w:b/>
        </w:rPr>
        <w:fldChar w:fldCharType="end"/>
      </w:r>
      <w:r w:rsidRPr="001738E9">
        <w:rPr>
          <w:b/>
        </w:rPr>
        <w:t xml:space="preserve">: </w:t>
      </w:r>
      <w:r>
        <w:rPr>
          <w:b/>
        </w:rPr>
        <w:t>Dispositivo de troca de ferramenta: Superfície de contato com ferramenta de corte do Router CNC</w:t>
      </w:r>
      <w:r w:rsidRPr="001738E9">
        <w:rPr>
          <w:b/>
        </w:rPr>
        <w:t>.</w:t>
      </w:r>
    </w:p>
    <w:p w14:paraId="03DD9B63" w14:textId="52A34042" w:rsidR="00481857" w:rsidRPr="004137E9" w:rsidRDefault="00481857" w:rsidP="00481857">
      <w:pPr>
        <w:pStyle w:val="Ttulo3"/>
        <w:spacing w:before="240" w:line="276" w:lineRule="auto"/>
      </w:pPr>
      <w:r>
        <w:t>Motores de passo</w:t>
      </w:r>
      <w:r w:rsidRPr="004137E9">
        <w:t>.</w:t>
      </w:r>
    </w:p>
    <w:p w14:paraId="3F6AA9AF" w14:textId="291F4D15" w:rsidR="00481857" w:rsidRDefault="00481857" w:rsidP="00481857">
      <w:pPr>
        <w:spacing w:before="240" w:after="0" w:line="360" w:lineRule="auto"/>
        <w:ind w:firstLine="426"/>
      </w:pPr>
      <w:r>
        <w:rPr>
          <w:rFonts w:cs="Times New Roman"/>
        </w:rPr>
        <w:t>O projeto</w:t>
      </w:r>
      <w:r w:rsidRPr="005D11DE">
        <w:rPr>
          <w:rFonts w:cs="Times New Roman"/>
        </w:rPr>
        <w:t xml:space="preserve"> </w:t>
      </w:r>
      <w:r>
        <w:rPr>
          <w:rFonts w:cs="Times New Roman"/>
        </w:rPr>
        <w:t>inicialmente</w:t>
      </w:r>
      <w:r w:rsidRPr="005D11DE">
        <w:rPr>
          <w:rFonts w:cs="Times New Roman"/>
        </w:rPr>
        <w:t xml:space="preserve"> </w:t>
      </w:r>
      <w:r>
        <w:rPr>
          <w:rFonts w:cs="Times New Roman"/>
        </w:rPr>
        <w:t>contava com os motores de passo modelo KTC-HT23-40. Esses são o</w:t>
      </w:r>
      <w:r w:rsidRPr="00AA3AFE">
        <w:rPr>
          <w:rFonts w:cs="Times New Roman"/>
        </w:rPr>
        <w:t xml:space="preserve">timizados para uso em aplicações de </w:t>
      </w:r>
      <w:r w:rsidRPr="00AA3AFE">
        <w:rPr>
          <w:rFonts w:cs="Times New Roman"/>
          <w:i/>
        </w:rPr>
        <w:t>Micro Passo</w:t>
      </w:r>
      <w:r>
        <w:rPr>
          <w:rFonts w:cs="Times New Roman"/>
        </w:rPr>
        <w:t>, portanto, c</w:t>
      </w:r>
      <w:r>
        <w:t>om a existência desses motores</w:t>
      </w:r>
      <w:r w:rsidRPr="00FF321B">
        <w:t xml:space="preserve"> é apenas necessário analisar </w:t>
      </w:r>
      <w:r>
        <w:t xml:space="preserve">a suas características e saber </w:t>
      </w:r>
      <w:r w:rsidRPr="00FF321B">
        <w:t xml:space="preserve">se </w:t>
      </w:r>
      <w:r>
        <w:t>são apropriados para u</w:t>
      </w:r>
      <w:r w:rsidRPr="00FF321B">
        <w:t>sa</w:t>
      </w:r>
      <w:r>
        <w:t>-los no Router CNC</w:t>
      </w:r>
      <w:r w:rsidRPr="00FF321B">
        <w:t xml:space="preserve">. </w:t>
      </w:r>
      <w:r>
        <w:t xml:space="preserve">Na Tabela A.2 foram </w:t>
      </w:r>
      <w:r w:rsidR="00A7544A">
        <w:t>referi</w:t>
      </w:r>
      <w:r>
        <w:t>das suas características.</w:t>
      </w:r>
    </w:p>
    <w:p w14:paraId="1509D9E6" w14:textId="77777777" w:rsidR="00481857" w:rsidRDefault="00481857" w:rsidP="00481857">
      <w:pPr>
        <w:spacing w:before="240" w:after="0" w:line="360" w:lineRule="auto"/>
        <w:ind w:firstLine="426"/>
      </w:pPr>
      <w:r>
        <w:t>Os motores disponibilizados podem ser acionados no modo unipolar ou bipolar. O correto modo de acionamento deve ser baseado no torque exigido ao motor. A partir do conhecimento do torque que deve atingir o motor, pode-se escolher melhor a controladora dos motores de passo.</w:t>
      </w:r>
    </w:p>
    <w:p w14:paraId="35F90A85" w14:textId="51FE6871" w:rsidR="00481857" w:rsidRDefault="00481857" w:rsidP="00481857">
      <w:pPr>
        <w:spacing w:before="240" w:after="0" w:line="360" w:lineRule="auto"/>
        <w:ind w:firstLine="426"/>
      </w:pPr>
      <w:r>
        <w:t>Para o cálculo do torque que deve atingir o motor é necessário realizar algumas considerações e obter alguns dados técnicos a respeito do fuso de esferas recirculantes, do motor de passo e da carga que será submetida ao fuso</w:t>
      </w:r>
      <w:sdt>
        <w:sdtPr>
          <w:id w:val="-615219111"/>
          <w:citation/>
        </w:sdtPr>
        <w:sdtContent>
          <w:r>
            <w:fldChar w:fldCharType="begin"/>
          </w:r>
          <w:r w:rsidRPr="009850AD">
            <w:instrText xml:space="preserve"> CITATION LYR10 \l 3082 </w:instrText>
          </w:r>
          <w:r>
            <w:fldChar w:fldCharType="separate"/>
          </w:r>
          <w:r w:rsidR="00272311">
            <w:rPr>
              <w:noProof/>
            </w:rPr>
            <w:t xml:space="preserve"> </w:t>
          </w:r>
          <w:r w:rsidR="00272311" w:rsidRPr="00272311">
            <w:rPr>
              <w:noProof/>
            </w:rPr>
            <w:t>[90]</w:t>
          </w:r>
          <w:r>
            <w:fldChar w:fldCharType="end"/>
          </w:r>
        </w:sdtContent>
      </w:sdt>
      <w:r>
        <w:t>. Primeiramente considera-se o motor de passo acoplado ao fuso que por sua vez desloca uma carga</w:t>
      </w:r>
      <w:r w:rsidR="00A7544A">
        <w:t xml:space="preserve"> (e.g. o Spindle)</w:t>
      </w:r>
      <w:r>
        <w:t>, como mostra a Figura 3.7.</w:t>
      </w:r>
    </w:p>
    <w:p w14:paraId="2E157279" w14:textId="77777777" w:rsidR="00481857" w:rsidRPr="009850AD" w:rsidRDefault="00481857" w:rsidP="00481857">
      <w:pPr>
        <w:spacing w:before="240" w:after="0" w:line="360" w:lineRule="auto"/>
        <w:ind w:firstLine="426"/>
        <w:rPr>
          <w:noProof/>
          <w:lang w:eastAsia="es-ES"/>
        </w:rPr>
      </w:pPr>
      <w:r>
        <w:rPr>
          <w:noProof/>
          <w:lang w:val="pt-PT" w:eastAsia="pt-PT"/>
        </w:rPr>
        <w:lastRenderedPageBreak/>
        <mc:AlternateContent>
          <mc:Choice Requires="wpg">
            <w:drawing>
              <wp:anchor distT="0" distB="0" distL="114300" distR="114300" simplePos="0" relativeHeight="252156416" behindDoc="0" locked="0" layoutInCell="1" allowOverlap="1" wp14:anchorId="29BF62EE" wp14:editId="1F34BD18">
                <wp:simplePos x="0" y="0"/>
                <wp:positionH relativeFrom="column">
                  <wp:posOffset>348615</wp:posOffset>
                </wp:positionH>
                <wp:positionV relativeFrom="line">
                  <wp:posOffset>161290</wp:posOffset>
                </wp:positionV>
                <wp:extent cx="4578350" cy="2152650"/>
                <wp:effectExtent l="0" t="0" r="0" b="0"/>
                <wp:wrapNone/>
                <wp:docPr id="340" name="Grupo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8350" cy="2152650"/>
                          <a:chOff x="-9525" y="0"/>
                          <a:chExt cx="4578350" cy="2152650"/>
                        </a:xfrm>
                      </wpg:grpSpPr>
                      <pic:pic xmlns:pic="http://schemas.openxmlformats.org/drawingml/2006/picture">
                        <pic:nvPicPr>
                          <pic:cNvPr id="341" name="Imagen 25"/>
                          <pic:cNvPicPr>
                            <a:picLocks noChangeAspect="1"/>
                          </pic:cNvPicPr>
                        </pic:nvPicPr>
                        <pic:blipFill>
                          <a:blip r:embed="rId205"/>
                          <a:stretch>
                            <a:fillRect/>
                          </a:stretch>
                        </pic:blipFill>
                        <pic:spPr>
                          <a:xfrm>
                            <a:off x="-9525" y="0"/>
                            <a:ext cx="4578350" cy="2152650"/>
                          </a:xfrm>
                          <a:prstGeom prst="rect">
                            <a:avLst/>
                          </a:prstGeom>
                        </pic:spPr>
                      </pic:pic>
                      <wps:wsp>
                        <wps:cNvPr id="342" name="Conector recto de flecha 26"/>
                        <wps:cNvCnPr/>
                        <wps:spPr>
                          <a:xfrm flipH="1">
                            <a:off x="1533525" y="238125"/>
                            <a:ext cx="457200" cy="428625"/>
                          </a:xfrm>
                          <a:prstGeom prst="straightConnector1">
                            <a:avLst/>
                          </a:prstGeom>
                          <a:ln w="12700">
                            <a:solidFill>
                              <a:srgbClr val="FF0000"/>
                            </a:solidFill>
                            <a:tailEnd type="triangle"/>
                          </a:ln>
                        </wps:spPr>
                        <wps:style>
                          <a:lnRef idx="1">
                            <a:schemeClr val="accent4"/>
                          </a:lnRef>
                          <a:fillRef idx="0">
                            <a:schemeClr val="accent4"/>
                          </a:fillRef>
                          <a:effectRef idx="0">
                            <a:schemeClr val="accent4"/>
                          </a:effectRef>
                          <a:fontRef idx="minor">
                            <a:schemeClr val="tx1"/>
                          </a:fontRef>
                        </wps:style>
                        <wps:bodyPr/>
                      </wps:wsp>
                      <wps:wsp>
                        <wps:cNvPr id="343" name="Conector recto de flecha 31"/>
                        <wps:cNvCnPr/>
                        <wps:spPr>
                          <a:xfrm flipH="1">
                            <a:off x="2219325" y="561975"/>
                            <a:ext cx="571500" cy="561975"/>
                          </a:xfrm>
                          <a:prstGeom prst="straightConnector1">
                            <a:avLst/>
                          </a:prstGeom>
                          <a:ln w="12700">
                            <a:solidFill>
                              <a:srgbClr val="FF000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344" name="Conector recto de flecha 288"/>
                        <wps:cNvCnPr/>
                        <wps:spPr>
                          <a:xfrm flipH="1">
                            <a:off x="3886200" y="819150"/>
                            <a:ext cx="9525" cy="619125"/>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24" name="Cuadro de texto 2"/>
                        <wps:cNvSpPr txBox="1">
                          <a:spLocks noChangeArrowheads="1"/>
                        </wps:cNvSpPr>
                        <wps:spPr bwMode="auto">
                          <a:xfrm>
                            <a:off x="1905000" y="76200"/>
                            <a:ext cx="657225" cy="323850"/>
                          </a:xfrm>
                          <a:prstGeom prst="rect">
                            <a:avLst/>
                          </a:prstGeom>
                          <a:noFill/>
                          <a:ln w="9525">
                            <a:noFill/>
                            <a:miter lim="800000"/>
                            <a:headEnd/>
                            <a:tailEnd/>
                          </a:ln>
                        </wps:spPr>
                        <wps:txbx>
                          <w:txbxContent>
                            <w:p w14:paraId="2188F4E3" w14:textId="77777777" w:rsidR="00D92510" w:rsidRDefault="00D92510" w:rsidP="00481857">
                              <w:r>
                                <w:t>Carga</w:t>
                              </w:r>
                            </w:p>
                          </w:txbxContent>
                        </wps:txbx>
                        <wps:bodyPr rot="0" vert="horz" wrap="square" lIns="91440" tIns="45720" rIns="91440" bIns="45720" anchor="t" anchorCtr="0">
                          <a:noAutofit/>
                        </wps:bodyPr>
                      </wps:wsp>
                      <wps:wsp>
                        <wps:cNvPr id="345" name="Cuadro de texto 2"/>
                        <wps:cNvSpPr txBox="1">
                          <a:spLocks noChangeArrowheads="1"/>
                        </wps:cNvSpPr>
                        <wps:spPr bwMode="auto">
                          <a:xfrm>
                            <a:off x="2724150" y="381000"/>
                            <a:ext cx="657225" cy="323850"/>
                          </a:xfrm>
                          <a:prstGeom prst="rect">
                            <a:avLst/>
                          </a:prstGeom>
                          <a:noFill/>
                          <a:ln w="9525">
                            <a:noFill/>
                            <a:miter lim="800000"/>
                            <a:headEnd/>
                            <a:tailEnd/>
                          </a:ln>
                        </wps:spPr>
                        <wps:txbx>
                          <w:txbxContent>
                            <w:p w14:paraId="1E275D4B" w14:textId="77777777" w:rsidR="00D92510" w:rsidRPr="00F75264" w:rsidRDefault="00D92510" w:rsidP="00481857">
                              <w:pPr>
                                <w:rPr>
                                  <w:lang w:val="es-ES"/>
                                </w:rPr>
                              </w:pPr>
                              <w:r>
                                <w:rPr>
                                  <w:lang w:val="es-ES"/>
                                </w:rPr>
                                <w:t>Fuso</w:t>
                              </w:r>
                            </w:p>
                          </w:txbxContent>
                        </wps:txbx>
                        <wps:bodyPr rot="0" vert="horz" wrap="square" lIns="91440" tIns="45720" rIns="91440" bIns="45720" anchor="t" anchorCtr="0">
                          <a:noAutofit/>
                        </wps:bodyPr>
                      </wps:wsp>
                      <wps:wsp>
                        <wps:cNvPr id="346" name="Cuadro de texto 2"/>
                        <wps:cNvSpPr txBox="1">
                          <a:spLocks noChangeArrowheads="1"/>
                        </wps:cNvSpPr>
                        <wps:spPr bwMode="auto">
                          <a:xfrm>
                            <a:off x="3524250" y="438150"/>
                            <a:ext cx="752475" cy="485775"/>
                          </a:xfrm>
                          <a:prstGeom prst="rect">
                            <a:avLst/>
                          </a:prstGeom>
                          <a:noFill/>
                          <a:ln w="9525">
                            <a:noFill/>
                            <a:miter lim="800000"/>
                            <a:headEnd/>
                            <a:tailEnd/>
                          </a:ln>
                        </wps:spPr>
                        <wps:txbx>
                          <w:txbxContent>
                            <w:p w14:paraId="6732BBE5" w14:textId="77777777" w:rsidR="00D92510" w:rsidRPr="00F75264" w:rsidRDefault="00D92510" w:rsidP="00A7544A">
                              <w:pPr>
                                <w:spacing w:after="0"/>
                                <w:jc w:val="center"/>
                                <w:rPr>
                                  <w:lang w:val="es-ES"/>
                                </w:rPr>
                              </w:pPr>
                              <w:r>
                                <w:rPr>
                                  <w:lang w:val="es-ES"/>
                                </w:rPr>
                                <w:t xml:space="preserve">Motor de </w:t>
                              </w:r>
                              <w:r w:rsidRPr="00EF1E5D">
                                <w:t>passo</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29BF62EE" id="Grupo 340" o:spid="_x0000_s1160" style="position:absolute;left:0;text-align:left;margin-left:27.45pt;margin-top:12.7pt;width:360.5pt;height:169.5pt;z-index:252156416;mso-position-vertical-relative:line" coordorigin="-95" coordsize="45783,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">
                <v:shape id="Imagen 25" o:spid="_x0000_s1161" type="#_x0000_t75" style="position:absolute;left:-95;width:45783;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TUrHEAAAA3AAAAA8AAABkcnMvZG93bnJldi54bWxEj0FLAzEUhO9C/0N4BW82W1u0bJuWIqxo&#10;8WKVnh+b52Zx87Ikz+723zeC4HGYmW+YzW70nTpTTG1gA/NZAYq4DrblxsDnR3W3ApUE2WIXmAxc&#10;KMFuO7nZYGnDwO90PkqjMoRTiQacSF9qnWpHHtMs9MTZ+wrRo2QZG20jDhnuO31fFA/aY8t5wWFP&#10;T47q7+OPNyDP+0qqx1dXrPq3QzwsFyc9sDG303G/BiU0yn/4r/1iDSyWc/g9k4+A3l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TUrHEAAAA3AAAAA8AAAAAAAAAAAAAAAAA&#10;nwIAAGRycy9kb3ducmV2LnhtbFBLBQYAAAAABAAEAPcAAACQAwAAAAA=&#10;">
                  <v:imagedata r:id="rId206" o:title=""/>
                  <v:path arrowok="t"/>
                </v:shape>
                <v:shape id="Conector recto de flecha 26" o:spid="_x0000_s1162" type="#_x0000_t32" style="position:absolute;left:15335;top:2381;width:4572;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vubMYAAADcAAAADwAAAGRycy9kb3ducmV2LnhtbESPX0vDQBDE3wW/w7GCL9JeGqWVtNdS&#10;CkIfRPtH+rzktkk0txfu1iZ+e08Q+jjMzG+YxWpwrbpQiI1nA5NxBoq49LbhysDH8WX0DCoKssXW&#10;Mxn4oQir5e3NAgvre97T5SCVShCOBRqoRbpC61jW5DCOfUecvLMPDiXJUGkbsE9w1+o8y6baYcNp&#10;ocaONjWVX4dvZ2D2gG+z0+ux7cNuv/2U9el9Krkx93fDeg5KaJBr+L+9tQYen3L4O5OOgF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77mzGAAAA3AAAAA8AAAAAAAAA&#10;AAAAAAAAoQIAAGRycy9kb3ducmV2LnhtbFBLBQYAAAAABAAEAPkAAACUAwAAAAA=&#10;" strokecolor="red" strokeweight="1pt">
                  <v:stroke endarrow="block"/>
                </v:shape>
                <v:shape id="Conector recto de flecha 31" o:spid="_x0000_s1163" type="#_x0000_t32" style="position:absolute;left:22193;top:5619;width:5715;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dL98YAAADcAAAADwAAAGRycy9kb3ducmV2LnhtbESPQWvCQBSE7wX/w/IKvZS6UYtKdBUR&#10;BA+lrVo8P7LPJDb7Nuy+mvTfdwuFHoeZ+YZZrnvXqBuFWHs2MBpmoIgLb2suDXycdk9zUFGQLTae&#10;ycA3RVivBndLzK3v+EC3o5QqQTjmaKASaXOtY1GRwzj0LXHyLj44lCRDqW3ALsFdo8dZNtUOa04L&#10;Fba0raj4PH45A7NHfJ2dX05NF94P+6tszm9TGRvzcN9vFqCEevkP/7X31sDkeQK/Z9IR0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3S/fGAAAA3AAAAA8AAAAAAAAA&#10;AAAAAAAAoQIAAGRycy9kb3ducmV2LnhtbFBLBQYAAAAABAAEAPkAAACUAwAAAAA=&#10;" strokecolor="red" strokeweight="1pt">
                  <v:stroke endarrow="block"/>
                </v:shape>
                <v:shape id="Conector recto de flecha 288" o:spid="_x0000_s1164" type="#_x0000_t32" style="position:absolute;left:38862;top:8191;width:95;height:6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7Tg8YAAADcAAAADwAAAGRycy9kb3ducmV2LnhtbESPQWvCQBSE7wX/w/IKvZS60YpKdBUp&#10;FDyUtmrx/Mg+k9js27D7auK/dwuFHoeZ+YZZrnvXqAuFWHs2MBpmoIgLb2suDXwdXp/moKIgW2w8&#10;k4ErRVivBndLzK3veEeXvZQqQTjmaKASaXOtY1GRwzj0LXHyTj44lCRDqW3ALsFdo8dZNtUOa04L&#10;Fbb0UlHxvf9xBmaP+D47vh2aLnzutmfZHD+mMjbm4b7fLEAJ9fIf/mtvrYHnyQR+z6QjoF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e04PGAAAA3AAAAA8AAAAAAAAA&#10;AAAAAAAAoQIAAGRycy9kb3ducmV2LnhtbFBLBQYAAAAABAAEAPkAAACUAwAAAAA=&#10;" strokecolor="red" strokeweight="1pt">
                  <v:stroke endarrow="block"/>
                </v:shape>
                <v:shape id="_x0000_s1165" type="#_x0000_t202" style="position:absolute;left:19050;top:762;width:6572;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Fg8IA&#10;AADcAAAADwAAAGRycy9kb3ducmV2LnhtbERPTWvCQBC9C/6HZYTezK4SpaZZpbQUerJoW6G3ITsm&#10;wexsyG6T9N93BcHbPN7n5LvRNqKnzteONSwSBYK4cKbmUsPX59v8EYQPyAYbx6ThjzzsttNJjplx&#10;Ax+oP4ZSxBD2GWqoQmgzKX1RkUWfuJY4cmfXWQwRdqU0HQ4x3DZyqdRaWqw5NlTY0ktFxeX4azV8&#10;788/p1R9lK921Q5uVJLtRmr9MBufn0AEGsNdfHO/mzh/m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3kWDwgAAANwAAAAPAAAAAAAAAAAAAAAAAJgCAABkcnMvZG93&#10;bnJldi54bWxQSwUGAAAAAAQABAD1AAAAhwMAAAAA&#10;" filled="f" stroked="f">
                  <v:textbox>
                    <w:txbxContent>
                      <w:p w14:paraId="2188F4E3" w14:textId="77777777" w:rsidR="00D92510" w:rsidRDefault="00D92510" w:rsidP="00481857">
                        <w:r>
                          <w:t>Carga</w:t>
                        </w:r>
                      </w:p>
                    </w:txbxContent>
                  </v:textbox>
                </v:shape>
                <v:shape id="_x0000_s1166" type="#_x0000_t202" style="position:absolute;left:27241;top:3810;width:6572;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rWcQA&#10;AADcAAAADwAAAGRycy9kb3ducmV2LnhtbESPQWvCQBSE74L/YXlCb3VXq8XGbERaCp4qTWvB2yP7&#10;TILZtyG7NfHfd4WCx2FmvmHSzWAbcaHO1441zKYKBHHhTM2lhu+v98cVCB+QDTaOScOVPGyy8SjF&#10;xLieP+mSh1JECPsENVQhtImUvqjIop+6ljh6J9dZDFF2pTQd9hFuGzlX6llarDkuVNjSa0XFOf+1&#10;Gg4fp+PPQu3LN7tsezcoyfZFav0wGbZrEIGGcA//t3dGw9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Ja1nEAAAA3AAAAA8AAAAAAAAAAAAAAAAAmAIAAGRycy9k&#10;b3ducmV2LnhtbFBLBQYAAAAABAAEAPUAAACJAwAAAAA=&#10;" filled="f" stroked="f">
                  <v:textbox>
                    <w:txbxContent>
                      <w:p w14:paraId="1E275D4B" w14:textId="77777777" w:rsidR="00D92510" w:rsidRPr="00F75264" w:rsidRDefault="00D92510" w:rsidP="00481857">
                        <w:pPr>
                          <w:rPr>
                            <w:lang w:val="es-ES"/>
                          </w:rPr>
                        </w:pPr>
                        <w:r>
                          <w:rPr>
                            <w:lang w:val="es-ES"/>
                          </w:rPr>
                          <w:t>Fuso</w:t>
                        </w:r>
                      </w:p>
                    </w:txbxContent>
                  </v:textbox>
                </v:shape>
                <v:shape id="_x0000_s1167" type="#_x0000_t202" style="position:absolute;left:35242;top:4381;width:7525;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1LsQA&#10;AADcAAAADwAAAGRycy9kb3ducmV2LnhtbESPQWvCQBSE74L/YXlCb7qrtWJjNiItBU+VprXg7ZF9&#10;JsHs25Ddmvjvu0Khx2FmvmHS7WAbcaXO1441zGcKBHHhTM2lhq/Pt+kahA/IBhvHpOFGHrbZeJRi&#10;YlzPH3TNQykihH2CGqoQ2kRKX1Rk0c9cSxy9s+sshii7UpoO+wi3jVwotZIWa44LFbb0UlFxyX+s&#10;huP7+fS9VIfy1T61vRuUZPsstX6YDLsNiEBD+A//tfdGw+N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9S7EAAAA3AAAAA8AAAAAAAAAAAAAAAAAmAIAAGRycy9k&#10;b3ducmV2LnhtbFBLBQYAAAAABAAEAPUAAACJAwAAAAA=&#10;" filled="f" stroked="f">
                  <v:textbox>
                    <w:txbxContent>
                      <w:p w14:paraId="6732BBE5" w14:textId="77777777" w:rsidR="00D92510" w:rsidRPr="00F75264" w:rsidRDefault="00D92510" w:rsidP="00A7544A">
                        <w:pPr>
                          <w:spacing w:after="0"/>
                          <w:jc w:val="center"/>
                          <w:rPr>
                            <w:lang w:val="es-ES"/>
                          </w:rPr>
                        </w:pPr>
                        <w:r>
                          <w:rPr>
                            <w:lang w:val="es-ES"/>
                          </w:rPr>
                          <w:t xml:space="preserve">Motor de </w:t>
                        </w:r>
                        <w:r w:rsidRPr="00EF1E5D">
                          <w:t>passo</w:t>
                        </w:r>
                      </w:p>
                    </w:txbxContent>
                  </v:textbox>
                </v:shape>
                <w10:wrap anchory="line"/>
              </v:group>
            </w:pict>
          </mc:Fallback>
        </mc:AlternateContent>
      </w:r>
    </w:p>
    <w:p w14:paraId="07D563DA" w14:textId="77777777" w:rsidR="00481857" w:rsidRPr="009850AD" w:rsidRDefault="00481857" w:rsidP="00481857">
      <w:pPr>
        <w:spacing w:before="240" w:after="0" w:line="360" w:lineRule="auto"/>
        <w:ind w:firstLine="426"/>
        <w:rPr>
          <w:noProof/>
          <w:lang w:eastAsia="es-ES"/>
        </w:rPr>
      </w:pPr>
    </w:p>
    <w:p w14:paraId="20645825" w14:textId="77777777" w:rsidR="00481857" w:rsidRPr="009850AD" w:rsidRDefault="00481857" w:rsidP="00481857">
      <w:pPr>
        <w:spacing w:before="240" w:after="0" w:line="360" w:lineRule="auto"/>
        <w:ind w:firstLine="426"/>
        <w:rPr>
          <w:noProof/>
          <w:lang w:eastAsia="es-ES"/>
        </w:rPr>
      </w:pPr>
    </w:p>
    <w:p w14:paraId="449654E3" w14:textId="77777777" w:rsidR="00481857" w:rsidRPr="009850AD" w:rsidRDefault="00481857" w:rsidP="00481857">
      <w:pPr>
        <w:spacing w:before="240" w:after="0" w:line="360" w:lineRule="auto"/>
        <w:ind w:firstLine="426"/>
        <w:rPr>
          <w:noProof/>
          <w:lang w:eastAsia="es-ES"/>
        </w:rPr>
      </w:pPr>
    </w:p>
    <w:p w14:paraId="56437350" w14:textId="77777777" w:rsidR="00481857" w:rsidRPr="009850AD" w:rsidRDefault="00481857" w:rsidP="00481857">
      <w:pPr>
        <w:spacing w:before="240" w:after="0" w:line="360" w:lineRule="auto"/>
        <w:ind w:firstLine="426"/>
        <w:rPr>
          <w:noProof/>
          <w:lang w:eastAsia="es-ES"/>
        </w:rPr>
      </w:pPr>
    </w:p>
    <w:p w14:paraId="74AB9EA6" w14:textId="77777777" w:rsidR="00481857" w:rsidRDefault="00481857" w:rsidP="00481857">
      <w:pPr>
        <w:spacing w:before="240" w:after="0" w:line="360" w:lineRule="auto"/>
        <w:ind w:firstLine="426"/>
      </w:pPr>
    </w:p>
    <w:p w14:paraId="76F2374B" w14:textId="77777777" w:rsidR="00481857" w:rsidRPr="00EF1E5D" w:rsidRDefault="00481857" w:rsidP="00481857">
      <w:pPr>
        <w:spacing w:before="240" w:after="0"/>
        <w:ind w:left="426"/>
        <w:jc w:val="center"/>
        <w:rPr>
          <w:rFonts w:eastAsia="Times New Roman" w:cs="Times New Roman"/>
          <w:b/>
          <w:color w:val="000000"/>
        </w:rPr>
      </w:pPr>
      <w:bookmarkStart w:id="282" w:name="_Toc349029274"/>
      <w:bookmarkStart w:id="283" w:name="_Toc356466648"/>
      <w:r w:rsidRPr="00EF1E5D">
        <w:rPr>
          <w:b/>
        </w:rPr>
        <w:t>Figura 3.</w:t>
      </w:r>
      <w:r w:rsidRPr="00EF1E5D">
        <w:rPr>
          <w:b/>
        </w:rPr>
        <w:fldChar w:fldCharType="begin"/>
      </w:r>
      <w:r w:rsidRPr="00EF1E5D">
        <w:rPr>
          <w:b/>
        </w:rPr>
        <w:instrText xml:space="preserve"> SEQ Figura \* ARABIC \s 1 </w:instrText>
      </w:r>
      <w:r w:rsidRPr="00EF1E5D">
        <w:rPr>
          <w:b/>
        </w:rPr>
        <w:fldChar w:fldCharType="separate"/>
      </w:r>
      <w:r>
        <w:rPr>
          <w:b/>
          <w:noProof/>
        </w:rPr>
        <w:t>38</w:t>
      </w:r>
      <w:r w:rsidRPr="00EF1E5D">
        <w:rPr>
          <w:b/>
        </w:rPr>
        <w:fldChar w:fldCharType="end"/>
      </w:r>
      <w:r w:rsidRPr="00EF1E5D">
        <w:rPr>
          <w:b/>
        </w:rPr>
        <w:t xml:space="preserve">: </w:t>
      </w:r>
      <w:r>
        <w:rPr>
          <w:b/>
        </w:rPr>
        <w:t>Desenho CAD</w:t>
      </w:r>
      <w:r w:rsidRPr="00EF1E5D">
        <w:rPr>
          <w:b/>
        </w:rPr>
        <w:t xml:space="preserve"> d</w:t>
      </w:r>
      <w:r>
        <w:rPr>
          <w:b/>
        </w:rPr>
        <w:t>a</w:t>
      </w:r>
      <w:r w:rsidRPr="00EF1E5D">
        <w:rPr>
          <w:b/>
        </w:rPr>
        <w:t xml:space="preserve"> integração entre motor, fuso e carga</w:t>
      </w:r>
      <w:r>
        <w:rPr>
          <w:b/>
        </w:rPr>
        <w:t xml:space="preserve"> (Adaptado de</w:t>
      </w:r>
      <w:sdt>
        <w:sdtPr>
          <w:rPr>
            <w:b/>
          </w:rPr>
          <w:id w:val="1996297590"/>
          <w:citation/>
        </w:sdtPr>
        <w:sdtContent>
          <w:r>
            <w:rPr>
              <w:b/>
            </w:rPr>
            <w:fldChar w:fldCharType="begin"/>
          </w:r>
          <w:r>
            <w:rPr>
              <w:b/>
            </w:rPr>
            <w:instrText xml:space="preserve"> CITATION LYR10 \l 1046 </w:instrText>
          </w:r>
          <w:r>
            <w:rPr>
              <w:b/>
            </w:rPr>
            <w:fldChar w:fldCharType="separate"/>
          </w:r>
          <w:r w:rsidR="00272311">
            <w:rPr>
              <w:b/>
              <w:noProof/>
            </w:rPr>
            <w:t xml:space="preserve"> </w:t>
          </w:r>
          <w:r w:rsidR="00272311" w:rsidRPr="00272311">
            <w:rPr>
              <w:noProof/>
            </w:rPr>
            <w:t>[90]</w:t>
          </w:r>
          <w:r>
            <w:rPr>
              <w:b/>
            </w:rPr>
            <w:fldChar w:fldCharType="end"/>
          </w:r>
        </w:sdtContent>
      </w:sdt>
      <w:r>
        <w:rPr>
          <w:b/>
        </w:rPr>
        <w:t>)</w:t>
      </w:r>
      <w:r w:rsidRPr="00EF1E5D">
        <w:rPr>
          <w:b/>
        </w:rPr>
        <w:t>.</w:t>
      </w:r>
      <w:bookmarkEnd w:id="282"/>
      <w:bookmarkEnd w:id="283"/>
    </w:p>
    <w:p w14:paraId="45403527" w14:textId="11E316E1" w:rsidR="00481857" w:rsidRDefault="00481857" w:rsidP="00481857">
      <w:pPr>
        <w:spacing w:before="240" w:after="0" w:line="360" w:lineRule="auto"/>
        <w:ind w:firstLine="426"/>
      </w:pPr>
      <w:r>
        <w:t xml:space="preserve">Segundo </w:t>
      </w:r>
      <w:r w:rsidR="00DB7F27">
        <w:t>PARKER</w:t>
      </w:r>
      <w:r>
        <w:t xml:space="preserve">, o torque necessário ao motor é definido pela Equação 3.1: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7"/>
        <w:gridCol w:w="2839"/>
        <w:gridCol w:w="2838"/>
      </w:tblGrid>
      <w:tr w:rsidR="00481857" w:rsidRPr="00B82AC2" w14:paraId="6FFFF58D" w14:textId="77777777" w:rsidTr="00272311">
        <w:trPr>
          <w:trHeight w:val="501"/>
        </w:trPr>
        <w:tc>
          <w:tcPr>
            <w:tcW w:w="2881" w:type="dxa"/>
            <w:vAlign w:val="center"/>
          </w:tcPr>
          <w:p w14:paraId="4B43EB37" w14:textId="77777777" w:rsidR="00481857" w:rsidRPr="00B82AC2" w:rsidRDefault="00481857" w:rsidP="00272311">
            <w:pPr>
              <w:spacing w:before="240" w:line="360" w:lineRule="auto"/>
              <w:rPr>
                <w:rFonts w:eastAsiaTheme="minorEastAsia"/>
              </w:rPr>
            </w:pPr>
          </w:p>
        </w:tc>
        <w:tc>
          <w:tcPr>
            <w:tcW w:w="2881" w:type="dxa"/>
            <w:vAlign w:val="center"/>
          </w:tcPr>
          <w:p w14:paraId="07A372DA" w14:textId="77777777" w:rsidR="00481857" w:rsidRPr="00B82AC2" w:rsidRDefault="00481857" w:rsidP="00272311">
            <w:pPr>
              <w:spacing w:before="240" w:line="360" w:lineRule="auto"/>
              <w:jc w:val="center"/>
              <w:rPr>
                <w:rFonts w:eastAsiaTheme="minorEastAsia"/>
              </w:rPr>
            </w:pPr>
            <m:oMathPara>
              <m:oMath>
                <m:r>
                  <w:rPr>
                    <w:rFonts w:ascii="Cambria Math" w:eastAsiaTheme="minorEastAsia" w:hAnsi="Cambria Math"/>
                  </w:rPr>
                  <m:t>T=2×π×J×rot/</m:t>
                </m:r>
                <m:sSup>
                  <m:sSupPr>
                    <m:ctrlPr>
                      <w:rPr>
                        <w:rFonts w:ascii="Cambria Math" w:eastAsiaTheme="minorEastAsia" w:hAnsi="Cambria Math"/>
                        <w:i/>
                      </w:rPr>
                    </m:ctrlPr>
                  </m:sSupPr>
                  <m:e>
                    <m:r>
                      <w:rPr>
                        <w:rFonts w:ascii="Cambria Math" w:eastAsiaTheme="minorEastAsia" w:hAnsi="Cambria Math"/>
                      </w:rPr>
                      <m:t>seg</m:t>
                    </m:r>
                  </m:e>
                  <m:sup>
                    <m:r>
                      <w:rPr>
                        <w:rFonts w:ascii="Cambria Math" w:eastAsiaTheme="minorEastAsia" w:hAnsi="Cambria Math"/>
                      </w:rPr>
                      <m:t>2</m:t>
                    </m:r>
                  </m:sup>
                </m:sSup>
              </m:oMath>
            </m:oMathPara>
          </w:p>
        </w:tc>
        <w:tc>
          <w:tcPr>
            <w:tcW w:w="2882" w:type="dxa"/>
            <w:vAlign w:val="center"/>
          </w:tcPr>
          <w:p w14:paraId="2479CED1" w14:textId="1679199A" w:rsidR="00481857" w:rsidRPr="00B82AC2" w:rsidRDefault="00481857" w:rsidP="00DB7F27">
            <w:pPr>
              <w:pStyle w:val="Descripcin"/>
              <w:jc w:val="right"/>
              <w:rPr>
                <w:rFonts w:eastAsiaTheme="minorEastAsia"/>
                <w:color w:val="auto"/>
                <w:sz w:val="22"/>
                <w:szCs w:val="22"/>
              </w:rPr>
            </w:pPr>
            <w:bookmarkStart w:id="284" w:name="_Toc356829577"/>
            <w:r w:rsidRPr="00B82AC2">
              <w:rPr>
                <w:color w:val="auto"/>
                <w:sz w:val="22"/>
                <w:szCs w:val="22"/>
              </w:rPr>
              <w:t>(</w:t>
            </w:r>
            <w:r w:rsidR="00DB7F27">
              <w:rPr>
                <w:color w:val="auto"/>
                <w:sz w:val="22"/>
                <w:szCs w:val="22"/>
              </w:rPr>
              <w:t>A</w:t>
            </w:r>
            <w:r w:rsidRPr="00B82AC2">
              <w:rPr>
                <w:color w:val="auto"/>
                <w:sz w:val="22"/>
                <w:szCs w:val="22"/>
              </w:rPr>
              <w:noBreakHyphen/>
            </w:r>
            <w:r w:rsidRPr="00B82AC2">
              <w:rPr>
                <w:color w:val="auto"/>
                <w:sz w:val="22"/>
                <w:szCs w:val="22"/>
              </w:rPr>
              <w:fldChar w:fldCharType="begin"/>
            </w:r>
            <w:r w:rsidRPr="00B82AC2">
              <w:rPr>
                <w:color w:val="auto"/>
                <w:sz w:val="22"/>
                <w:szCs w:val="22"/>
              </w:rPr>
              <w:instrText xml:space="preserve"> SEQ Equação \* ARABIC \s 1 </w:instrText>
            </w:r>
            <w:r w:rsidRPr="00B82AC2">
              <w:rPr>
                <w:color w:val="auto"/>
                <w:sz w:val="22"/>
                <w:szCs w:val="22"/>
              </w:rPr>
              <w:fldChar w:fldCharType="separate"/>
            </w:r>
            <w:r w:rsidR="00DB7F27">
              <w:rPr>
                <w:noProof/>
                <w:color w:val="auto"/>
                <w:sz w:val="22"/>
                <w:szCs w:val="22"/>
              </w:rPr>
              <w:t>1</w:t>
            </w:r>
            <w:r w:rsidRPr="00B82AC2">
              <w:rPr>
                <w:color w:val="auto"/>
                <w:sz w:val="22"/>
                <w:szCs w:val="22"/>
              </w:rPr>
              <w:fldChar w:fldCharType="end"/>
            </w:r>
            <w:r w:rsidRPr="00B82AC2">
              <w:rPr>
                <w:color w:val="auto"/>
                <w:sz w:val="22"/>
                <w:szCs w:val="22"/>
              </w:rPr>
              <w:t>)</w:t>
            </w:r>
            <w:bookmarkEnd w:id="284"/>
          </w:p>
        </w:tc>
      </w:tr>
    </w:tbl>
    <w:p w14:paraId="497C02F4" w14:textId="77777777" w:rsidR="00481857" w:rsidRDefault="00481857" w:rsidP="00481857">
      <w:pPr>
        <w:spacing w:before="240" w:after="0" w:line="360" w:lineRule="auto"/>
        <w:ind w:firstLine="426"/>
      </w:pPr>
      <w:r>
        <w:t xml:space="preserve">A Equação 3.1 descreve que o torque é o produto da inércia e da aceleração, T em </w:t>
      </w:r>
      <m:oMath>
        <m:r>
          <w:rPr>
            <w:rFonts w:ascii="Cambria Math" w:hAnsi="Cambria Math"/>
          </w:rPr>
          <m:t>N.m</m:t>
        </m:r>
      </m:oMath>
      <w:r>
        <w:t xml:space="preserve"> e J em </w:t>
      </w:r>
      <m:oMath>
        <m:r>
          <w:rPr>
            <w:rFonts w:ascii="Cambria Math" w:hAnsi="Cambria Math"/>
          </w:rPr>
          <m:t>Kg.m²</m:t>
        </m:r>
      </m:oMath>
      <w:r>
        <w:t xml:space="preserve">. </w:t>
      </w:r>
    </w:p>
    <w:p w14:paraId="358A37AA" w14:textId="77777777" w:rsidR="00481857" w:rsidRDefault="00481857" w:rsidP="00481857">
      <w:pPr>
        <w:spacing w:before="240" w:after="0" w:line="360" w:lineRule="auto"/>
        <w:ind w:firstLine="426"/>
      </w:pPr>
      <w:r>
        <w:t>A inércia (J) é referente à soma das inércias do rotor, do fuso e da carga. A aceleração é uma estimativa do valor esperado para a aplicação e portanto escolhida pela experiência do projetista.</w:t>
      </w:r>
    </w:p>
    <w:p w14:paraId="12863340" w14:textId="77777777" w:rsidR="00481857" w:rsidRDefault="00481857" w:rsidP="00481857">
      <w:pPr>
        <w:spacing w:before="240" w:after="0" w:line="360" w:lineRule="auto"/>
        <w:ind w:firstLine="426"/>
      </w:pPr>
      <w:r>
        <w:t xml:space="preserve">Segundo o Anexo 1, o rotor tem inércia igual à </w:t>
      </w:r>
      <m:oMath>
        <m:r>
          <w:rPr>
            <w:rFonts w:ascii="Cambria Math" w:hAnsi="Cambria Math"/>
          </w:rPr>
          <m:t>480 g.cm²</m:t>
        </m:r>
      </m:oMath>
      <w:r>
        <w:t xml:space="preserve">. Este valor é equivalente à </w:t>
      </w:r>
      <m:oMath>
        <m:r>
          <w:rPr>
            <w:rFonts w:ascii="Cambria Math" w:hAnsi="Cambria Math"/>
          </w:rPr>
          <m:t>48.10-</m:t>
        </m:r>
        <m:r>
          <w:rPr>
            <w:rFonts w:ascii="Cambria Math" w:hAnsi="Cambria Math"/>
            <w:vertAlign w:val="superscript"/>
          </w:rPr>
          <m:t>6</m:t>
        </m:r>
        <m:r>
          <w:rPr>
            <w:rFonts w:ascii="Cambria Math" w:hAnsi="Cambria Math"/>
          </w:rPr>
          <m:t xml:space="preserve"> Kg.m².</m:t>
        </m:r>
      </m:oMath>
    </w:p>
    <w:p w14:paraId="4168E475" w14:textId="6186E7D9" w:rsidR="00481857" w:rsidRDefault="00481857" w:rsidP="00481857">
      <w:pPr>
        <w:spacing w:before="240" w:after="0" w:line="360" w:lineRule="auto"/>
        <w:ind w:firstLine="426"/>
      </w:pPr>
      <w:r>
        <w:t xml:space="preserve">Segundo </w:t>
      </w:r>
      <w:sdt>
        <w:sdtPr>
          <w:id w:val="-1182659192"/>
          <w:citation/>
        </w:sdtPr>
        <w:sdtContent>
          <w:r>
            <w:fldChar w:fldCharType="begin"/>
          </w:r>
          <w:r w:rsidR="00DB7F27">
            <w:instrText xml:space="preserve">CITATION Par03 \l 1046 </w:instrText>
          </w:r>
          <w:r>
            <w:fldChar w:fldCharType="separate"/>
          </w:r>
          <w:r w:rsidR="00DB7F27" w:rsidRPr="00DB7F27">
            <w:rPr>
              <w:noProof/>
            </w:rPr>
            <w:t>[92]</w:t>
          </w:r>
          <w:r>
            <w:fldChar w:fldCharType="end"/>
          </w:r>
        </w:sdtContent>
      </w:sdt>
      <w:r>
        <w:t>, a inércia do fuso pode ser estimada pela Equação 3.2: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4"/>
        <w:gridCol w:w="2228"/>
        <w:gridCol w:w="2051"/>
        <w:gridCol w:w="2181"/>
      </w:tblGrid>
      <w:tr w:rsidR="00481857" w:rsidRPr="00B82AC2" w14:paraId="4DFA76B3" w14:textId="77777777" w:rsidTr="00272311">
        <w:trPr>
          <w:trHeight w:val="501"/>
        </w:trPr>
        <w:tc>
          <w:tcPr>
            <w:tcW w:w="2044" w:type="dxa"/>
            <w:vAlign w:val="center"/>
          </w:tcPr>
          <w:p w14:paraId="70113DE8" w14:textId="77777777" w:rsidR="00481857" w:rsidRPr="00B82AC2" w:rsidRDefault="00481857" w:rsidP="00272311">
            <w:pPr>
              <w:spacing w:before="240" w:line="360" w:lineRule="auto"/>
              <w:rPr>
                <w:rFonts w:eastAsiaTheme="minorEastAsia"/>
              </w:rPr>
            </w:pPr>
          </w:p>
        </w:tc>
        <w:tc>
          <w:tcPr>
            <w:tcW w:w="2228" w:type="dxa"/>
            <w:vAlign w:val="center"/>
          </w:tcPr>
          <w:p w14:paraId="6080F294" w14:textId="77777777" w:rsidR="00481857" w:rsidRPr="00B82AC2" w:rsidRDefault="00481857" w:rsidP="00272311">
            <w:pPr>
              <w:spacing w:before="240" w:line="360" w:lineRule="auto"/>
              <w:ind w:firstLine="426"/>
              <w:rPr>
                <w:rFonts w:eastAsiaTheme="minorEastAsia"/>
              </w:rPr>
            </w:pPr>
            <m:oMathPara>
              <m:oMath>
                <m:r>
                  <w:rPr>
                    <w:rFonts w:ascii="Cambria Math" w:hAnsi="Cambria Math" w:cs="Cambria Math"/>
                  </w:rPr>
                  <m:t>Jc</m:t>
                </m:r>
                <m:r>
                  <w:rPr>
                    <w:rFonts w:ascii="Cambria Math" w:hAnsi="Cambria Math"/>
                  </w:rPr>
                  <m:t>=761×</m:t>
                </m:r>
                <m:sSup>
                  <m:sSupPr>
                    <m:ctrlPr>
                      <w:rPr>
                        <w:rFonts w:ascii="Cambria Math" w:hAnsi="Cambria Math" w:cs="Cambria Math"/>
                        <w:i/>
                      </w:rPr>
                    </m:ctrlPr>
                  </m:sSupPr>
                  <m:e>
                    <m:r>
                      <w:rPr>
                        <w:rFonts w:ascii="Cambria Math" w:hAnsi="Cambria Math" w:cs="Cambria Math"/>
                      </w:rPr>
                      <m:t>D</m:t>
                    </m:r>
                  </m:e>
                  <m:sup>
                    <m:r>
                      <w:rPr>
                        <w:rFonts w:ascii="Cambria Math" w:hAnsi="Cambria Math" w:cs="Cambria Math"/>
                      </w:rPr>
                      <m:t>4</m:t>
                    </m:r>
                  </m:sup>
                </m:sSup>
                <m:r>
                  <w:rPr>
                    <w:rFonts w:ascii="Cambria Math" w:hAnsi="Cambria Math"/>
                  </w:rPr>
                  <m:t>×</m:t>
                </m:r>
                <m:r>
                  <w:rPr>
                    <w:rFonts w:ascii="Cambria Math" w:hAnsi="Cambria Math" w:cs="Cambria Math"/>
                  </w:rPr>
                  <m:t>L</m:t>
                </m:r>
              </m:oMath>
            </m:oMathPara>
          </w:p>
        </w:tc>
        <w:tc>
          <w:tcPr>
            <w:tcW w:w="2051" w:type="dxa"/>
          </w:tcPr>
          <w:p w14:paraId="4DE6F700" w14:textId="77777777" w:rsidR="00481857" w:rsidRPr="00B82AC2" w:rsidRDefault="00481857" w:rsidP="00272311">
            <w:pPr>
              <w:pStyle w:val="Descripcin"/>
              <w:jc w:val="right"/>
              <w:rPr>
                <w:color w:val="auto"/>
                <w:sz w:val="22"/>
                <w:szCs w:val="22"/>
              </w:rPr>
            </w:pPr>
          </w:p>
        </w:tc>
        <w:tc>
          <w:tcPr>
            <w:tcW w:w="2181" w:type="dxa"/>
            <w:vAlign w:val="center"/>
          </w:tcPr>
          <w:p w14:paraId="309E8FAC" w14:textId="0A9A821A" w:rsidR="00481857" w:rsidRPr="00B82AC2" w:rsidRDefault="00481857" w:rsidP="00DB7F27">
            <w:pPr>
              <w:pStyle w:val="Descripcin"/>
              <w:jc w:val="right"/>
              <w:rPr>
                <w:rFonts w:eastAsiaTheme="minorEastAsia"/>
                <w:color w:val="auto"/>
                <w:sz w:val="22"/>
                <w:szCs w:val="22"/>
              </w:rPr>
            </w:pPr>
            <w:bookmarkStart w:id="285" w:name="_Toc356829578"/>
            <w:r w:rsidRPr="00B82AC2">
              <w:rPr>
                <w:color w:val="auto"/>
                <w:sz w:val="22"/>
                <w:szCs w:val="22"/>
              </w:rPr>
              <w:t>(</w:t>
            </w:r>
            <w:r w:rsidR="00DB7F27">
              <w:rPr>
                <w:color w:val="auto"/>
                <w:sz w:val="22"/>
                <w:szCs w:val="22"/>
              </w:rPr>
              <w:t>A</w:t>
            </w:r>
            <w:r w:rsidRPr="00B82AC2">
              <w:rPr>
                <w:color w:val="auto"/>
                <w:sz w:val="22"/>
                <w:szCs w:val="22"/>
              </w:rPr>
              <w:noBreakHyphen/>
            </w:r>
            <w:r w:rsidRPr="00B82AC2">
              <w:rPr>
                <w:color w:val="auto"/>
                <w:sz w:val="22"/>
                <w:szCs w:val="22"/>
              </w:rPr>
              <w:fldChar w:fldCharType="begin"/>
            </w:r>
            <w:r w:rsidRPr="00B82AC2">
              <w:rPr>
                <w:color w:val="auto"/>
                <w:sz w:val="22"/>
                <w:szCs w:val="22"/>
              </w:rPr>
              <w:instrText xml:space="preserve"> SEQ Equação \* ARABIC \s 1 </w:instrText>
            </w:r>
            <w:r w:rsidRPr="00B82AC2">
              <w:rPr>
                <w:color w:val="auto"/>
                <w:sz w:val="22"/>
                <w:szCs w:val="22"/>
              </w:rPr>
              <w:fldChar w:fldCharType="separate"/>
            </w:r>
            <w:r w:rsidR="00DB7F27">
              <w:rPr>
                <w:noProof/>
                <w:color w:val="auto"/>
                <w:sz w:val="22"/>
                <w:szCs w:val="22"/>
              </w:rPr>
              <w:t>2</w:t>
            </w:r>
            <w:r w:rsidRPr="00B82AC2">
              <w:rPr>
                <w:color w:val="auto"/>
                <w:sz w:val="22"/>
                <w:szCs w:val="22"/>
              </w:rPr>
              <w:fldChar w:fldCharType="end"/>
            </w:r>
            <w:r w:rsidRPr="00B82AC2">
              <w:rPr>
                <w:color w:val="auto"/>
                <w:sz w:val="22"/>
                <w:szCs w:val="22"/>
              </w:rPr>
              <w:t>)</w:t>
            </w:r>
            <w:bookmarkEnd w:id="285"/>
          </w:p>
        </w:tc>
      </w:tr>
    </w:tbl>
    <w:p w14:paraId="1CA89A3B" w14:textId="77777777" w:rsidR="00481857" w:rsidRDefault="00481857" w:rsidP="00481857">
      <w:pPr>
        <w:spacing w:before="240" w:after="0" w:line="360" w:lineRule="auto"/>
        <w:ind w:firstLine="426"/>
      </w:pPr>
      <w:r>
        <w:t xml:space="preserve">A Equação 3.2 descreve a inércia de uma barra cilíndrica em aço, onde D em m, L em m e J em </w:t>
      </w:r>
      <m:oMath>
        <m:r>
          <w:rPr>
            <w:rFonts w:ascii="Cambria Math" w:hAnsi="Cambria Math"/>
          </w:rPr>
          <m:t>Kg.m².</m:t>
        </m:r>
      </m:oMath>
    </w:p>
    <w:p w14:paraId="0B317DD0" w14:textId="77777777" w:rsidR="00481857" w:rsidRDefault="00481857" w:rsidP="00481857">
      <w:pPr>
        <w:spacing w:before="240" w:after="0" w:line="360" w:lineRule="auto"/>
        <w:ind w:firstLine="426"/>
      </w:pPr>
      <w:r>
        <w:t xml:space="preserve">Se: </w:t>
      </w:r>
      <m:oMath>
        <m:r>
          <w:rPr>
            <w:rFonts w:ascii="Cambria Math" w:hAnsi="Cambria Math"/>
          </w:rPr>
          <m:t>D= 25.10-3 m</m:t>
        </m:r>
      </m:oMath>
      <w:r>
        <w:t xml:space="preserve"> e: </w:t>
      </w:r>
      <m:oMath>
        <m:r>
          <w:rPr>
            <w:rFonts w:ascii="Cambria Math" w:hAnsi="Cambria Math"/>
          </w:rPr>
          <m:t>L=0,45 m</m:t>
        </m:r>
      </m:oMath>
      <w:r>
        <w:t xml:space="preserve">, temos: </w:t>
      </w:r>
      <m:oMath>
        <m:r>
          <w:rPr>
            <w:rFonts w:ascii="Cambria Math" w:hAnsi="Cambria Math" w:cs="Cambria Math"/>
          </w:rPr>
          <m:t>Jc</m:t>
        </m:r>
        <m:r>
          <w:rPr>
            <w:rFonts w:ascii="Cambria Math" w:hAnsi="Cambria Math"/>
          </w:rPr>
          <m:t>=133,77.10-6 kg.m²</m:t>
        </m:r>
      </m:oMath>
      <w:r>
        <w:t>.</w:t>
      </w:r>
    </w:p>
    <w:p w14:paraId="04B446C5" w14:textId="55AEE34F" w:rsidR="00481857" w:rsidRDefault="00481857" w:rsidP="00481857">
      <w:pPr>
        <w:spacing w:before="240" w:after="0" w:line="360" w:lineRule="auto"/>
        <w:ind w:firstLine="426"/>
      </w:pPr>
      <w:r>
        <w:t xml:space="preserve">A carga também é estimada de acordo com a experiência do projetista e para o pior caso pode-se considerar igual a </w:t>
      </w:r>
      <m:oMath>
        <m:r>
          <w:rPr>
            <w:rFonts w:ascii="Cambria Math" w:hAnsi="Cambria Math"/>
          </w:rPr>
          <m:t>60 Kg</m:t>
        </m:r>
      </m:oMath>
      <w:r>
        <w:t xml:space="preserve">. Segundo </w:t>
      </w:r>
      <w:sdt>
        <w:sdtPr>
          <w:id w:val="1747298009"/>
          <w:citation/>
        </w:sdtPr>
        <w:sdtContent>
          <w:r>
            <w:fldChar w:fldCharType="begin"/>
          </w:r>
          <w:r w:rsidR="00DB7F27">
            <w:instrText xml:space="preserve">CITATION Par03 \l 1046 </w:instrText>
          </w:r>
          <w:r>
            <w:fldChar w:fldCharType="separate"/>
          </w:r>
          <w:r w:rsidR="00DB7F27" w:rsidRPr="00DB7F27">
            <w:rPr>
              <w:noProof/>
            </w:rPr>
            <w:t>[92]</w:t>
          </w:r>
          <w:r>
            <w:fldChar w:fldCharType="end"/>
          </w:r>
        </w:sdtContent>
      </w:sdt>
      <w:r>
        <w:t xml:space="preserve">, para um sistema de parafuso, a inércia referente à carga é estimada pela Equação 3.3: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39"/>
        <w:gridCol w:w="2837"/>
      </w:tblGrid>
      <w:tr w:rsidR="00481857" w:rsidRPr="00B82AC2" w14:paraId="0610D798" w14:textId="77777777" w:rsidTr="00272311">
        <w:trPr>
          <w:trHeight w:val="501"/>
        </w:trPr>
        <w:tc>
          <w:tcPr>
            <w:tcW w:w="2828" w:type="dxa"/>
            <w:vAlign w:val="center"/>
          </w:tcPr>
          <w:p w14:paraId="130B9B82" w14:textId="77777777" w:rsidR="00481857" w:rsidRPr="00B82AC2" w:rsidRDefault="00481857" w:rsidP="00272311">
            <w:pPr>
              <w:spacing w:before="240" w:line="360" w:lineRule="auto"/>
              <w:rPr>
                <w:rFonts w:eastAsiaTheme="minorEastAsia"/>
              </w:rPr>
            </w:pPr>
          </w:p>
        </w:tc>
        <w:tc>
          <w:tcPr>
            <w:tcW w:w="2839" w:type="dxa"/>
            <w:vAlign w:val="center"/>
          </w:tcPr>
          <w:p w14:paraId="3F597696" w14:textId="77777777" w:rsidR="00481857" w:rsidRPr="00B82AC2" w:rsidRDefault="00481857" w:rsidP="00272311">
            <w:pPr>
              <w:spacing w:before="240" w:line="360" w:lineRule="auto"/>
              <w:ind w:firstLine="426"/>
              <w:rPr>
                <w:rFonts w:eastAsiaTheme="minorEastAsia"/>
              </w:rPr>
            </w:pPr>
            <m:oMathPara>
              <m:oMath>
                <m:r>
                  <w:rPr>
                    <w:rFonts w:ascii="Cambria Math" w:hAnsi="Cambria Math" w:cs="Cambria Math"/>
                  </w:rPr>
                  <m:t>Jw</m:t>
                </m:r>
                <m:r>
                  <w:rPr>
                    <w:rFonts w:ascii="Cambria Math" w:hAnsi="Cambria Math"/>
                  </w:rPr>
                  <m:t xml:space="preserve">= </m:t>
                </m:r>
                <m:r>
                  <w:rPr>
                    <w:rFonts w:ascii="Cambria Math" w:hAnsi="Cambria Math" w:cs="Cambria Math"/>
                  </w:rPr>
                  <m:t>W</m:t>
                </m:r>
                <m:r>
                  <w:rPr>
                    <w:rFonts w:ascii="Cambria Math" w:hAnsi="Cambria Math"/>
                  </w:rPr>
                  <m:t xml:space="preserve"> × </m:t>
                </m:r>
                <m:sSup>
                  <m:sSupPr>
                    <m:ctrlPr>
                      <w:rPr>
                        <w:rFonts w:ascii="Cambria Math" w:hAnsi="Cambria Math" w:cs="Cambria Math"/>
                        <w:i/>
                      </w:rPr>
                    </m:ctrlPr>
                  </m:sSupPr>
                  <m:e>
                    <m:r>
                      <w:rPr>
                        <w:rFonts w:ascii="Cambria Math" w:hAnsi="Cambria Math" w:cs="Cambria Math"/>
                      </w:rPr>
                      <m:t>p</m:t>
                    </m:r>
                  </m:e>
                  <m:sup>
                    <m:r>
                      <w:rPr>
                        <w:rFonts w:ascii="Cambria Math" w:hAnsi="Cambria Math" w:cs="Cambria Math"/>
                      </w:rPr>
                      <m:t>2</m:t>
                    </m:r>
                  </m:sup>
                </m:sSup>
                <m:r>
                  <w:rPr>
                    <w:rFonts w:ascii="Cambria Math" w:hAnsi="Cambria Math"/>
                  </w:rPr>
                  <m:t>÷ 4×</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c>
          <w:tcPr>
            <w:tcW w:w="2837" w:type="dxa"/>
            <w:vAlign w:val="center"/>
          </w:tcPr>
          <w:p w14:paraId="66272059" w14:textId="4CF9F7E9" w:rsidR="00481857" w:rsidRPr="00B82AC2" w:rsidRDefault="00481857" w:rsidP="00DB7F27">
            <w:pPr>
              <w:pStyle w:val="Descripcin"/>
              <w:jc w:val="right"/>
              <w:rPr>
                <w:rFonts w:eastAsiaTheme="minorEastAsia"/>
                <w:color w:val="auto"/>
                <w:sz w:val="22"/>
                <w:szCs w:val="22"/>
              </w:rPr>
            </w:pPr>
            <w:bookmarkStart w:id="286" w:name="_Toc356829579"/>
            <w:r w:rsidRPr="00B82AC2">
              <w:rPr>
                <w:color w:val="auto"/>
                <w:sz w:val="22"/>
                <w:szCs w:val="22"/>
              </w:rPr>
              <w:t>(</w:t>
            </w:r>
            <w:r w:rsidR="00DB7F27">
              <w:rPr>
                <w:color w:val="auto"/>
                <w:sz w:val="22"/>
                <w:szCs w:val="22"/>
              </w:rPr>
              <w:t>A</w:t>
            </w:r>
            <w:r w:rsidRPr="00B82AC2">
              <w:rPr>
                <w:color w:val="auto"/>
                <w:sz w:val="22"/>
                <w:szCs w:val="22"/>
              </w:rPr>
              <w:noBreakHyphen/>
            </w:r>
            <w:r w:rsidRPr="00B82AC2">
              <w:rPr>
                <w:color w:val="auto"/>
                <w:sz w:val="22"/>
                <w:szCs w:val="22"/>
              </w:rPr>
              <w:fldChar w:fldCharType="begin"/>
            </w:r>
            <w:r w:rsidRPr="00B82AC2">
              <w:rPr>
                <w:color w:val="auto"/>
                <w:sz w:val="22"/>
                <w:szCs w:val="22"/>
              </w:rPr>
              <w:instrText xml:space="preserve"> SEQ Equação \* ARABIC \s 1 </w:instrText>
            </w:r>
            <w:r w:rsidRPr="00B82AC2">
              <w:rPr>
                <w:color w:val="auto"/>
                <w:sz w:val="22"/>
                <w:szCs w:val="22"/>
              </w:rPr>
              <w:fldChar w:fldCharType="separate"/>
            </w:r>
            <w:r w:rsidR="00CF41FC">
              <w:rPr>
                <w:noProof/>
                <w:color w:val="auto"/>
                <w:sz w:val="22"/>
                <w:szCs w:val="22"/>
              </w:rPr>
              <w:t>3</w:t>
            </w:r>
            <w:r w:rsidRPr="00B82AC2">
              <w:rPr>
                <w:color w:val="auto"/>
                <w:sz w:val="22"/>
                <w:szCs w:val="22"/>
              </w:rPr>
              <w:fldChar w:fldCharType="end"/>
            </w:r>
            <w:r w:rsidRPr="00B82AC2">
              <w:rPr>
                <w:color w:val="auto"/>
                <w:sz w:val="22"/>
                <w:szCs w:val="22"/>
              </w:rPr>
              <w:t>)</w:t>
            </w:r>
            <w:bookmarkEnd w:id="286"/>
          </w:p>
        </w:tc>
      </w:tr>
    </w:tbl>
    <w:p w14:paraId="4F2B8CDA" w14:textId="77777777" w:rsidR="00481857" w:rsidRDefault="00481857" w:rsidP="00481857">
      <w:pPr>
        <w:spacing w:before="240" w:after="0" w:line="360" w:lineRule="auto"/>
        <w:ind w:firstLine="426"/>
      </w:pPr>
      <w:r>
        <w:lastRenderedPageBreak/>
        <w:t>A Equação 3.3 descreve que a inércia é igual ao produto da massa em Quilogramas (Kg) e o passo do fuso em milímetros (mm).</w:t>
      </w:r>
    </w:p>
    <w:p w14:paraId="54C76E98" w14:textId="77777777" w:rsidR="00481857" w:rsidRDefault="00481857" w:rsidP="00481857">
      <w:pPr>
        <w:spacing w:before="240" w:after="0" w:line="360" w:lineRule="auto"/>
        <w:ind w:firstLine="426"/>
      </w:pPr>
      <w:r>
        <w:t xml:space="preserve">Portanto, </w:t>
      </w:r>
      <m:oMath>
        <m:r>
          <w:rPr>
            <w:rFonts w:ascii="Cambria Math" w:hAnsi="Cambria Math"/>
          </w:rPr>
          <m:t>Jw=37,5.10-6Kg.m²</m:t>
        </m:r>
      </m:oMath>
      <w:r>
        <w:t xml:space="preserve">, visto que </w:t>
      </w:r>
      <m:oMath>
        <m:r>
          <w:rPr>
            <w:rFonts w:ascii="Cambria Math" w:hAnsi="Cambria Math"/>
          </w:rPr>
          <m:t>W=60Kg</m:t>
        </m:r>
      </m:oMath>
      <w:r>
        <w:t xml:space="preserve"> e </w:t>
      </w:r>
      <m:oMath>
        <m:r>
          <w:rPr>
            <w:rFonts w:ascii="Cambria Math" w:hAnsi="Cambria Math"/>
          </w:rPr>
          <m:t>p=5mm</m:t>
        </m:r>
      </m:oMath>
      <w:r>
        <w:t>.</w:t>
      </w:r>
    </w:p>
    <w:p w14:paraId="01EAB08A" w14:textId="77777777" w:rsidR="00481857" w:rsidRDefault="00481857" w:rsidP="00481857">
      <w:pPr>
        <w:spacing w:before="240" w:after="0" w:line="360" w:lineRule="auto"/>
        <w:ind w:firstLine="426"/>
      </w:pPr>
      <w:r w:rsidRPr="003D169B">
        <w:t xml:space="preserve">A inércia total é igual à soma das três parciais já calculadas pelas Equações 3.2 e 3.3 e ainda a inércia especificada na nota técnica do motor de passo. Portanto, </w:t>
      </w:r>
      <m:oMath>
        <m:r>
          <w:rPr>
            <w:rFonts w:ascii="Cambria Math" w:hAnsi="Cambria Math"/>
          </w:rPr>
          <m:t>J=</m:t>
        </m:r>
        <m:r>
          <w:rPr>
            <w:rFonts w:ascii="Cambria Math" w:eastAsia="Times New Roman" w:hAnsi="Cambria Math" w:cs="Arial"/>
            <w:color w:val="000000"/>
          </w:rPr>
          <m:t xml:space="preserve"> </m:t>
        </m:r>
        <m:r>
          <w:rPr>
            <w:rFonts w:ascii="Cambria Math" w:hAnsi="Cambria Math"/>
          </w:rPr>
          <m:t>219,27.10-6 Kg.m².</m:t>
        </m:r>
      </m:oMath>
      <w:r w:rsidRPr="003D169B">
        <w:t xml:space="preserve"> </w:t>
      </w:r>
    </w:p>
    <w:p w14:paraId="23834027" w14:textId="77777777" w:rsidR="00481857" w:rsidRPr="003D169B" w:rsidRDefault="00481857" w:rsidP="00481857">
      <w:pPr>
        <w:spacing w:before="240" w:after="0" w:line="360" w:lineRule="auto"/>
        <w:ind w:firstLine="426"/>
      </w:pPr>
      <w:r w:rsidRPr="003D169B">
        <w:t>Considera-se ainda que o a eficiência do fuso, o coeficiente de atrito dos rolamentos e o desalinhamento do eixo do motor e</w:t>
      </w:r>
      <w:r>
        <w:t xml:space="preserve"> fuso aumente a inércia em até 7</w:t>
      </w:r>
      <w:r w:rsidRPr="003D169B">
        <w:t xml:space="preserve">0%. Temos uma inércia total (Jt): </w:t>
      </w:r>
      <m:oMath>
        <m:r>
          <w:rPr>
            <w:rFonts w:ascii="Cambria Math" w:eastAsiaTheme="minorEastAsia" w:hAnsi="Cambria Math"/>
          </w:rPr>
          <m:t>Jt= 350,83.10-6 Kg.m²</m:t>
        </m:r>
      </m:oMath>
    </w:p>
    <w:p w14:paraId="7D40DD7A" w14:textId="77777777" w:rsidR="00481857" w:rsidRPr="003D169B" w:rsidRDefault="00481857" w:rsidP="00481857">
      <w:pPr>
        <w:spacing w:before="240" w:after="0" w:line="360" w:lineRule="auto"/>
        <w:ind w:firstLine="426"/>
      </w:pPr>
      <w:r w:rsidRPr="003D169B">
        <w:t xml:space="preserve">O </w:t>
      </w:r>
      <w:r>
        <w:t xml:space="preserve">último </w:t>
      </w:r>
      <w:r w:rsidRPr="003D169B">
        <w:t>parâmetro que ainda resta encontrar é a aceleração. Conhecendo as máquinas</w:t>
      </w:r>
      <w:r>
        <w:t xml:space="preserve"> CNC didáticas da sessão 2.1</w:t>
      </w:r>
      <w:r w:rsidRPr="003D169B">
        <w:t xml:space="preserve">, encontram-se uma velocidade máxima de trabalho na ordem de 3500 mm/min para motores semelhantes ao KTC-HT23-400. Esse valor corresponde a 5 mm em 85ms, ou seja, 1 passo a cada 85ms. Sabendo que o movimento do eixo possui um perfil trapezoidal, ou seja, parte da velocidade zero e aumenta linearmente até a velocidade máxima, depois mantém a velocidade constante e posteriormente começa a decai linearmente até a parada, é possível determinar a aceleração pela Equação 3.4. </w:t>
      </w:r>
      <w:r>
        <w:t xml:space="preserve">Na </w:t>
      </w:r>
      <w:r w:rsidRPr="003D169B">
        <w:t>Figura</w:t>
      </w:r>
      <w:r>
        <w:t xml:space="preserve"> 3.8</w:t>
      </w:r>
      <w:r w:rsidRPr="003D169B">
        <w:t xml:space="preserve"> </w:t>
      </w:r>
      <w:r>
        <w:t xml:space="preserve">se </w:t>
      </w:r>
      <w:r w:rsidRPr="003D169B">
        <w:t xml:space="preserve">mostra </w:t>
      </w:r>
      <w:r>
        <w:t>o</w:t>
      </w:r>
      <w:r w:rsidRPr="003D169B">
        <w:t xml:space="preserve"> gráfico do movimento com perfil trapezoidal.</w:t>
      </w:r>
    </w:p>
    <w:p w14:paraId="3C7D82D6" w14:textId="1C425E63" w:rsidR="00481857" w:rsidRPr="003D169B" w:rsidRDefault="00481857" w:rsidP="00481857">
      <w:pPr>
        <w:spacing w:before="240" w:after="0" w:line="360" w:lineRule="auto"/>
        <w:ind w:firstLine="426"/>
      </w:pPr>
      <w:r>
        <w:t xml:space="preserve">Segundo </w:t>
      </w:r>
      <w:sdt>
        <w:sdtPr>
          <w:id w:val="-716122037"/>
          <w:citation/>
        </w:sdtPr>
        <w:sdtContent>
          <w:r>
            <w:fldChar w:fldCharType="begin"/>
          </w:r>
          <w:r w:rsidR="00DB7F27">
            <w:instrText xml:space="preserve">CITATION Par03 \l 1046 </w:instrText>
          </w:r>
          <w:r>
            <w:fldChar w:fldCharType="separate"/>
          </w:r>
          <w:r w:rsidR="00DB7F27" w:rsidRPr="00DB7F27">
            <w:rPr>
              <w:noProof/>
            </w:rPr>
            <w:t>[92]</w:t>
          </w:r>
          <w:r>
            <w:fldChar w:fldCharType="end"/>
          </w:r>
        </w:sdtContent>
      </w:sdt>
      <w:r>
        <w:t>, a aceleração para um movimento com perfil trapezoidal é definida pela seguinte equação.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39"/>
        <w:gridCol w:w="2837"/>
      </w:tblGrid>
      <w:tr w:rsidR="00481857" w:rsidRPr="00B82AC2" w14:paraId="7C4C72F9" w14:textId="77777777" w:rsidTr="00272311">
        <w:trPr>
          <w:trHeight w:val="501"/>
        </w:trPr>
        <w:tc>
          <w:tcPr>
            <w:tcW w:w="2828" w:type="dxa"/>
            <w:vAlign w:val="center"/>
          </w:tcPr>
          <w:p w14:paraId="36112CC6" w14:textId="77777777" w:rsidR="00481857" w:rsidRPr="00B82AC2" w:rsidRDefault="00481857" w:rsidP="00272311">
            <w:pPr>
              <w:spacing w:before="240" w:line="360" w:lineRule="auto"/>
              <w:rPr>
                <w:rFonts w:eastAsiaTheme="minorEastAsia"/>
              </w:rPr>
            </w:pPr>
          </w:p>
        </w:tc>
        <w:tc>
          <w:tcPr>
            <w:tcW w:w="2839" w:type="dxa"/>
            <w:vAlign w:val="center"/>
          </w:tcPr>
          <w:p w14:paraId="4BEF8A63" w14:textId="77777777" w:rsidR="00481857" w:rsidRPr="00B82AC2" w:rsidRDefault="00481857" w:rsidP="00272311">
            <w:pPr>
              <w:spacing w:before="240" w:line="360" w:lineRule="auto"/>
              <w:ind w:firstLine="426"/>
              <w:rPr>
                <w:rFonts w:eastAsiaTheme="minorEastAsia"/>
              </w:rPr>
            </w:pPr>
            <m:oMath>
              <m:r>
                <w:rPr>
                  <w:rFonts w:ascii="Cambria Math" w:hAnsi="Cambria Math" w:cs="Cambria Math"/>
                </w:rPr>
                <m:t>Ac</m:t>
              </m:r>
              <m:r>
                <w:rPr>
                  <w:rFonts w:ascii="Cambria Math" w:hAnsi="Cambria Math"/>
                </w:rPr>
                <m:t>= 4,5×</m:t>
              </m:r>
              <m:r>
                <w:rPr>
                  <w:rFonts w:ascii="Cambria Math" w:hAnsi="Cambria Math" w:cs="Cambria Math"/>
                </w:rPr>
                <m:t>D</m:t>
              </m:r>
              <m:r>
                <w:rPr>
                  <w:rFonts w:ascii="Cambria Math" w:hAnsi="Cambria Math"/>
                </w:rPr>
                <m:t xml:space="preserve"> ÷</m:t>
              </m:r>
              <m:sSup>
                <m:sSupPr>
                  <m:ctrlPr>
                    <w:rPr>
                      <w:rFonts w:ascii="Cambria Math" w:hAnsi="Cambria Math" w:cs="Cambria Math"/>
                      <w:i/>
                    </w:rPr>
                  </m:ctrlPr>
                </m:sSupPr>
                <m:e>
                  <m:r>
                    <w:rPr>
                      <w:rFonts w:ascii="Cambria Math" w:hAnsi="Cambria Math" w:cs="Cambria Math"/>
                    </w:rPr>
                    <m:t>t</m:t>
                  </m:r>
                </m:e>
                <m:sup>
                  <m:r>
                    <w:rPr>
                      <w:rFonts w:ascii="Cambria Math" w:hAnsi="Cambria Math" w:cs="Cambria Math"/>
                    </w:rPr>
                    <m:t>2</m:t>
                  </m:r>
                </m:sup>
              </m:sSup>
            </m:oMath>
            <w:r>
              <w:rPr>
                <w:sz w:val="16"/>
                <w:szCs w:val="16"/>
              </w:rPr>
              <w:t xml:space="preserve"> </w:t>
            </w:r>
          </w:p>
        </w:tc>
        <w:tc>
          <w:tcPr>
            <w:tcW w:w="2837" w:type="dxa"/>
            <w:vAlign w:val="center"/>
          </w:tcPr>
          <w:p w14:paraId="3F9CC55E" w14:textId="55BE802F" w:rsidR="00481857" w:rsidRPr="00B82AC2" w:rsidRDefault="00481857" w:rsidP="00CF41FC">
            <w:pPr>
              <w:pStyle w:val="Descripcin"/>
              <w:jc w:val="right"/>
              <w:rPr>
                <w:rFonts w:eastAsiaTheme="minorEastAsia"/>
                <w:color w:val="auto"/>
                <w:sz w:val="22"/>
                <w:szCs w:val="22"/>
              </w:rPr>
            </w:pPr>
            <w:bookmarkStart w:id="287" w:name="_Toc356829580"/>
            <w:r w:rsidRPr="00B82AC2">
              <w:rPr>
                <w:color w:val="auto"/>
                <w:sz w:val="22"/>
                <w:szCs w:val="22"/>
              </w:rPr>
              <w:t>(</w:t>
            </w:r>
            <w:r w:rsidR="00CF41FC">
              <w:rPr>
                <w:color w:val="auto"/>
                <w:sz w:val="22"/>
                <w:szCs w:val="22"/>
              </w:rPr>
              <w:t>A</w:t>
            </w:r>
            <w:r w:rsidRPr="00B82AC2">
              <w:rPr>
                <w:color w:val="auto"/>
                <w:sz w:val="22"/>
                <w:szCs w:val="22"/>
              </w:rPr>
              <w:noBreakHyphen/>
            </w:r>
            <w:r w:rsidRPr="00B82AC2">
              <w:rPr>
                <w:color w:val="auto"/>
                <w:sz w:val="22"/>
                <w:szCs w:val="22"/>
              </w:rPr>
              <w:fldChar w:fldCharType="begin"/>
            </w:r>
            <w:r w:rsidRPr="00B82AC2">
              <w:rPr>
                <w:color w:val="auto"/>
                <w:sz w:val="22"/>
                <w:szCs w:val="22"/>
              </w:rPr>
              <w:instrText xml:space="preserve"> SEQ Equação \* ARABIC \s 1 </w:instrText>
            </w:r>
            <w:r w:rsidRPr="00B82AC2">
              <w:rPr>
                <w:color w:val="auto"/>
                <w:sz w:val="22"/>
                <w:szCs w:val="22"/>
              </w:rPr>
              <w:fldChar w:fldCharType="separate"/>
            </w:r>
            <w:r w:rsidR="00CF41FC">
              <w:rPr>
                <w:noProof/>
                <w:color w:val="auto"/>
                <w:sz w:val="22"/>
                <w:szCs w:val="22"/>
              </w:rPr>
              <w:t>4</w:t>
            </w:r>
            <w:r w:rsidRPr="00B82AC2">
              <w:rPr>
                <w:color w:val="auto"/>
                <w:sz w:val="22"/>
                <w:szCs w:val="22"/>
              </w:rPr>
              <w:fldChar w:fldCharType="end"/>
            </w:r>
            <w:r w:rsidRPr="00B82AC2">
              <w:rPr>
                <w:color w:val="auto"/>
                <w:sz w:val="22"/>
                <w:szCs w:val="22"/>
              </w:rPr>
              <w:t>)</w:t>
            </w:r>
            <w:bookmarkEnd w:id="287"/>
          </w:p>
        </w:tc>
      </w:tr>
    </w:tbl>
    <w:p w14:paraId="1BE3B3C5" w14:textId="77777777" w:rsidR="00481857" w:rsidRDefault="00481857" w:rsidP="00481857">
      <w:pPr>
        <w:spacing w:before="240" w:after="0" w:line="360" w:lineRule="auto"/>
        <w:ind w:firstLine="426"/>
      </w:pPr>
      <w:r>
        <w:t>A Equação 3.4 descreve a aceleração para um movimento com perfil trapezoidal, com D em rotações e t em segundos.</w:t>
      </w:r>
    </w:p>
    <w:p w14:paraId="0974430B" w14:textId="77777777" w:rsidR="00481857" w:rsidRDefault="00481857" w:rsidP="00481857">
      <w:pPr>
        <w:spacing w:before="240" w:after="0" w:line="360" w:lineRule="auto"/>
        <w:ind w:firstLine="426"/>
      </w:pPr>
      <w:r>
        <w:rPr>
          <w:noProof/>
          <w:lang w:val="pt-PT" w:eastAsia="pt-PT"/>
        </w:rPr>
        <mc:AlternateContent>
          <mc:Choice Requires="wpg">
            <w:drawing>
              <wp:anchor distT="0" distB="0" distL="114300" distR="114300" simplePos="0" relativeHeight="252157440" behindDoc="0" locked="0" layoutInCell="1" allowOverlap="1" wp14:anchorId="5DC37A9A" wp14:editId="2F435B6F">
                <wp:simplePos x="0" y="0"/>
                <wp:positionH relativeFrom="column">
                  <wp:posOffset>748665</wp:posOffset>
                </wp:positionH>
                <wp:positionV relativeFrom="line">
                  <wp:posOffset>83185</wp:posOffset>
                </wp:positionV>
                <wp:extent cx="3876675" cy="1695450"/>
                <wp:effectExtent l="0" t="0" r="9525" b="0"/>
                <wp:wrapNone/>
                <wp:docPr id="333" name="Grupo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6675" cy="1695450"/>
                          <a:chOff x="0" y="0"/>
                          <a:chExt cx="3876675" cy="1695450"/>
                        </a:xfrm>
                      </wpg:grpSpPr>
                      <pic:pic xmlns:pic="http://schemas.openxmlformats.org/drawingml/2006/picture">
                        <pic:nvPicPr>
                          <pic:cNvPr id="334" name="Imagen 294"/>
                          <pic:cNvPicPr>
                            <a:picLocks noChangeAspect="1"/>
                          </pic:cNvPicPr>
                        </pic:nvPicPr>
                        <pic:blipFill>
                          <a:blip r:embed="rId207">
                            <a:lum bright="-20000" contrast="40000"/>
                            <a:extLst>
                              <a:ext uri="{28A0092B-C50C-407E-A947-70E740481C1C}">
                                <a14:useLocalDpi xmlns:a14="http://schemas.microsoft.com/office/drawing/2010/main" val="0"/>
                              </a:ext>
                            </a:extLst>
                          </a:blip>
                          <a:srcRect/>
                          <a:stretch>
                            <a:fillRect/>
                          </a:stretch>
                        </pic:blipFill>
                        <pic:spPr bwMode="auto">
                          <a:xfrm>
                            <a:off x="381000" y="0"/>
                            <a:ext cx="3495675" cy="1609725"/>
                          </a:xfrm>
                          <a:prstGeom prst="rect">
                            <a:avLst/>
                          </a:prstGeom>
                          <a:noFill/>
                          <a:ln>
                            <a:noFill/>
                          </a:ln>
                        </pic:spPr>
                      </pic:pic>
                      <wps:wsp>
                        <wps:cNvPr id="335" name="Cuadro de texto 2"/>
                        <wps:cNvSpPr txBox="1">
                          <a:spLocks noChangeArrowheads="1"/>
                        </wps:cNvSpPr>
                        <wps:spPr bwMode="auto">
                          <a:xfrm>
                            <a:off x="0" y="552450"/>
                            <a:ext cx="904875" cy="295275"/>
                          </a:xfrm>
                          <a:prstGeom prst="rect">
                            <a:avLst/>
                          </a:prstGeom>
                          <a:solidFill>
                            <a:srgbClr val="FFFFFF"/>
                          </a:solidFill>
                          <a:ln w="9525">
                            <a:noFill/>
                            <a:miter lim="800000"/>
                            <a:headEnd/>
                            <a:tailEnd/>
                          </a:ln>
                        </wps:spPr>
                        <wps:txbx>
                          <w:txbxContent>
                            <w:p w14:paraId="205F1C21" w14:textId="77777777" w:rsidR="00D92510" w:rsidRDefault="00D92510" w:rsidP="00481857">
                              <w:pPr>
                                <w:jc w:val="center"/>
                              </w:pPr>
                              <w:r>
                                <w:t>Velocidade</w:t>
                              </w:r>
                            </w:p>
                          </w:txbxContent>
                        </wps:txbx>
                        <wps:bodyPr rot="0" vert="horz" wrap="square" lIns="91440" tIns="45720" rIns="91440" bIns="45720" anchor="t" anchorCtr="0">
                          <a:noAutofit/>
                        </wps:bodyPr>
                      </wps:wsp>
                      <wps:wsp>
                        <wps:cNvPr id="336" name="Cuadro de texto 2"/>
                        <wps:cNvSpPr txBox="1">
                          <a:spLocks noChangeArrowheads="1"/>
                        </wps:cNvSpPr>
                        <wps:spPr bwMode="auto">
                          <a:xfrm>
                            <a:off x="238125" y="1152525"/>
                            <a:ext cx="352425" cy="295275"/>
                          </a:xfrm>
                          <a:prstGeom prst="rect">
                            <a:avLst/>
                          </a:prstGeom>
                          <a:solidFill>
                            <a:srgbClr val="FFFFFF"/>
                          </a:solidFill>
                          <a:ln w="9525">
                            <a:noFill/>
                            <a:miter lim="800000"/>
                            <a:headEnd/>
                            <a:tailEnd/>
                          </a:ln>
                        </wps:spPr>
                        <wps:txbx>
                          <w:txbxContent>
                            <w:p w14:paraId="7BC6F2F4" w14:textId="77777777" w:rsidR="00D92510" w:rsidRDefault="00D92510" w:rsidP="00481857">
                              <w:pPr>
                                <w:jc w:val="center"/>
                              </w:pPr>
                            </w:p>
                          </w:txbxContent>
                        </wps:txbx>
                        <wps:bodyPr rot="0" vert="horz" wrap="square" lIns="91440" tIns="45720" rIns="91440" bIns="45720" anchor="t" anchorCtr="0">
                          <a:noAutofit/>
                        </wps:bodyPr>
                      </wps:wsp>
                      <wps:wsp>
                        <wps:cNvPr id="337" name="Cuadro de texto 2"/>
                        <wps:cNvSpPr txBox="1">
                          <a:spLocks noChangeArrowheads="1"/>
                        </wps:cNvSpPr>
                        <wps:spPr bwMode="auto">
                          <a:xfrm>
                            <a:off x="1933575" y="1371600"/>
                            <a:ext cx="419100" cy="295275"/>
                          </a:xfrm>
                          <a:prstGeom prst="rect">
                            <a:avLst/>
                          </a:prstGeom>
                          <a:solidFill>
                            <a:srgbClr val="FFFFFF"/>
                          </a:solidFill>
                          <a:ln w="9525">
                            <a:noFill/>
                            <a:miter lim="800000"/>
                            <a:headEnd/>
                            <a:tailEnd/>
                          </a:ln>
                        </wps:spPr>
                        <wps:txbx>
                          <w:txbxContent>
                            <w:p w14:paraId="1A637A19" w14:textId="77777777" w:rsidR="00D92510" w:rsidRDefault="00D92510" w:rsidP="00481857">
                              <w:pPr>
                                <w:jc w:val="center"/>
                              </w:pPr>
                            </w:p>
                          </w:txbxContent>
                        </wps:txbx>
                        <wps:bodyPr rot="0" vert="horz" wrap="square" lIns="91440" tIns="45720" rIns="91440" bIns="45720" anchor="t" anchorCtr="0">
                          <a:noAutofit/>
                        </wps:bodyPr>
                      </wps:wsp>
                      <wps:wsp>
                        <wps:cNvPr id="338" name="Cuadro de texto 2"/>
                        <wps:cNvSpPr txBox="1">
                          <a:spLocks noChangeArrowheads="1"/>
                        </wps:cNvSpPr>
                        <wps:spPr bwMode="auto">
                          <a:xfrm>
                            <a:off x="1876425" y="1476375"/>
                            <a:ext cx="609600" cy="219075"/>
                          </a:xfrm>
                          <a:prstGeom prst="rect">
                            <a:avLst/>
                          </a:prstGeom>
                          <a:solidFill>
                            <a:srgbClr val="FFFFFF"/>
                          </a:solidFill>
                          <a:ln w="9525">
                            <a:noFill/>
                            <a:miter lim="800000"/>
                            <a:headEnd/>
                            <a:tailEnd/>
                          </a:ln>
                        </wps:spPr>
                        <wps:txbx>
                          <w:txbxContent>
                            <w:p w14:paraId="754FC381" w14:textId="77777777" w:rsidR="00D92510" w:rsidRDefault="00D92510" w:rsidP="00481857">
                              <w:pPr>
                                <w:jc w:val="center"/>
                              </w:pPr>
                              <w:r>
                                <w:t>Tempo</w:t>
                              </w:r>
                            </w:p>
                          </w:txbxContent>
                        </wps:txbx>
                        <wps:bodyPr rot="0" vert="horz" wrap="square" lIns="91440" tIns="45720" rIns="91440" bIns="45720" anchor="t" anchorCtr="0">
                          <a:noAutofit/>
                        </wps:bodyPr>
                      </wps:wsp>
                      <wps:wsp>
                        <wps:cNvPr id="339" name="Cuadro de texto 2"/>
                        <wps:cNvSpPr txBox="1">
                          <a:spLocks noChangeArrowheads="1"/>
                        </wps:cNvSpPr>
                        <wps:spPr bwMode="auto">
                          <a:xfrm>
                            <a:off x="638175" y="1228725"/>
                            <a:ext cx="352425" cy="295275"/>
                          </a:xfrm>
                          <a:prstGeom prst="rect">
                            <a:avLst/>
                          </a:prstGeom>
                          <a:noFill/>
                          <a:ln w="9525">
                            <a:noFill/>
                            <a:miter lim="800000"/>
                            <a:headEnd/>
                            <a:tailEnd/>
                          </a:ln>
                        </wps:spPr>
                        <wps:txbx>
                          <w:txbxContent>
                            <w:p w14:paraId="100C356F" w14:textId="77777777" w:rsidR="00D92510" w:rsidRPr="004271D5" w:rsidRDefault="00D92510" w:rsidP="00481857">
                              <w:pPr>
                                <w:jc w:val="center"/>
                                <w:rPr>
                                  <w:rFonts w:asciiTheme="minorHAnsi" w:hAnsiTheme="minorHAnsi"/>
                                  <w:b/>
                                  <w:sz w:val="26"/>
                                  <w:szCs w:val="26"/>
                                </w:rPr>
                              </w:pPr>
                              <w:r w:rsidRPr="004271D5">
                                <w:rPr>
                                  <w:rFonts w:asciiTheme="minorHAnsi" w:hAnsiTheme="minorHAnsi"/>
                                  <w:b/>
                                  <w:sz w:val="26"/>
                                  <w:szCs w:val="26"/>
                                </w:rPr>
                                <w:t>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C37A9A" id="Grupo 333" o:spid="_x0000_s1168" style="position:absolute;left:0;text-align:left;margin-left:58.95pt;margin-top:6.55pt;width:305.25pt;height:133.5pt;z-index:252157440;mso-position-vertical-relative:line;mso-width-relative:margin;mso-height-relative:margin" coordsize="38766,169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">
                <v:shape id="Imagen 294" o:spid="_x0000_s1169" type="#_x0000_t75" style="position:absolute;left:3810;width:34956;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7Rh7GAAAA3AAAAA8AAABkcnMvZG93bnJldi54bWxEj0uLwkAQhO/C/oehF7wEnfha3Kyj+EDx&#10;JKx60FuT6U3CZnpCZtT47x1B8FhU1VfUZNaYUlypdoVlBb1uDII4tbrgTMHxsO6MQTiPrLG0TAru&#10;5GA2/WhNMNH2xr903ftMBAi7BBXk3leJlC7NyaDr2oo4eH+2NuiDrDOpa7wFuCllP46/pMGCw0KO&#10;FS1zSv/3F6PgJBff0W5VjqJ7z53742i48YuTUu3PZv4DwlPj3+FXe6sVDAZDeJ4JR0BO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GHsYAAADcAAAADwAAAAAAAAAAAAAA&#10;AACfAgAAZHJzL2Rvd25yZXYueG1sUEsFBgAAAAAEAAQA9wAAAJIDAAAAAA==&#10;">
                  <v:imagedata r:id="rId208" o:title="" gain="109227f" blacklevel="-6554f"/>
                  <v:path arrowok="t"/>
                </v:shape>
                <v:shape id="_x0000_s1170" type="#_x0000_t202" style="position:absolute;top:5524;width:904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I1cQA&#10;AADcAAAADwAAAGRycy9kb3ducmV2LnhtbESP3WrCQBSE7wu+w3IKvSm6sdao0VWq0OKt0Qc4Zo9J&#10;aPZsyG7z8/ZdQfBymJlvmM2uN5VoqXGlZQXTSQSCOLO65FzB5fw9XoJwHlljZZkUDORgtx29bDDR&#10;tuMTtanPRYCwS1BB4X2dSOmyggy6ia2Jg3ezjUEfZJNL3WAX4KaSH1EUS4Mlh4UCazoUlP2mf0bB&#10;7di9z1fd9cdfFqfPeI/l4moHpd5e+681CE+9f4Yf7aNWMJvN4X4mH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DSNXEAAAA3AAAAA8AAAAAAAAAAAAAAAAAmAIAAGRycy9k&#10;b3ducmV2LnhtbFBLBQYAAAAABAAEAPUAAACJAwAAAAA=&#10;" stroked="f">
                  <v:textbox>
                    <w:txbxContent>
                      <w:p w14:paraId="205F1C21" w14:textId="77777777" w:rsidR="00D92510" w:rsidRDefault="00D92510" w:rsidP="00481857">
                        <w:pPr>
                          <w:jc w:val="center"/>
                        </w:pPr>
                        <w:r>
                          <w:t>Velocidade</w:t>
                        </w:r>
                      </w:p>
                    </w:txbxContent>
                  </v:textbox>
                </v:shape>
                <v:shape id="_x0000_s1171" type="#_x0000_t202" style="position:absolute;left:2381;top:11525;width:352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HWosMA&#10;AADcAAAADwAAAGRycy9kb3ducmV2LnhtbESP0YrCMBRE34X9h3AX9kU03dWtWo2iguJrXT/g2lzb&#10;ss1NaaKtf28EwcdhZs4wi1VnKnGjxpWWFXwPIxDEmdUl5wpOf7vBFITzyBory6TgTg5Wy4/eAhNt&#10;W07pdvS5CBB2CSoovK8TKV1WkEE3tDVx8C62MeiDbHKpG2wD3FTyJ4piabDksFBgTduCsv/j1Si4&#10;HNr+76w97/1pko7jDZaTs70r9fXZrecgPHX+HX61D1rBaBT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HWosMAAADcAAAADwAAAAAAAAAAAAAAAACYAgAAZHJzL2Rv&#10;d25yZXYueG1sUEsFBgAAAAAEAAQA9QAAAIgDAAAAAA==&#10;" stroked="f">
                  <v:textbox>
                    <w:txbxContent>
                      <w:p w14:paraId="7BC6F2F4" w14:textId="77777777" w:rsidR="00D92510" w:rsidRDefault="00D92510" w:rsidP="00481857">
                        <w:pPr>
                          <w:jc w:val="center"/>
                        </w:pPr>
                      </w:p>
                    </w:txbxContent>
                  </v:textbox>
                </v:shape>
                <v:shape id="_x0000_s1172" type="#_x0000_t202" style="position:absolute;left:19335;top:13716;width:4191;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1A637A19" w14:textId="77777777" w:rsidR="00D92510" w:rsidRDefault="00D92510" w:rsidP="00481857">
                        <w:pPr>
                          <w:jc w:val="center"/>
                        </w:pPr>
                      </w:p>
                    </w:txbxContent>
                  </v:textbox>
                </v:shape>
                <v:shape id="_x0000_s1173" type="#_x0000_t202" style="position:absolute;left:18764;top:14763;width:609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nS8EA&#10;AADcAAAADwAAAGRycy9kb3ducmV2LnhtbERPyW7CMBC9V+IfrEHiUhEH0rIEDCpIrbhC+YAhniwi&#10;HkexS5K/rw9IHJ/evt33phYPal1lWcEsikEQZ1ZXXCi4/n5PVyCcR9ZYWyYFAznY70ZvW0y17fhM&#10;j4svRAhhl6KC0vsmldJlJRl0kW2IA5fb1qAPsC2kbrEL4aaW8zheSIMVh4YSGzqWlN0vf0ZBfure&#10;P9fd7cdfl+ePxQGr5c0OSk3G/dcGhKfev8RP90krSJKwNpwJR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C50vBAAAA3AAAAA8AAAAAAAAAAAAAAAAAmAIAAGRycy9kb3du&#10;cmV2LnhtbFBLBQYAAAAABAAEAPUAAACGAwAAAAA=&#10;" stroked="f">
                  <v:textbox>
                    <w:txbxContent>
                      <w:p w14:paraId="754FC381" w14:textId="77777777" w:rsidR="00D92510" w:rsidRDefault="00D92510" w:rsidP="00481857">
                        <w:pPr>
                          <w:jc w:val="center"/>
                        </w:pPr>
                        <w:r>
                          <w:t>Tempo</w:t>
                        </w:r>
                      </w:p>
                    </w:txbxContent>
                  </v:textbox>
                </v:shape>
                <v:shape id="_x0000_s1174" type="#_x0000_t202" style="position:absolute;left:6381;top:12287;width:352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14:paraId="100C356F" w14:textId="77777777" w:rsidR="00D92510" w:rsidRPr="004271D5" w:rsidRDefault="00D92510" w:rsidP="00481857">
                        <w:pPr>
                          <w:jc w:val="center"/>
                          <w:rPr>
                            <w:rFonts w:asciiTheme="minorHAnsi" w:hAnsiTheme="minorHAnsi"/>
                            <w:b/>
                            <w:sz w:val="26"/>
                            <w:szCs w:val="26"/>
                          </w:rPr>
                        </w:pPr>
                        <w:r w:rsidRPr="004271D5">
                          <w:rPr>
                            <w:rFonts w:asciiTheme="minorHAnsi" w:hAnsiTheme="minorHAnsi"/>
                            <w:b/>
                            <w:sz w:val="26"/>
                            <w:szCs w:val="26"/>
                          </w:rPr>
                          <w:t>0</w:t>
                        </w:r>
                      </w:p>
                    </w:txbxContent>
                  </v:textbox>
                </v:shape>
                <w10:wrap anchory="line"/>
              </v:group>
            </w:pict>
          </mc:Fallback>
        </mc:AlternateContent>
      </w:r>
    </w:p>
    <w:p w14:paraId="4C3CB27F" w14:textId="77777777" w:rsidR="00481857" w:rsidRDefault="00481857" w:rsidP="00481857">
      <w:pPr>
        <w:spacing w:before="240" w:after="0" w:line="360" w:lineRule="auto"/>
        <w:ind w:firstLine="426"/>
      </w:pPr>
    </w:p>
    <w:p w14:paraId="4F988023" w14:textId="77777777" w:rsidR="00481857" w:rsidRDefault="00481857" w:rsidP="00481857">
      <w:pPr>
        <w:spacing w:before="240" w:after="0" w:line="360" w:lineRule="auto"/>
        <w:ind w:firstLine="426"/>
      </w:pPr>
    </w:p>
    <w:p w14:paraId="28789BED" w14:textId="77777777" w:rsidR="00481857" w:rsidRDefault="00481857" w:rsidP="00481857">
      <w:pPr>
        <w:spacing w:before="240" w:after="0" w:line="360" w:lineRule="auto"/>
        <w:ind w:firstLine="426"/>
      </w:pPr>
    </w:p>
    <w:p w14:paraId="3602AB70" w14:textId="77777777" w:rsidR="00481857" w:rsidRDefault="00481857" w:rsidP="00481857">
      <w:pPr>
        <w:spacing w:after="0" w:line="360" w:lineRule="auto"/>
        <w:ind w:firstLine="426"/>
      </w:pPr>
    </w:p>
    <w:p w14:paraId="1F77C773" w14:textId="67967DFB" w:rsidR="00481857" w:rsidRPr="00EF1E5D" w:rsidRDefault="00481857" w:rsidP="00481857">
      <w:pPr>
        <w:spacing w:before="240" w:after="0"/>
        <w:ind w:left="426"/>
        <w:jc w:val="center"/>
        <w:rPr>
          <w:rFonts w:eastAsia="Times New Roman" w:cs="Times New Roman"/>
          <w:b/>
          <w:color w:val="000000"/>
        </w:rPr>
      </w:pPr>
      <w:bookmarkStart w:id="288" w:name="_Toc349029275"/>
      <w:bookmarkStart w:id="289" w:name="_Toc356466649"/>
      <w:r w:rsidRPr="00EF1E5D">
        <w:rPr>
          <w:b/>
        </w:rPr>
        <w:t>Figura 3.</w:t>
      </w:r>
      <w:r w:rsidRPr="00EF1E5D">
        <w:rPr>
          <w:b/>
        </w:rPr>
        <w:fldChar w:fldCharType="begin"/>
      </w:r>
      <w:r w:rsidRPr="00EF1E5D">
        <w:rPr>
          <w:b/>
        </w:rPr>
        <w:instrText xml:space="preserve"> SEQ Figura \* ARABIC \s 1 </w:instrText>
      </w:r>
      <w:r w:rsidRPr="00EF1E5D">
        <w:rPr>
          <w:b/>
        </w:rPr>
        <w:fldChar w:fldCharType="separate"/>
      </w:r>
      <w:r>
        <w:rPr>
          <w:b/>
          <w:noProof/>
        </w:rPr>
        <w:t>39</w:t>
      </w:r>
      <w:r w:rsidRPr="00EF1E5D">
        <w:rPr>
          <w:b/>
        </w:rPr>
        <w:fldChar w:fldCharType="end"/>
      </w:r>
      <w:r w:rsidRPr="00EF1E5D">
        <w:rPr>
          <w:b/>
        </w:rPr>
        <w:t xml:space="preserve">: </w:t>
      </w:r>
      <w:r>
        <w:rPr>
          <w:b/>
        </w:rPr>
        <w:t xml:space="preserve">Perfil trapezoidal (Adaptado de </w:t>
      </w:r>
      <w:sdt>
        <w:sdtPr>
          <w:id w:val="1143237405"/>
          <w:citation/>
        </w:sdtPr>
        <w:sdtContent>
          <w:r>
            <w:fldChar w:fldCharType="begin"/>
          </w:r>
          <w:r w:rsidR="00DB7F27">
            <w:instrText xml:space="preserve">CITATION Par03 \l 1046 </w:instrText>
          </w:r>
          <w:r>
            <w:fldChar w:fldCharType="separate"/>
          </w:r>
          <w:r w:rsidR="00DB7F27" w:rsidRPr="00DB7F27">
            <w:rPr>
              <w:noProof/>
            </w:rPr>
            <w:t>[92]</w:t>
          </w:r>
          <w:r>
            <w:fldChar w:fldCharType="end"/>
          </w:r>
        </w:sdtContent>
      </w:sdt>
      <w:r>
        <w:rPr>
          <w:b/>
        </w:rPr>
        <w:t>)</w:t>
      </w:r>
      <w:r w:rsidRPr="00EF1E5D">
        <w:rPr>
          <w:b/>
        </w:rPr>
        <w:t>.</w:t>
      </w:r>
      <w:bookmarkEnd w:id="288"/>
      <w:bookmarkEnd w:id="289"/>
    </w:p>
    <w:p w14:paraId="512B3F7F" w14:textId="77777777" w:rsidR="00481857" w:rsidRDefault="00481857" w:rsidP="00481857">
      <w:pPr>
        <w:spacing w:before="240" w:after="0" w:line="360" w:lineRule="auto"/>
        <w:ind w:firstLine="426"/>
        <w:rPr>
          <w:rFonts w:eastAsiaTheme="minorEastAsia"/>
        </w:rPr>
      </w:pPr>
      <w:r>
        <w:t xml:space="preserve">Se a carga deve mover 5mm em 85ms, temos: </w:t>
      </w:r>
      <m:oMath>
        <m:r>
          <w:rPr>
            <w:rFonts w:ascii="Cambria Math" w:hAnsi="Cambria Math" w:cs="Cambria Math"/>
          </w:rPr>
          <m:t>Ac</m:t>
        </m:r>
        <m:r>
          <w:rPr>
            <w:rFonts w:ascii="Cambria Math" w:hAnsi="Cambria Math"/>
          </w:rPr>
          <m:t xml:space="preserve">= </m:t>
        </m:r>
        <m:r>
          <w:rPr>
            <w:rFonts w:ascii="Cambria Math" w:hAnsi="Cambria Math" w:cs="Cambria Math"/>
          </w:rPr>
          <m:t>622</m:t>
        </m:r>
        <m:r>
          <w:rPr>
            <w:rFonts w:ascii="Cambria Math" w:hAnsi="Cambria Math"/>
          </w:rPr>
          <m:t>,</m:t>
        </m:r>
        <m:r>
          <w:rPr>
            <w:rFonts w:ascii="Cambria Math" w:hAnsi="Cambria Math" w:cs="Cambria Math"/>
          </w:rPr>
          <m:t>83</m:t>
        </m:r>
        <m:r>
          <w:rPr>
            <w:rFonts w:ascii="Cambria Math" w:hAnsi="Cambria Math"/>
          </w:rPr>
          <m:t xml:space="preserve"> </m:t>
        </m:r>
        <m:r>
          <w:rPr>
            <w:rFonts w:ascii="Cambria Math" w:hAnsi="Cambria Math" w:cs="Cambria Math"/>
          </w:rPr>
          <m:t>rot</m:t>
        </m:r>
        <m:r>
          <w:rPr>
            <w:rFonts w:ascii="Cambria Math" w:hAnsi="Cambria Math"/>
          </w:rPr>
          <m:t>/</m:t>
        </m:r>
        <m:r>
          <w:rPr>
            <w:rFonts w:ascii="Cambria Math" w:hAnsi="Cambria Math" w:cs="Cambria Math"/>
          </w:rPr>
          <m:t>s</m:t>
        </m:r>
        <m:r>
          <w:rPr>
            <w:rFonts w:ascii="Cambria Math" w:hAnsi="Cambria Math"/>
          </w:rPr>
          <m:t>²</m:t>
        </m:r>
      </m:oMath>
      <w:r>
        <w:rPr>
          <w:rFonts w:eastAsiaTheme="minorEastAsia"/>
        </w:rPr>
        <w:t>.</w:t>
      </w:r>
    </w:p>
    <w:p w14:paraId="032FD83D" w14:textId="77777777" w:rsidR="00481857" w:rsidRDefault="00481857" w:rsidP="00481857">
      <w:pPr>
        <w:spacing w:before="240" w:after="0" w:line="360" w:lineRule="auto"/>
        <w:ind w:firstLine="426"/>
      </w:pPr>
      <w:r>
        <w:lastRenderedPageBreak/>
        <w:t>Substituindo os valores encontrados na Equação 3.1, encontra-se o valor do torque estático exigido ao motor:</w:t>
      </w:r>
    </w:p>
    <w:p w14:paraId="5D873B41" w14:textId="77777777" w:rsidR="00481857" w:rsidRPr="002716A9" w:rsidRDefault="00481857" w:rsidP="00481857">
      <w:pPr>
        <w:spacing w:before="240" w:after="0" w:line="360" w:lineRule="auto"/>
        <w:ind w:firstLine="426"/>
        <w:rPr>
          <w:b/>
        </w:rPr>
      </w:pPr>
      <m:oMathPara>
        <m:oMathParaPr>
          <m:jc m:val="center"/>
        </m:oMathParaPr>
        <m:oMath>
          <m:r>
            <m:rPr>
              <m:sty m:val="bi"/>
            </m:rPr>
            <w:rPr>
              <w:rFonts w:ascii="Cambria Math" w:hAnsi="Cambria Math" w:cs="Cambria Math"/>
            </w:rPr>
            <m:t>T</m:t>
          </m:r>
          <m:r>
            <m:rPr>
              <m:sty m:val="bi"/>
            </m:rPr>
            <w:rPr>
              <w:rFonts w:ascii="Cambria Math" w:hAnsi="Cambria Math"/>
            </w:rPr>
            <m:t>=</m:t>
          </m:r>
          <m:r>
            <m:rPr>
              <m:sty m:val="bi"/>
            </m:rPr>
            <w:rPr>
              <w:rFonts w:ascii="Cambria Math" w:hAnsi="Cambria Math" w:cs="Cambria Math"/>
            </w:rPr>
            <m:t>1</m:t>
          </m:r>
          <m:r>
            <m:rPr>
              <m:sty m:val="bi"/>
            </m:rPr>
            <w:rPr>
              <w:rFonts w:ascii="Cambria Math" w:hAnsi="Cambria Math"/>
            </w:rPr>
            <m:t>,</m:t>
          </m:r>
          <m:r>
            <m:rPr>
              <m:sty m:val="bi"/>
            </m:rPr>
            <w:rPr>
              <w:rFonts w:ascii="Cambria Math" w:hAnsi="Cambria Math" w:cs="Cambria Math"/>
            </w:rPr>
            <m:t>37</m:t>
          </m:r>
          <m:r>
            <m:rPr>
              <m:sty m:val="bi"/>
            </m:rPr>
            <w:rPr>
              <w:rFonts w:ascii="Cambria Math" w:hAnsi="Cambria Math"/>
            </w:rPr>
            <m:t xml:space="preserve"> </m:t>
          </m:r>
          <m:r>
            <m:rPr>
              <m:sty m:val="bi"/>
            </m:rPr>
            <w:rPr>
              <w:rFonts w:ascii="Cambria Math" w:hAnsi="Cambria Math" w:cs="Cambria Math"/>
            </w:rPr>
            <m:t>N</m:t>
          </m:r>
          <m:r>
            <m:rPr>
              <m:sty m:val="bi"/>
            </m:rPr>
            <w:rPr>
              <w:rFonts w:ascii="Cambria Math" w:hAnsi="Cambria Math"/>
            </w:rPr>
            <m:t>.</m:t>
          </m:r>
          <m:r>
            <m:rPr>
              <m:sty m:val="bi"/>
            </m:rPr>
            <w:rPr>
              <w:rFonts w:ascii="Cambria Math" w:hAnsi="Cambria Math" w:cs="Cambria Math"/>
            </w:rPr>
            <m:t>m</m:t>
          </m:r>
        </m:oMath>
      </m:oMathPara>
    </w:p>
    <w:p w14:paraId="27F91511" w14:textId="77777777" w:rsidR="00481857" w:rsidRDefault="00481857" w:rsidP="00481857">
      <w:pPr>
        <w:spacing w:before="240" w:after="0" w:line="360" w:lineRule="auto"/>
        <w:ind w:firstLine="426"/>
      </w:pPr>
      <w:r>
        <w:t>“</w:t>
      </w:r>
      <w:r w:rsidRPr="0056091B">
        <w:rPr>
          <w:b/>
          <w:i/>
        </w:rPr>
        <w:t>T</w:t>
      </w:r>
      <w:r>
        <w:t>” é o valor estimado do torque necessário no motor para cumprir com os requisitos da máquina. Em conclusão analisou-se que os motores disponíveis atendem às necessidades do projeto, visto que a necessidade do projeto é de 1,37 N.m e a capacidade do motor em modo bipolar é 1,82 N.m como se pode olhar no anexo 1.</w:t>
      </w:r>
    </w:p>
    <w:p w14:paraId="2BCD73BB" w14:textId="19A9FF99" w:rsidR="00481857" w:rsidRPr="00481857" w:rsidRDefault="00481857" w:rsidP="00481857">
      <w:pPr>
        <w:rPr>
          <w:rFonts w:eastAsia="Times New Roman" w:cs="Times New Roman"/>
          <w:color w:val="000000"/>
        </w:rPr>
      </w:pPr>
      <w:r>
        <w:t>Os motores disponibilizados podem ser acionados no modo bipolar ou no modo unipolar. A decisão correta do modo de acionamento deve ser baseada no torque exigido ao motor. A partir do conhecimento do torque calculado anteriormente, pode-se escolher adequadamente a melhor controladora de motores de passo em modo bipolar.</w:t>
      </w:r>
    </w:p>
    <w:p w14:paraId="020496C9" w14:textId="0B69B49F" w:rsidR="004D4BEF" w:rsidRPr="004137E9" w:rsidRDefault="004D4BEF" w:rsidP="004D4BEF">
      <w:pPr>
        <w:pStyle w:val="Ttulo3"/>
        <w:spacing w:before="240" w:line="276" w:lineRule="auto"/>
      </w:pPr>
      <w:r>
        <w:t xml:space="preserve">Sistema </w:t>
      </w:r>
      <w:r w:rsidR="00481857">
        <w:t xml:space="preserve">eletrônico </w:t>
      </w:r>
      <w:r>
        <w:t xml:space="preserve">de </w:t>
      </w:r>
      <w:r w:rsidR="00FF4AAA">
        <w:t>controle do Router CNC.</w:t>
      </w:r>
    </w:p>
    <w:p w14:paraId="27B268BD" w14:textId="40669961" w:rsidR="000D3C92" w:rsidRDefault="000D3C92" w:rsidP="00FF4AAA">
      <w:pPr>
        <w:ind w:firstLine="426"/>
      </w:pPr>
      <w:r>
        <w:t>O controle físico</w:t>
      </w:r>
      <w:r w:rsidR="0047049D">
        <w:t xml:space="preserve"> de maquinas-ferramenta</w:t>
      </w:r>
      <w:r>
        <w:t xml:space="preserve"> é tarefa de vários componentes necessários para a conversão </w:t>
      </w:r>
      <w:r w:rsidR="0047049D">
        <w:t>de comandos de software em sinais elétricas</w:t>
      </w:r>
      <w:sdt>
        <w:sdtPr>
          <w:id w:val="-718272829"/>
          <w:citation/>
        </w:sdtPr>
        <w:sdtContent>
          <w:r w:rsidR="00E2024A">
            <w:fldChar w:fldCharType="begin"/>
          </w:r>
          <w:r w:rsidR="00E2024A">
            <w:instrText xml:space="preserve"> CITATION OVE11 \l 1046 </w:instrText>
          </w:r>
          <w:r w:rsidR="00E2024A">
            <w:fldChar w:fldCharType="separate"/>
          </w:r>
          <w:r w:rsidR="00272311">
            <w:rPr>
              <w:noProof/>
            </w:rPr>
            <w:t xml:space="preserve"> </w:t>
          </w:r>
          <w:r w:rsidR="00272311" w:rsidRPr="00272311">
            <w:rPr>
              <w:noProof/>
            </w:rPr>
            <w:t>[93]</w:t>
          </w:r>
          <w:r w:rsidR="00E2024A">
            <w:fldChar w:fldCharType="end"/>
          </w:r>
        </w:sdtContent>
      </w:sdt>
      <w:r w:rsidR="00145A31">
        <w:t>.</w:t>
      </w:r>
      <w:r w:rsidR="0047049D">
        <w:t xml:space="preserve"> </w:t>
      </w:r>
      <w:r w:rsidR="00145A31">
        <w:t xml:space="preserve">Essas sinais geralmente </w:t>
      </w:r>
      <w:r w:rsidR="0047049D">
        <w:t xml:space="preserve">controlam os motores de cada eixo da máquina, além de outros componentes como o Spindle, dispositivos para troca automática de ferramentas, entre outros. </w:t>
      </w:r>
    </w:p>
    <w:p w14:paraId="5105D3FB" w14:textId="157E53D3" w:rsidR="00CF271F" w:rsidRDefault="0047049D" w:rsidP="00FF4AAA">
      <w:pPr>
        <w:ind w:firstLine="426"/>
      </w:pPr>
      <w:r>
        <w:t>Neste projeto, o</w:t>
      </w:r>
      <w:r w:rsidR="00FF4AAA">
        <w:t xml:space="preserve"> sistema de controle </w:t>
      </w:r>
      <w:r w:rsidR="00CF271F">
        <w:t>está encarregado de controlar a movimentação dos eixos do Router CNC. Esse sistema está dividido em duas partes, a saber: componentes eletrônicos de potência</w:t>
      </w:r>
      <w:r w:rsidR="000D3C92">
        <w:t xml:space="preserve"> (Hardware)</w:t>
      </w:r>
      <w:r w:rsidR="00CF271F">
        <w:t xml:space="preserve"> e controlador NC</w:t>
      </w:r>
      <w:r w:rsidR="000D3C92">
        <w:t xml:space="preserve"> (Software)</w:t>
      </w:r>
      <w:r w:rsidR="00CF271F">
        <w:t>. Neste item só se apresenta os componentes eletrônicos, o controlador NC se descreve detalhadamente no capítulo 4 deste texto.</w:t>
      </w:r>
    </w:p>
    <w:p w14:paraId="33C7804B" w14:textId="5F64C8E6" w:rsidR="00D519AF" w:rsidRDefault="00CF271F" w:rsidP="00FF4AAA">
      <w:pPr>
        <w:ind w:firstLine="426"/>
      </w:pPr>
      <w:r>
        <w:t>Os componentes eletrônicos</w:t>
      </w:r>
      <w:r w:rsidR="00FF4AAA">
        <w:t xml:space="preserve"> </w:t>
      </w:r>
      <w:r w:rsidR="000D3C92">
        <w:t xml:space="preserve">são um </w:t>
      </w:r>
      <w:r w:rsidR="00FF4AAA">
        <w:t>conjunto de placas controladoras de motores de passo e a placa de comunicação via porta paralela.</w:t>
      </w:r>
    </w:p>
    <w:p w14:paraId="49B87B38" w14:textId="256E4AF0" w:rsidR="00CE13E5" w:rsidRDefault="00FF4AAA" w:rsidP="00FF4AAA">
      <w:pPr>
        <w:ind w:firstLine="349"/>
      </w:pPr>
      <w:r>
        <w:t>Existem três placas controladoras de motores de passo, uma para cada motor de cada eixo (XYZ) do Router.</w:t>
      </w:r>
      <w:r w:rsidR="000D3C92">
        <w:t xml:space="preserve"> </w:t>
      </w:r>
      <w:r>
        <w:t xml:space="preserve">Essas placas </w:t>
      </w:r>
      <w:r w:rsidR="00CE13E5">
        <w:t>também chamadas controladoras de potência</w:t>
      </w:r>
      <w:r w:rsidR="00C47D68">
        <w:t xml:space="preserve"> ou ainda drivers</w:t>
      </w:r>
      <w:r w:rsidR="00CE13E5">
        <w:t>, são basicamente uma fonte de corrente controlada. Seu objetivo é fornecer uma corrente adequada ao motor de passo</w:t>
      </w:r>
      <w:sdt>
        <w:sdtPr>
          <w:id w:val="1822315093"/>
          <w:citation/>
        </w:sdtPr>
        <w:sdtContent>
          <w:r w:rsidR="00CE13E5">
            <w:fldChar w:fldCharType="begin"/>
          </w:r>
          <w:r w:rsidR="00CE13E5">
            <w:instrText xml:space="preserve"> CITATION LYR10 \l 1046 </w:instrText>
          </w:r>
          <w:r w:rsidR="00CE13E5">
            <w:fldChar w:fldCharType="separate"/>
          </w:r>
          <w:r w:rsidR="00272311">
            <w:rPr>
              <w:noProof/>
            </w:rPr>
            <w:t xml:space="preserve"> </w:t>
          </w:r>
          <w:r w:rsidR="00272311" w:rsidRPr="00272311">
            <w:rPr>
              <w:noProof/>
            </w:rPr>
            <w:t>[90]</w:t>
          </w:r>
          <w:r w:rsidR="00CE13E5">
            <w:fldChar w:fldCharType="end"/>
          </w:r>
        </w:sdtContent>
      </w:sdt>
      <w:r w:rsidR="00CE13E5">
        <w:t xml:space="preserve">. </w:t>
      </w:r>
    </w:p>
    <w:p w14:paraId="5B8EC824" w14:textId="000B66AE" w:rsidR="002C6999" w:rsidRDefault="00CE13E5" w:rsidP="00FF4AAA">
      <w:pPr>
        <w:ind w:firstLine="349"/>
      </w:pPr>
      <w:r>
        <w:t>Para controlar os motores de passo do Router</w:t>
      </w:r>
      <w:r w:rsidR="00E2024A">
        <w:t xml:space="preserve"> CNC</w:t>
      </w:r>
      <w:r>
        <w:t>, f</w:t>
      </w:r>
      <w:r w:rsidR="00145A31">
        <w:t>oram utilizadas os d</w:t>
      </w:r>
      <w:r w:rsidR="00E2024A">
        <w:t xml:space="preserve">rivers </w:t>
      </w:r>
      <w:r>
        <w:t>SMC-B-PRO</w:t>
      </w:r>
      <w:r w:rsidR="00C20DB8">
        <w:t xml:space="preserve"> fabricada por HobbyCNC</w:t>
      </w:r>
      <w:r w:rsidR="00C47D68">
        <w:t xml:space="preserve"> Brasil</w:t>
      </w:r>
      <w:r w:rsidR="00E2024A">
        <w:t>.</w:t>
      </w:r>
      <w:r w:rsidR="002C6999">
        <w:t xml:space="preserve"> Esses driver permite o acionamento de motores de passo bipolares e a movimentação do motor por meio de micropassos.</w:t>
      </w:r>
    </w:p>
    <w:p w14:paraId="1777FD93" w14:textId="5DDB6B1E" w:rsidR="00FF4AAA" w:rsidRDefault="002C6999" w:rsidP="00FF4AAA">
      <w:pPr>
        <w:ind w:firstLine="349"/>
      </w:pPr>
      <w:r>
        <w:t>Segundo LYRA, o acionamento bipolar aumenta em aproximadamente 40% o torque em relação ao acionamento unipolar. Portanto, o acionamento do motor</w:t>
      </w:r>
      <w:r w:rsidR="00C47D68">
        <w:t xml:space="preserve"> de passo KTC-HT23</w:t>
      </w:r>
      <w:r>
        <w:t xml:space="preserve"> </w:t>
      </w:r>
      <w:r w:rsidR="00C47D68">
        <w:t xml:space="preserve">em forma </w:t>
      </w:r>
      <w:r>
        <w:t>bipolar</w:t>
      </w:r>
      <w:r w:rsidR="00C47D68">
        <w:t>, permite utilizar o maior torque que o motor pode oferecer. A Figura A.</w:t>
      </w:r>
      <w:r w:rsidR="00855C37">
        <w:t>29</w:t>
      </w:r>
      <w:r w:rsidR="00C47D68">
        <w:t xml:space="preserve"> exibe o driver SMC-B-PRO e a Figura A.</w:t>
      </w:r>
      <w:r w:rsidR="00855C37">
        <w:t>30</w:t>
      </w:r>
      <w:r w:rsidR="00C47D68">
        <w:t xml:space="preserve"> ilustra o esquema de conexão da fonte de alimentação e motor junto ao driver.</w:t>
      </w:r>
    </w:p>
    <w:p w14:paraId="08486DE9" w14:textId="77777777" w:rsidR="00CF41FC" w:rsidRDefault="00CF41FC" w:rsidP="00C47D68"/>
    <w:p w14:paraId="5DAD2729" w14:textId="77777777" w:rsidR="00CF41FC" w:rsidRDefault="00CF41FC" w:rsidP="00C47D68"/>
    <w:p w14:paraId="56C42D7B" w14:textId="77777777" w:rsidR="00CF41FC" w:rsidRDefault="00CF41FC" w:rsidP="00C47D68"/>
    <w:p w14:paraId="6A47B18D" w14:textId="45A950FD" w:rsidR="00C47D68" w:rsidRDefault="00D42B12" w:rsidP="00C47D68">
      <w:r>
        <w:rPr>
          <w:noProof/>
          <w:lang w:val="pt-PT" w:eastAsia="pt-PT"/>
        </w:rPr>
        <w:lastRenderedPageBreak/>
        <mc:AlternateContent>
          <mc:Choice Requires="wpg">
            <w:drawing>
              <wp:anchor distT="0" distB="0" distL="114300" distR="114300" simplePos="0" relativeHeight="252048896" behindDoc="0" locked="0" layoutInCell="1" allowOverlap="1" wp14:anchorId="4ADDC32A" wp14:editId="5C53B940">
                <wp:simplePos x="0" y="0"/>
                <wp:positionH relativeFrom="margin">
                  <wp:align>center</wp:align>
                </wp:positionH>
                <wp:positionV relativeFrom="paragraph">
                  <wp:posOffset>8890</wp:posOffset>
                </wp:positionV>
                <wp:extent cx="2556000" cy="1980000"/>
                <wp:effectExtent l="0" t="0" r="15875" b="20320"/>
                <wp:wrapNone/>
                <wp:docPr id="442" name="Grupo 442"/>
                <wp:cNvGraphicFramePr/>
                <a:graphic xmlns:a="http://schemas.openxmlformats.org/drawingml/2006/main">
                  <a:graphicData uri="http://schemas.microsoft.com/office/word/2010/wordprocessingGroup">
                    <wpg:wgp>
                      <wpg:cNvGrpSpPr/>
                      <wpg:grpSpPr>
                        <a:xfrm>
                          <a:off x="0" y="0"/>
                          <a:ext cx="2556000" cy="1980000"/>
                          <a:chOff x="46725" y="36675"/>
                          <a:chExt cx="2418698" cy="1857375"/>
                        </a:xfrm>
                      </wpg:grpSpPr>
                      <pic:pic xmlns:pic="http://schemas.openxmlformats.org/drawingml/2006/picture">
                        <pic:nvPicPr>
                          <pic:cNvPr id="435" name="Imagem 435"/>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76200" y="66675"/>
                            <a:ext cx="2360295" cy="1799590"/>
                          </a:xfrm>
                          <a:prstGeom prst="rect">
                            <a:avLst/>
                          </a:prstGeom>
                          <a:ln w="3175">
                            <a:noFill/>
                          </a:ln>
                        </pic:spPr>
                      </pic:pic>
                      <wps:wsp>
                        <wps:cNvPr id="441" name="Retângulo 441"/>
                        <wps:cNvSpPr/>
                        <wps:spPr>
                          <a:xfrm>
                            <a:off x="46725" y="36675"/>
                            <a:ext cx="2418698" cy="1857375"/>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60171A" id="Grupo 442" o:spid="_x0000_s1026" style="position:absolute;margin-left:0;margin-top:.7pt;width:201.25pt;height:155.9pt;z-index:252048896;mso-position-horizontal:center;mso-position-horizontal-relative:margin;mso-width-relative:margin;mso-height-relative:margin" coordorigin="467,366" coordsize="24186,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">
                <v:shape id="Imagem 435" o:spid="_x0000_s1027" type="#_x0000_t75" style="position:absolute;left:762;top:666;width:23602;height:1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oHUjFAAAA3AAAAA8AAABkcnMvZG93bnJldi54bWxEj0FrwkAUhO+F/oflFbzVTauVELMRKRT0&#10;oFAVvD6zzyRt9m3c3Wj677uFgsdhZr5h8sVgWnEl5xvLCl7GCQji0uqGKwWH/cdzCsIHZI2tZVLw&#10;Qx4WxeNDjpm2N/6k6y5UIkLYZ6igDqHLpPRlTQb92HbE0TtbZzBE6SqpHd4i3LTyNUlm0mDDcaHG&#10;jt5rKr93vVHw5fpLLy+pOaVHM2yPXi+3641So6dhOQcRaAj38H97pRVMJ2/wdyYeAVn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6B1IxQAAANwAAAAPAAAAAAAAAAAAAAAA&#10;AJ8CAABkcnMvZG93bnJldi54bWxQSwUGAAAAAAQABAD3AAAAkQMAAAAA&#10;" strokeweight=".25pt">
                  <v:imagedata r:id="rId210" o:title=""/>
                  <v:path arrowok="t"/>
                </v:shape>
                <v:rect id="Retângulo 441" o:spid="_x0000_s1028" style="position:absolute;left:467;top:366;width:24187;height:18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5w8MA&#10;AADcAAAADwAAAGRycy9kb3ducmV2LnhtbESP3YrCMBSE7xd8h3AEbxZN/UFqNYrICoIX7lYf4NAc&#10;29LmpDRZrW9vBMHLYWa+YVabztTiRq0rLSsYjyIQxJnVJecKLuf9MAbhPLLG2jIpeJCDzbr3tcJE&#10;2zv/0S31uQgQdgkqKLxvEildVpBBN7INcfCutjXog2xzqVu8B7ip5SSK5tJgyWGhwIZ2BWVV+m8U&#10;dIvjVMf6G1P6rRp/Wvxc422l1KDfbZcgPHX+E363D1rBbDaG15lwB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f5w8MAAADcAAAADwAAAAAAAAAAAAAAAACYAgAAZHJzL2Rv&#10;d25yZXYueG1sUEsFBgAAAAAEAAQA9QAAAIgDAAAAAA==&#10;" filled="f" strokecolor="#0d0d0d [3069]" strokeweight=".25pt"/>
                <w10:wrap anchorx="margin"/>
              </v:group>
            </w:pict>
          </mc:Fallback>
        </mc:AlternateContent>
      </w:r>
    </w:p>
    <w:p w14:paraId="3BF84878" w14:textId="77777777" w:rsidR="00C47D68" w:rsidRDefault="00C47D68" w:rsidP="00C47D68"/>
    <w:p w14:paraId="3F00F019" w14:textId="77777777" w:rsidR="00C47D68" w:rsidRDefault="00C47D68" w:rsidP="00C47D68"/>
    <w:p w14:paraId="2207B405" w14:textId="77777777" w:rsidR="00C47D68" w:rsidRDefault="00C47D68" w:rsidP="00C47D68"/>
    <w:p w14:paraId="229E22AE" w14:textId="77777777" w:rsidR="00C47D68" w:rsidRDefault="00C47D68" w:rsidP="00C21EE1">
      <w:pPr>
        <w:spacing w:before="240" w:after="0"/>
      </w:pPr>
    </w:p>
    <w:p w14:paraId="27A51FA4" w14:textId="36B5A448" w:rsidR="00C47D68" w:rsidRDefault="00C47D68" w:rsidP="00C21EE1">
      <w:pPr>
        <w:spacing w:before="240" w:after="0"/>
      </w:pPr>
    </w:p>
    <w:p w14:paraId="270F1AF3" w14:textId="77777777" w:rsidR="00D42B12" w:rsidRDefault="00D42B12" w:rsidP="00C21EE1">
      <w:pPr>
        <w:spacing w:before="240" w:after="0"/>
      </w:pPr>
    </w:p>
    <w:p w14:paraId="2E1CA8DC" w14:textId="6C485C75" w:rsidR="00855C37" w:rsidRPr="002C0A65" w:rsidRDefault="00855C37" w:rsidP="00855C37">
      <w:pPr>
        <w:jc w:val="center"/>
        <w:rPr>
          <w:rFonts w:eastAsia="Times New Roman" w:cs="Times New Roman"/>
          <w:b/>
          <w:color w:val="000000"/>
          <w:lang w:val="en-US"/>
        </w:rPr>
      </w:pPr>
      <w:r w:rsidRPr="002C0A65">
        <w:rPr>
          <w:b/>
          <w:lang w:val="en-US"/>
        </w:rPr>
        <w:t>Figura A.</w:t>
      </w:r>
      <w:r w:rsidRPr="00FD1149">
        <w:rPr>
          <w:b/>
        </w:rPr>
        <w:fldChar w:fldCharType="begin"/>
      </w:r>
      <w:r w:rsidRPr="002C0A65">
        <w:rPr>
          <w:b/>
          <w:lang w:val="en-US"/>
        </w:rPr>
        <w:instrText xml:space="preserve"> SEQ Figura \* ARABIC \s 1 </w:instrText>
      </w:r>
      <w:r w:rsidRPr="00FD1149">
        <w:rPr>
          <w:b/>
        </w:rPr>
        <w:fldChar w:fldCharType="separate"/>
      </w:r>
      <w:r w:rsidR="00974997">
        <w:rPr>
          <w:b/>
          <w:noProof/>
          <w:lang w:val="en-US"/>
        </w:rPr>
        <w:t>29</w:t>
      </w:r>
      <w:r w:rsidRPr="00FD1149">
        <w:rPr>
          <w:b/>
        </w:rPr>
        <w:fldChar w:fldCharType="end"/>
      </w:r>
      <w:r w:rsidRPr="002C0A65">
        <w:rPr>
          <w:b/>
          <w:lang w:val="en-US"/>
        </w:rPr>
        <w:t xml:space="preserve">: </w:t>
      </w:r>
      <w:r w:rsidR="00C21EE1" w:rsidRPr="002C0A65">
        <w:rPr>
          <w:b/>
          <w:lang w:val="en-US"/>
        </w:rPr>
        <w:t xml:space="preserve">Driver SMC-B-PRO </w:t>
      </w:r>
      <w:sdt>
        <w:sdtPr>
          <w:rPr>
            <w:b/>
          </w:rPr>
          <w:id w:val="147253179"/>
          <w:citation/>
        </w:sdtPr>
        <w:sdtContent>
          <w:r w:rsidR="00C21EE1" w:rsidRPr="00FD1149">
            <w:rPr>
              <w:b/>
            </w:rPr>
            <w:fldChar w:fldCharType="begin"/>
          </w:r>
          <w:r w:rsidR="00C21EE1" w:rsidRPr="002C0A65">
            <w:rPr>
              <w:b/>
              <w:lang w:val="en-US"/>
            </w:rPr>
            <w:instrText xml:space="preserve"> CITATION BRA11 \l 1046 </w:instrText>
          </w:r>
          <w:r w:rsidR="00C21EE1" w:rsidRPr="00FD1149">
            <w:rPr>
              <w:b/>
            </w:rPr>
            <w:fldChar w:fldCharType="separate"/>
          </w:r>
          <w:r w:rsidR="00272311" w:rsidRPr="00272311">
            <w:rPr>
              <w:noProof/>
              <w:lang w:val="en-US"/>
            </w:rPr>
            <w:t>[94]</w:t>
          </w:r>
          <w:r w:rsidR="00C21EE1" w:rsidRPr="00FD1149">
            <w:rPr>
              <w:b/>
            </w:rPr>
            <w:fldChar w:fldCharType="end"/>
          </w:r>
        </w:sdtContent>
      </w:sdt>
      <w:r w:rsidRPr="002C0A65">
        <w:rPr>
          <w:b/>
          <w:lang w:val="en-US"/>
        </w:rPr>
        <w:t>.</w:t>
      </w:r>
    </w:p>
    <w:p w14:paraId="6C8C2E7D" w14:textId="127674EF" w:rsidR="00FF4AAA" w:rsidRPr="00C21EE1" w:rsidRDefault="00C21EE1" w:rsidP="00681FE0">
      <w:pPr>
        <w:rPr>
          <w:lang w:val="en-US"/>
        </w:rPr>
      </w:pPr>
      <w:r>
        <w:rPr>
          <w:noProof/>
          <w:lang w:val="pt-PT" w:eastAsia="pt-PT"/>
        </w:rPr>
        <mc:AlternateContent>
          <mc:Choice Requires="wpg">
            <w:drawing>
              <wp:anchor distT="0" distB="0" distL="114300" distR="114300" simplePos="0" relativeHeight="252045824" behindDoc="0" locked="0" layoutInCell="1" allowOverlap="1" wp14:anchorId="6570B0C4" wp14:editId="12F6BDB2">
                <wp:simplePos x="0" y="0"/>
                <wp:positionH relativeFrom="margin">
                  <wp:align>center</wp:align>
                </wp:positionH>
                <wp:positionV relativeFrom="paragraph">
                  <wp:posOffset>31750</wp:posOffset>
                </wp:positionV>
                <wp:extent cx="4810125" cy="2016000"/>
                <wp:effectExtent l="0" t="0" r="28575" b="22860"/>
                <wp:wrapNone/>
                <wp:docPr id="440" name="Grupo 440"/>
                <wp:cNvGraphicFramePr/>
                <a:graphic xmlns:a="http://schemas.openxmlformats.org/drawingml/2006/main">
                  <a:graphicData uri="http://schemas.microsoft.com/office/word/2010/wordprocessingGroup">
                    <wpg:wgp>
                      <wpg:cNvGrpSpPr/>
                      <wpg:grpSpPr>
                        <a:xfrm>
                          <a:off x="0" y="0"/>
                          <a:ext cx="4810125" cy="2016000"/>
                          <a:chOff x="0" y="0"/>
                          <a:chExt cx="4810125" cy="1914525"/>
                        </a:xfrm>
                      </wpg:grpSpPr>
                      <pic:pic xmlns:pic="http://schemas.openxmlformats.org/drawingml/2006/picture">
                        <pic:nvPicPr>
                          <pic:cNvPr id="434" name="Imagem 434" descr="C:\Users\StepNc\Dropbox\Disertacion\Escribir tesis\Imagenes\CONEXAO ELETRICA\DRIVER MOTOR.png"/>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57150" y="57150"/>
                            <a:ext cx="4697095" cy="1799590"/>
                          </a:xfrm>
                          <a:prstGeom prst="rect">
                            <a:avLst/>
                          </a:prstGeom>
                          <a:noFill/>
                          <a:ln>
                            <a:noFill/>
                          </a:ln>
                        </pic:spPr>
                      </pic:pic>
                      <wps:wsp>
                        <wps:cNvPr id="439" name="Retângulo 439"/>
                        <wps:cNvSpPr/>
                        <wps:spPr>
                          <a:xfrm>
                            <a:off x="0" y="0"/>
                            <a:ext cx="4810125" cy="1914525"/>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DDC139" id="Grupo 440" o:spid="_x0000_s1026" style="position:absolute;margin-left:0;margin-top:2.5pt;width:378.75pt;height:158.75pt;z-index:252045824;mso-position-horizontal:center;mso-position-horizontal-relative:margin;mso-height-relative:margin" coordsize="4810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">
                <v:shape id="Imagem 434" o:spid="_x0000_s1027" type="#_x0000_t75" style="position:absolute;left:571;top:571;width:46971;height:1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ik9jEAAAA3AAAAA8AAABkcnMvZG93bnJldi54bWxEj0FrAjEUhO8F/0N4Qm+aaKWV1SgilIrS&#10;Q22R9vbYPDeLm5dlE9313xtB6HGYmW+Y+bJzlbhQE0rPGkZDBYI496bkQsPP9/tgCiJEZIOVZ9Jw&#10;pQDLRe9pjpnxLX/RZR8LkSAcMtRgY6wzKUNuyWEY+po4eUffOIxJNoU0DbYJ7io5VupVOiw5LVis&#10;aW0pP+3PTkN52trzG/36Ynf44O7vU1HbKq2f+91qBiJSF//Dj/bGaJi8TOB+Jh0B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ik9jEAAAA3AAAAA8AAAAAAAAAAAAAAAAA&#10;nwIAAGRycy9kb3ducmV2LnhtbFBLBQYAAAAABAAEAPcAAACQAwAAAAA=&#10;">
                  <v:imagedata r:id="rId212" o:title="DRIVER MOTOR"/>
                  <v:path arrowok="t"/>
                </v:shape>
                <v:rect id="Retângulo 439" o:spid="_x0000_s1028" style="position:absolute;width:48101;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eGuMMA&#10;AADcAAAADwAAAGRycy9kb3ducmV2LnhtbESP0YrCMBRE3xf8h3AFXxZN1UXaahQRFwQfVqsfcGmu&#10;bWlzU5qo3b83wsI+DjNzhlltetOIB3WusqxgOolAEOdWV1wouF6+xzEI55E1NpZJwS852KwHHytM&#10;tX3ymR6ZL0SAsEtRQel9m0rp8pIMuoltiYN3s51BH2RXSN3hM8BNI2dRtJAGKw4LJba0Kymvs7tR&#10;0CfHuY71J2Z0qlv/k+xv8bZWajTst0sQnnr/H/5rH7SCr3kC7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eGuMMAAADcAAAADwAAAAAAAAAAAAAAAACYAgAAZHJzL2Rv&#10;d25yZXYueG1sUEsFBgAAAAAEAAQA9QAAAIgDAAAAAA==&#10;" filled="f" strokecolor="#0d0d0d [3069]" strokeweight=".25pt"/>
                <w10:wrap anchorx="margin"/>
              </v:group>
            </w:pict>
          </mc:Fallback>
        </mc:AlternateContent>
      </w:r>
    </w:p>
    <w:p w14:paraId="341D5519" w14:textId="723E0437" w:rsidR="00FF4AAA" w:rsidRPr="00C21EE1" w:rsidRDefault="00FF4AAA" w:rsidP="00681FE0">
      <w:pPr>
        <w:rPr>
          <w:lang w:val="en-US"/>
        </w:rPr>
      </w:pPr>
    </w:p>
    <w:p w14:paraId="204B3AEB" w14:textId="77777777" w:rsidR="00855C37" w:rsidRPr="00C21EE1" w:rsidRDefault="00855C37" w:rsidP="00681FE0">
      <w:pPr>
        <w:rPr>
          <w:lang w:val="en-US"/>
        </w:rPr>
      </w:pPr>
    </w:p>
    <w:p w14:paraId="62969546" w14:textId="77777777" w:rsidR="00855C37" w:rsidRPr="00C21EE1" w:rsidRDefault="00855C37" w:rsidP="00681FE0">
      <w:pPr>
        <w:rPr>
          <w:lang w:val="en-US"/>
        </w:rPr>
      </w:pPr>
    </w:p>
    <w:p w14:paraId="45E98B86" w14:textId="77777777" w:rsidR="00855C37" w:rsidRPr="00C21EE1" w:rsidRDefault="00855C37" w:rsidP="00681FE0">
      <w:pPr>
        <w:rPr>
          <w:lang w:val="en-US"/>
        </w:rPr>
      </w:pPr>
    </w:p>
    <w:p w14:paraId="2B9A7F81" w14:textId="77777777" w:rsidR="00855C37" w:rsidRPr="00C21EE1" w:rsidRDefault="00855C37" w:rsidP="00681FE0">
      <w:pPr>
        <w:rPr>
          <w:lang w:val="en-US"/>
        </w:rPr>
      </w:pPr>
    </w:p>
    <w:p w14:paraId="611A39F3" w14:textId="77777777" w:rsidR="00855C37" w:rsidRPr="00C21EE1" w:rsidRDefault="00855C37" w:rsidP="00681FE0">
      <w:pPr>
        <w:rPr>
          <w:lang w:val="en-US"/>
        </w:rPr>
      </w:pPr>
    </w:p>
    <w:p w14:paraId="3B34EEF7" w14:textId="0BF15227" w:rsidR="00C21EE1" w:rsidRPr="00D42B12" w:rsidRDefault="00C21EE1" w:rsidP="00C21EE1">
      <w:pPr>
        <w:jc w:val="center"/>
        <w:rPr>
          <w:rFonts w:eastAsia="Times New Roman" w:cs="Times New Roman"/>
          <w:b/>
          <w:color w:val="000000"/>
        </w:rPr>
      </w:pPr>
      <w:r w:rsidRPr="00D42B12">
        <w:rPr>
          <w:b/>
        </w:rPr>
        <w:t>Figura A.</w:t>
      </w:r>
      <w:r w:rsidRPr="00D42B12">
        <w:rPr>
          <w:b/>
        </w:rPr>
        <w:fldChar w:fldCharType="begin"/>
      </w:r>
      <w:r w:rsidRPr="00D42B12">
        <w:rPr>
          <w:b/>
        </w:rPr>
        <w:instrText xml:space="preserve"> SEQ Figura \* ARABIC \s 1 </w:instrText>
      </w:r>
      <w:r w:rsidRPr="00D42B12">
        <w:rPr>
          <w:b/>
        </w:rPr>
        <w:fldChar w:fldCharType="separate"/>
      </w:r>
      <w:r w:rsidR="00974997">
        <w:rPr>
          <w:b/>
          <w:noProof/>
        </w:rPr>
        <w:t>30</w:t>
      </w:r>
      <w:r w:rsidRPr="00D42B12">
        <w:rPr>
          <w:b/>
        </w:rPr>
        <w:fldChar w:fldCharType="end"/>
      </w:r>
      <w:r w:rsidRPr="00D42B12">
        <w:rPr>
          <w:b/>
        </w:rPr>
        <w:t xml:space="preserve">: </w:t>
      </w:r>
      <w:r w:rsidR="00D42B12" w:rsidRPr="00D42B12">
        <w:rPr>
          <w:b/>
        </w:rPr>
        <w:t xml:space="preserve">Esquema de conexão Driver/Motor/Fonte de alimentação </w:t>
      </w:r>
      <w:r w:rsidRPr="00D42B12">
        <w:rPr>
          <w:b/>
        </w:rPr>
        <w:t xml:space="preserve">(Adaptado de </w:t>
      </w:r>
      <w:sdt>
        <w:sdtPr>
          <w:rPr>
            <w:b/>
          </w:rPr>
          <w:id w:val="1360242712"/>
          <w:citation/>
        </w:sdtPr>
        <w:sdtContent>
          <w:r w:rsidR="00D42B12" w:rsidRPr="00D42B12">
            <w:rPr>
              <w:b/>
            </w:rPr>
            <w:fldChar w:fldCharType="begin"/>
          </w:r>
          <w:r w:rsidR="00D42B12" w:rsidRPr="00D42B12">
            <w:rPr>
              <w:b/>
            </w:rPr>
            <w:instrText xml:space="preserve"> CITATION BRA11 \l 1046 </w:instrText>
          </w:r>
          <w:r w:rsidR="00D42B12" w:rsidRPr="00D42B12">
            <w:rPr>
              <w:b/>
            </w:rPr>
            <w:fldChar w:fldCharType="separate"/>
          </w:r>
          <w:r w:rsidR="00272311" w:rsidRPr="00272311">
            <w:rPr>
              <w:noProof/>
            </w:rPr>
            <w:t>[94]</w:t>
          </w:r>
          <w:r w:rsidR="00D42B12" w:rsidRPr="00D42B12">
            <w:rPr>
              <w:b/>
            </w:rPr>
            <w:fldChar w:fldCharType="end"/>
          </w:r>
        </w:sdtContent>
      </w:sdt>
      <w:r w:rsidRPr="00D42B12">
        <w:rPr>
          <w:b/>
        </w:rPr>
        <w:t>).</w:t>
      </w:r>
    </w:p>
    <w:p w14:paraId="6DEB77DC" w14:textId="4E42101C" w:rsidR="00855C37" w:rsidRDefault="00145A31" w:rsidP="00921E0F">
      <w:pPr>
        <w:spacing w:line="360" w:lineRule="auto"/>
        <w:ind w:firstLine="349"/>
      </w:pPr>
      <w:r>
        <w:t xml:space="preserve">Além do anterior, segundo a guia de utilização </w:t>
      </w:r>
      <w:r w:rsidR="00513125">
        <w:t>do SMC-B-PRO</w:t>
      </w:r>
      <w:r w:rsidR="004305C4">
        <w:t xml:space="preserve"> (ver Anexo 5)</w:t>
      </w:r>
      <w:r w:rsidR="00513125">
        <w:t>, essa placa</w:t>
      </w:r>
      <w:r>
        <w:t xml:space="preserve"> tem</w:t>
      </w:r>
      <w:r w:rsidR="00513125">
        <w:t xml:space="preserve"> </w:t>
      </w:r>
      <w:r>
        <w:t>entrada de controle padrão STEP/DIR/ENA, a configuração de corrente e resolução de passos é</w:t>
      </w:r>
      <w:r w:rsidR="00513125">
        <w:t xml:space="preserve"> </w:t>
      </w:r>
      <w:r w:rsidR="008E4706">
        <w:t>feita</w:t>
      </w:r>
      <w:r>
        <w:t xml:space="preserve"> via </w:t>
      </w:r>
      <w:r w:rsidR="00513125">
        <w:t>s</w:t>
      </w:r>
      <w:r>
        <w:t>oftware</w:t>
      </w:r>
      <w:r w:rsidR="00513125">
        <w:t xml:space="preserve"> (controlador NC)</w:t>
      </w:r>
      <w:r w:rsidR="008E4706">
        <w:t>. Logo,</w:t>
      </w:r>
      <w:r>
        <w:t xml:space="preserve"> </w:t>
      </w:r>
      <w:r w:rsidR="008E4706">
        <w:t xml:space="preserve">é </w:t>
      </w:r>
      <w:r>
        <w:t>possível através do computador</w:t>
      </w:r>
      <w:r w:rsidR="008E4706">
        <w:t xml:space="preserve"> (PC)</w:t>
      </w:r>
      <w:r>
        <w:t xml:space="preserve"> controlar </w:t>
      </w:r>
      <w:r w:rsidR="00513125">
        <w:t xml:space="preserve">velocidade, </w:t>
      </w:r>
      <w:r>
        <w:t>sentido de rota</w:t>
      </w:r>
      <w:r w:rsidR="00513125">
        <w:t>ção e passo com grande precisão.</w:t>
      </w:r>
    </w:p>
    <w:p w14:paraId="6589366F" w14:textId="3552740D" w:rsidR="00513125" w:rsidRDefault="00513125" w:rsidP="00921E0F">
      <w:pPr>
        <w:spacing w:line="360" w:lineRule="auto"/>
        <w:ind w:firstLine="349"/>
      </w:pPr>
      <w:r>
        <w:t>O segundo componente eletrônico é a placa de comunicação via porta paralela. Neste projeto foi usada a interface opto</w:t>
      </w:r>
      <w:r w:rsidR="00765A21">
        <w:t>-</w:t>
      </w:r>
      <w:r>
        <w:t>isolada BPC-PRO para comunicar os driver dos motores de passo</w:t>
      </w:r>
      <w:r w:rsidR="00870BE9">
        <w:t xml:space="preserve"> com o PC via porta paralela, assim como para colocar os limites(home) de cada eixo e o botão de parada de emergência. Na Figura A.31 se apresenta interface opto</w:t>
      </w:r>
      <w:r w:rsidR="00765A21">
        <w:t>-</w:t>
      </w:r>
      <w:r w:rsidR="00870BE9">
        <w:t>isolada BPC-PRO.</w:t>
      </w:r>
    </w:p>
    <w:p w14:paraId="3E415B5C" w14:textId="41B7D27B" w:rsidR="00513125" w:rsidRDefault="001E3A1E" w:rsidP="00921E0F">
      <w:pPr>
        <w:spacing w:line="360" w:lineRule="auto"/>
        <w:ind w:firstLine="426"/>
      </w:pPr>
      <w:r>
        <w:t>Segundo a guia de utilização do BCP-PRO (ver Anexo 6), a</w:t>
      </w:r>
      <w:r w:rsidR="00513125">
        <w:t xml:space="preserve"> interface BPC possui entradas opto-isoladas para controle de motores de passo com os sinais STEP/DIR/ENA, entradas para fins de curso e entrada para sinal de parada de emergência.</w:t>
      </w:r>
      <w:r w:rsidR="00870BE9">
        <w:t xml:space="preserve"> Na Figura A.31 se </w:t>
      </w:r>
      <w:r w:rsidR="00EA63AE">
        <w:t>mostra</w:t>
      </w:r>
      <w:r w:rsidR="00870BE9">
        <w:t xml:space="preserve"> </w:t>
      </w:r>
      <w:r w:rsidR="00EA63AE">
        <w:t>a i</w:t>
      </w:r>
      <w:r w:rsidR="00EA63AE" w:rsidRPr="00EA63AE">
        <w:t>dentificação dos pontos de conexão do BPC-PRO</w:t>
      </w:r>
      <w:r w:rsidR="00870BE9">
        <w:t xml:space="preserve">. </w:t>
      </w:r>
    </w:p>
    <w:p w14:paraId="3F119C81" w14:textId="77777777" w:rsidR="00CF41FC" w:rsidRDefault="00CF41FC" w:rsidP="005736C5"/>
    <w:p w14:paraId="21ADCC05" w14:textId="77777777" w:rsidR="00CF41FC" w:rsidRDefault="00CF41FC" w:rsidP="005736C5"/>
    <w:p w14:paraId="4412979E" w14:textId="77777777" w:rsidR="001E3A1E" w:rsidRDefault="001E3A1E" w:rsidP="005736C5"/>
    <w:p w14:paraId="148E5A44" w14:textId="5200314B" w:rsidR="005736C5" w:rsidRDefault="00FD1149" w:rsidP="005736C5">
      <w:r>
        <w:rPr>
          <w:noProof/>
          <w:lang w:val="pt-PT" w:eastAsia="pt-PT"/>
        </w:rPr>
        <mc:AlternateContent>
          <mc:Choice Requires="wpg">
            <w:drawing>
              <wp:anchor distT="0" distB="0" distL="114300" distR="114300" simplePos="0" relativeHeight="252054016" behindDoc="0" locked="0" layoutInCell="1" allowOverlap="1" wp14:anchorId="185A2223" wp14:editId="1ED8094B">
                <wp:simplePos x="0" y="0"/>
                <wp:positionH relativeFrom="column">
                  <wp:posOffset>1073785</wp:posOffset>
                </wp:positionH>
                <wp:positionV relativeFrom="paragraph">
                  <wp:posOffset>27610</wp:posOffset>
                </wp:positionV>
                <wp:extent cx="3494405" cy="1821815"/>
                <wp:effectExtent l="0" t="0" r="10795" b="6985"/>
                <wp:wrapNone/>
                <wp:docPr id="447" name="Grupo 447"/>
                <wp:cNvGraphicFramePr/>
                <a:graphic xmlns:a="http://schemas.openxmlformats.org/drawingml/2006/main">
                  <a:graphicData uri="http://schemas.microsoft.com/office/word/2010/wordprocessingGroup">
                    <wpg:wgp>
                      <wpg:cNvGrpSpPr/>
                      <wpg:grpSpPr>
                        <a:xfrm>
                          <a:off x="0" y="0"/>
                          <a:ext cx="3494405" cy="1821815"/>
                          <a:chOff x="0" y="0"/>
                          <a:chExt cx="3494915" cy="1822030"/>
                        </a:xfrm>
                      </wpg:grpSpPr>
                      <pic:pic xmlns:pic="http://schemas.openxmlformats.org/drawingml/2006/picture">
                        <pic:nvPicPr>
                          <pic:cNvPr id="443" name="Imagem 44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22440"/>
                            <a:ext cx="3484245" cy="1799590"/>
                          </a:xfrm>
                          <a:prstGeom prst="rect">
                            <a:avLst/>
                          </a:prstGeom>
                        </pic:spPr>
                      </pic:pic>
                      <wps:wsp>
                        <wps:cNvPr id="446" name="Retângulo 446"/>
                        <wps:cNvSpPr/>
                        <wps:spPr>
                          <a:xfrm>
                            <a:off x="0" y="0"/>
                            <a:ext cx="3494915" cy="1804568"/>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E3C44D" id="Grupo 447" o:spid="_x0000_s1026" style="position:absolute;margin-left:84.55pt;margin-top:2.15pt;width:275.15pt;height:143.45pt;z-index:252054016" coordsize="34949,18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">
                <v:shape id="Imagem 443" o:spid="_x0000_s1027" type="#_x0000_t75" style="position:absolute;top:224;width:34842;height:1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ZV3GAAAA3AAAAA8AAABkcnMvZG93bnJldi54bWxEj91qwkAUhO8F32E5Qu90U39qSbMR0bYo&#10;CKVaCr07ZE+zwezZkN1q+vauIHg5zMw3TLbobC1O1PrKsYLHUQKCuHC64lLB1+Ft+AzCB2SNtWNS&#10;8E8eFnm/l2Gq3Zk/6bQPpYgQ9ikqMCE0qZS+MGTRj1xDHL1f11oMUbal1C2eI9zWcpwkT9JixXHB&#10;YEMrQ8Vx/2cVfH+872ZzvQ7lEqvX9YG3Zk4/Sj0MuuULiEBduIdv7Y1WMJ1O4HomHgG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hBlXcYAAADcAAAADwAAAAAAAAAAAAAA&#10;AACfAgAAZHJzL2Rvd25yZXYueG1sUEsFBgAAAAAEAAQA9wAAAJIDAAAAAA==&#10;">
                  <v:imagedata r:id="rId214" o:title=""/>
                  <v:path arrowok="t"/>
                </v:shape>
                <v:rect id="Retângulo 446" o:spid="_x0000_s1028" style="position:absolute;width:34949;height:18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5ht8QA&#10;AADcAAAADwAAAGRycy9kb3ducmV2LnhtbESP0YrCMBRE3wX/IVzBF9FUV0qtRhFRWNiH1eoHXJpr&#10;W9rclCZq/fvNwsI+DjNzhtnsetOIJ3WusqxgPotAEOdWV1wouF1P0wSE88gaG8uk4E0OdtvhYIOp&#10;ti++0DPzhQgQdikqKL1vUyldXpJBN7MtcfDutjPog+wKqTt8Bbhp5CKKYmmw4rBQYkuHkvI6exgF&#10;/errQyd6ghmd69Z/r473ZF8rNR71+zUIT73/D/+1P7WC5TKG3zPh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YbfEAAAA3AAAAA8AAAAAAAAAAAAAAAAAmAIAAGRycy9k&#10;b3ducmV2LnhtbFBLBQYAAAAABAAEAPUAAACJAwAAAAA=&#10;" filled="f" strokecolor="#0d0d0d [3069]" strokeweight=".25pt"/>
              </v:group>
            </w:pict>
          </mc:Fallback>
        </mc:AlternateContent>
      </w:r>
    </w:p>
    <w:p w14:paraId="34299D26" w14:textId="77777777" w:rsidR="005736C5" w:rsidRDefault="005736C5" w:rsidP="005736C5"/>
    <w:p w14:paraId="0AA6494C" w14:textId="2FE28EF3" w:rsidR="008E4706" w:rsidRDefault="008E4706" w:rsidP="00FD1149"/>
    <w:p w14:paraId="7D6223D6" w14:textId="67BEE267" w:rsidR="00855C37" w:rsidRDefault="00855C37" w:rsidP="00681FE0"/>
    <w:p w14:paraId="03ECEFF3" w14:textId="002FA24E" w:rsidR="008E4706" w:rsidRDefault="008E4706" w:rsidP="00681FE0"/>
    <w:p w14:paraId="33BDE25E" w14:textId="05D69A85" w:rsidR="008E4706" w:rsidRDefault="008E4706" w:rsidP="00681FE0"/>
    <w:p w14:paraId="3F3ADE1B" w14:textId="683FD05C" w:rsidR="00FD1149" w:rsidRPr="00FD1149" w:rsidRDefault="00FD1149" w:rsidP="00FD1149">
      <w:pPr>
        <w:jc w:val="center"/>
        <w:rPr>
          <w:rFonts w:eastAsia="Times New Roman" w:cs="Times New Roman"/>
          <w:b/>
          <w:color w:val="000000"/>
        </w:rPr>
      </w:pPr>
      <w:r w:rsidRPr="00FD1149">
        <w:rPr>
          <w:b/>
        </w:rPr>
        <w:t>Figura A.</w:t>
      </w:r>
      <w:r w:rsidRPr="00FD1149">
        <w:rPr>
          <w:b/>
        </w:rPr>
        <w:fldChar w:fldCharType="begin"/>
      </w:r>
      <w:r w:rsidRPr="00FD1149">
        <w:rPr>
          <w:b/>
        </w:rPr>
        <w:instrText xml:space="preserve"> SEQ Figura \* ARABIC \s 1 </w:instrText>
      </w:r>
      <w:r w:rsidRPr="00FD1149">
        <w:rPr>
          <w:b/>
        </w:rPr>
        <w:fldChar w:fldCharType="separate"/>
      </w:r>
      <w:r w:rsidR="00974997">
        <w:rPr>
          <w:b/>
          <w:noProof/>
        </w:rPr>
        <w:t>31</w:t>
      </w:r>
      <w:r w:rsidRPr="00FD1149">
        <w:rPr>
          <w:b/>
        </w:rPr>
        <w:fldChar w:fldCharType="end"/>
      </w:r>
      <w:r w:rsidRPr="00FD1149">
        <w:rPr>
          <w:b/>
        </w:rPr>
        <w:t xml:space="preserve">: </w:t>
      </w:r>
      <w:r w:rsidR="00870BE9">
        <w:rPr>
          <w:b/>
        </w:rPr>
        <w:t xml:space="preserve">Interface </w:t>
      </w:r>
      <w:r w:rsidR="00D6626C">
        <w:rPr>
          <w:b/>
        </w:rPr>
        <w:t>opto is</w:t>
      </w:r>
      <w:r w:rsidR="00D6626C" w:rsidRPr="00FD1149">
        <w:rPr>
          <w:b/>
        </w:rPr>
        <w:t>ola</w:t>
      </w:r>
      <w:r w:rsidR="00D6626C">
        <w:rPr>
          <w:b/>
        </w:rPr>
        <w:t>da</w:t>
      </w:r>
      <w:r w:rsidRPr="00FD1149">
        <w:rPr>
          <w:b/>
        </w:rPr>
        <w:t xml:space="preserve"> </w:t>
      </w:r>
      <w:r>
        <w:rPr>
          <w:b/>
        </w:rPr>
        <w:t>BPC</w:t>
      </w:r>
      <w:r w:rsidRPr="00FD1149">
        <w:rPr>
          <w:b/>
        </w:rPr>
        <w:t xml:space="preserve">-PRO </w:t>
      </w:r>
      <w:sdt>
        <w:sdtPr>
          <w:rPr>
            <w:b/>
          </w:rPr>
          <w:id w:val="1568226573"/>
          <w:citation/>
        </w:sdtPr>
        <w:sdtContent>
          <w:r w:rsidRPr="00FD1149">
            <w:rPr>
              <w:b/>
            </w:rPr>
            <w:fldChar w:fldCharType="begin"/>
          </w:r>
          <w:r w:rsidRPr="00FD1149">
            <w:rPr>
              <w:b/>
            </w:rPr>
            <w:instrText xml:space="preserve"> CITATION BRA11 \l 1046 </w:instrText>
          </w:r>
          <w:r w:rsidRPr="00FD1149">
            <w:rPr>
              <w:b/>
            </w:rPr>
            <w:fldChar w:fldCharType="separate"/>
          </w:r>
          <w:r w:rsidR="00272311" w:rsidRPr="00272311">
            <w:rPr>
              <w:noProof/>
            </w:rPr>
            <w:t>[94]</w:t>
          </w:r>
          <w:r w:rsidRPr="00FD1149">
            <w:rPr>
              <w:b/>
            </w:rPr>
            <w:fldChar w:fldCharType="end"/>
          </w:r>
        </w:sdtContent>
      </w:sdt>
      <w:r w:rsidRPr="00FD1149">
        <w:rPr>
          <w:b/>
        </w:rPr>
        <w:t>.</w:t>
      </w:r>
    </w:p>
    <w:p w14:paraId="16A2069E" w14:textId="36A7EC04" w:rsidR="008E4706" w:rsidRPr="00FD1149" w:rsidRDefault="00FD1149" w:rsidP="00681FE0">
      <w:r w:rsidRPr="00FD1149">
        <w:rPr>
          <w:noProof/>
          <w:lang w:val="pt-PT" w:eastAsia="pt-PT"/>
        </w:rPr>
        <w:drawing>
          <wp:anchor distT="0" distB="0" distL="114300" distR="114300" simplePos="0" relativeHeight="252055040" behindDoc="1" locked="0" layoutInCell="1" allowOverlap="1" wp14:anchorId="02AD2B07" wp14:editId="60E93B7D">
            <wp:simplePos x="0" y="0"/>
            <wp:positionH relativeFrom="margin">
              <wp:align>center</wp:align>
            </wp:positionH>
            <wp:positionV relativeFrom="paragraph">
              <wp:posOffset>60325</wp:posOffset>
            </wp:positionV>
            <wp:extent cx="5205973" cy="3960000"/>
            <wp:effectExtent l="19050" t="19050" r="13970" b="21590"/>
            <wp:wrapNone/>
            <wp:docPr id="448" name="Imagem 448" descr="C:\Users\StepNc\Dropbox\Disertacion\Escribir tesis\Imagenes\CONEXAO ELETRICA\INTERFA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C:\Users\StepNc\Dropbox\Disertacion\Escribir tesis\Imagenes\CONEXAO ELETRICA\INTERFAXE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05973" cy="396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60E4A666" w14:textId="3A785D81" w:rsidR="008E4706" w:rsidRDefault="008E4706" w:rsidP="00681FE0"/>
    <w:p w14:paraId="5B565C95" w14:textId="77777777" w:rsidR="00FD1149" w:rsidRDefault="00FD1149" w:rsidP="00681FE0"/>
    <w:p w14:paraId="1B2AA163" w14:textId="77777777" w:rsidR="00FD1149" w:rsidRDefault="00FD1149" w:rsidP="00681FE0"/>
    <w:p w14:paraId="4D7E23F6" w14:textId="77777777" w:rsidR="00FD1149" w:rsidRDefault="00FD1149" w:rsidP="00681FE0"/>
    <w:p w14:paraId="3ED09070" w14:textId="77777777" w:rsidR="008E4706" w:rsidRDefault="008E4706" w:rsidP="00681FE0"/>
    <w:p w14:paraId="6241FC6A" w14:textId="77777777" w:rsidR="008E4706" w:rsidRDefault="008E4706" w:rsidP="00681FE0"/>
    <w:p w14:paraId="0CBFAD57" w14:textId="77777777" w:rsidR="008E4706" w:rsidRDefault="008E4706" w:rsidP="00681FE0"/>
    <w:p w14:paraId="306997CE" w14:textId="77777777" w:rsidR="008E4706" w:rsidRDefault="008E4706" w:rsidP="00681FE0"/>
    <w:p w14:paraId="5DF19253" w14:textId="77777777" w:rsidR="008E4706" w:rsidRDefault="008E4706" w:rsidP="00681FE0"/>
    <w:p w14:paraId="5C48FC5D" w14:textId="77777777" w:rsidR="00EA63AE" w:rsidRDefault="00EA63AE" w:rsidP="00681FE0"/>
    <w:p w14:paraId="770656BF" w14:textId="77777777" w:rsidR="00EA63AE" w:rsidRDefault="00EA63AE" w:rsidP="00681FE0"/>
    <w:p w14:paraId="45A8B1A2" w14:textId="450A5E52" w:rsidR="00965BF5" w:rsidRDefault="00965BF5" w:rsidP="00681FE0">
      <w:pPr>
        <w:rPr>
          <w:noProof/>
          <w:lang w:eastAsia="es-ES"/>
        </w:rPr>
      </w:pPr>
    </w:p>
    <w:p w14:paraId="4595A877" w14:textId="5CB680E3" w:rsidR="00FD1149" w:rsidRPr="00FD1149" w:rsidRDefault="00FD1149" w:rsidP="00FD1149">
      <w:pPr>
        <w:jc w:val="center"/>
        <w:rPr>
          <w:rFonts w:eastAsia="Times New Roman" w:cs="Times New Roman"/>
          <w:b/>
          <w:color w:val="000000"/>
        </w:rPr>
      </w:pPr>
      <w:r w:rsidRPr="00FD1149">
        <w:rPr>
          <w:b/>
        </w:rPr>
        <w:t>Figura A.</w:t>
      </w:r>
      <w:r w:rsidRPr="00FD1149">
        <w:rPr>
          <w:b/>
        </w:rPr>
        <w:fldChar w:fldCharType="begin"/>
      </w:r>
      <w:r w:rsidRPr="00FD1149">
        <w:rPr>
          <w:b/>
        </w:rPr>
        <w:instrText xml:space="preserve"> SEQ Figura \* ARABIC \s 1 </w:instrText>
      </w:r>
      <w:r w:rsidRPr="00FD1149">
        <w:rPr>
          <w:b/>
        </w:rPr>
        <w:fldChar w:fldCharType="separate"/>
      </w:r>
      <w:r w:rsidR="00974997">
        <w:rPr>
          <w:b/>
          <w:noProof/>
        </w:rPr>
        <w:t>32</w:t>
      </w:r>
      <w:r w:rsidRPr="00FD1149">
        <w:rPr>
          <w:b/>
        </w:rPr>
        <w:fldChar w:fldCharType="end"/>
      </w:r>
      <w:r w:rsidRPr="00FD1149">
        <w:rPr>
          <w:b/>
        </w:rPr>
        <w:t>: Identificação dos pontos de conexão do B</w:t>
      </w:r>
      <w:r>
        <w:rPr>
          <w:b/>
        </w:rPr>
        <w:t>PC</w:t>
      </w:r>
      <w:r w:rsidRPr="00FD1149">
        <w:rPr>
          <w:b/>
        </w:rPr>
        <w:t xml:space="preserve">-PRO </w:t>
      </w:r>
      <w:sdt>
        <w:sdtPr>
          <w:rPr>
            <w:b/>
          </w:rPr>
          <w:id w:val="879365233"/>
          <w:citation/>
        </w:sdtPr>
        <w:sdtContent>
          <w:r w:rsidRPr="00FD1149">
            <w:rPr>
              <w:b/>
            </w:rPr>
            <w:fldChar w:fldCharType="begin"/>
          </w:r>
          <w:r w:rsidRPr="00FD1149">
            <w:rPr>
              <w:b/>
            </w:rPr>
            <w:instrText xml:space="preserve"> CITATION BRA11 \l 1046 </w:instrText>
          </w:r>
          <w:r w:rsidRPr="00FD1149">
            <w:rPr>
              <w:b/>
            </w:rPr>
            <w:fldChar w:fldCharType="separate"/>
          </w:r>
          <w:r w:rsidR="00272311" w:rsidRPr="00272311">
            <w:rPr>
              <w:noProof/>
            </w:rPr>
            <w:t>[94]</w:t>
          </w:r>
          <w:r w:rsidRPr="00FD1149">
            <w:rPr>
              <w:b/>
            </w:rPr>
            <w:fldChar w:fldCharType="end"/>
          </w:r>
        </w:sdtContent>
      </w:sdt>
      <w:r w:rsidRPr="00FD1149">
        <w:rPr>
          <w:b/>
        </w:rPr>
        <w:t>.</w:t>
      </w:r>
    </w:p>
    <w:p w14:paraId="1FCFD879" w14:textId="0B7EEA0D" w:rsidR="00FD1149" w:rsidRDefault="000A4E8F" w:rsidP="00921E0F">
      <w:pPr>
        <w:spacing w:before="240"/>
        <w:ind w:firstLine="426"/>
        <w:rPr>
          <w:lang w:eastAsia="es-ES"/>
        </w:rPr>
      </w:pPr>
      <w:r>
        <w:rPr>
          <w:lang w:eastAsia="es-ES"/>
        </w:rPr>
        <w:t xml:space="preserve">Na figura A.33 se pode observar o </w:t>
      </w:r>
      <w:r w:rsidR="00A9057A">
        <w:rPr>
          <w:lang w:eastAsia="es-ES"/>
        </w:rPr>
        <w:t>projeto</w:t>
      </w:r>
      <w:r>
        <w:rPr>
          <w:lang w:eastAsia="es-ES"/>
        </w:rPr>
        <w:t xml:space="preserve"> </w:t>
      </w:r>
      <w:r w:rsidR="00A9057A">
        <w:rPr>
          <w:lang w:eastAsia="es-ES"/>
        </w:rPr>
        <w:t xml:space="preserve">completo </w:t>
      </w:r>
      <w:r>
        <w:rPr>
          <w:lang w:eastAsia="es-ES"/>
        </w:rPr>
        <w:t xml:space="preserve">de conexão de todos </w:t>
      </w:r>
      <w:r w:rsidR="00FB71AB">
        <w:rPr>
          <w:lang w:eastAsia="es-ES"/>
        </w:rPr>
        <w:t xml:space="preserve">os </w:t>
      </w:r>
      <w:r>
        <w:rPr>
          <w:lang w:eastAsia="es-ES"/>
        </w:rPr>
        <w:t xml:space="preserve">componentes </w:t>
      </w:r>
      <w:r w:rsidR="00FB71AB">
        <w:rPr>
          <w:lang w:eastAsia="es-ES"/>
        </w:rPr>
        <w:t xml:space="preserve">eletrônicos do sistema de controle </w:t>
      </w:r>
      <w:r>
        <w:rPr>
          <w:lang w:eastAsia="es-ES"/>
        </w:rPr>
        <w:t>juntos</w:t>
      </w:r>
      <w:r w:rsidR="00FB71AB">
        <w:rPr>
          <w:lang w:eastAsia="es-ES"/>
        </w:rPr>
        <w:t>,</w:t>
      </w:r>
      <w:r>
        <w:rPr>
          <w:lang w:eastAsia="es-ES"/>
        </w:rPr>
        <w:t xml:space="preserve"> </w:t>
      </w:r>
      <w:r w:rsidR="00FB71AB">
        <w:rPr>
          <w:lang w:eastAsia="es-ES"/>
        </w:rPr>
        <w:t xml:space="preserve">como </w:t>
      </w:r>
      <w:r>
        <w:rPr>
          <w:lang w:eastAsia="es-ES"/>
        </w:rPr>
        <w:t>motores</w:t>
      </w:r>
      <w:r w:rsidR="00FB71AB">
        <w:rPr>
          <w:lang w:eastAsia="es-ES"/>
        </w:rPr>
        <w:t xml:space="preserve"> de passo, drivers de potência</w:t>
      </w:r>
      <w:r>
        <w:rPr>
          <w:lang w:eastAsia="es-ES"/>
        </w:rPr>
        <w:t>, fins de carreira</w:t>
      </w:r>
      <w:r w:rsidR="00FB71AB">
        <w:rPr>
          <w:lang w:eastAsia="es-ES"/>
        </w:rPr>
        <w:t xml:space="preserve">, </w:t>
      </w:r>
      <w:r>
        <w:rPr>
          <w:lang w:eastAsia="es-ES"/>
        </w:rPr>
        <w:t>botão</w:t>
      </w:r>
      <w:r w:rsidR="00FB71AB">
        <w:rPr>
          <w:lang w:eastAsia="es-ES"/>
        </w:rPr>
        <w:t xml:space="preserve"> de parada </w:t>
      </w:r>
      <w:r w:rsidR="001738E9">
        <w:rPr>
          <w:lang w:eastAsia="es-ES"/>
        </w:rPr>
        <w:t xml:space="preserve">de emergência </w:t>
      </w:r>
      <w:r w:rsidR="00FB71AB">
        <w:rPr>
          <w:lang w:eastAsia="es-ES"/>
        </w:rPr>
        <w:t>e um PC com LinuxCNC.</w:t>
      </w:r>
      <w:r w:rsidR="008F03B7">
        <w:rPr>
          <w:lang w:eastAsia="es-ES"/>
        </w:rPr>
        <w:t xml:space="preserve"> A F</w:t>
      </w:r>
      <w:r w:rsidR="00A9057A">
        <w:rPr>
          <w:lang w:eastAsia="es-ES"/>
        </w:rPr>
        <w:t>igura A.34 apresenta a montagem do sistema de controle enquanto aos componentes eletrônicos. Por fim, como já foi mostrado na Figura A.28, mostra-se o Router CNC montado completamente.</w:t>
      </w:r>
    </w:p>
    <w:p w14:paraId="7142EAC9" w14:textId="77777777" w:rsidR="00481857" w:rsidRDefault="00481857" w:rsidP="000A4E8F">
      <w:pPr>
        <w:ind w:firstLine="426"/>
        <w:rPr>
          <w:lang w:eastAsia="es-ES"/>
        </w:rPr>
      </w:pPr>
    </w:p>
    <w:p w14:paraId="23F8640F" w14:textId="77777777" w:rsidR="00CF41FC" w:rsidRDefault="00CF41FC" w:rsidP="000A4E8F">
      <w:pPr>
        <w:ind w:firstLine="426"/>
        <w:rPr>
          <w:lang w:eastAsia="es-ES"/>
        </w:rPr>
      </w:pPr>
    </w:p>
    <w:p w14:paraId="2F36159C" w14:textId="77777777" w:rsidR="00481857" w:rsidRDefault="00481857" w:rsidP="000A4E8F">
      <w:pPr>
        <w:ind w:firstLine="426"/>
        <w:rPr>
          <w:lang w:eastAsia="es-ES"/>
        </w:rPr>
      </w:pPr>
    </w:p>
    <w:p w14:paraId="2E9567B1" w14:textId="787788A5" w:rsidR="00A9057A" w:rsidRDefault="00A9057A" w:rsidP="000A4E8F">
      <w:pPr>
        <w:ind w:firstLine="426"/>
        <w:rPr>
          <w:lang w:eastAsia="es-ES"/>
        </w:rPr>
      </w:pPr>
      <w:r>
        <w:rPr>
          <w:noProof/>
          <w:lang w:val="pt-PT" w:eastAsia="pt-PT"/>
        </w:rPr>
        <w:lastRenderedPageBreak/>
        <mc:AlternateContent>
          <mc:Choice Requires="wpg">
            <w:drawing>
              <wp:anchor distT="0" distB="0" distL="114300" distR="114300" simplePos="0" relativeHeight="252059136" behindDoc="0" locked="0" layoutInCell="1" allowOverlap="1" wp14:anchorId="4BBFFBDD" wp14:editId="6E9C21EB">
                <wp:simplePos x="0" y="0"/>
                <wp:positionH relativeFrom="column">
                  <wp:posOffset>250851</wp:posOffset>
                </wp:positionH>
                <wp:positionV relativeFrom="paragraph">
                  <wp:posOffset>42545</wp:posOffset>
                </wp:positionV>
                <wp:extent cx="5054626" cy="3088691"/>
                <wp:effectExtent l="0" t="0" r="12700" b="0"/>
                <wp:wrapNone/>
                <wp:docPr id="452" name="Grupo 452"/>
                <wp:cNvGraphicFramePr/>
                <a:graphic xmlns:a="http://schemas.openxmlformats.org/drawingml/2006/main">
                  <a:graphicData uri="http://schemas.microsoft.com/office/word/2010/wordprocessingGroup">
                    <wpg:wgp>
                      <wpg:cNvGrpSpPr/>
                      <wpg:grpSpPr>
                        <a:xfrm>
                          <a:off x="0" y="0"/>
                          <a:ext cx="5054626" cy="3088691"/>
                          <a:chOff x="0" y="0"/>
                          <a:chExt cx="5054626" cy="3088691"/>
                        </a:xfrm>
                      </wpg:grpSpPr>
                      <pic:pic xmlns:pic="http://schemas.openxmlformats.org/drawingml/2006/picture">
                        <pic:nvPicPr>
                          <pic:cNvPr id="449" name="Imagem 449" descr="C:\Users\StepNc\Dropbox\Disertacion\Escribir tesis\Imagenes\CONEXAO ELETRICA\sistema de control completo222.png"/>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29261"/>
                            <a:ext cx="5039995" cy="3059430"/>
                          </a:xfrm>
                          <a:prstGeom prst="rect">
                            <a:avLst/>
                          </a:prstGeom>
                          <a:noFill/>
                          <a:ln>
                            <a:noFill/>
                          </a:ln>
                        </pic:spPr>
                      </pic:pic>
                      <wps:wsp>
                        <wps:cNvPr id="451" name="Retângulo 451"/>
                        <wps:cNvSpPr/>
                        <wps:spPr>
                          <a:xfrm>
                            <a:off x="14631" y="0"/>
                            <a:ext cx="5039995" cy="2999232"/>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6E1E24" id="Grupo 452" o:spid="_x0000_s1026" style="position:absolute;margin-left:19.75pt;margin-top:3.35pt;width:398pt;height:243.2pt;z-index:252059136" coordsize="50546,3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">
                <v:shape id="Imagem 449" o:spid="_x0000_s1027" type="#_x0000_t75" style="position:absolute;top:292;width:50399;height:30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jb2bGAAAA3AAAAA8AAABkcnMvZG93bnJldi54bWxEj0FrAjEUhO9C/0N4BS9Ssy1raVejlEKx&#10;BbF0Wzw/N8/N0s3LmqS6/vtGEDwOM/MNM1v0thUH8qFxrOB+nIEgrpxuuFbw8/129wQiRGSNrWNS&#10;cKIAi/nNYIaFdkf+okMZa5EgHApUYGLsCilDZchiGLuOOHk75y3GJH0ttcdjgttWPmTZo7TYcFow&#10;2NGroeq3/LMKyqWfdO3H/tOtzHqyP9X5aLtxSg1v+5cpiEh9vIYv7XetIM+f4XwmHQE5/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uNvZsYAAADcAAAADwAAAAAAAAAAAAAA&#10;AACfAgAAZHJzL2Rvd25yZXYueG1sUEsFBgAAAAAEAAQA9wAAAJIDAAAAAA==&#10;">
                  <v:imagedata r:id="rId217" o:title="sistema de control completo222"/>
                  <v:path arrowok="t"/>
                </v:shape>
                <v:rect id="Retângulo 451" o:spid="_x0000_s1028" style="position:absolute;left:146;width:50400;height:29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5vHsQA&#10;AADcAAAADwAAAGRycy9kb3ducmV2LnhtbESP0YrCMBRE3wX/IVzBF1lTXV1qNYqIC4IPanc/4NJc&#10;29LmpjRRu3+/EQQfh5k5w6w2nanFnVpXWlYwGUcgiDOrS84V/P58f8QgnEfWWFsmBX/kYLPu91aY&#10;aPvgC91Tn4sAYZeggsL7JpHSZQUZdGPbEAfvaluDPsg2l7rFR4CbWk6j6EsaLDksFNjQrqCsSm9G&#10;Qbc4fupYjzClc9X402J/jbeVUsNBt12C8NT5d/jVPmgFs/kEn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Obx7EAAAA3AAAAA8AAAAAAAAAAAAAAAAAmAIAAGRycy9k&#10;b3ducmV2LnhtbFBLBQYAAAAABAAEAPUAAACJAwAAAAA=&#10;" filled="f" strokecolor="#0d0d0d [3069]" strokeweight=".25pt"/>
              </v:group>
            </w:pict>
          </mc:Fallback>
        </mc:AlternateContent>
      </w:r>
    </w:p>
    <w:p w14:paraId="34B7BFAD" w14:textId="7F0DDE79" w:rsidR="00A9057A" w:rsidRDefault="00A9057A" w:rsidP="000A4E8F">
      <w:pPr>
        <w:ind w:firstLine="426"/>
        <w:rPr>
          <w:lang w:eastAsia="es-ES"/>
        </w:rPr>
      </w:pPr>
    </w:p>
    <w:p w14:paraId="0841298A" w14:textId="77777777" w:rsidR="00A9057A" w:rsidRPr="00FD1149" w:rsidRDefault="00A9057A" w:rsidP="000A4E8F">
      <w:pPr>
        <w:ind w:firstLine="426"/>
        <w:rPr>
          <w:lang w:eastAsia="es-ES"/>
        </w:rPr>
      </w:pPr>
    </w:p>
    <w:p w14:paraId="25EBD4DB" w14:textId="1B2383A7" w:rsidR="00FD1149" w:rsidRPr="00FD1149" w:rsidRDefault="00FD1149" w:rsidP="00681FE0">
      <w:pPr>
        <w:rPr>
          <w:lang w:eastAsia="es-ES"/>
        </w:rPr>
      </w:pPr>
    </w:p>
    <w:p w14:paraId="3E85A4D3" w14:textId="0B3C0FC2" w:rsidR="00965BF5" w:rsidRPr="00FD1149" w:rsidRDefault="00965BF5" w:rsidP="00681FE0"/>
    <w:p w14:paraId="28110DB1" w14:textId="4C87BD90" w:rsidR="00965BF5" w:rsidRPr="00FD1149" w:rsidRDefault="00965BF5" w:rsidP="00681FE0"/>
    <w:p w14:paraId="314718D7" w14:textId="148C219E" w:rsidR="00965BF5" w:rsidRPr="00FD1149" w:rsidRDefault="00965BF5" w:rsidP="00681FE0"/>
    <w:p w14:paraId="0F90CC45" w14:textId="77777777" w:rsidR="00965BF5" w:rsidRPr="00FD1149" w:rsidRDefault="00965BF5" w:rsidP="00681FE0"/>
    <w:p w14:paraId="6903452D" w14:textId="77777777" w:rsidR="005736C5" w:rsidRPr="00FD1149" w:rsidRDefault="005736C5" w:rsidP="00681FE0"/>
    <w:p w14:paraId="122CC17C" w14:textId="77777777" w:rsidR="005736C5" w:rsidRPr="00FD1149" w:rsidRDefault="005736C5" w:rsidP="00681FE0"/>
    <w:p w14:paraId="78A623C6" w14:textId="3E62C691" w:rsidR="001738E9" w:rsidRPr="001738E9" w:rsidRDefault="001738E9" w:rsidP="001738E9">
      <w:pPr>
        <w:jc w:val="center"/>
        <w:rPr>
          <w:rFonts w:eastAsia="Times New Roman" w:cs="Times New Roman"/>
          <w:b/>
          <w:color w:val="000000"/>
        </w:rPr>
      </w:pPr>
      <w:r w:rsidRPr="001738E9">
        <w:rPr>
          <w:b/>
        </w:rPr>
        <w:t>Figura A.</w:t>
      </w:r>
      <w:r w:rsidRPr="001738E9">
        <w:rPr>
          <w:b/>
        </w:rPr>
        <w:fldChar w:fldCharType="begin"/>
      </w:r>
      <w:r w:rsidRPr="001738E9">
        <w:rPr>
          <w:b/>
        </w:rPr>
        <w:instrText xml:space="preserve"> SEQ Figura \* ARABIC \s 1 </w:instrText>
      </w:r>
      <w:r w:rsidRPr="001738E9">
        <w:rPr>
          <w:b/>
        </w:rPr>
        <w:fldChar w:fldCharType="separate"/>
      </w:r>
      <w:r w:rsidR="00974997">
        <w:rPr>
          <w:b/>
          <w:noProof/>
        </w:rPr>
        <w:t>33</w:t>
      </w:r>
      <w:r w:rsidRPr="001738E9">
        <w:rPr>
          <w:b/>
        </w:rPr>
        <w:fldChar w:fldCharType="end"/>
      </w:r>
      <w:r w:rsidRPr="001738E9">
        <w:rPr>
          <w:b/>
        </w:rPr>
        <w:t xml:space="preserve">: Sistema de controle do Router CNC (Adaptado de </w:t>
      </w:r>
      <w:sdt>
        <w:sdtPr>
          <w:rPr>
            <w:b/>
          </w:rPr>
          <w:id w:val="2026747212"/>
          <w:citation/>
        </w:sdtPr>
        <w:sdtContent>
          <w:r w:rsidRPr="001738E9">
            <w:rPr>
              <w:b/>
            </w:rPr>
            <w:fldChar w:fldCharType="begin"/>
          </w:r>
          <w:r w:rsidRPr="001738E9">
            <w:rPr>
              <w:b/>
            </w:rPr>
            <w:instrText xml:space="preserve"> CITATION Lin111 \l 1046 </w:instrText>
          </w:r>
          <w:r w:rsidRPr="001738E9">
            <w:rPr>
              <w:b/>
            </w:rPr>
            <w:fldChar w:fldCharType="separate"/>
          </w:r>
          <w:r w:rsidR="00272311" w:rsidRPr="00272311">
            <w:rPr>
              <w:noProof/>
            </w:rPr>
            <w:t>[95]</w:t>
          </w:r>
          <w:r w:rsidRPr="001738E9">
            <w:rPr>
              <w:b/>
            </w:rPr>
            <w:fldChar w:fldCharType="end"/>
          </w:r>
        </w:sdtContent>
      </w:sdt>
      <w:r w:rsidRPr="001738E9">
        <w:rPr>
          <w:b/>
        </w:rPr>
        <w:t>).</w:t>
      </w:r>
    </w:p>
    <w:p w14:paraId="26DA6238" w14:textId="12A0B1DD" w:rsidR="001738E9" w:rsidRDefault="00CE53C8" w:rsidP="00681FE0">
      <w:r>
        <w:rPr>
          <w:noProof/>
          <w:lang w:val="pt-PT" w:eastAsia="pt-PT"/>
        </w:rPr>
        <mc:AlternateContent>
          <mc:Choice Requires="wpg">
            <w:drawing>
              <wp:anchor distT="0" distB="0" distL="114300" distR="114300" simplePos="0" relativeHeight="252075520" behindDoc="0" locked="0" layoutInCell="1" allowOverlap="1" wp14:anchorId="39D42AC0" wp14:editId="76CE29B5">
                <wp:simplePos x="0" y="0"/>
                <wp:positionH relativeFrom="margin">
                  <wp:posOffset>328295</wp:posOffset>
                </wp:positionH>
                <wp:positionV relativeFrom="paragraph">
                  <wp:posOffset>44611</wp:posOffset>
                </wp:positionV>
                <wp:extent cx="4741545" cy="3001323"/>
                <wp:effectExtent l="0" t="0" r="1905" b="8890"/>
                <wp:wrapNone/>
                <wp:docPr id="465" name="Grupo 465"/>
                <wp:cNvGraphicFramePr/>
                <a:graphic xmlns:a="http://schemas.openxmlformats.org/drawingml/2006/main">
                  <a:graphicData uri="http://schemas.microsoft.com/office/word/2010/wordprocessingGroup">
                    <wpg:wgp>
                      <wpg:cNvGrpSpPr/>
                      <wpg:grpSpPr>
                        <a:xfrm>
                          <a:off x="0" y="0"/>
                          <a:ext cx="4741545" cy="3001323"/>
                          <a:chOff x="0" y="0"/>
                          <a:chExt cx="4741545" cy="3001323"/>
                        </a:xfrm>
                      </wpg:grpSpPr>
                      <wpg:grpSp>
                        <wpg:cNvPr id="463" name="Grupo 463"/>
                        <wpg:cNvGrpSpPr/>
                        <wpg:grpSpPr>
                          <a:xfrm>
                            <a:off x="0" y="13648"/>
                            <a:ext cx="4741545" cy="2987675"/>
                            <a:chOff x="0" y="0"/>
                            <a:chExt cx="4741723" cy="2987675"/>
                          </a:xfrm>
                        </wpg:grpSpPr>
                        <pic:pic xmlns:pic="http://schemas.openxmlformats.org/drawingml/2006/picture">
                          <pic:nvPicPr>
                            <pic:cNvPr id="457" name="Imagem 457" descr="C:\Users\StepNc\Dropbox\Disertacion\Escribir tesis\Imagenes\CONEXAO ELETRICA\monytage final2222.png"/>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19050"/>
                              <a:ext cx="4679950" cy="2968625"/>
                            </a:xfrm>
                            <a:prstGeom prst="rect">
                              <a:avLst/>
                            </a:prstGeom>
                            <a:noFill/>
                            <a:ln>
                              <a:noFill/>
                            </a:ln>
                          </pic:spPr>
                        </pic:pic>
                        <wpg:grpSp>
                          <wpg:cNvPr id="462" name="Grupo 462"/>
                          <wpg:cNvGrpSpPr/>
                          <wpg:grpSpPr>
                            <a:xfrm>
                              <a:off x="330200" y="0"/>
                              <a:ext cx="4411523" cy="1144727"/>
                              <a:chOff x="0" y="0"/>
                              <a:chExt cx="4411523" cy="1144727"/>
                            </a:xfrm>
                          </wpg:grpSpPr>
                          <wps:wsp>
                            <wps:cNvPr id="456" name="Caixa de texto 456"/>
                            <wps:cNvSpPr txBox="1"/>
                            <wps:spPr>
                              <a:xfrm>
                                <a:off x="0" y="0"/>
                                <a:ext cx="1067435"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3C58C4" w14:textId="1731A01E" w:rsidR="00D92510" w:rsidRPr="00CB236A" w:rsidRDefault="00D92510" w:rsidP="00CE53C8">
                                  <w:pPr>
                                    <w:spacing w:after="0" w:line="240" w:lineRule="auto"/>
                                    <w:jc w:val="center"/>
                                    <w:rPr>
                                      <w:sz w:val="21"/>
                                      <w:szCs w:val="21"/>
                                    </w:rPr>
                                  </w:pPr>
                                  <w:r>
                                    <w:rPr>
                                      <w:sz w:val="21"/>
                                      <w:szCs w:val="21"/>
                                    </w:rPr>
                                    <w:t xml:space="preserve">Botão de Parada de emergência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Caixa de texto 458"/>
                            <wps:cNvSpPr txBox="1"/>
                            <wps:spPr>
                              <a:xfrm>
                                <a:off x="3168650" y="6350"/>
                                <a:ext cx="1067435"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E6F116" w14:textId="678D4819" w:rsidR="00D92510" w:rsidRPr="00CB236A" w:rsidRDefault="00D92510" w:rsidP="00CE53C8">
                                  <w:pPr>
                                    <w:spacing w:after="0" w:line="240" w:lineRule="auto"/>
                                    <w:jc w:val="center"/>
                                    <w:rPr>
                                      <w:sz w:val="21"/>
                                      <w:szCs w:val="21"/>
                                    </w:rPr>
                                  </w:pPr>
                                  <w:r>
                                    <w:rPr>
                                      <w:sz w:val="21"/>
                                      <w:szCs w:val="21"/>
                                    </w:rPr>
                                    <w:t xml:space="preserve">Fins de curso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Caixa de texto 459"/>
                            <wps:cNvSpPr txBox="1"/>
                            <wps:spPr>
                              <a:xfrm>
                                <a:off x="3105150" y="698500"/>
                                <a:ext cx="468173" cy="4462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2488A7" w14:textId="2FF4942A" w:rsidR="00D92510" w:rsidRPr="00CB236A" w:rsidRDefault="00D92510" w:rsidP="00CE53C8">
                                  <w:pPr>
                                    <w:spacing w:after="0" w:line="240" w:lineRule="auto"/>
                                    <w:jc w:val="center"/>
                                    <w:rPr>
                                      <w:sz w:val="21"/>
                                      <w:szCs w:val="21"/>
                                    </w:rPr>
                                  </w:pPr>
                                  <w:r>
                                    <w:rPr>
                                      <w:sz w:val="21"/>
                                      <w:szCs w:val="21"/>
                                    </w:rPr>
                                    <w:t xml:space="preserve">Eixo 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Caixa de texto 460"/>
                            <wps:cNvSpPr txBox="1"/>
                            <wps:spPr>
                              <a:xfrm>
                                <a:off x="3524250" y="698500"/>
                                <a:ext cx="468173" cy="4462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025AB" w14:textId="014D38D1" w:rsidR="00D92510" w:rsidRPr="00CB236A" w:rsidRDefault="00D92510" w:rsidP="00CE53C8">
                                  <w:pPr>
                                    <w:spacing w:after="0" w:line="240" w:lineRule="auto"/>
                                    <w:jc w:val="center"/>
                                    <w:rPr>
                                      <w:sz w:val="21"/>
                                      <w:szCs w:val="21"/>
                                    </w:rPr>
                                  </w:pPr>
                                  <w:r>
                                    <w:rPr>
                                      <w:sz w:val="21"/>
                                      <w:szCs w:val="21"/>
                                    </w:rPr>
                                    <w:t xml:space="preserve">Eixo 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Caixa de texto 461"/>
                            <wps:cNvSpPr txBox="1"/>
                            <wps:spPr>
                              <a:xfrm>
                                <a:off x="3943350" y="698500"/>
                                <a:ext cx="468173" cy="4462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951F3C" w14:textId="554F2D61" w:rsidR="00D92510" w:rsidRPr="00CB236A" w:rsidRDefault="00D92510" w:rsidP="00CE53C8">
                                  <w:pPr>
                                    <w:spacing w:after="0" w:line="240" w:lineRule="auto"/>
                                    <w:jc w:val="center"/>
                                    <w:rPr>
                                      <w:sz w:val="21"/>
                                      <w:szCs w:val="21"/>
                                    </w:rPr>
                                  </w:pPr>
                                  <w:r>
                                    <w:rPr>
                                      <w:sz w:val="21"/>
                                      <w:szCs w:val="21"/>
                                    </w:rPr>
                                    <w:t xml:space="preserve">Eixo Z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64" name="Retângulo 464"/>
                        <wps:cNvSpPr/>
                        <wps:spPr>
                          <a:xfrm>
                            <a:off x="0" y="0"/>
                            <a:ext cx="4679774" cy="2999105"/>
                          </a:xfrm>
                          <a:prstGeom prst="rect">
                            <a:avLst/>
                          </a:prstGeom>
                          <a:noFill/>
                          <a:ln w="31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D42AC0" id="Grupo 465" o:spid="_x0000_s1175" style="position:absolute;left:0;text-align:left;margin-left:25.85pt;margin-top:3.5pt;width:373.35pt;height:236.3pt;z-index:252075520;mso-position-horizontal-relative:margin" coordsize="47415,3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">
                <v:group id="Grupo 463" o:spid="_x0000_s1176" style="position:absolute;top:136;width:47415;height:29877" coordsize="47417,29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Imagem 457" o:spid="_x0000_s1177" type="#_x0000_t75" style="position:absolute;top:190;width:46799;height:29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mCHDAAAA3AAAAA8AAABkcnMvZG93bnJldi54bWxEj1uLwjAUhN8X/A/hCL6tqeJl6RpFBFG8&#10;gbr7fmiObbE5KU209d8bQfBxmJlvmMmsMYW4U+Vyywp63QgEcWJ1zqmCv/Py+weE88gaC8uk4EEO&#10;ZtPW1wRjbWs+0v3kUxEg7GJUkHlfxlK6JCODrmtL4uBdbGXQB1mlUldYB7gpZD+KRtJgzmEhw5IW&#10;GSXX080ouNj+9rx6uAXtIrM/2s2t3v8flOq0m/kvCE+N/4Tf7bVWMBiO4XUmHAE5f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7qYIcMAAADcAAAADwAAAAAAAAAAAAAAAACf&#10;AgAAZHJzL2Rvd25yZXYueG1sUEsFBgAAAAAEAAQA9wAAAI8DAAAAAA==&#10;">
                    <v:imagedata r:id="rId219" o:title="monytage final2222"/>
                    <v:path arrowok="t"/>
                  </v:shape>
                  <v:group id="Grupo 462" o:spid="_x0000_s1178" style="position:absolute;left:3302;width:44115;height:11447" coordsize="44115,11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vnlMUAAADcAAAADwAAAGRycy9kb3ducmV2LnhtbESPQYvCMBSE78L+h/CE&#10;vWlaV2WpRhFZlz2IoC6It0fzbIvNS2liW/+9EQSPw8x8w8yXnSlFQ7UrLCuIhxEI4tTqgjMF/8fN&#10;4BuE88gaS8uk4E4OlouP3hwTbVveU3PwmQgQdgkqyL2vEildmpNBN7QVcfAutjbog6wzqWtsA9yU&#10;chRFU2mw4LCQY0XrnNLr4WYU/LbYrr7in2Z7vazv5+Nk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r55TFAAAA3AAA&#10;AA8AAAAAAAAAAAAAAAAAqgIAAGRycy9kb3ducmV2LnhtbFBLBQYAAAAABAAEAPoAAACcAwAAAAA=&#10;">
                    <v:shape id="Caixa de texto 456" o:spid="_x0000_s1179" type="#_x0000_t202" style="position:absolute;width:10674;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7dccA&#10;AADcAAAADwAAAGRycy9kb3ducmV2LnhtbESPQWvCQBSE70L/w/IKvelGaSSkriIBaRF7SOqlt9fs&#10;Mwlm36bZrYn++m6h4HGYmW+Y1WY0rbhQ7xrLCuazCARxaXXDlYLjx26agHAeWWNrmRRcycFm/TBZ&#10;YartwDldCl+JAGGXooLa+y6V0pU1GXQz2xEH72R7gz7IvpK6xyHATSsXUbSUBhsOCzV2lNVUnosf&#10;o2Cf7d4x/1qY5NZmr4fTtvs+fsZKPT2O2xcQnkZ/D/+337SC5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su3XHAAAA3AAAAA8AAAAAAAAAAAAAAAAAmAIAAGRy&#10;cy9kb3ducmV2LnhtbFBLBQYAAAAABAAEAPUAAACMAwAAAAA=&#10;" filled="f" stroked="f" strokeweight=".5pt">
                      <v:textbox>
                        <w:txbxContent>
                          <w:p w14:paraId="003C58C4" w14:textId="1731A01E" w:rsidR="00D92510" w:rsidRPr="00CB236A" w:rsidRDefault="00D92510" w:rsidP="00CE53C8">
                            <w:pPr>
                              <w:spacing w:after="0" w:line="240" w:lineRule="auto"/>
                              <w:jc w:val="center"/>
                              <w:rPr>
                                <w:sz w:val="21"/>
                                <w:szCs w:val="21"/>
                              </w:rPr>
                            </w:pPr>
                            <w:r>
                              <w:rPr>
                                <w:sz w:val="21"/>
                                <w:szCs w:val="21"/>
                              </w:rPr>
                              <w:t xml:space="preserve">Botão de Parada de emergência </w:t>
                            </w:r>
                          </w:p>
                        </w:txbxContent>
                      </v:textbox>
                    </v:shape>
                    <v:shape id="Caixa de texto 458" o:spid="_x0000_s1180" type="#_x0000_t202" style="position:absolute;left:31686;top:63;width:10674;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KnMQA&#10;AADcAAAADwAAAGRycy9kb3ducmV2LnhtbERPy2rCQBTdF/yH4Qrd1YnS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ipzEAAAA3AAAAA8AAAAAAAAAAAAAAAAAmAIAAGRycy9k&#10;b3ducmV2LnhtbFBLBQYAAAAABAAEAPUAAACJAwAAAAA=&#10;" filled="f" stroked="f" strokeweight=".5pt">
                      <v:textbox>
                        <w:txbxContent>
                          <w:p w14:paraId="21E6F116" w14:textId="678D4819" w:rsidR="00D92510" w:rsidRPr="00CB236A" w:rsidRDefault="00D92510" w:rsidP="00CE53C8">
                            <w:pPr>
                              <w:spacing w:after="0" w:line="240" w:lineRule="auto"/>
                              <w:jc w:val="center"/>
                              <w:rPr>
                                <w:sz w:val="21"/>
                                <w:szCs w:val="21"/>
                              </w:rPr>
                            </w:pPr>
                            <w:r>
                              <w:rPr>
                                <w:sz w:val="21"/>
                                <w:szCs w:val="21"/>
                              </w:rPr>
                              <w:t xml:space="preserve">Fins de curso </w:t>
                            </w:r>
                          </w:p>
                        </w:txbxContent>
                      </v:textbox>
                    </v:shape>
                    <v:shape id="Caixa de texto 459" o:spid="_x0000_s1181" type="#_x0000_t202" style="position:absolute;left:31051;top:6985;width:4682;height:4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MvB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zLwfHAAAA3AAAAA8AAAAAAAAAAAAAAAAAmAIAAGRy&#10;cy9kb3ducmV2LnhtbFBLBQYAAAAABAAEAPUAAACMAwAAAAA=&#10;" filled="f" stroked="f" strokeweight=".5pt">
                      <v:textbox>
                        <w:txbxContent>
                          <w:p w14:paraId="312488A7" w14:textId="2FF4942A" w:rsidR="00D92510" w:rsidRPr="00CB236A" w:rsidRDefault="00D92510" w:rsidP="00CE53C8">
                            <w:pPr>
                              <w:spacing w:after="0" w:line="240" w:lineRule="auto"/>
                              <w:jc w:val="center"/>
                              <w:rPr>
                                <w:sz w:val="21"/>
                                <w:szCs w:val="21"/>
                              </w:rPr>
                            </w:pPr>
                            <w:r>
                              <w:rPr>
                                <w:sz w:val="21"/>
                                <w:szCs w:val="21"/>
                              </w:rPr>
                              <w:t xml:space="preserve">Eixo X </w:t>
                            </w:r>
                          </w:p>
                        </w:txbxContent>
                      </v:textbox>
                    </v:shape>
                    <v:shape id="Caixa de texto 460" o:spid="_x0000_s1182" type="#_x0000_t202" style="position:absolute;left:35242;top:6985;width:4682;height:4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VMJ8QA&#10;AADcAAAADwAAAGRycy9kb3ducmV2LnhtbERPyWrDMBC9F/IPYgK9NXJCG4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TCfEAAAA3AAAAA8AAAAAAAAAAAAAAAAAmAIAAGRycy9k&#10;b3ducmV2LnhtbFBLBQYAAAAABAAEAPUAAACJAwAAAAA=&#10;" filled="f" stroked="f" strokeweight=".5pt">
                      <v:textbox>
                        <w:txbxContent>
                          <w:p w14:paraId="350025AB" w14:textId="014D38D1" w:rsidR="00D92510" w:rsidRPr="00CB236A" w:rsidRDefault="00D92510" w:rsidP="00CE53C8">
                            <w:pPr>
                              <w:spacing w:after="0" w:line="240" w:lineRule="auto"/>
                              <w:jc w:val="center"/>
                              <w:rPr>
                                <w:sz w:val="21"/>
                                <w:szCs w:val="21"/>
                              </w:rPr>
                            </w:pPr>
                            <w:r>
                              <w:rPr>
                                <w:sz w:val="21"/>
                                <w:szCs w:val="21"/>
                              </w:rPr>
                              <w:t xml:space="preserve">Eixo Y </w:t>
                            </w:r>
                          </w:p>
                        </w:txbxContent>
                      </v:textbox>
                    </v:shape>
                    <v:shape id="Caixa de texto 461" o:spid="_x0000_s1183" type="#_x0000_t202" style="position:absolute;left:39433;top:6985;width:4682;height:4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14:paraId="5B951F3C" w14:textId="554F2D61" w:rsidR="00D92510" w:rsidRPr="00CB236A" w:rsidRDefault="00D92510" w:rsidP="00CE53C8">
                            <w:pPr>
                              <w:spacing w:after="0" w:line="240" w:lineRule="auto"/>
                              <w:jc w:val="center"/>
                              <w:rPr>
                                <w:sz w:val="21"/>
                                <w:szCs w:val="21"/>
                              </w:rPr>
                            </w:pPr>
                            <w:r>
                              <w:rPr>
                                <w:sz w:val="21"/>
                                <w:szCs w:val="21"/>
                              </w:rPr>
                              <w:t xml:space="preserve">Eixo Z </w:t>
                            </w:r>
                          </w:p>
                        </w:txbxContent>
                      </v:textbox>
                    </v:shape>
                  </v:group>
                </v:group>
                <v:rect id="Retângulo 464" o:spid="_x0000_s1184" style="position:absolute;width:46797;height:29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GO8QA&#10;AADcAAAADwAAAGRycy9kb3ducmV2LnhtbESP0YrCMBRE3wX/IVzBF9FUV0qtRhFRWNiH1eoHXJpr&#10;W9rclCZq/fvNwsI+DjNzhtnsetOIJ3WusqxgPotAEOdWV1wouF1P0wSE88gaG8uk4E0OdtvhYIOp&#10;ti++0DPzhQgQdikqKL1vUyldXpJBN7MtcfDutjPog+wKqTt8Bbhp5CKKYmmw4rBQYkuHkvI6exgF&#10;/errQyd6ghmd69Z/r473ZF8rNR71+zUIT73/D/+1P7WCZbyE3zPh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VBjvEAAAA3AAAAA8AAAAAAAAAAAAAAAAAmAIAAGRycy9k&#10;b3ducmV2LnhtbFBLBQYAAAAABAAEAPUAAACJAwAAAAA=&#10;" filled="f" strokecolor="#0d0d0d [3069]" strokeweight=".25pt"/>
                <w10:wrap anchorx="margin"/>
              </v:group>
            </w:pict>
          </mc:Fallback>
        </mc:AlternateContent>
      </w:r>
    </w:p>
    <w:p w14:paraId="1E12B114" w14:textId="372CDE8E" w:rsidR="00A9057A" w:rsidRDefault="00A9057A" w:rsidP="00681FE0"/>
    <w:p w14:paraId="4E200FB3" w14:textId="028D07A7" w:rsidR="00A9057A" w:rsidRDefault="00A9057A" w:rsidP="00681FE0"/>
    <w:p w14:paraId="7BAFDF29" w14:textId="77777777" w:rsidR="00CE53C8" w:rsidRDefault="00CE53C8" w:rsidP="00681FE0"/>
    <w:p w14:paraId="3C057C63" w14:textId="77777777" w:rsidR="00CE53C8" w:rsidRDefault="00CE53C8" w:rsidP="00681FE0"/>
    <w:p w14:paraId="3981B55C" w14:textId="77777777" w:rsidR="00CE53C8" w:rsidRDefault="00CE53C8" w:rsidP="00681FE0"/>
    <w:p w14:paraId="40176AA1" w14:textId="77777777" w:rsidR="00CE53C8" w:rsidRDefault="00CE53C8" w:rsidP="00681FE0"/>
    <w:p w14:paraId="5D628504" w14:textId="77777777" w:rsidR="00CE53C8" w:rsidRDefault="00CE53C8" w:rsidP="00681FE0"/>
    <w:p w14:paraId="3F073226" w14:textId="77777777" w:rsidR="00A9057A" w:rsidRDefault="00A9057A" w:rsidP="00681FE0"/>
    <w:p w14:paraId="121BB9C5" w14:textId="77777777" w:rsidR="00A9057A" w:rsidRDefault="00A9057A" w:rsidP="00681FE0"/>
    <w:p w14:paraId="2EE4E3D7" w14:textId="348869CA" w:rsidR="00CE53C8" w:rsidRPr="001738E9" w:rsidRDefault="00CE53C8" w:rsidP="00CE53C8">
      <w:pPr>
        <w:jc w:val="center"/>
        <w:rPr>
          <w:rFonts w:eastAsia="Times New Roman" w:cs="Times New Roman"/>
          <w:b/>
          <w:color w:val="000000"/>
        </w:rPr>
      </w:pPr>
      <w:r w:rsidRPr="001738E9">
        <w:rPr>
          <w:b/>
        </w:rPr>
        <w:t>Figura A.</w:t>
      </w:r>
      <w:r w:rsidRPr="001738E9">
        <w:rPr>
          <w:b/>
        </w:rPr>
        <w:fldChar w:fldCharType="begin"/>
      </w:r>
      <w:r w:rsidRPr="001738E9">
        <w:rPr>
          <w:b/>
        </w:rPr>
        <w:instrText xml:space="preserve"> SEQ Figura \* ARABIC \s 1 </w:instrText>
      </w:r>
      <w:r w:rsidRPr="001738E9">
        <w:rPr>
          <w:b/>
        </w:rPr>
        <w:fldChar w:fldCharType="separate"/>
      </w:r>
      <w:r w:rsidR="00974997">
        <w:rPr>
          <w:b/>
          <w:noProof/>
        </w:rPr>
        <w:t>34</w:t>
      </w:r>
      <w:r w:rsidRPr="001738E9">
        <w:rPr>
          <w:b/>
        </w:rPr>
        <w:fldChar w:fldCharType="end"/>
      </w:r>
      <w:r w:rsidRPr="001738E9">
        <w:rPr>
          <w:b/>
        </w:rPr>
        <w:t xml:space="preserve">: </w:t>
      </w:r>
      <w:r w:rsidR="00567B2B">
        <w:rPr>
          <w:b/>
        </w:rPr>
        <w:t>Montagem do s</w:t>
      </w:r>
      <w:r w:rsidRPr="001738E9">
        <w:rPr>
          <w:b/>
        </w:rPr>
        <w:t>istema de controle do Router CNC.</w:t>
      </w:r>
    </w:p>
    <w:p w14:paraId="3E7F353E" w14:textId="0BB5A270" w:rsidR="00221546" w:rsidRDefault="00221546" w:rsidP="00221546">
      <w:pPr>
        <w:pStyle w:val="Ttulo3"/>
        <w:spacing w:before="240" w:line="276" w:lineRule="auto"/>
      </w:pPr>
      <w:r>
        <w:t>Parâmetros de corte do Router CNC</w:t>
      </w:r>
      <w:r w:rsidRPr="004137E9">
        <w:t>.</w:t>
      </w:r>
    </w:p>
    <w:p w14:paraId="02762A4D" w14:textId="48D9E96B" w:rsidR="00221546" w:rsidRDefault="00160EF3" w:rsidP="00160EF3">
      <w:pPr>
        <w:ind w:firstLine="360"/>
      </w:pPr>
      <w:r>
        <w:t>O Router CNC pertence às maquinas-ferramenta que permitem levar a cabo o processo de usinagem tipo fresamento, porem existem uma série de importantes parâmetros de corte a considerar. Esses parâmetros descrevem quantitativamente os movimentos, as dimensões e outras caraterísticas da operação de corte.</w:t>
      </w:r>
    </w:p>
    <w:p w14:paraId="159E77D8" w14:textId="5B41EE98" w:rsidR="00160EF3" w:rsidRDefault="00160EF3" w:rsidP="00160EF3">
      <w:pPr>
        <w:ind w:firstLine="360"/>
      </w:pPr>
      <w:r>
        <w:t>Os parâmetros que descrevem o movimento da ferramenta e/ou peça são: velocidade de corte e velocidade de avanço.</w:t>
      </w:r>
    </w:p>
    <w:p w14:paraId="6D25BD05" w14:textId="77777777" w:rsidR="00160EF3" w:rsidRDefault="00160EF3" w:rsidP="00FA3714">
      <w:pPr>
        <w:ind w:firstLine="360"/>
      </w:pPr>
      <w:r>
        <w:t xml:space="preserve">As dimensões do corte são: profundidade de corte e penetração de trabalho. </w:t>
      </w:r>
    </w:p>
    <w:p w14:paraId="5BD16592" w14:textId="7F7D59EF" w:rsidR="00160EF3" w:rsidRDefault="00160EF3" w:rsidP="000B75CE">
      <w:pPr>
        <w:ind w:firstLine="360"/>
      </w:pPr>
      <w:r>
        <w:lastRenderedPageBreak/>
        <w:t>Outros parâmetros são: diâmetro da ferramenta e seu número de dentes (</w:t>
      </w:r>
      <w:r w:rsidR="007E0BC6">
        <w:t>aristas</w:t>
      </w:r>
      <w:r>
        <w:t xml:space="preserve"> principais), taxa de remoção de material e o tempo de corte</w:t>
      </w:r>
      <w:r w:rsidR="00F62A08" w:rsidRPr="00F62A08">
        <w:t xml:space="preserve"> </w:t>
      </w:r>
      <w:sdt>
        <w:sdtPr>
          <w:id w:val="1495526287"/>
          <w:citation/>
        </w:sdtPr>
        <w:sdtContent>
          <w:r w:rsidR="00F62A08">
            <w:fldChar w:fldCharType="begin"/>
          </w:r>
          <w:r w:rsidR="00C500AD">
            <w:instrText xml:space="preserve">CITATION CIM12 \l 1046 </w:instrText>
          </w:r>
          <w:r w:rsidR="00F62A08">
            <w:fldChar w:fldCharType="separate"/>
          </w:r>
          <w:r w:rsidR="00272311" w:rsidRPr="00272311">
            <w:rPr>
              <w:noProof/>
            </w:rPr>
            <w:t>[96]</w:t>
          </w:r>
          <w:r w:rsidR="00F62A08">
            <w:fldChar w:fldCharType="end"/>
          </w:r>
        </w:sdtContent>
      </w:sdt>
      <w:r>
        <w:t>.</w:t>
      </w:r>
    </w:p>
    <w:p w14:paraId="62C74B0C" w14:textId="19068B22" w:rsidR="00160EF3" w:rsidRDefault="00160EF3" w:rsidP="000B75CE">
      <w:pPr>
        <w:ind w:firstLine="360"/>
      </w:pPr>
      <w:r>
        <w:t xml:space="preserve">Para definição e medição dos ângulos da ferramenta e outros parâmetros </w:t>
      </w:r>
      <w:r w:rsidR="007E0BC6">
        <w:t>é usado</w:t>
      </w:r>
      <w:r>
        <w:t xml:space="preserve"> um ponto selecionado sobre </w:t>
      </w:r>
      <w:r w:rsidR="007E0BC6">
        <w:t>a arista</w:t>
      </w:r>
      <w:r>
        <w:t xml:space="preserve"> como referência</w:t>
      </w:r>
      <w:r w:rsidR="00F62A08">
        <w:t>, como se mostra na Figura A.37</w:t>
      </w:r>
      <w:r>
        <w:t>.</w:t>
      </w:r>
    </w:p>
    <w:p w14:paraId="4065AEF6" w14:textId="73638064" w:rsidR="002C0A65" w:rsidRDefault="00F62A08" w:rsidP="00221546">
      <w:r w:rsidRPr="00F62A08">
        <w:rPr>
          <w:noProof/>
          <w:lang w:val="pt-PT" w:eastAsia="pt-PT"/>
        </w:rPr>
        <w:drawing>
          <wp:anchor distT="0" distB="0" distL="114300" distR="114300" simplePos="0" relativeHeight="252104192" behindDoc="0" locked="0" layoutInCell="1" allowOverlap="1" wp14:anchorId="791C81D9" wp14:editId="78C660B8">
            <wp:simplePos x="0" y="0"/>
            <wp:positionH relativeFrom="margin">
              <wp:align>center</wp:align>
            </wp:positionH>
            <wp:positionV relativeFrom="paragraph">
              <wp:posOffset>-525</wp:posOffset>
            </wp:positionV>
            <wp:extent cx="3258535" cy="2160000"/>
            <wp:effectExtent l="0" t="0" r="0" b="0"/>
            <wp:wrapThrough wrapText="bothSides">
              <wp:wrapPolygon edited="0">
                <wp:start x="0" y="0"/>
                <wp:lineTo x="0" y="21340"/>
                <wp:lineTo x="21469" y="21340"/>
                <wp:lineTo x="21469" y="0"/>
                <wp:lineTo x="0" y="0"/>
              </wp:wrapPolygon>
            </wp:wrapThrough>
            <wp:docPr id="450" name="Imagem 450" descr="C:\Users\StepNc\Dropbox\Disertacion\Escribir tesis\Imagenes\parametros de funcionamiento\fr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tepNc\Dropbox\Disertacion\Escribir tesis\Imagenes\parametros de funcionamiento\fresa.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58535" cy="21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22455" w14:textId="77777777" w:rsidR="00221546" w:rsidRDefault="00221546" w:rsidP="00221546"/>
    <w:p w14:paraId="25128C47" w14:textId="77777777" w:rsidR="00F62A08" w:rsidRDefault="00F62A08" w:rsidP="00221546"/>
    <w:p w14:paraId="13976FA5" w14:textId="77777777" w:rsidR="00F62A08" w:rsidRDefault="00F62A08" w:rsidP="00221546"/>
    <w:p w14:paraId="33A2C60A" w14:textId="77777777" w:rsidR="00F62A08" w:rsidRDefault="00F62A08" w:rsidP="00221546"/>
    <w:p w14:paraId="069430D9" w14:textId="77777777" w:rsidR="00F62A08" w:rsidRDefault="00F62A08" w:rsidP="00221546"/>
    <w:p w14:paraId="7E22A5AF" w14:textId="77777777" w:rsidR="00F62A08" w:rsidRDefault="00F62A08" w:rsidP="00221546"/>
    <w:p w14:paraId="412A8A4A" w14:textId="1FBE4375" w:rsidR="00F62A08" w:rsidRPr="001738E9" w:rsidRDefault="00F62A08" w:rsidP="00F62A08">
      <w:pPr>
        <w:jc w:val="center"/>
        <w:rPr>
          <w:rFonts w:eastAsia="Times New Roman" w:cs="Times New Roman"/>
          <w:b/>
          <w:color w:val="000000"/>
        </w:rPr>
      </w:pPr>
      <w:r w:rsidRPr="001738E9">
        <w:rPr>
          <w:b/>
        </w:rPr>
        <w:t>Figura A.</w:t>
      </w:r>
      <w:r w:rsidRPr="001738E9">
        <w:rPr>
          <w:b/>
        </w:rPr>
        <w:fldChar w:fldCharType="begin"/>
      </w:r>
      <w:r w:rsidRPr="001738E9">
        <w:rPr>
          <w:b/>
        </w:rPr>
        <w:instrText xml:space="preserve"> SEQ Figura \* ARABIC \s 1 </w:instrText>
      </w:r>
      <w:r w:rsidRPr="001738E9">
        <w:rPr>
          <w:b/>
        </w:rPr>
        <w:fldChar w:fldCharType="separate"/>
      </w:r>
      <w:r w:rsidR="00FB69D2">
        <w:rPr>
          <w:b/>
          <w:noProof/>
        </w:rPr>
        <w:t>37</w:t>
      </w:r>
      <w:r w:rsidRPr="001738E9">
        <w:rPr>
          <w:b/>
        </w:rPr>
        <w:fldChar w:fldCharType="end"/>
      </w:r>
      <w:r w:rsidRPr="001738E9">
        <w:rPr>
          <w:b/>
        </w:rPr>
        <w:t xml:space="preserve">: </w:t>
      </w:r>
      <w:r>
        <w:rPr>
          <w:b/>
        </w:rPr>
        <w:t>Referencias da Ferramenta de corte</w:t>
      </w:r>
      <w:r w:rsidRPr="001738E9">
        <w:rPr>
          <w:b/>
        </w:rPr>
        <w:t>.</w:t>
      </w:r>
    </w:p>
    <w:p w14:paraId="123B14E7" w14:textId="6F364356" w:rsidR="00F62A08" w:rsidRDefault="00F62A08" w:rsidP="00F62A08">
      <w:pPr>
        <w:ind w:firstLine="360"/>
      </w:pPr>
      <w:r>
        <w:t>A seguir são explicados os diferentes parâmetros supracitados, aplicando-os no processo de fresamento do Router CNC desenvolvido neste projeto.</w:t>
      </w:r>
    </w:p>
    <w:p w14:paraId="0C9596D9" w14:textId="3A8DC2A7" w:rsidR="00F62A08" w:rsidRPr="00A827E9" w:rsidRDefault="00AC5ACE" w:rsidP="00AC5ACE">
      <w:pPr>
        <w:pStyle w:val="Prrafodelista"/>
        <w:numPr>
          <w:ilvl w:val="0"/>
          <w:numId w:val="54"/>
        </w:numPr>
        <w:ind w:left="0" w:firstLine="349"/>
        <w:rPr>
          <w:b/>
        </w:rPr>
      </w:pPr>
      <w:r w:rsidRPr="00AC5ACE">
        <w:rPr>
          <w:b/>
        </w:rPr>
        <w:t>Velocidade de Corte</w:t>
      </w:r>
      <w:r>
        <w:rPr>
          <w:b/>
        </w:rPr>
        <w:t xml:space="preserve">: </w:t>
      </w:r>
      <w:r>
        <w:t>é a velocidade com que os dentes da ferramenta de corte tocam a peça a ser usinada</w:t>
      </w:r>
      <w:sdt>
        <w:sdtPr>
          <w:id w:val="-895430645"/>
          <w:citation/>
        </w:sdtPr>
        <w:sdtContent>
          <w:r>
            <w:fldChar w:fldCharType="begin"/>
          </w:r>
          <w:r>
            <w:instrText xml:space="preserve"> CITATION DES09 \l 1046 </w:instrText>
          </w:r>
          <w:r>
            <w:fldChar w:fldCharType="separate"/>
          </w:r>
          <w:r w:rsidR="00272311">
            <w:rPr>
              <w:noProof/>
            </w:rPr>
            <w:t xml:space="preserve"> </w:t>
          </w:r>
          <w:r w:rsidR="00272311" w:rsidRPr="00272311">
            <w:rPr>
              <w:noProof/>
            </w:rPr>
            <w:t>[97]</w:t>
          </w:r>
          <w:r>
            <w:fldChar w:fldCharType="end"/>
          </w:r>
        </w:sdtContent>
      </w:sdt>
      <w:r>
        <w:t xml:space="preserve">. O movimento de corte no fresamento é circular. Portanto, para um diâmetro da ferramenta </w:t>
      </w:r>
      <w:r>
        <w:rPr>
          <w:i/>
        </w:rPr>
        <w:t xml:space="preserve">d </w:t>
      </w:r>
      <w:r>
        <w:t xml:space="preserve">mm o percurso da arista numa revolução é </w:t>
      </w:r>
      <w:r>
        <w:rPr>
          <w:i/>
        </w:rPr>
        <w:t xml:space="preserve">d * </w:t>
      </w:r>
      <w:r w:rsidR="00A827E9" w:rsidRPr="00A827E9">
        <w:rPr>
          <w:rFonts w:cs="Times New Roman"/>
          <w:i/>
          <w:sz w:val="28"/>
          <w:szCs w:val="28"/>
        </w:rPr>
        <w:t>π</w:t>
      </w:r>
      <w:r>
        <w:rPr>
          <w:i/>
        </w:rPr>
        <w:t xml:space="preserve"> </w:t>
      </w:r>
      <w:r w:rsidR="00A827E9">
        <w:t xml:space="preserve">mm e em </w:t>
      </w:r>
      <w:r w:rsidR="00A827E9">
        <w:rPr>
          <w:i/>
        </w:rPr>
        <w:t xml:space="preserve">n </w:t>
      </w:r>
      <w:r w:rsidR="00A827E9">
        <w:t>revoluções por minuto será</w:t>
      </w:r>
      <w:sdt>
        <w:sdtPr>
          <w:id w:val="1854297909"/>
          <w:citation/>
        </w:sdtPr>
        <w:sdtContent>
          <w:r w:rsidR="003E714E">
            <w:fldChar w:fldCharType="begin"/>
          </w:r>
          <w:r w:rsidR="003E714E">
            <w:instrText xml:space="preserve"> CITATION WES98 \l 1046 </w:instrText>
          </w:r>
          <w:r w:rsidR="003E714E">
            <w:fldChar w:fldCharType="separate"/>
          </w:r>
          <w:r w:rsidR="00272311">
            <w:rPr>
              <w:noProof/>
            </w:rPr>
            <w:t xml:space="preserve"> </w:t>
          </w:r>
          <w:r w:rsidR="00272311" w:rsidRPr="00272311">
            <w:rPr>
              <w:noProof/>
            </w:rPr>
            <w:t>[98]</w:t>
          </w:r>
          <w:r w:rsidR="003E714E">
            <w:fldChar w:fldCharType="end"/>
          </w:r>
        </w:sdtContent>
      </w:sdt>
      <w:r w:rsidR="00A827E9">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3260"/>
        <w:gridCol w:w="844"/>
      </w:tblGrid>
      <w:tr w:rsidR="00A827E9" w14:paraId="31336E8C" w14:textId="77777777" w:rsidTr="00600543">
        <w:trPr>
          <w:trHeight w:val="506"/>
        </w:trPr>
        <w:tc>
          <w:tcPr>
            <w:tcW w:w="4390" w:type="dxa"/>
            <w:vAlign w:val="center"/>
          </w:tcPr>
          <w:p w14:paraId="691C2E2D" w14:textId="287CFBDC" w:rsidR="00A827E9" w:rsidRPr="00A827E9" w:rsidRDefault="00D92510" w:rsidP="00A827E9">
            <w:pPr>
              <w:rPr>
                <w:b/>
              </w:rPr>
            </w:pPr>
            <m:oMathPara>
              <m:oMathParaPr>
                <m:jc m:val="right"/>
              </m:oMathParaP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C</m:t>
                    </m:r>
                  </m:sub>
                </m:sSub>
                <m:r>
                  <m:rPr>
                    <m:sty m:val="bi"/>
                  </m:rPr>
                  <w:rPr>
                    <w:rFonts w:ascii="Cambria Math" w:hAnsi="Cambria Math"/>
                  </w:rPr>
                  <m:t>=d* π*n</m:t>
                </m:r>
              </m:oMath>
            </m:oMathPara>
          </w:p>
        </w:tc>
        <w:tc>
          <w:tcPr>
            <w:tcW w:w="3260" w:type="dxa"/>
            <w:vAlign w:val="center"/>
          </w:tcPr>
          <w:p w14:paraId="7924760C" w14:textId="21276E86" w:rsidR="00A827E9" w:rsidRPr="006D5E8F" w:rsidRDefault="00D92510" w:rsidP="00A827E9">
            <w:pPr>
              <w:jc w:val="left"/>
              <w:rPr>
                <w:sz w:val="20"/>
                <w:szCs w:val="20"/>
              </w:rPr>
            </w:pPr>
            <m:oMathPara>
              <m:oMathParaPr>
                <m:jc m:val="left"/>
              </m:oMathParaPr>
              <m:oMath>
                <m:d>
                  <m:dPr>
                    <m:begChr m:val="["/>
                    <m:endChr m:val="]"/>
                    <m:ctrlPr>
                      <w:rPr>
                        <w:rFonts w:ascii="Cambria Math" w:hAnsi="Cambria Math"/>
                        <w:i/>
                        <w:sz w:val="20"/>
                        <w:szCs w:val="20"/>
                      </w:rPr>
                    </m:ctrlPr>
                  </m:dPr>
                  <m:e>
                    <m:r>
                      <w:rPr>
                        <w:rFonts w:ascii="Cambria Math" w:hAnsi="Cambria Math"/>
                        <w:sz w:val="20"/>
                        <w:szCs w:val="20"/>
                      </w:rPr>
                      <m:t>mm</m:t>
                    </m:r>
                  </m:e>
                </m:d>
              </m:oMath>
            </m:oMathPara>
          </w:p>
        </w:tc>
        <w:tc>
          <w:tcPr>
            <w:tcW w:w="844" w:type="dxa"/>
            <w:vAlign w:val="center"/>
          </w:tcPr>
          <w:p w14:paraId="06D19450" w14:textId="6E70292E" w:rsidR="00A827E9" w:rsidRDefault="00E34D02" w:rsidP="00E34D02">
            <w:pPr>
              <w:rPr>
                <w:b/>
              </w:rPr>
            </w:pPr>
            <w:r w:rsidRPr="00B82AC2">
              <w:t>(</w:t>
            </w:r>
            <w:r>
              <w:t>A</w:t>
            </w:r>
            <w:r w:rsidRPr="00B82AC2">
              <w:noBreakHyphen/>
            </w:r>
            <w:r w:rsidRPr="00B82AC2">
              <w:fldChar w:fldCharType="begin"/>
            </w:r>
            <w:r w:rsidRPr="00B82AC2">
              <w:instrText xml:space="preserve"> SEQ Equação \* ARABIC \s 1 </w:instrText>
            </w:r>
            <w:r w:rsidRPr="00B82AC2">
              <w:fldChar w:fldCharType="separate"/>
            </w:r>
            <w:r w:rsidR="00974997">
              <w:rPr>
                <w:noProof/>
              </w:rPr>
              <w:t>1</w:t>
            </w:r>
            <w:r w:rsidRPr="00B82AC2">
              <w:fldChar w:fldCharType="end"/>
            </w:r>
            <w:r w:rsidRPr="00B82AC2">
              <w:t>)</w:t>
            </w:r>
          </w:p>
        </w:tc>
      </w:tr>
      <w:tr w:rsidR="00A827E9" w14:paraId="3336ABD8" w14:textId="77777777" w:rsidTr="00600543">
        <w:tc>
          <w:tcPr>
            <w:tcW w:w="4390" w:type="dxa"/>
            <w:vAlign w:val="center"/>
          </w:tcPr>
          <w:p w14:paraId="1D24AE27" w14:textId="7580E67C" w:rsidR="00A827E9" w:rsidRPr="00A827E9" w:rsidRDefault="00D92510" w:rsidP="00A827E9">
            <w:pPr>
              <w:rPr>
                <w:b/>
              </w:rPr>
            </w:pPr>
            <m:oMathPara>
              <m:oMathParaPr>
                <m:jc m:val="right"/>
              </m:oMathParaP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C</m:t>
                    </m:r>
                  </m:sub>
                </m:sSub>
                <m:r>
                  <m:rPr>
                    <m:sty m:val="bi"/>
                  </m:rPr>
                  <w:rPr>
                    <w:rFonts w:ascii="Cambria Math" w:hAnsi="Cambria Math"/>
                  </w:rPr>
                  <m:t>=</m:t>
                </m:r>
                <m:f>
                  <m:fPr>
                    <m:ctrlPr>
                      <w:rPr>
                        <w:rFonts w:ascii="Cambria Math" w:hAnsi="Cambria Math"/>
                        <w:b/>
                        <w:i/>
                      </w:rPr>
                    </m:ctrlPr>
                  </m:fPr>
                  <m:num>
                    <m:r>
                      <m:rPr>
                        <m:sty m:val="bi"/>
                      </m:rPr>
                      <w:rPr>
                        <w:rFonts w:ascii="Cambria Math" w:hAnsi="Cambria Math"/>
                      </w:rPr>
                      <m:t>d* π*n</m:t>
                    </m:r>
                  </m:num>
                  <m:den>
                    <m:r>
                      <m:rPr>
                        <m:sty m:val="bi"/>
                      </m:rPr>
                      <w:rPr>
                        <w:rFonts w:ascii="Cambria Math" w:hAnsi="Cambria Math"/>
                      </w:rPr>
                      <m:t>1000</m:t>
                    </m:r>
                  </m:den>
                </m:f>
              </m:oMath>
            </m:oMathPara>
          </w:p>
        </w:tc>
        <w:tc>
          <w:tcPr>
            <w:tcW w:w="3260" w:type="dxa"/>
            <w:vAlign w:val="center"/>
          </w:tcPr>
          <w:p w14:paraId="2339D7F9" w14:textId="6DF9F4C1" w:rsidR="00A827E9" w:rsidRPr="006D5E8F" w:rsidRDefault="00D92510" w:rsidP="00A827E9">
            <w:pPr>
              <w:jc w:val="left"/>
              <w:rPr>
                <w:sz w:val="20"/>
                <w:szCs w:val="20"/>
              </w:rPr>
            </w:pPr>
            <m:oMathPara>
              <m:oMathParaPr>
                <m:jc m:val="left"/>
              </m:oMathParaPr>
              <m:oMath>
                <m:d>
                  <m:dPr>
                    <m:begChr m:val="["/>
                    <m:endChr m:val="]"/>
                    <m:ctrlPr>
                      <w:rPr>
                        <w:rFonts w:ascii="Cambria Math" w:hAnsi="Cambria Math"/>
                        <w:i/>
                        <w:sz w:val="20"/>
                        <w:szCs w:val="20"/>
                      </w:rPr>
                    </m:ctrlPr>
                  </m:dPr>
                  <m:e>
                    <m:r>
                      <w:rPr>
                        <w:rFonts w:ascii="Cambria Math" w:hAnsi="Cambria Math"/>
                        <w:sz w:val="20"/>
                        <w:szCs w:val="20"/>
                      </w:rPr>
                      <m:t>m</m:t>
                    </m:r>
                  </m:e>
                </m:d>
              </m:oMath>
            </m:oMathPara>
          </w:p>
        </w:tc>
        <w:tc>
          <w:tcPr>
            <w:tcW w:w="844" w:type="dxa"/>
            <w:vAlign w:val="center"/>
          </w:tcPr>
          <w:p w14:paraId="7D1F4212" w14:textId="009407F7" w:rsidR="00A827E9" w:rsidRDefault="00E34D02" w:rsidP="00E34D02">
            <w:pPr>
              <w:rPr>
                <w:b/>
              </w:rPr>
            </w:pPr>
            <w:r w:rsidRPr="00B82AC2">
              <w:t>(</w:t>
            </w:r>
            <w:r>
              <w:t>A</w:t>
            </w:r>
            <w:r w:rsidRPr="00B82AC2">
              <w:noBreakHyphen/>
            </w:r>
            <w:r w:rsidRPr="00B82AC2">
              <w:fldChar w:fldCharType="begin"/>
            </w:r>
            <w:r w:rsidRPr="00B82AC2">
              <w:instrText xml:space="preserve"> SEQ Equação \* ARABIC \s 1 </w:instrText>
            </w:r>
            <w:r w:rsidRPr="00B82AC2">
              <w:fldChar w:fldCharType="separate"/>
            </w:r>
            <w:r w:rsidR="00974997">
              <w:rPr>
                <w:noProof/>
              </w:rPr>
              <w:t>2</w:t>
            </w:r>
            <w:r w:rsidRPr="00B82AC2">
              <w:fldChar w:fldCharType="end"/>
            </w:r>
            <w:r w:rsidRPr="00B82AC2">
              <w:t>)</w:t>
            </w:r>
          </w:p>
        </w:tc>
      </w:tr>
    </w:tbl>
    <w:p w14:paraId="5BE431F9" w14:textId="13351DA4" w:rsidR="006763F1" w:rsidRDefault="00974997" w:rsidP="006763F1">
      <w:pPr>
        <w:pStyle w:val="Prrafodelista"/>
        <w:spacing w:before="240"/>
        <w:ind w:left="0" w:firstLine="349"/>
      </w:pPr>
      <w:r>
        <w:t xml:space="preserve">Segundo </w:t>
      </w:r>
      <w:r w:rsidRPr="00974997">
        <w:t>WESTERMANN</w:t>
      </w:r>
      <w:r>
        <w:t>, a</w:t>
      </w:r>
      <w:r w:rsidR="006763F1" w:rsidRPr="006763F1">
        <w:t>pesar de ter, teoricamente, a equação que define a veloci</w:t>
      </w:r>
      <w:r w:rsidR="006763F1">
        <w:t>dade de corte, a verdade é que ela</w:t>
      </w:r>
      <w:r w:rsidR="006763F1" w:rsidRPr="006763F1">
        <w:t xml:space="preserve"> </w:t>
      </w:r>
      <w:r w:rsidR="006763F1">
        <w:t xml:space="preserve">está </w:t>
      </w:r>
      <w:r w:rsidR="006763F1" w:rsidRPr="006763F1">
        <w:t xml:space="preserve">regulada por diversos fatores tais como o tipo de material da ferramenta, do tipo de material da peça, </w:t>
      </w:r>
      <w:r w:rsidR="006763F1">
        <w:t xml:space="preserve">pelo </w:t>
      </w:r>
      <w:r w:rsidR="006763F1" w:rsidRPr="006763F1">
        <w:t>procedimento de trabalho (desbaste, acabamento</w:t>
      </w:r>
      <w:r w:rsidR="006763F1">
        <w:t>,</w:t>
      </w:r>
      <w:r w:rsidR="006763F1" w:rsidRPr="006763F1">
        <w:t xml:space="preserve"> etc.) </w:t>
      </w:r>
      <w:r w:rsidR="006763F1">
        <w:t>pelo</w:t>
      </w:r>
      <w:r w:rsidR="006763F1" w:rsidRPr="006763F1">
        <w:t xml:space="preserve"> meio</w:t>
      </w:r>
      <w:r w:rsidR="006763F1">
        <w:t xml:space="preserve"> de refrigeração</w:t>
      </w:r>
      <w:r w:rsidR="006763F1" w:rsidRPr="006763F1">
        <w:t xml:space="preserve">, </w:t>
      </w:r>
      <w:r w:rsidR="006763F1">
        <w:t>pelo funcionamento estável do Router CNC</w:t>
      </w:r>
      <w:r w:rsidR="006763F1" w:rsidRPr="006763F1">
        <w:t xml:space="preserve">, pela </w:t>
      </w:r>
      <w:r w:rsidR="006763F1">
        <w:t xml:space="preserve">fixação </w:t>
      </w:r>
      <w:r w:rsidR="006763F1" w:rsidRPr="006763F1">
        <w:t>da peça</w:t>
      </w:r>
      <w:r w:rsidR="006763F1">
        <w:t xml:space="preserve"> bruta, e também pel</w:t>
      </w:r>
      <w:r w:rsidR="006763F1" w:rsidRPr="006763F1">
        <w:t>a largura e profundidad</w:t>
      </w:r>
      <w:r w:rsidR="006763F1">
        <w:t xml:space="preserve">e da operação de </w:t>
      </w:r>
      <w:r w:rsidR="006763F1" w:rsidRPr="006763F1">
        <w:t>fresam</w:t>
      </w:r>
      <w:r w:rsidR="006763F1">
        <w:t>ento</w:t>
      </w:r>
      <w:r w:rsidR="006763F1" w:rsidRPr="006763F1">
        <w:t>.</w:t>
      </w:r>
      <w:r w:rsidR="006763F1">
        <w:t xml:space="preserve"> Em suma, o cálculo da velocidade de corte pode </w:t>
      </w:r>
      <w:r w:rsidR="00BA5717">
        <w:t>se to</w:t>
      </w:r>
      <w:r w:rsidR="006763F1">
        <w:t>r</w:t>
      </w:r>
      <w:r w:rsidR="00BA5717">
        <w:t>n</w:t>
      </w:r>
      <w:r w:rsidR="006763F1">
        <w:t>ar uma tarefa manual, feita diretamente pelo operador no manuseio da máquina.</w:t>
      </w:r>
    </w:p>
    <w:p w14:paraId="5DD6EF87" w14:textId="77777777" w:rsidR="00921E0F" w:rsidRDefault="00921E0F" w:rsidP="006763F1">
      <w:pPr>
        <w:pStyle w:val="Prrafodelista"/>
        <w:spacing w:before="240"/>
        <w:ind w:left="0" w:firstLine="349"/>
      </w:pPr>
    </w:p>
    <w:p w14:paraId="1518736E" w14:textId="3DFA9B4D" w:rsidR="000B5698" w:rsidRPr="00466BA6" w:rsidRDefault="00D90C8C" w:rsidP="00466BA6">
      <w:pPr>
        <w:pStyle w:val="Prrafodelista"/>
        <w:numPr>
          <w:ilvl w:val="0"/>
          <w:numId w:val="54"/>
        </w:numPr>
        <w:spacing w:before="240"/>
        <w:ind w:left="0" w:firstLine="349"/>
      </w:pPr>
      <w:r w:rsidRPr="000B5698">
        <w:rPr>
          <w:b/>
        </w:rPr>
        <w:t xml:space="preserve">Velocidade de avanço: </w:t>
      </w:r>
      <w:r w:rsidR="009E233B" w:rsidRPr="009E233B">
        <w:t xml:space="preserve">O </w:t>
      </w:r>
      <w:r w:rsidR="009E233B">
        <w:t xml:space="preserve">avanço ou velocidade de avanço no fresamento é a velocidade </w:t>
      </w:r>
      <w:r w:rsidR="009E233B" w:rsidRPr="009E233B">
        <w:t xml:space="preserve">relativa entre a ferramenta de corte e a peça, ou seja, a velocidade com que o corte progride. </w:t>
      </w:r>
      <w:r w:rsidR="009E233B">
        <w:t>O raio da</w:t>
      </w:r>
      <w:r w:rsidR="009E233B" w:rsidRPr="009E233B">
        <w:t xml:space="preserve"> ponta ou </w:t>
      </w:r>
      <w:r w:rsidR="00991C4C">
        <w:t xml:space="preserve">também a </w:t>
      </w:r>
      <w:r w:rsidR="009E233B" w:rsidRPr="009E233B">
        <w:t xml:space="preserve">arista da ferramenta de corte </w:t>
      </w:r>
      <w:r w:rsidR="009E233B">
        <w:t>e o avanço são os dois fatores mais importantes dos quis depende a rugosidade da superfície obtida no processo de fresamento</w:t>
      </w:r>
      <w:sdt>
        <w:sdtPr>
          <w:id w:val="-1901511075"/>
          <w:citation/>
        </w:sdtPr>
        <w:sdtContent>
          <w:r w:rsidR="00475FB0">
            <w:fldChar w:fldCharType="begin"/>
          </w:r>
          <w:r w:rsidR="00475FB0">
            <w:instrText xml:space="preserve"> CITATION MIL06 \l 1046 </w:instrText>
          </w:r>
          <w:r w:rsidR="00475FB0">
            <w:fldChar w:fldCharType="separate"/>
          </w:r>
          <w:r w:rsidR="00272311">
            <w:rPr>
              <w:noProof/>
            </w:rPr>
            <w:t xml:space="preserve"> </w:t>
          </w:r>
          <w:r w:rsidR="00272311" w:rsidRPr="00272311">
            <w:rPr>
              <w:noProof/>
            </w:rPr>
            <w:t>[99]</w:t>
          </w:r>
          <w:r w:rsidR="00475FB0">
            <w:fldChar w:fldCharType="end"/>
          </w:r>
        </w:sdtContent>
      </w:sdt>
      <w:r w:rsidR="009E233B">
        <w:t>.</w:t>
      </w:r>
    </w:p>
    <w:p w14:paraId="7DE3205A" w14:textId="0402E556" w:rsidR="000B5698" w:rsidRDefault="000B5698" w:rsidP="000B5698">
      <w:pPr>
        <w:pStyle w:val="Prrafodelista"/>
        <w:spacing w:before="240"/>
        <w:ind w:left="0" w:firstLine="349"/>
      </w:pPr>
      <w:r>
        <w:t>Cada ferramenta pode cortar adequadamente numa variedade de velocidades de avanço por cada revolução dada. Isto é chamado de avanço por revolução</w:t>
      </w:r>
      <w:r w:rsidR="00991C4C">
        <w:t xml:space="preserve"> identificada com o índice</w:t>
      </w:r>
      <w:r>
        <w:t xml:space="preserve"> </w:t>
      </w:r>
      <w:r>
        <w:rPr>
          <w:i/>
        </w:rPr>
        <w:t>f.</w:t>
      </w:r>
    </w:p>
    <w:p w14:paraId="6A48495D" w14:textId="3ACAE5D7" w:rsidR="000B5698" w:rsidRPr="000B5698" w:rsidRDefault="000B5698" w:rsidP="000B5698">
      <w:pPr>
        <w:pStyle w:val="Prrafodelista"/>
        <w:spacing w:before="240"/>
        <w:ind w:left="0" w:firstLine="349"/>
      </w:pPr>
      <w:r>
        <w:t xml:space="preserve">Essa variedade depende fundamentalmente do número de aristas </w:t>
      </w:r>
      <w:r w:rsidR="00991C4C">
        <w:t xml:space="preserve">de corte ou </w:t>
      </w:r>
      <w:r>
        <w:t>dentes da ferramenta de</w:t>
      </w:r>
      <w:r w:rsidR="00991C4C">
        <w:t xml:space="preserve"> corte, do tamanho de cada um</w:t>
      </w:r>
      <w:r>
        <w:t xml:space="preserve"> e da profundidade de corte, além disso, do tipo de material da peça e o tipo de corte.</w:t>
      </w:r>
      <w:r w:rsidR="00466BA6">
        <w:t xml:space="preserve"> </w:t>
      </w:r>
      <w:r w:rsidR="00991C4C">
        <w:t>Essa</w:t>
      </w:r>
      <w:r w:rsidR="00B1709D">
        <w:t xml:space="preserve"> </w:t>
      </w:r>
      <w:r w:rsidR="00466BA6">
        <w:t xml:space="preserve">variedade de velocidades é determinada </w:t>
      </w:r>
      <w:r w:rsidR="00466BA6">
        <w:lastRenderedPageBreak/>
        <w:t xml:space="preserve">experimentalmente </w:t>
      </w:r>
      <w:r w:rsidR="00AB0E19">
        <w:t xml:space="preserve">ou são dadas pelo fabricante da ferramenta de corte. </w:t>
      </w:r>
      <w:r w:rsidR="00991C4C">
        <w:t>Além disso</w:t>
      </w:r>
      <w:r w:rsidR="00AB0E19">
        <w:t xml:space="preserve">, a velocidade de avanço está limitada pela fixação da peça, da ferramenta de corte e pela potência do motor </w:t>
      </w:r>
      <w:r w:rsidR="00991C4C">
        <w:t>que se reflete</w:t>
      </w:r>
      <w:r w:rsidR="00AB0E19">
        <w:t xml:space="preserve"> no avanço da máquina</w:t>
      </w:r>
      <w:sdt>
        <w:sdtPr>
          <w:id w:val="1522581030"/>
          <w:citation/>
        </w:sdtPr>
        <w:sdtContent>
          <w:r w:rsidR="00AB0E19">
            <w:fldChar w:fldCharType="begin"/>
          </w:r>
          <w:r w:rsidR="00AB0E19">
            <w:instrText xml:space="preserve"> CITATION COC05 \l 1046 </w:instrText>
          </w:r>
          <w:r w:rsidR="00AB0E19">
            <w:fldChar w:fldCharType="separate"/>
          </w:r>
          <w:r w:rsidR="00272311">
            <w:rPr>
              <w:noProof/>
            </w:rPr>
            <w:t xml:space="preserve"> </w:t>
          </w:r>
          <w:r w:rsidR="00272311" w:rsidRPr="00272311">
            <w:rPr>
              <w:noProof/>
            </w:rPr>
            <w:t>[100]</w:t>
          </w:r>
          <w:r w:rsidR="00AB0E19">
            <w:fldChar w:fldCharType="end"/>
          </w:r>
        </w:sdtContent>
      </w:sdt>
      <w:r w:rsidR="00AB0E19">
        <w:t xml:space="preserve">. </w:t>
      </w:r>
    </w:p>
    <w:p w14:paraId="5F7D5DAB" w14:textId="399BDF91" w:rsidR="00466BA6" w:rsidRDefault="00B1709D" w:rsidP="000B5698">
      <w:pPr>
        <w:pStyle w:val="Prrafodelista"/>
        <w:spacing w:before="240"/>
        <w:ind w:left="0" w:firstLine="349"/>
      </w:pPr>
      <w:r>
        <w:t xml:space="preserve">A espessura máxima do cavaco em mm é o indicador mais importante </w:t>
      </w:r>
      <w:r w:rsidR="00116858">
        <w:t>da limitação da ferramenta de corte na operação de fresamento.</w:t>
      </w:r>
    </w:p>
    <w:p w14:paraId="2BDC7EB7" w14:textId="1695C6E4" w:rsidR="00116858" w:rsidRDefault="00C500AD" w:rsidP="000B5698">
      <w:pPr>
        <w:pStyle w:val="Prrafodelista"/>
        <w:spacing w:before="240"/>
        <w:ind w:left="0" w:firstLine="349"/>
      </w:pPr>
      <w:r>
        <w:t>Segundo o CIMM, o</w:t>
      </w:r>
      <w:r w:rsidR="00116858">
        <w:t xml:space="preserve"> avanço por revolução </w:t>
      </w:r>
      <w:r>
        <w:t>(</w:t>
      </w:r>
      <w:r w:rsidR="00116858" w:rsidRPr="00116858">
        <w:rPr>
          <w:i/>
        </w:rPr>
        <w:t>f</w:t>
      </w:r>
      <w:r>
        <w:rPr>
          <w:i/>
        </w:rPr>
        <w:t>)</w:t>
      </w:r>
      <w:r w:rsidR="00116858">
        <w:t xml:space="preserve"> é a distância linear percorrida por um conjunto de dentes ou aresta de corte que compõe </w:t>
      </w:r>
      <w:r>
        <w:t>uma ferramenta durante uma rotação completa da mes</w:t>
      </w:r>
      <w:r w:rsidR="00D107A1">
        <w:t>ma, medido no plano de trabalho</w:t>
      </w:r>
      <w:sdt>
        <w:sdtPr>
          <w:id w:val="-1647741069"/>
          <w:citation/>
        </w:sdtPr>
        <w:sdtContent>
          <w:r>
            <w:fldChar w:fldCharType="begin"/>
          </w:r>
          <w:r>
            <w:instrText xml:space="preserve"> CITATION CIM12 \l 1046 </w:instrText>
          </w:r>
          <w:r>
            <w:fldChar w:fldCharType="separate"/>
          </w:r>
          <w:r w:rsidR="00272311">
            <w:rPr>
              <w:noProof/>
            </w:rPr>
            <w:t xml:space="preserve"> </w:t>
          </w:r>
          <w:r w:rsidR="00272311" w:rsidRPr="00272311">
            <w:rPr>
              <w:noProof/>
            </w:rPr>
            <w:t>[96]</w:t>
          </w:r>
          <w:r>
            <w:fldChar w:fldCharType="end"/>
          </w:r>
        </w:sdtContent>
      </w:sdt>
      <w:r>
        <w:t xml:space="preserve">. </w:t>
      </w:r>
    </w:p>
    <w:p w14:paraId="24F962A8" w14:textId="538E833F" w:rsidR="00B1709D" w:rsidRDefault="00991C4C" w:rsidP="000B5698">
      <w:pPr>
        <w:pStyle w:val="Prrafodelista"/>
        <w:spacing w:before="240"/>
        <w:ind w:left="0" w:firstLine="349"/>
      </w:pPr>
      <w:r>
        <w:t xml:space="preserve">O avanço por revolução </w:t>
      </w:r>
      <w:r>
        <w:rPr>
          <w:i/>
        </w:rPr>
        <w:t xml:space="preserve">f </w:t>
      </w:r>
      <w:r>
        <w:t xml:space="preserve">é o produto do avanço por dente </w:t>
      </w:r>
      <w:r w:rsidR="003016D8">
        <w:t>(</w:t>
      </w:r>
      <w:r w:rsidR="003016D8" w:rsidRPr="003016D8">
        <w:rPr>
          <w:i/>
        </w:rPr>
        <w:t>fz</w:t>
      </w:r>
      <w:r w:rsidR="003016D8">
        <w:t xml:space="preserve">) </w:t>
      </w:r>
      <w:r>
        <w:t>pelo número de dentes ou aresta de corte (</w:t>
      </w:r>
      <w:r w:rsidRPr="00991C4C">
        <w:rPr>
          <w:i/>
        </w:rPr>
        <w:t>z</w:t>
      </w:r>
      <w:r>
        <w:t>) da ferramenta.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119"/>
        <w:gridCol w:w="844"/>
      </w:tblGrid>
      <w:tr w:rsidR="00991C4C" w14:paraId="1A01BD8B" w14:textId="77777777" w:rsidTr="00991C4C">
        <w:trPr>
          <w:trHeight w:val="506"/>
        </w:trPr>
        <w:tc>
          <w:tcPr>
            <w:tcW w:w="4531" w:type="dxa"/>
            <w:vAlign w:val="center"/>
          </w:tcPr>
          <w:p w14:paraId="6A05047C" w14:textId="5549D48D" w:rsidR="00991C4C" w:rsidRPr="00991C4C" w:rsidRDefault="00991C4C" w:rsidP="00991C4C">
            <m:oMathPara>
              <m:oMathParaPr>
                <m:jc m:val="right"/>
              </m:oMathParaP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*z</m:t>
                </m:r>
              </m:oMath>
            </m:oMathPara>
          </w:p>
        </w:tc>
        <w:tc>
          <w:tcPr>
            <w:tcW w:w="3119" w:type="dxa"/>
            <w:vAlign w:val="center"/>
          </w:tcPr>
          <w:p w14:paraId="5D89FEAF" w14:textId="3FB719A7" w:rsidR="00991C4C" w:rsidRPr="00991C4C" w:rsidRDefault="00D92510" w:rsidP="00991C4C">
            <w:pPr>
              <w:ind w:hanging="103"/>
              <w:jc w:val="left"/>
              <w:rPr>
                <w:sz w:val="20"/>
                <w:szCs w:val="20"/>
              </w:rPr>
            </w:pPr>
            <m:oMathPara>
              <m:oMathParaPr>
                <m:jc m:val="left"/>
              </m:oMathParaPr>
              <m:oMath>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mm</m:t>
                        </m:r>
                      </m:num>
                      <m:den>
                        <m:r>
                          <w:rPr>
                            <w:rFonts w:ascii="Cambria Math" w:hAnsi="Cambria Math"/>
                            <w:sz w:val="20"/>
                            <w:szCs w:val="20"/>
                          </w:rPr>
                          <m:t>rev</m:t>
                        </m:r>
                      </m:den>
                    </m:f>
                  </m:e>
                </m:d>
              </m:oMath>
            </m:oMathPara>
          </w:p>
        </w:tc>
        <w:tc>
          <w:tcPr>
            <w:tcW w:w="844" w:type="dxa"/>
            <w:vAlign w:val="center"/>
          </w:tcPr>
          <w:p w14:paraId="11FC6029" w14:textId="77777777" w:rsidR="00991C4C" w:rsidRDefault="00991C4C" w:rsidP="00D107A1">
            <w:pPr>
              <w:rPr>
                <w:b/>
              </w:rPr>
            </w:pPr>
            <w:r w:rsidRPr="00B82AC2">
              <w:t>(</w:t>
            </w:r>
            <w:r>
              <w:t>A</w:t>
            </w:r>
            <w:r w:rsidRPr="00B82AC2">
              <w:noBreakHyphen/>
            </w:r>
            <w:r w:rsidRPr="00B82AC2">
              <w:fldChar w:fldCharType="begin"/>
            </w:r>
            <w:r w:rsidRPr="00B82AC2">
              <w:instrText xml:space="preserve"> SEQ Equação \* ARABIC \s 1 </w:instrText>
            </w:r>
            <w:r w:rsidRPr="00B82AC2">
              <w:fldChar w:fldCharType="separate"/>
            </w:r>
            <w:r>
              <w:rPr>
                <w:noProof/>
              </w:rPr>
              <w:t>3</w:t>
            </w:r>
            <w:r w:rsidRPr="00B82AC2">
              <w:fldChar w:fldCharType="end"/>
            </w:r>
            <w:r w:rsidRPr="00B82AC2">
              <w:t>)</w:t>
            </w:r>
          </w:p>
        </w:tc>
      </w:tr>
    </w:tbl>
    <w:p w14:paraId="57C41F4E" w14:textId="3822F8E4" w:rsidR="00991C4C" w:rsidRPr="00991C4C" w:rsidRDefault="003016D8" w:rsidP="000B5698">
      <w:pPr>
        <w:pStyle w:val="Prrafodelista"/>
        <w:spacing w:before="240"/>
        <w:ind w:left="0" w:firstLine="349"/>
      </w:pPr>
      <w:r>
        <w:t>Por fim, a velocidade de avanço é o produto do avanço por revolução pela velocidade de rotação da ferramenta.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119"/>
        <w:gridCol w:w="844"/>
      </w:tblGrid>
      <w:tr w:rsidR="003016D8" w14:paraId="05AB03BB" w14:textId="77777777" w:rsidTr="00D107A1">
        <w:trPr>
          <w:trHeight w:val="506"/>
        </w:trPr>
        <w:tc>
          <w:tcPr>
            <w:tcW w:w="4531" w:type="dxa"/>
            <w:vAlign w:val="center"/>
          </w:tcPr>
          <w:p w14:paraId="59789DDA" w14:textId="7E995965" w:rsidR="003016D8" w:rsidRPr="00991C4C" w:rsidRDefault="00D92510" w:rsidP="003016D8">
            <m:oMathPara>
              <m:oMathParaPr>
                <m:jc m:val="right"/>
              </m:oMathParaP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=f*n</m:t>
                </m:r>
              </m:oMath>
            </m:oMathPara>
          </w:p>
        </w:tc>
        <w:tc>
          <w:tcPr>
            <w:tcW w:w="3119" w:type="dxa"/>
            <w:vAlign w:val="center"/>
          </w:tcPr>
          <w:p w14:paraId="034C92FC" w14:textId="230BFF31" w:rsidR="003016D8" w:rsidRPr="00991C4C" w:rsidRDefault="00D92510" w:rsidP="003016D8">
            <w:pPr>
              <w:ind w:hanging="103"/>
              <w:jc w:val="left"/>
              <w:rPr>
                <w:sz w:val="20"/>
                <w:szCs w:val="20"/>
              </w:rPr>
            </w:pPr>
            <m:oMathPara>
              <m:oMathParaPr>
                <m:jc m:val="left"/>
              </m:oMathParaPr>
              <m:oMath>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mm</m:t>
                        </m:r>
                      </m:num>
                      <m:den>
                        <m:r>
                          <w:rPr>
                            <w:rFonts w:ascii="Cambria Math" w:hAnsi="Cambria Math"/>
                            <w:sz w:val="20"/>
                            <w:szCs w:val="20"/>
                          </w:rPr>
                          <m:t>min</m:t>
                        </m:r>
                      </m:den>
                    </m:f>
                  </m:e>
                </m:d>
              </m:oMath>
            </m:oMathPara>
          </w:p>
        </w:tc>
        <w:tc>
          <w:tcPr>
            <w:tcW w:w="844" w:type="dxa"/>
            <w:vAlign w:val="center"/>
          </w:tcPr>
          <w:p w14:paraId="2BAF7868" w14:textId="77777777" w:rsidR="003016D8" w:rsidRDefault="003016D8" w:rsidP="00D107A1">
            <w:pPr>
              <w:rPr>
                <w:b/>
              </w:rPr>
            </w:pPr>
            <w:r w:rsidRPr="00B82AC2">
              <w:t>(</w:t>
            </w:r>
            <w:r>
              <w:t>A</w:t>
            </w:r>
            <w:r w:rsidRPr="00B82AC2">
              <w:noBreakHyphen/>
            </w:r>
            <w:r w:rsidRPr="00B82AC2">
              <w:fldChar w:fldCharType="begin"/>
            </w:r>
            <w:r w:rsidRPr="00B82AC2">
              <w:instrText xml:space="preserve"> SEQ Equação \* ARABIC \s 1 </w:instrText>
            </w:r>
            <w:r w:rsidRPr="00B82AC2">
              <w:fldChar w:fldCharType="separate"/>
            </w:r>
            <w:r>
              <w:rPr>
                <w:noProof/>
              </w:rPr>
              <w:t>4</w:t>
            </w:r>
            <w:r w:rsidRPr="00B82AC2">
              <w:fldChar w:fldCharType="end"/>
            </w:r>
            <w:r w:rsidRPr="00B82AC2">
              <w:t>)</w:t>
            </w:r>
          </w:p>
        </w:tc>
      </w:tr>
    </w:tbl>
    <w:p w14:paraId="13271E03" w14:textId="0C2E9F18" w:rsidR="003016D8" w:rsidRDefault="003016D8" w:rsidP="003016D8">
      <w:pPr>
        <w:ind w:firstLine="426"/>
      </w:pPr>
      <w:r>
        <w:t>Onde:</w:t>
      </w:r>
    </w:p>
    <w:p w14:paraId="633769B5" w14:textId="38BBF0B6" w:rsidR="003016D8" w:rsidRPr="003016D8" w:rsidRDefault="003016D8" w:rsidP="009E233B">
      <w:r>
        <w:tab/>
      </w:r>
      <w:r>
        <w:rPr>
          <w:i/>
        </w:rPr>
        <w:t xml:space="preserve">f </w:t>
      </w:r>
      <w:r w:rsidRPr="003016D8">
        <w:t>é</w:t>
      </w:r>
      <w:r>
        <w:rPr>
          <w:i/>
        </w:rPr>
        <w:t xml:space="preserve"> </w:t>
      </w:r>
      <w:r>
        <w:t xml:space="preserve">avanço por revolução e </w:t>
      </w:r>
      <w:r>
        <w:rPr>
          <w:i/>
        </w:rPr>
        <w:t xml:space="preserve">n </w:t>
      </w:r>
      <w:r>
        <w:t>é o número de revoluções por minuto da ferramenta.</w:t>
      </w:r>
    </w:p>
    <w:p w14:paraId="7A052C33" w14:textId="52085A1A" w:rsidR="00074267" w:rsidRDefault="00074267" w:rsidP="00074267">
      <w:pPr>
        <w:ind w:firstLine="426"/>
      </w:pPr>
      <w:r>
        <w:t xml:space="preserve">Estas equações foram </w:t>
      </w:r>
      <w:r w:rsidR="00D107A1">
        <w:t>testadas</w:t>
      </w:r>
      <w:r>
        <w:t xml:space="preserve"> no desenvolvimento do adaptador para o cálculo de velocidade de avance e de corte dos programas NC</w:t>
      </w:r>
      <w:r w:rsidR="00B87B17">
        <w:t xml:space="preserve"> gerado por esse adaptador</w:t>
      </w:r>
      <w:r>
        <w:t xml:space="preserve">. </w:t>
      </w:r>
      <w:r w:rsidR="00D107A1">
        <w:t>T</w:t>
      </w:r>
      <w:r>
        <w:t xml:space="preserve">estes </w:t>
      </w:r>
      <w:r w:rsidR="00B87B17">
        <w:t xml:space="preserve">de usinagem </w:t>
      </w:r>
      <w:r w:rsidR="00D107A1">
        <w:t xml:space="preserve">foram feitos </w:t>
      </w:r>
      <w:r>
        <w:t xml:space="preserve">para experimentar o resultado do cálculo </w:t>
      </w:r>
      <w:r w:rsidR="00B87B17">
        <w:t xml:space="preserve">teórico </w:t>
      </w:r>
      <w:r>
        <w:t>das velocidades,</w:t>
      </w:r>
      <w:r w:rsidR="00B87B17">
        <w:t xml:space="preserve"> mas esse </w:t>
      </w:r>
      <w:r>
        <w:t>cálculo</w:t>
      </w:r>
      <w:r w:rsidR="00B87B17">
        <w:t xml:space="preserve"> </w:t>
      </w:r>
      <w:r>
        <w:t>não deu bons resultados</w:t>
      </w:r>
      <w:r w:rsidR="00B87B17">
        <w:t xml:space="preserve"> na </w:t>
      </w:r>
      <w:r w:rsidR="00D107A1">
        <w:t>prática</w:t>
      </w:r>
      <w:r>
        <w:t>, portan</w:t>
      </w:r>
      <w:r w:rsidR="00D107A1">
        <w:t xml:space="preserve">to não serão usadas </w:t>
      </w:r>
      <w:r w:rsidR="003B596E">
        <w:t xml:space="preserve">diretamente </w:t>
      </w:r>
      <w:r w:rsidR="00D107A1">
        <w:t xml:space="preserve">essas equações </w:t>
      </w:r>
      <w:r w:rsidR="003B596E">
        <w:t xml:space="preserve">no cálculo da velocidade de avanço ou de corte no </w:t>
      </w:r>
      <w:r w:rsidR="00B87B17">
        <w:t>adaptador.</w:t>
      </w:r>
      <w:r w:rsidR="00921E0F">
        <w:t xml:space="preserve"> A VELOCIDADE DE AVANCO</w:t>
      </w:r>
    </w:p>
    <w:p w14:paraId="4E311BB0" w14:textId="35957EB8" w:rsidR="003B596E" w:rsidRDefault="003B596E" w:rsidP="003B596E">
      <w:pPr>
        <w:ind w:firstLine="360"/>
      </w:pPr>
      <w:r w:rsidRPr="003B596E">
        <w:t>Como resultado final a velocidade de avan</w:t>
      </w:r>
      <w:r>
        <w:t>ço usada no Router CNC foi achada de forma experimental, obtendo-se os seguintes valores:</w:t>
      </w:r>
    </w:p>
    <w:p w14:paraId="5BFB894E" w14:textId="2FAB8DE4" w:rsidR="0047395C" w:rsidRDefault="0047395C" w:rsidP="0047395C">
      <w:pPr>
        <w:pStyle w:val="Descripcin"/>
        <w:spacing w:before="240"/>
        <w:jc w:val="center"/>
        <w:rPr>
          <w:color w:val="auto"/>
          <w:sz w:val="22"/>
          <w:szCs w:val="22"/>
        </w:rPr>
      </w:pPr>
      <w:r>
        <w:rPr>
          <w:color w:val="auto"/>
          <w:sz w:val="22"/>
          <w:szCs w:val="22"/>
        </w:rPr>
        <w:t>Tabela A.</w:t>
      </w:r>
      <w:r>
        <w:rPr>
          <w:color w:val="auto"/>
          <w:sz w:val="22"/>
          <w:szCs w:val="22"/>
        </w:rPr>
        <w:fldChar w:fldCharType="begin"/>
      </w:r>
      <w:r>
        <w:rPr>
          <w:color w:val="auto"/>
          <w:sz w:val="22"/>
          <w:szCs w:val="22"/>
        </w:rPr>
        <w:instrText xml:space="preserve"> SEQ Tabela \* ARABIC \s 1 </w:instrText>
      </w:r>
      <w:r>
        <w:rPr>
          <w:color w:val="auto"/>
          <w:sz w:val="22"/>
          <w:szCs w:val="22"/>
        </w:rPr>
        <w:fldChar w:fldCharType="separate"/>
      </w:r>
      <w:r>
        <w:rPr>
          <w:noProof/>
          <w:color w:val="auto"/>
          <w:sz w:val="22"/>
          <w:szCs w:val="22"/>
        </w:rPr>
        <w:t>14</w:t>
      </w:r>
      <w:r>
        <w:rPr>
          <w:color w:val="auto"/>
          <w:sz w:val="22"/>
          <w:szCs w:val="22"/>
        </w:rPr>
        <w:fldChar w:fldCharType="end"/>
      </w:r>
      <w:r>
        <w:rPr>
          <w:color w:val="auto"/>
          <w:sz w:val="22"/>
          <w:szCs w:val="22"/>
        </w:rPr>
        <w:t>: Velocidades de avanço.</w:t>
      </w:r>
    </w:p>
    <w:tbl>
      <w:tblPr>
        <w:tblStyle w:val="Tablaconcuadrcula"/>
        <w:tblW w:w="0" w:type="auto"/>
        <w:tblLook w:val="04A0" w:firstRow="1" w:lastRow="0" w:firstColumn="1" w:lastColumn="0" w:noHBand="0" w:noVBand="1"/>
      </w:tblPr>
      <w:tblGrid>
        <w:gridCol w:w="3114"/>
        <w:gridCol w:w="1843"/>
        <w:gridCol w:w="1842"/>
        <w:gridCol w:w="1695"/>
      </w:tblGrid>
      <w:tr w:rsidR="003B596E" w14:paraId="4E964E87" w14:textId="77777777" w:rsidTr="003B596E">
        <w:tc>
          <w:tcPr>
            <w:tcW w:w="3114" w:type="dxa"/>
          </w:tcPr>
          <w:p w14:paraId="0A9BD559" w14:textId="77777777" w:rsidR="003B596E" w:rsidRDefault="003B596E" w:rsidP="003B596E"/>
        </w:tc>
        <w:tc>
          <w:tcPr>
            <w:tcW w:w="1843" w:type="dxa"/>
          </w:tcPr>
          <w:p w14:paraId="17547287" w14:textId="4471DC24" w:rsidR="003B596E" w:rsidRDefault="003B596E" w:rsidP="003B596E">
            <w:r>
              <w:t>Eixo X</w:t>
            </w:r>
          </w:p>
        </w:tc>
        <w:tc>
          <w:tcPr>
            <w:tcW w:w="1842" w:type="dxa"/>
          </w:tcPr>
          <w:p w14:paraId="1DBA6B8E" w14:textId="5F173661" w:rsidR="003B596E" w:rsidRDefault="003B596E" w:rsidP="003B596E">
            <w:r>
              <w:t>Eixo Y</w:t>
            </w:r>
          </w:p>
        </w:tc>
        <w:tc>
          <w:tcPr>
            <w:tcW w:w="1695" w:type="dxa"/>
          </w:tcPr>
          <w:p w14:paraId="13BCD724" w14:textId="188E1742" w:rsidR="003B596E" w:rsidRDefault="003B596E" w:rsidP="003B596E">
            <w:r>
              <w:t>Eixo Z</w:t>
            </w:r>
          </w:p>
        </w:tc>
      </w:tr>
      <w:tr w:rsidR="003B596E" w14:paraId="42DE77AD" w14:textId="77777777" w:rsidTr="003B596E">
        <w:tc>
          <w:tcPr>
            <w:tcW w:w="3114" w:type="dxa"/>
          </w:tcPr>
          <w:p w14:paraId="774F71B3" w14:textId="51F50FEA" w:rsidR="003B596E" w:rsidRDefault="003B596E" w:rsidP="003B596E">
            <w:r>
              <w:t xml:space="preserve">Velocidade máxima de Avanço </w:t>
            </w:r>
          </w:p>
        </w:tc>
        <w:tc>
          <w:tcPr>
            <w:tcW w:w="1843" w:type="dxa"/>
          </w:tcPr>
          <w:p w14:paraId="3DC9C601" w14:textId="342EF23B" w:rsidR="003B596E" w:rsidRDefault="003B596E" w:rsidP="003B596E">
            <w:r>
              <w:t>1,67 mm/min</w:t>
            </w:r>
          </w:p>
        </w:tc>
        <w:tc>
          <w:tcPr>
            <w:tcW w:w="1842" w:type="dxa"/>
          </w:tcPr>
          <w:p w14:paraId="00BDF673" w14:textId="6C9FD3A3" w:rsidR="003B596E" w:rsidRDefault="003B596E" w:rsidP="00002985">
            <w:r>
              <w:t>1</w:t>
            </w:r>
            <w:r w:rsidR="00002985">
              <w:t>,25</w:t>
            </w:r>
            <w:r>
              <w:t xml:space="preserve"> mm/min</w:t>
            </w:r>
          </w:p>
        </w:tc>
        <w:tc>
          <w:tcPr>
            <w:tcW w:w="1695" w:type="dxa"/>
          </w:tcPr>
          <w:p w14:paraId="12A44457" w14:textId="79AC2A07" w:rsidR="003B596E" w:rsidRDefault="003B596E" w:rsidP="00002985">
            <w:r>
              <w:t>1</w:t>
            </w:r>
            <w:r w:rsidR="00002985">
              <w:t>,83</w:t>
            </w:r>
            <w:r>
              <w:t xml:space="preserve"> mm/min</w:t>
            </w:r>
          </w:p>
        </w:tc>
      </w:tr>
    </w:tbl>
    <w:p w14:paraId="131F0CF2" w14:textId="12489120" w:rsidR="003B596E" w:rsidRDefault="003B596E" w:rsidP="003B596E">
      <w:pPr>
        <w:spacing w:before="240"/>
        <w:ind w:firstLine="360"/>
      </w:pPr>
      <w:r>
        <w:t>Também</w:t>
      </w:r>
      <w:r w:rsidR="00002985">
        <w:t>,</w:t>
      </w:r>
      <w:r>
        <w:t xml:space="preserve"> </w:t>
      </w:r>
      <w:r w:rsidR="00002985">
        <w:t xml:space="preserve">experimentalmente </w:t>
      </w:r>
      <w:r>
        <w:t xml:space="preserve">foi possível </w:t>
      </w:r>
      <w:r w:rsidR="00002985">
        <w:t>encontrar</w:t>
      </w:r>
      <w:r>
        <w:t xml:space="preserve"> a aceleração máxima de avance por meio d</w:t>
      </w:r>
      <w:r w:rsidR="00002985">
        <w:t xml:space="preserve">o programa de configuração do EMC. </w:t>
      </w:r>
      <w:r w:rsidR="00002985" w:rsidRPr="00002985">
        <w:t>Os seguintes resultados foram obtidos:</w:t>
      </w:r>
    </w:p>
    <w:p w14:paraId="01784CF8" w14:textId="6241FD38" w:rsidR="0047395C" w:rsidRDefault="0047395C" w:rsidP="0047395C">
      <w:pPr>
        <w:pStyle w:val="Descripcin"/>
        <w:spacing w:before="240"/>
        <w:jc w:val="center"/>
        <w:rPr>
          <w:color w:val="auto"/>
          <w:sz w:val="22"/>
          <w:szCs w:val="22"/>
        </w:rPr>
      </w:pPr>
      <w:r>
        <w:rPr>
          <w:color w:val="auto"/>
          <w:sz w:val="22"/>
          <w:szCs w:val="22"/>
        </w:rPr>
        <w:t>Tabela A.</w:t>
      </w:r>
      <w:r>
        <w:rPr>
          <w:color w:val="auto"/>
          <w:sz w:val="22"/>
          <w:szCs w:val="22"/>
        </w:rPr>
        <w:fldChar w:fldCharType="begin"/>
      </w:r>
      <w:r>
        <w:rPr>
          <w:color w:val="auto"/>
          <w:sz w:val="22"/>
          <w:szCs w:val="22"/>
        </w:rPr>
        <w:instrText xml:space="preserve"> SEQ Tabela \* ARABIC \s 1 </w:instrText>
      </w:r>
      <w:r>
        <w:rPr>
          <w:color w:val="auto"/>
          <w:sz w:val="22"/>
          <w:szCs w:val="22"/>
        </w:rPr>
        <w:fldChar w:fldCharType="separate"/>
      </w:r>
      <w:r>
        <w:rPr>
          <w:noProof/>
          <w:color w:val="auto"/>
          <w:sz w:val="22"/>
          <w:szCs w:val="22"/>
        </w:rPr>
        <w:t>15</w:t>
      </w:r>
      <w:r>
        <w:rPr>
          <w:color w:val="auto"/>
          <w:sz w:val="22"/>
          <w:szCs w:val="22"/>
        </w:rPr>
        <w:fldChar w:fldCharType="end"/>
      </w:r>
      <w:r>
        <w:rPr>
          <w:color w:val="auto"/>
          <w:sz w:val="22"/>
          <w:szCs w:val="22"/>
        </w:rPr>
        <w:t>: Aceleração de avanço.</w:t>
      </w:r>
    </w:p>
    <w:tbl>
      <w:tblPr>
        <w:tblStyle w:val="Tablaconcuadrcula"/>
        <w:tblW w:w="0" w:type="auto"/>
        <w:tblLook w:val="04A0" w:firstRow="1" w:lastRow="0" w:firstColumn="1" w:lastColumn="0" w:noHBand="0" w:noVBand="1"/>
      </w:tblPr>
      <w:tblGrid>
        <w:gridCol w:w="3114"/>
        <w:gridCol w:w="1843"/>
        <w:gridCol w:w="1842"/>
        <w:gridCol w:w="1695"/>
      </w:tblGrid>
      <w:tr w:rsidR="00002985" w14:paraId="6A733DF4" w14:textId="77777777" w:rsidTr="00F7439B">
        <w:tc>
          <w:tcPr>
            <w:tcW w:w="3114" w:type="dxa"/>
          </w:tcPr>
          <w:p w14:paraId="4AF640BF" w14:textId="77777777" w:rsidR="00002985" w:rsidRDefault="00002985" w:rsidP="00F7439B"/>
        </w:tc>
        <w:tc>
          <w:tcPr>
            <w:tcW w:w="1843" w:type="dxa"/>
          </w:tcPr>
          <w:p w14:paraId="641EAEF5" w14:textId="77777777" w:rsidR="00002985" w:rsidRDefault="00002985" w:rsidP="00F7439B">
            <w:r>
              <w:t>Eixo X</w:t>
            </w:r>
          </w:p>
        </w:tc>
        <w:tc>
          <w:tcPr>
            <w:tcW w:w="1842" w:type="dxa"/>
          </w:tcPr>
          <w:p w14:paraId="082AE977" w14:textId="77777777" w:rsidR="00002985" w:rsidRDefault="00002985" w:rsidP="00F7439B">
            <w:r>
              <w:t>Eixo Y</w:t>
            </w:r>
          </w:p>
        </w:tc>
        <w:tc>
          <w:tcPr>
            <w:tcW w:w="1695" w:type="dxa"/>
          </w:tcPr>
          <w:p w14:paraId="714B2264" w14:textId="77777777" w:rsidR="00002985" w:rsidRDefault="00002985" w:rsidP="00F7439B">
            <w:r>
              <w:t>Eixo Z</w:t>
            </w:r>
          </w:p>
        </w:tc>
      </w:tr>
      <w:tr w:rsidR="00002985" w:rsidRPr="00002985" w14:paraId="50643974" w14:textId="77777777" w:rsidTr="00002985">
        <w:tc>
          <w:tcPr>
            <w:tcW w:w="3114" w:type="dxa"/>
            <w:tcBorders>
              <w:top w:val="single" w:sz="4" w:space="0" w:color="auto"/>
              <w:left w:val="single" w:sz="4" w:space="0" w:color="auto"/>
              <w:bottom w:val="single" w:sz="4" w:space="0" w:color="auto"/>
              <w:right w:val="single" w:sz="4" w:space="0" w:color="auto"/>
            </w:tcBorders>
            <w:hideMark/>
          </w:tcPr>
          <w:p w14:paraId="128C7025" w14:textId="77777777" w:rsidR="00002985" w:rsidRDefault="00002985">
            <w:r>
              <w:t>Aceleração máxima de Avanço</w:t>
            </w:r>
          </w:p>
        </w:tc>
        <w:tc>
          <w:tcPr>
            <w:tcW w:w="1843" w:type="dxa"/>
            <w:tcBorders>
              <w:top w:val="single" w:sz="4" w:space="0" w:color="auto"/>
              <w:left w:val="single" w:sz="4" w:space="0" w:color="auto"/>
              <w:bottom w:val="single" w:sz="4" w:space="0" w:color="auto"/>
              <w:right w:val="single" w:sz="4" w:space="0" w:color="auto"/>
            </w:tcBorders>
            <w:hideMark/>
          </w:tcPr>
          <w:p w14:paraId="30B6E733" w14:textId="7F6583EB" w:rsidR="00002985" w:rsidRDefault="00002985">
            <w:r>
              <w:t>3,33 mm/min</w:t>
            </w:r>
            <w:r w:rsidRPr="00002985">
              <w:rPr>
                <w:vertAlign w:val="superscript"/>
              </w:rPr>
              <w:t>2</w:t>
            </w:r>
          </w:p>
        </w:tc>
        <w:tc>
          <w:tcPr>
            <w:tcW w:w="1842" w:type="dxa"/>
            <w:tcBorders>
              <w:top w:val="single" w:sz="4" w:space="0" w:color="auto"/>
              <w:left w:val="single" w:sz="4" w:space="0" w:color="auto"/>
              <w:bottom w:val="single" w:sz="4" w:space="0" w:color="auto"/>
              <w:right w:val="single" w:sz="4" w:space="0" w:color="auto"/>
            </w:tcBorders>
            <w:hideMark/>
          </w:tcPr>
          <w:p w14:paraId="73D06C5C" w14:textId="6716E2CE" w:rsidR="00002985" w:rsidRDefault="00002985">
            <w:r>
              <w:t>2.5 mm/min</w:t>
            </w:r>
            <w:r w:rsidRPr="00002985">
              <w:rPr>
                <w:vertAlign w:val="superscript"/>
              </w:rPr>
              <w:t>2</w:t>
            </w:r>
          </w:p>
        </w:tc>
        <w:tc>
          <w:tcPr>
            <w:tcW w:w="1695" w:type="dxa"/>
            <w:tcBorders>
              <w:top w:val="single" w:sz="4" w:space="0" w:color="auto"/>
              <w:left w:val="single" w:sz="4" w:space="0" w:color="auto"/>
              <w:bottom w:val="single" w:sz="4" w:space="0" w:color="auto"/>
              <w:right w:val="single" w:sz="4" w:space="0" w:color="auto"/>
            </w:tcBorders>
            <w:hideMark/>
          </w:tcPr>
          <w:p w14:paraId="1DDA07A6" w14:textId="6F1125E4" w:rsidR="00002985" w:rsidRDefault="00002985">
            <w:r>
              <w:t>3,33 mm/min</w:t>
            </w:r>
            <w:r w:rsidRPr="00002985">
              <w:rPr>
                <w:vertAlign w:val="superscript"/>
              </w:rPr>
              <w:t>2</w:t>
            </w:r>
          </w:p>
        </w:tc>
      </w:tr>
    </w:tbl>
    <w:p w14:paraId="29FAF0BF" w14:textId="19E9E822" w:rsidR="009E233B" w:rsidRDefault="00A7106A" w:rsidP="00002985">
      <w:pPr>
        <w:pStyle w:val="Prrafodelista"/>
        <w:numPr>
          <w:ilvl w:val="0"/>
          <w:numId w:val="56"/>
        </w:numPr>
        <w:spacing w:before="240"/>
        <w:ind w:left="0" w:firstLine="360"/>
      </w:pPr>
      <w:r w:rsidRPr="00FD2B7C">
        <w:rPr>
          <w:b/>
        </w:rPr>
        <w:t>Profundidade de corte</w:t>
      </w:r>
      <w:r w:rsidR="00002985" w:rsidRPr="00FD2B7C">
        <w:rPr>
          <w:b/>
        </w:rPr>
        <w:t xml:space="preserve">: </w:t>
      </w:r>
      <w:r w:rsidR="00FD2B7C">
        <w:t>é</w:t>
      </w:r>
      <w:r w:rsidR="00FD2B7C">
        <w:rPr>
          <w:b/>
        </w:rPr>
        <w:t xml:space="preserve"> </w:t>
      </w:r>
      <w:r w:rsidR="00FD2B7C">
        <w:t>a quantidade de penetração da ferramenta</w:t>
      </w:r>
      <w:r w:rsidR="00FC562C">
        <w:t xml:space="preserve"> de corte</w:t>
      </w:r>
      <w:r w:rsidR="00FD2B7C">
        <w:t xml:space="preserve"> na peça, medida no plano de trabalho na direção do eixo d</w:t>
      </w:r>
      <w:r w:rsidR="00FC562C">
        <w:t>essa ferramenta</w:t>
      </w:r>
      <w:r w:rsidR="00FD2B7C">
        <w:t>.</w:t>
      </w:r>
    </w:p>
    <w:p w14:paraId="2B0B840C" w14:textId="77777777" w:rsidR="003964E7" w:rsidRDefault="00F7439B" w:rsidP="003964E7">
      <w:pPr>
        <w:pStyle w:val="Prrafodelista"/>
        <w:spacing w:before="240"/>
        <w:ind w:left="0" w:firstLine="360"/>
      </w:pPr>
      <w:r w:rsidRPr="00F7439B">
        <w:t xml:space="preserve">Calcular a profundidade de corte permite saber quantas passadas a ferramenta de corte deve dar sobre a peça a fim de retirar </w:t>
      </w:r>
      <w:r w:rsidR="007B56C7">
        <w:t>o cavaco e deixar a peça no tamanho desejado.</w:t>
      </w:r>
    </w:p>
    <w:p w14:paraId="29AB0C52" w14:textId="00226AD2" w:rsidR="00002985" w:rsidRDefault="008F126E" w:rsidP="003964E7">
      <w:pPr>
        <w:pStyle w:val="Prrafodelista"/>
        <w:spacing w:before="240"/>
        <w:ind w:left="0" w:firstLine="360"/>
      </w:pPr>
      <w:r>
        <w:t xml:space="preserve">Segundo o </w:t>
      </w:r>
      <w:r w:rsidR="003964E7">
        <w:t xml:space="preserve">TURCATO, na pratica, a profundidade de corte depende muito da experiência do operador em identificar a resistência </w:t>
      </w:r>
      <w:r w:rsidR="00E57A9D">
        <w:t xml:space="preserve">e robustez </w:t>
      </w:r>
      <w:r w:rsidR="00D73EA8">
        <w:t>da máquina-ferramenta.</w:t>
      </w:r>
      <w:r w:rsidR="00E57A9D">
        <w:t xml:space="preserve"> No entanto </w:t>
      </w:r>
      <w:r w:rsidR="00D73EA8">
        <w:t xml:space="preserve">explica que </w:t>
      </w:r>
      <w:r w:rsidR="00D73EA8">
        <w:lastRenderedPageBreak/>
        <w:t>na pratica, a máxima profundidade de corte adotada para fresamento é de até 1/3 do comprimento de corte da fresa</w:t>
      </w:r>
      <w:sdt>
        <w:sdtPr>
          <w:id w:val="-2116514270"/>
          <w:citation/>
        </w:sdtPr>
        <w:sdtContent>
          <w:r w:rsidR="00174889">
            <w:fldChar w:fldCharType="begin"/>
          </w:r>
          <w:r w:rsidR="00174889">
            <w:instrText xml:space="preserve"> CITATION TUR00 \l 1046 </w:instrText>
          </w:r>
          <w:r w:rsidR="00174889">
            <w:fldChar w:fldCharType="separate"/>
          </w:r>
          <w:r w:rsidR="00272311">
            <w:rPr>
              <w:noProof/>
            </w:rPr>
            <w:t xml:space="preserve"> </w:t>
          </w:r>
          <w:r w:rsidR="00272311" w:rsidRPr="00272311">
            <w:rPr>
              <w:noProof/>
            </w:rPr>
            <w:t>[101]</w:t>
          </w:r>
          <w:r w:rsidR="00174889">
            <w:fldChar w:fldCharType="end"/>
          </w:r>
        </w:sdtContent>
      </w:sdt>
      <w:r w:rsidR="00E57A9D">
        <w:t>.</w:t>
      </w:r>
      <w:r w:rsidR="00DD6D63">
        <w:t xml:space="preserve"> A Figura A.38 ilustra esta ideia.</w:t>
      </w:r>
    </w:p>
    <w:p w14:paraId="73D471F6" w14:textId="3F246B7C" w:rsidR="00FB69D2" w:rsidRDefault="00DD6D63" w:rsidP="00D73EA8">
      <w:pPr>
        <w:spacing w:before="240"/>
      </w:pPr>
      <w:r>
        <w:rPr>
          <w:noProof/>
          <w:lang w:val="pt-PT" w:eastAsia="pt-PT"/>
        </w:rPr>
        <mc:AlternateContent>
          <mc:Choice Requires="wpg">
            <w:drawing>
              <wp:anchor distT="0" distB="0" distL="114300" distR="114300" simplePos="0" relativeHeight="252120576" behindDoc="0" locked="0" layoutInCell="1" allowOverlap="1" wp14:anchorId="733C481D" wp14:editId="6D796DA6">
                <wp:simplePos x="0" y="0"/>
                <wp:positionH relativeFrom="column">
                  <wp:posOffset>1376462</wp:posOffset>
                </wp:positionH>
                <wp:positionV relativeFrom="paragraph">
                  <wp:posOffset>110139</wp:posOffset>
                </wp:positionV>
                <wp:extent cx="2421018" cy="2831910"/>
                <wp:effectExtent l="0" t="0" r="17780" b="6985"/>
                <wp:wrapNone/>
                <wp:docPr id="490" name="Grupo 490"/>
                <wp:cNvGraphicFramePr/>
                <a:graphic xmlns:a="http://schemas.openxmlformats.org/drawingml/2006/main">
                  <a:graphicData uri="http://schemas.microsoft.com/office/word/2010/wordprocessingGroup">
                    <wpg:wgp>
                      <wpg:cNvGrpSpPr/>
                      <wpg:grpSpPr>
                        <a:xfrm>
                          <a:off x="0" y="0"/>
                          <a:ext cx="2421018" cy="2831910"/>
                          <a:chOff x="0" y="0"/>
                          <a:chExt cx="2421018" cy="2831910"/>
                        </a:xfrm>
                      </wpg:grpSpPr>
                      <wpg:grpSp>
                        <wpg:cNvPr id="482" name="Grupo 482"/>
                        <wpg:cNvGrpSpPr/>
                        <wpg:grpSpPr>
                          <a:xfrm>
                            <a:off x="0" y="0"/>
                            <a:ext cx="2421018" cy="2811258"/>
                            <a:chOff x="-1" y="-43884"/>
                            <a:chExt cx="2381535" cy="3013085"/>
                          </a:xfrm>
                        </wpg:grpSpPr>
                        <pic:pic xmlns:pic="http://schemas.openxmlformats.org/drawingml/2006/picture">
                          <pic:nvPicPr>
                            <pic:cNvPr id="453" name="Imagem 453" descr="C:\Users\StepNc\Dropbox\Disertacion\Escribir tesis\Imagenes\parametros de funcionamiento\prof de corte222.jpg"/>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6824"/>
                              <a:ext cx="2258060" cy="2159635"/>
                            </a:xfrm>
                            <a:prstGeom prst="rect">
                              <a:avLst/>
                            </a:prstGeom>
                            <a:noFill/>
                            <a:ln>
                              <a:noFill/>
                            </a:ln>
                          </pic:spPr>
                        </pic:pic>
                        <wps:wsp>
                          <wps:cNvPr id="466" name="Retângulo 466"/>
                          <wps:cNvSpPr/>
                          <wps:spPr>
                            <a:xfrm>
                              <a:off x="-1" y="-43884"/>
                              <a:ext cx="2381143" cy="30130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Caixa de texto 474"/>
                          <wps:cNvSpPr txBox="1"/>
                          <wps:spPr>
                            <a:xfrm>
                              <a:off x="61415" y="504968"/>
                              <a:ext cx="334370" cy="2934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6E8741" w14:textId="5ECF5F81" w:rsidR="00D92510" w:rsidRPr="005A467B" w:rsidRDefault="00D92510" w:rsidP="00FB69D2">
                                <w:pPr>
                                  <w:spacing w:after="0" w:line="240" w:lineRule="auto"/>
                                  <w:jc w:val="center"/>
                                  <w:rPr>
                                    <w:i/>
                                    <w:sz w:val="21"/>
                                    <w:szCs w:val="21"/>
                                  </w:rPr>
                                </w:pPr>
                                <w:r w:rsidRPr="005A467B">
                                  <w:rPr>
                                    <w:i/>
                                    <w:sz w:val="21"/>
                                    <w:szCs w:val="21"/>
                                  </w:rPr>
                                  <w:t xml:space="preserve">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Caixa de texto 477"/>
                          <wps:cNvSpPr txBox="1"/>
                          <wps:spPr>
                            <a:xfrm>
                              <a:off x="798394" y="1821977"/>
                              <a:ext cx="106680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C6424" w14:textId="55495A38" w:rsidR="00D92510" w:rsidRPr="00CB236A" w:rsidRDefault="00D92510" w:rsidP="00FB69D2">
                                <w:pPr>
                                  <w:spacing w:after="0" w:line="240" w:lineRule="auto"/>
                                  <w:jc w:val="center"/>
                                  <w:rPr>
                                    <w:sz w:val="21"/>
                                    <w:szCs w:val="21"/>
                                  </w:rPr>
                                </w:pPr>
                                <w:r>
                                  <w:rPr>
                                    <w:sz w:val="21"/>
                                    <w:szCs w:val="21"/>
                                  </w:rPr>
                                  <w:t xml:space="preserve">Avanço da ferramenta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9" name="Caixa de texto 479"/>
                          <wps:cNvSpPr txBox="1"/>
                          <wps:spPr>
                            <a:xfrm>
                              <a:off x="1214651" y="1610436"/>
                              <a:ext cx="334370" cy="2934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40981" w14:textId="60B01928" w:rsidR="00D92510" w:rsidRPr="005A467B" w:rsidRDefault="00D92510" w:rsidP="00FB69D2">
                                <w:pPr>
                                  <w:spacing w:after="0" w:line="240" w:lineRule="auto"/>
                                  <w:jc w:val="center"/>
                                  <w:rPr>
                                    <w:i/>
                                    <w:sz w:val="21"/>
                                    <w:szCs w:val="21"/>
                                  </w:rPr>
                                </w:pPr>
                                <w:r w:rsidRPr="005A467B">
                                  <w:rPr>
                                    <w:i/>
                                    <w:sz w:val="21"/>
                                    <w:szCs w:val="21"/>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Caixa de texto 481"/>
                          <wps:cNvSpPr txBox="1"/>
                          <wps:spPr>
                            <a:xfrm>
                              <a:off x="2047164" y="402609"/>
                              <a:ext cx="334370" cy="2934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D01AC4" w14:textId="0479CFD2" w:rsidR="00D92510" w:rsidRPr="005A467B" w:rsidRDefault="00D92510" w:rsidP="00FB69D2">
                                <w:pPr>
                                  <w:spacing w:after="0" w:line="240" w:lineRule="auto"/>
                                  <w:jc w:val="center"/>
                                  <w:rPr>
                                    <w:i/>
                                    <w:sz w:val="21"/>
                                    <w:szCs w:val="21"/>
                                  </w:rPr>
                                </w:pPr>
                                <w:r w:rsidRPr="005A467B">
                                  <w:rPr>
                                    <w:i/>
                                    <w:sz w:val="21"/>
                                    <w:szCs w:val="2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3" name="Caixa de texto 483"/>
                        <wps:cNvSpPr txBox="1"/>
                        <wps:spPr>
                          <a:xfrm>
                            <a:off x="0" y="1978925"/>
                            <a:ext cx="2420620" cy="852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9A8AAE" w14:textId="7D60806B" w:rsidR="00D92510" w:rsidRPr="005A467B" w:rsidRDefault="00D92510" w:rsidP="005A467B">
                              <w:pPr>
                                <w:spacing w:after="0" w:line="240" w:lineRule="auto"/>
                                <w:rPr>
                                  <w:sz w:val="21"/>
                                  <w:szCs w:val="21"/>
                                </w:rPr>
                              </w:pPr>
                              <w:r w:rsidRPr="005A467B">
                                <w:rPr>
                                  <w:sz w:val="21"/>
                                  <w:szCs w:val="21"/>
                                </w:rPr>
                                <w:t>Onde:</w:t>
                              </w:r>
                            </w:p>
                            <w:p w14:paraId="1299C57D" w14:textId="079FBB78" w:rsidR="00D92510" w:rsidRDefault="00D92510" w:rsidP="005A467B">
                              <w:pPr>
                                <w:spacing w:after="0" w:line="240" w:lineRule="auto"/>
                                <w:rPr>
                                  <w:sz w:val="21"/>
                                  <w:szCs w:val="21"/>
                                </w:rPr>
                              </w:pPr>
                              <w:r w:rsidRPr="005A467B">
                                <w:rPr>
                                  <w:i/>
                                  <w:sz w:val="21"/>
                                  <w:szCs w:val="21"/>
                                </w:rPr>
                                <w:t>p</w:t>
                              </w:r>
                              <w:r>
                                <w:rPr>
                                  <w:sz w:val="21"/>
                                  <w:szCs w:val="21"/>
                                </w:rPr>
                                <w:t xml:space="preserve"> = profundidade de corte (no máximo 1/3 da altura da ferramenta)</w:t>
                              </w:r>
                            </w:p>
                            <w:p w14:paraId="60021918" w14:textId="32AC87A3" w:rsidR="00D92510" w:rsidRDefault="00D92510" w:rsidP="005A467B">
                              <w:pPr>
                                <w:spacing w:after="0" w:line="240" w:lineRule="auto"/>
                                <w:rPr>
                                  <w:sz w:val="21"/>
                                  <w:szCs w:val="21"/>
                                </w:rPr>
                              </w:pPr>
                              <w:r w:rsidRPr="00271145">
                                <w:rPr>
                                  <w:i/>
                                  <w:sz w:val="21"/>
                                  <w:szCs w:val="21"/>
                                </w:rPr>
                                <w:t>h</w:t>
                              </w:r>
                              <w:r>
                                <w:rPr>
                                  <w:sz w:val="21"/>
                                  <w:szCs w:val="21"/>
                                </w:rPr>
                                <w:t xml:space="preserve"> = comprimento de corte da ferramenta</w:t>
                              </w:r>
                            </w:p>
                            <w:p w14:paraId="290518EF" w14:textId="46738BF4" w:rsidR="00D92510" w:rsidRPr="00271145" w:rsidRDefault="00D92510" w:rsidP="005A467B">
                              <w:pPr>
                                <w:spacing w:after="0" w:line="240" w:lineRule="auto"/>
                                <w:rPr>
                                  <w:sz w:val="21"/>
                                  <w:szCs w:val="21"/>
                                </w:rPr>
                              </w:pPr>
                              <w:r w:rsidRPr="00271145">
                                <w:rPr>
                                  <w:i/>
                                  <w:sz w:val="21"/>
                                  <w:szCs w:val="21"/>
                                </w:rPr>
                                <w:t>n</w:t>
                              </w:r>
                              <w:r>
                                <w:rPr>
                                  <w:sz w:val="21"/>
                                  <w:szCs w:val="21"/>
                                </w:rPr>
                                <w:t xml:space="preserve"> = rpm da ferramenta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3C481D" id="Grupo 490" o:spid="_x0000_s1185" style="position:absolute;left:0;text-align:left;margin-left:108.4pt;margin-top:8.65pt;width:190.65pt;height:223pt;z-index:252120576;mso-height-relative:margin" coordsize="24210,283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">
                <v:group id="Grupo 482" o:spid="_x0000_s1186" style="position:absolute;width:24210;height:28112" coordorigin=",-438" coordsize="23815,30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shape id="Imagem 453" o:spid="_x0000_s1187" type="#_x0000_t75" style="position:absolute;top:68;width:22580;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1AaXFAAAA3AAAAA8AAABkcnMvZG93bnJldi54bWxEj9FqwkAURN8L/sNyhb4Us7HVUlI3ItqC&#10;UFCa+AGX7DWJyd4N2a2Jf+8WCn0cZuYMs1qPphVX6l1tWcE8ikEQF1bXXCo45Z+zNxDOI2tsLZOC&#10;GzlYp5OHFSbaDvxN18yXIkDYJaig8r5LpHRFRQZdZDvi4J1tb9AH2ZdS9zgEuGnlcxy/SoM1h4UK&#10;O9pWVDTZj1GwW+x0PpS+2H88NYExXI5fh4tSj9Nx8w7C0+j/w3/tvVawWL7A7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NQGlxQAAANwAAAAPAAAAAAAAAAAAAAAA&#10;AJ8CAABkcnMvZG93bnJldi54bWxQSwUGAAAAAAQABAD3AAAAkQMAAAAA&#10;">
                    <v:imagedata r:id="rId222" o:title="prof de corte222"/>
                    <v:path arrowok="t"/>
                  </v:shape>
                  <v:rect id="Retângulo 466" o:spid="_x0000_s1188" style="position:absolute;top:-438;width:23811;height:30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OIUMMA&#10;AADcAAAADwAAAGRycy9kb3ducmV2LnhtbESPQWvCQBSE7wX/w/IKXopuKjZI6ipSCHgSaqW9PrLP&#10;JG3e25BdTfLvu4LgcZj5Zpj1duBGXanztRMDr/MEFEnhbC2lgdNXPluB8gHFYuOEDIzkYbuZPK0x&#10;s66XT7oeQ6liifgMDVQhtJnWvqiI0c9dSxK9s+sYQ5RdqW2HfSznRi+SJNWMtcSFClv6qKj4O17Y&#10;wPLHv3yvDnpMAp9+mcf87dLnxkyfh907qEBDeITv9N5GLk3hdiYeAb3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OIUMMAAADcAAAADwAAAAAAAAAAAAAAAACYAgAAZHJzL2Rv&#10;d25yZXYueG1sUEsFBgAAAAAEAAQA9QAAAIgDAAAAAA==&#10;" filled="f" strokecolor="black [3213]" strokeweight=".25pt"/>
                  <v:shape id="Caixa de texto 474" o:spid="_x0000_s1189" type="#_x0000_t202" style="position:absolute;left:614;top:5049;width:3343;height:2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c+ccA&#10;AADcAAAADwAAAGRycy9kb3ducmV2LnhtbESPQWvCQBSE70L/w/IKvemmE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PnHAAAA3AAAAA8AAAAAAAAAAAAAAAAAmAIAAGRy&#10;cy9kb3ducmV2LnhtbFBLBQYAAAAABAAEAPUAAACMAwAAAAA=&#10;" filled="f" stroked="f" strokeweight=".5pt">
                    <v:textbox>
                      <w:txbxContent>
                        <w:p w14:paraId="586E8741" w14:textId="5ECF5F81" w:rsidR="00D92510" w:rsidRPr="005A467B" w:rsidRDefault="00D92510" w:rsidP="00FB69D2">
                          <w:pPr>
                            <w:spacing w:after="0" w:line="240" w:lineRule="auto"/>
                            <w:jc w:val="center"/>
                            <w:rPr>
                              <w:i/>
                              <w:sz w:val="21"/>
                              <w:szCs w:val="21"/>
                            </w:rPr>
                          </w:pPr>
                          <w:r w:rsidRPr="005A467B">
                            <w:rPr>
                              <w:i/>
                              <w:sz w:val="21"/>
                              <w:szCs w:val="21"/>
                            </w:rPr>
                            <w:t xml:space="preserve">p </w:t>
                          </w:r>
                        </w:p>
                      </w:txbxContent>
                    </v:textbox>
                  </v:shape>
                  <v:shape id="Caixa de texto 477" o:spid="_x0000_s1190" type="#_x0000_t202" style="position:absolute;left:7983;top:18219;width:10668;height:4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VCjsUA&#10;AADcAAAADwAAAGRycy9kb3ducmV2LnhtbESPT4vCMBTE78J+h/CEvWmq+I9qFCmIIutB14u3Z/Ns&#10;i81Lt8lq3U9vBGGPw8z8hpktGlOKG9WusKyg141AEKdWF5wpOH6vOhMQziNrLC2Tggc5WMw/WjOM&#10;tb3znm4Hn4kAYRejgtz7KpbSpTkZdF1bEQfvYmuDPsg6k7rGe4CbUvajaCQNFhwWcqwoySm9Hn6N&#10;gm2y2uH+3DeTvzJZf12W1c/xNFTqs90spyA8Nf4//G5vtILBe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UKOxQAAANwAAAAPAAAAAAAAAAAAAAAAAJgCAABkcnMv&#10;ZG93bnJldi54bWxQSwUGAAAAAAQABAD1AAAAigMAAAAA&#10;" filled="f" stroked="f" strokeweight=".5pt">
                    <v:textbox>
                      <w:txbxContent>
                        <w:p w14:paraId="08AC6424" w14:textId="55495A38" w:rsidR="00D92510" w:rsidRPr="00CB236A" w:rsidRDefault="00D92510" w:rsidP="00FB69D2">
                          <w:pPr>
                            <w:spacing w:after="0" w:line="240" w:lineRule="auto"/>
                            <w:jc w:val="center"/>
                            <w:rPr>
                              <w:sz w:val="21"/>
                              <w:szCs w:val="21"/>
                            </w:rPr>
                          </w:pPr>
                          <w:r>
                            <w:rPr>
                              <w:sz w:val="21"/>
                              <w:szCs w:val="21"/>
                            </w:rPr>
                            <w:t xml:space="preserve">Avanço da ferramenta </w:t>
                          </w:r>
                        </w:p>
                      </w:txbxContent>
                    </v:textbox>
                  </v:shape>
                  <v:shape id="Caixa de texto 479" o:spid="_x0000_s1191" type="#_x0000_t202" style="position:absolute;left:12146;top:16104;width:3344;height:2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ZzZ8cA&#10;AADcAAAADwAAAGRycy9kb3ducmV2LnhtbESPQWvCQBSE70L/w/IK3nRT0VbTbEQCUhE9mHrp7Zl9&#10;JqHZt2l2q7G/visUehxm5hsmWfamERfqXG1ZwdM4AkFcWF1zqeD4vh7NQTiPrLGxTApu5GCZPgwS&#10;jLW98oEuuS9FgLCLUUHlfRtL6YqKDLqxbYmDd7adQR9kV0rd4TXATSMnUfQsDdYcFipsKauo+My/&#10;jYJttt7j4TQx858me9udV+3X8WOm1PCxX72C8NT7//Bfe6MVTF8W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Gc2fHAAAA3AAAAA8AAAAAAAAAAAAAAAAAmAIAAGRy&#10;cy9kb3ducmV2LnhtbFBLBQYAAAAABAAEAPUAAACMAwAAAAA=&#10;" filled="f" stroked="f" strokeweight=".5pt">
                    <v:textbox>
                      <w:txbxContent>
                        <w:p w14:paraId="6F340981" w14:textId="60B01928" w:rsidR="00D92510" w:rsidRPr="005A467B" w:rsidRDefault="00D92510" w:rsidP="00FB69D2">
                          <w:pPr>
                            <w:spacing w:after="0" w:line="240" w:lineRule="auto"/>
                            <w:jc w:val="center"/>
                            <w:rPr>
                              <w:i/>
                              <w:sz w:val="21"/>
                              <w:szCs w:val="21"/>
                            </w:rPr>
                          </w:pPr>
                          <w:r w:rsidRPr="005A467B">
                            <w:rPr>
                              <w:i/>
                              <w:sz w:val="21"/>
                              <w:szCs w:val="21"/>
                            </w:rPr>
                            <w:t>n</w:t>
                          </w:r>
                        </w:p>
                      </w:txbxContent>
                    </v:textbox>
                  </v:shape>
                  <v:shape id="Caixa de texto 481" o:spid="_x0000_s1192" type="#_x0000_t202" style="position:absolute;left:20471;top:4026;width:3344;height:2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PRsYA&#10;AADcAAAADwAAAGRycy9kb3ducmV2LnhtbESPQWvCQBSE70L/w/IKvelGqS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UPRsYAAADcAAAADwAAAAAAAAAAAAAAAACYAgAAZHJz&#10;L2Rvd25yZXYueG1sUEsFBgAAAAAEAAQA9QAAAIsDAAAAAA==&#10;" filled="f" stroked="f" strokeweight=".5pt">
                    <v:textbox>
                      <w:txbxContent>
                        <w:p w14:paraId="51D01AC4" w14:textId="0479CFD2" w:rsidR="00D92510" w:rsidRPr="005A467B" w:rsidRDefault="00D92510" w:rsidP="00FB69D2">
                          <w:pPr>
                            <w:spacing w:after="0" w:line="240" w:lineRule="auto"/>
                            <w:jc w:val="center"/>
                            <w:rPr>
                              <w:i/>
                              <w:sz w:val="21"/>
                              <w:szCs w:val="21"/>
                            </w:rPr>
                          </w:pPr>
                          <w:r w:rsidRPr="005A467B">
                            <w:rPr>
                              <w:i/>
                              <w:sz w:val="21"/>
                              <w:szCs w:val="21"/>
                            </w:rPr>
                            <w:t>h</w:t>
                          </w:r>
                        </w:p>
                      </w:txbxContent>
                    </v:textbox>
                  </v:shape>
                </v:group>
                <v:shape id="Caixa de texto 483" o:spid="_x0000_s1193" type="#_x0000_t202" style="position:absolute;top:19789;width:24206;height:8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0qscA&#10;AADcAAAADwAAAGRycy9kb3ducmV2LnhtbESPzWvCQBTE70L/h+UVetNNbSshuhEJSEXagx8Xb8/s&#10;ywdm36bZrab9611B8DjMzG+Y2bw3jThT52rLCl5HEQji3OqaSwX73XIYg3AeWWNjmRT8kYN5+jSY&#10;YaLthTd03vpSBAi7BBVU3reJlC6vyKAb2ZY4eIXtDPogu1LqDi8Bbho5jqKJNFhzWKiwpayi/LT9&#10;NQrW2fIbN8exif+b7POrWLQ/+8OHUi/P/WIKwlPvH+F7e6UVvMd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7NKrHAAAA3AAAAA8AAAAAAAAAAAAAAAAAmAIAAGRy&#10;cy9kb3ducmV2LnhtbFBLBQYAAAAABAAEAPUAAACMAwAAAAA=&#10;" filled="f" stroked="f" strokeweight=".5pt">
                  <v:textbox>
                    <w:txbxContent>
                      <w:p w14:paraId="1C9A8AAE" w14:textId="7D60806B" w:rsidR="00D92510" w:rsidRPr="005A467B" w:rsidRDefault="00D92510" w:rsidP="005A467B">
                        <w:pPr>
                          <w:spacing w:after="0" w:line="240" w:lineRule="auto"/>
                          <w:rPr>
                            <w:sz w:val="21"/>
                            <w:szCs w:val="21"/>
                          </w:rPr>
                        </w:pPr>
                        <w:r w:rsidRPr="005A467B">
                          <w:rPr>
                            <w:sz w:val="21"/>
                            <w:szCs w:val="21"/>
                          </w:rPr>
                          <w:t>Onde:</w:t>
                        </w:r>
                      </w:p>
                      <w:p w14:paraId="1299C57D" w14:textId="079FBB78" w:rsidR="00D92510" w:rsidRDefault="00D92510" w:rsidP="005A467B">
                        <w:pPr>
                          <w:spacing w:after="0" w:line="240" w:lineRule="auto"/>
                          <w:rPr>
                            <w:sz w:val="21"/>
                            <w:szCs w:val="21"/>
                          </w:rPr>
                        </w:pPr>
                        <w:r w:rsidRPr="005A467B">
                          <w:rPr>
                            <w:i/>
                            <w:sz w:val="21"/>
                            <w:szCs w:val="21"/>
                          </w:rPr>
                          <w:t>p</w:t>
                        </w:r>
                        <w:r>
                          <w:rPr>
                            <w:sz w:val="21"/>
                            <w:szCs w:val="21"/>
                          </w:rPr>
                          <w:t xml:space="preserve"> = profundidade de corte (no máximo 1/3 da altura da ferramenta)</w:t>
                        </w:r>
                      </w:p>
                      <w:p w14:paraId="60021918" w14:textId="32AC87A3" w:rsidR="00D92510" w:rsidRDefault="00D92510" w:rsidP="005A467B">
                        <w:pPr>
                          <w:spacing w:after="0" w:line="240" w:lineRule="auto"/>
                          <w:rPr>
                            <w:sz w:val="21"/>
                            <w:szCs w:val="21"/>
                          </w:rPr>
                        </w:pPr>
                        <w:r w:rsidRPr="00271145">
                          <w:rPr>
                            <w:i/>
                            <w:sz w:val="21"/>
                            <w:szCs w:val="21"/>
                          </w:rPr>
                          <w:t>h</w:t>
                        </w:r>
                        <w:r>
                          <w:rPr>
                            <w:sz w:val="21"/>
                            <w:szCs w:val="21"/>
                          </w:rPr>
                          <w:t xml:space="preserve"> = comprimento de corte da ferramenta</w:t>
                        </w:r>
                      </w:p>
                      <w:p w14:paraId="290518EF" w14:textId="46738BF4" w:rsidR="00D92510" w:rsidRPr="00271145" w:rsidRDefault="00D92510" w:rsidP="005A467B">
                        <w:pPr>
                          <w:spacing w:after="0" w:line="240" w:lineRule="auto"/>
                          <w:rPr>
                            <w:sz w:val="21"/>
                            <w:szCs w:val="21"/>
                          </w:rPr>
                        </w:pPr>
                        <w:r w:rsidRPr="00271145">
                          <w:rPr>
                            <w:i/>
                            <w:sz w:val="21"/>
                            <w:szCs w:val="21"/>
                          </w:rPr>
                          <w:t>n</w:t>
                        </w:r>
                        <w:r>
                          <w:rPr>
                            <w:sz w:val="21"/>
                            <w:szCs w:val="21"/>
                          </w:rPr>
                          <w:t xml:space="preserve"> = rpm da ferramenta</w:t>
                        </w:r>
                      </w:p>
                    </w:txbxContent>
                  </v:textbox>
                </v:shape>
              </v:group>
            </w:pict>
          </mc:Fallback>
        </mc:AlternateContent>
      </w:r>
    </w:p>
    <w:p w14:paraId="3824D9B6" w14:textId="6D6A60E3" w:rsidR="00FB69D2" w:rsidRDefault="00FB69D2" w:rsidP="00D73EA8">
      <w:pPr>
        <w:spacing w:before="240"/>
      </w:pPr>
    </w:p>
    <w:p w14:paraId="154D3BB3" w14:textId="1280E1AB" w:rsidR="00E57A9D" w:rsidRDefault="00E57A9D" w:rsidP="00D73EA8">
      <w:pPr>
        <w:spacing w:before="240"/>
      </w:pPr>
    </w:p>
    <w:p w14:paraId="0003F5F0" w14:textId="6D687E92" w:rsidR="00174889" w:rsidRDefault="00174889" w:rsidP="00D73EA8">
      <w:pPr>
        <w:spacing w:before="240"/>
      </w:pPr>
    </w:p>
    <w:p w14:paraId="32FE9B8E" w14:textId="454ED54D" w:rsidR="00174889" w:rsidRDefault="00174889" w:rsidP="00D73EA8">
      <w:pPr>
        <w:spacing w:before="240"/>
      </w:pPr>
    </w:p>
    <w:p w14:paraId="12AC9954" w14:textId="78A3F56C" w:rsidR="005A467B" w:rsidRDefault="005A467B" w:rsidP="00D73EA8">
      <w:pPr>
        <w:spacing w:before="240"/>
      </w:pPr>
    </w:p>
    <w:p w14:paraId="0282EEBB" w14:textId="725A2231" w:rsidR="005A467B" w:rsidRDefault="005A467B" w:rsidP="00D73EA8">
      <w:pPr>
        <w:spacing w:before="240"/>
      </w:pPr>
    </w:p>
    <w:p w14:paraId="740D2CC9" w14:textId="77777777" w:rsidR="005A467B" w:rsidRDefault="005A467B" w:rsidP="00D73EA8">
      <w:pPr>
        <w:spacing w:before="240"/>
      </w:pPr>
    </w:p>
    <w:p w14:paraId="6CA2663C" w14:textId="4EE67F86" w:rsidR="00174889" w:rsidRDefault="00174889" w:rsidP="00D73EA8">
      <w:pPr>
        <w:spacing w:before="240"/>
      </w:pPr>
    </w:p>
    <w:p w14:paraId="3259F6F9" w14:textId="65A482B2" w:rsidR="00FB69D2" w:rsidRPr="00FB69D2" w:rsidRDefault="00FB69D2" w:rsidP="00FB69D2">
      <w:pPr>
        <w:jc w:val="center"/>
        <w:rPr>
          <w:rFonts w:eastAsia="Times New Roman" w:cs="Times New Roman"/>
          <w:b/>
          <w:color w:val="000000"/>
        </w:rPr>
      </w:pPr>
      <w:r w:rsidRPr="00FB69D2">
        <w:rPr>
          <w:b/>
        </w:rPr>
        <w:t>Figura A.</w:t>
      </w:r>
      <w:r w:rsidRPr="00FB69D2">
        <w:rPr>
          <w:b/>
        </w:rPr>
        <w:fldChar w:fldCharType="begin"/>
      </w:r>
      <w:r w:rsidRPr="00FB69D2">
        <w:rPr>
          <w:b/>
        </w:rPr>
        <w:instrText xml:space="preserve"> SEQ Figura \* ARABIC \s 1 </w:instrText>
      </w:r>
      <w:r w:rsidRPr="00FB69D2">
        <w:rPr>
          <w:b/>
        </w:rPr>
        <w:fldChar w:fldCharType="separate"/>
      </w:r>
      <w:r w:rsidR="00DD6D63">
        <w:rPr>
          <w:b/>
          <w:noProof/>
        </w:rPr>
        <w:t>38</w:t>
      </w:r>
      <w:r w:rsidRPr="00FB69D2">
        <w:rPr>
          <w:b/>
        </w:rPr>
        <w:fldChar w:fldCharType="end"/>
      </w:r>
      <w:r w:rsidRPr="00FB69D2">
        <w:rPr>
          <w:b/>
        </w:rPr>
        <w:t xml:space="preserve">: Profundidade de Corte (Adaptado de </w:t>
      </w:r>
      <w:sdt>
        <w:sdtPr>
          <w:rPr>
            <w:b/>
          </w:rPr>
          <w:id w:val="-47759808"/>
          <w:citation/>
        </w:sdtPr>
        <w:sdtContent>
          <w:r w:rsidRPr="00FB69D2">
            <w:rPr>
              <w:b/>
            </w:rPr>
            <w:fldChar w:fldCharType="begin"/>
          </w:r>
          <w:r w:rsidRPr="00FB69D2">
            <w:rPr>
              <w:b/>
            </w:rPr>
            <w:instrText xml:space="preserve"> CITATION TUR00 \l 1046 </w:instrText>
          </w:r>
          <w:r w:rsidRPr="00FB69D2">
            <w:rPr>
              <w:b/>
            </w:rPr>
            <w:fldChar w:fldCharType="separate"/>
          </w:r>
          <w:r w:rsidR="00272311" w:rsidRPr="00272311">
            <w:rPr>
              <w:noProof/>
            </w:rPr>
            <w:t>[101]</w:t>
          </w:r>
          <w:r w:rsidRPr="00FB69D2">
            <w:rPr>
              <w:b/>
            </w:rPr>
            <w:fldChar w:fldCharType="end"/>
          </w:r>
        </w:sdtContent>
      </w:sdt>
      <w:r w:rsidRPr="00FB69D2">
        <w:rPr>
          <w:b/>
        </w:rPr>
        <w:t>).</w:t>
      </w:r>
    </w:p>
    <w:p w14:paraId="7E85FAF2" w14:textId="12047BF5" w:rsidR="000F1691" w:rsidRDefault="00E57A9D" w:rsidP="003964E7">
      <w:pPr>
        <w:pStyle w:val="Prrafodelista"/>
        <w:spacing w:before="240"/>
        <w:ind w:left="0" w:firstLine="360"/>
      </w:pPr>
      <w:r>
        <w:t xml:space="preserve">Já, o manual de operação </w:t>
      </w:r>
      <w:r w:rsidR="002A25D1">
        <w:t>do Spindle (Tupia Makita 3709)</w:t>
      </w:r>
      <w:r w:rsidR="000F1691">
        <w:t>,</w:t>
      </w:r>
      <w:r w:rsidR="002A25D1">
        <w:t xml:space="preserve"> </w:t>
      </w:r>
      <w:r w:rsidR="00D6626C">
        <w:t>aclara</w:t>
      </w:r>
      <w:r w:rsidR="002A25D1">
        <w:t xml:space="preserve"> sobre a profundidade de corte adequada para a operação de fresamento. </w:t>
      </w:r>
    </w:p>
    <w:p w14:paraId="3D8DF923" w14:textId="0E473126" w:rsidR="00E57A9D" w:rsidRDefault="00D6626C" w:rsidP="003964E7">
      <w:pPr>
        <w:pStyle w:val="Prrafodelista"/>
        <w:spacing w:before="240"/>
        <w:ind w:left="0" w:firstLine="360"/>
      </w:pPr>
      <w:r>
        <w:t>Segundo esse</w:t>
      </w:r>
      <w:r w:rsidR="000F1691">
        <w:t xml:space="preserve"> manual de operação, dado que a excessiva operação de corte pode causar sobrecarga do motor ou dificuldade em controlar a ferramenta, a profundidade de corte não deve ser mais do que 3 mm por passagem. Quando precisar atender uma profundidade de corte com mais de 3 mm, deve-se fazer várias passagens </w:t>
      </w:r>
      <w:r w:rsidR="00947475">
        <w:t xml:space="preserve">progressivamente até chegar à profundidade desejada. </w:t>
      </w:r>
      <w:r w:rsidR="000F1691">
        <w:t xml:space="preserve">Embora </w:t>
      </w:r>
      <w:r w:rsidR="00947475">
        <w:t>esta explicação da profundidade de corte</w:t>
      </w:r>
      <w:r w:rsidR="000F1691">
        <w:t xml:space="preserve"> seja para fresamento manual, </w:t>
      </w:r>
      <w:r w:rsidR="00947475">
        <w:t>pode ser usada</w:t>
      </w:r>
      <w:r w:rsidR="000F1691">
        <w:t xml:space="preserve"> para fresamento numa máquina CNC.</w:t>
      </w:r>
    </w:p>
    <w:p w14:paraId="6945507B" w14:textId="77777777" w:rsidR="00481857" w:rsidRDefault="00481857" w:rsidP="003964E7">
      <w:pPr>
        <w:pStyle w:val="Prrafodelista"/>
        <w:spacing w:before="240"/>
        <w:ind w:left="0" w:firstLine="360"/>
      </w:pPr>
    </w:p>
    <w:p w14:paraId="1AF6DA4A" w14:textId="3BF01B34" w:rsidR="00481857" w:rsidRDefault="00481857" w:rsidP="00481857">
      <w:pPr>
        <w:pStyle w:val="Ttulo3"/>
        <w:spacing w:before="240" w:line="276" w:lineRule="auto"/>
      </w:pPr>
      <w:r w:rsidRPr="0047395C">
        <w:t>Funcionamento do Router CNC</w:t>
      </w:r>
    </w:p>
    <w:bookmarkEnd w:id="241"/>
    <w:p w14:paraId="1F96CF2A" w14:textId="0D67A21C" w:rsidR="00481857" w:rsidRDefault="0047395C" w:rsidP="00481857">
      <w:pPr>
        <w:pStyle w:val="Prrafodelista"/>
        <w:spacing w:before="240"/>
        <w:ind w:left="0" w:firstLine="426"/>
      </w:pPr>
      <w:r w:rsidRPr="0047395C">
        <w:t>O</w:t>
      </w:r>
      <w:r w:rsidR="00E8708F">
        <w:t xml:space="preserve"> </w:t>
      </w:r>
      <w:r w:rsidR="00481857">
        <w:t>operário</w:t>
      </w:r>
      <w:r w:rsidR="00E8708F">
        <w:t xml:space="preserve"> da máquina, fixa na mesa de trabalho, a peça bruta a ser usinada e carrega no </w:t>
      </w:r>
      <w:r w:rsidR="00481857">
        <w:t>controlador NC o código em formato “.p21”.</w:t>
      </w:r>
      <w:r w:rsidR="00E8708F">
        <w:t xml:space="preserve"> </w:t>
      </w:r>
    </w:p>
    <w:p w14:paraId="1548A934" w14:textId="76E5CF0E" w:rsidR="00E8708F" w:rsidRDefault="00481857" w:rsidP="00481857">
      <w:pPr>
        <w:pStyle w:val="Prrafodelista"/>
        <w:spacing w:before="240"/>
        <w:ind w:left="0" w:firstLine="426"/>
      </w:pPr>
      <w:r>
        <w:t>O controlador NC é EMC e</w:t>
      </w:r>
      <w:r w:rsidR="00E8708F">
        <w:t xml:space="preserve"> processa o código, o interpreta e gera a informação (sinais digitais) necessária para que, a traves da placa de comunicação e os driver de potência, sejam acionados os motores e em consequência </w:t>
      </w:r>
      <w:r>
        <w:t>sejam movimentados os eixos XYZ. O Spindle faz girar a</w:t>
      </w:r>
      <w:r w:rsidR="00E8708F">
        <w:t xml:space="preserve"> </w:t>
      </w:r>
      <w:r>
        <w:t xml:space="preserve">ferramenta de corte e </w:t>
      </w:r>
      <w:r w:rsidR="00E8708F">
        <w:t>só estará ligad</w:t>
      </w:r>
      <w:r>
        <w:t>o</w:t>
      </w:r>
      <w:r w:rsidR="00E8708F">
        <w:t xml:space="preserve"> quando o processo de usinagem comece e desligada </w:t>
      </w:r>
      <w:r w:rsidR="00E8708F" w:rsidRPr="00CF41FC">
        <w:rPr>
          <w:highlight w:val="yellow"/>
        </w:rPr>
        <w:t>quando precisar de trocar ferramenta ou o processo de usinagem termine.</w:t>
      </w:r>
      <w:r w:rsidR="00E8708F">
        <w:t xml:space="preserve"> </w:t>
      </w:r>
    </w:p>
    <w:p w14:paraId="5E70C4AE" w14:textId="77777777" w:rsidR="007B0026" w:rsidRPr="004E7CF8" w:rsidRDefault="007B0026" w:rsidP="004E7CF8"/>
    <w:p w14:paraId="42AE55CA" w14:textId="45B806A7" w:rsidR="004E7CF8" w:rsidRDefault="004E7CF8">
      <w:pPr>
        <w:jc w:val="left"/>
        <w:rPr>
          <w:rFonts w:cs="Times New Roman"/>
          <w:b/>
        </w:rPr>
      </w:pPr>
      <w:r>
        <w:rPr>
          <w:rFonts w:cs="Times New Roman"/>
          <w:b/>
        </w:rPr>
        <w:br w:type="page"/>
      </w:r>
    </w:p>
    <w:p w14:paraId="0F0A5121" w14:textId="0C4047DC" w:rsidR="00BE0EE2" w:rsidRPr="004E7CF8" w:rsidRDefault="00BE0EE2" w:rsidP="004E7CF8">
      <w:pPr>
        <w:pStyle w:val="Ttulo2"/>
      </w:pPr>
      <w:r w:rsidRPr="004E7CF8">
        <w:lastRenderedPageBreak/>
        <w:t>Apêndice B</w:t>
      </w:r>
      <w:r w:rsidR="003E50FC" w:rsidRPr="004E7CF8">
        <w:t xml:space="preserve"> </w:t>
      </w:r>
      <w:r w:rsidR="004E7CF8" w:rsidRPr="004E7CF8">
        <w:t>–</w:t>
      </w:r>
      <w:r w:rsidR="003E50FC" w:rsidRPr="004E7CF8">
        <w:t xml:space="preserve"> </w:t>
      </w:r>
      <w:r w:rsidR="00EE367F">
        <w:t xml:space="preserve">Sistema de </w:t>
      </w:r>
      <w:r w:rsidR="004E7CF8" w:rsidRPr="004E7CF8">
        <w:t>Códigos G</w:t>
      </w:r>
      <w:r w:rsidR="00F50909">
        <w:t>/M</w:t>
      </w:r>
      <w:r w:rsidR="004E7CF8" w:rsidRPr="004E7CF8">
        <w:t xml:space="preserve"> para Fresamento</w:t>
      </w:r>
    </w:p>
    <w:p w14:paraId="57F66E34" w14:textId="2CA83215" w:rsidR="00F50909" w:rsidRDefault="00F50909" w:rsidP="00F50909">
      <w:pPr>
        <w:pStyle w:val="Descripcin"/>
        <w:spacing w:before="240"/>
        <w:jc w:val="center"/>
        <w:rPr>
          <w:color w:val="auto"/>
          <w:sz w:val="22"/>
          <w:szCs w:val="22"/>
        </w:rPr>
      </w:pPr>
      <w:bookmarkStart w:id="290" w:name="_Toc355689945"/>
      <w:r w:rsidRPr="00340C09">
        <w:rPr>
          <w:color w:val="auto"/>
          <w:sz w:val="22"/>
          <w:szCs w:val="22"/>
        </w:rPr>
        <w:t xml:space="preserve">Tabela </w:t>
      </w:r>
      <w:r>
        <w:rPr>
          <w:color w:val="auto"/>
          <w:sz w:val="22"/>
          <w:szCs w:val="22"/>
        </w:rPr>
        <w:t>B</w:t>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15</w:t>
      </w:r>
      <w:r w:rsidRPr="00340C09">
        <w:rPr>
          <w:color w:val="auto"/>
          <w:sz w:val="22"/>
          <w:szCs w:val="22"/>
        </w:rPr>
        <w:fldChar w:fldCharType="end"/>
      </w:r>
      <w:r w:rsidRPr="00340C09">
        <w:rPr>
          <w:color w:val="auto"/>
          <w:sz w:val="22"/>
          <w:szCs w:val="22"/>
        </w:rPr>
        <w:t xml:space="preserve">: </w:t>
      </w:r>
      <w:r w:rsidRPr="00F50909">
        <w:rPr>
          <w:color w:val="auto"/>
          <w:sz w:val="22"/>
          <w:szCs w:val="22"/>
        </w:rPr>
        <w:t>Códigos G para fresamento</w:t>
      </w:r>
      <w:r>
        <w:rPr>
          <w:color w:val="auto"/>
          <w:sz w:val="22"/>
          <w:szCs w:val="22"/>
        </w:rPr>
        <w:t>.</w:t>
      </w:r>
      <w:bookmarkEnd w:id="290"/>
    </w:p>
    <w:tbl>
      <w:tblPr>
        <w:tblW w:w="6900" w:type="dxa"/>
        <w:jc w:val="center"/>
        <w:tblCellMar>
          <w:left w:w="70" w:type="dxa"/>
          <w:right w:w="70" w:type="dxa"/>
        </w:tblCellMar>
        <w:tblLook w:val="04A0" w:firstRow="1" w:lastRow="0" w:firstColumn="1" w:lastColumn="0" w:noHBand="0" w:noVBand="1"/>
      </w:tblPr>
      <w:tblGrid>
        <w:gridCol w:w="1380"/>
        <w:gridCol w:w="5520"/>
      </w:tblGrid>
      <w:tr w:rsidR="00B05CFB" w:rsidRPr="00B05CFB" w14:paraId="1FB034DE" w14:textId="77777777" w:rsidTr="00B05CFB">
        <w:trPr>
          <w:trHeight w:val="300"/>
          <w:jc w:val="center"/>
        </w:trPr>
        <w:tc>
          <w:tcPr>
            <w:tcW w:w="1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C7C4A9E" w14:textId="77777777" w:rsidR="00B05CFB" w:rsidRPr="00B05CFB" w:rsidRDefault="00B05CFB" w:rsidP="00B05CFB">
            <w:pPr>
              <w:spacing w:after="0" w:line="240" w:lineRule="auto"/>
              <w:jc w:val="center"/>
              <w:rPr>
                <w:rFonts w:ascii="Calibri" w:eastAsia="Times New Roman" w:hAnsi="Calibri" w:cs="Times New Roman"/>
                <w:b/>
                <w:color w:val="000000"/>
                <w:lang w:eastAsia="es-ES"/>
              </w:rPr>
            </w:pPr>
            <w:r w:rsidRPr="00B05CFB">
              <w:rPr>
                <w:rFonts w:ascii="Calibri" w:eastAsia="Times New Roman" w:hAnsi="Calibri" w:cs="Times New Roman"/>
                <w:b/>
                <w:color w:val="000000"/>
                <w:lang w:eastAsia="es-ES"/>
              </w:rPr>
              <w:t>Código G</w:t>
            </w:r>
          </w:p>
        </w:tc>
        <w:tc>
          <w:tcPr>
            <w:tcW w:w="552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74791C6" w14:textId="77777777" w:rsidR="00B05CFB" w:rsidRPr="00B05CFB" w:rsidRDefault="00B05CFB" w:rsidP="00B05CFB">
            <w:pPr>
              <w:spacing w:after="0" w:line="240" w:lineRule="auto"/>
              <w:jc w:val="center"/>
              <w:rPr>
                <w:rFonts w:ascii="Calibri" w:eastAsia="Times New Roman" w:hAnsi="Calibri" w:cs="Times New Roman"/>
                <w:b/>
                <w:color w:val="000000"/>
                <w:lang w:eastAsia="es-ES"/>
              </w:rPr>
            </w:pPr>
            <w:r w:rsidRPr="00B05CFB">
              <w:rPr>
                <w:rFonts w:ascii="Calibri" w:eastAsia="Times New Roman" w:hAnsi="Calibri" w:cs="Times New Roman"/>
                <w:b/>
                <w:color w:val="000000"/>
                <w:lang w:eastAsia="es-ES"/>
              </w:rPr>
              <w:t>Significado</w:t>
            </w:r>
          </w:p>
        </w:tc>
      </w:tr>
      <w:tr w:rsidR="00B05CFB" w:rsidRPr="00B05CFB" w14:paraId="0CFFE721"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45E8FD9E" w14:textId="2CC078EE"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G0</w:t>
            </w:r>
          </w:p>
        </w:tc>
        <w:tc>
          <w:tcPr>
            <w:tcW w:w="5520" w:type="dxa"/>
            <w:tcBorders>
              <w:top w:val="nil"/>
              <w:left w:val="nil"/>
              <w:bottom w:val="single" w:sz="4" w:space="0" w:color="auto"/>
              <w:right w:val="single" w:sz="4" w:space="0" w:color="auto"/>
            </w:tcBorders>
            <w:shd w:val="clear" w:color="auto" w:fill="auto"/>
            <w:noWrap/>
            <w:vAlign w:val="center"/>
            <w:hideMark/>
          </w:tcPr>
          <w:p w14:paraId="16566F7E" w14:textId="7FB59E4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Posicionamento rápido</w:t>
            </w:r>
          </w:p>
        </w:tc>
      </w:tr>
      <w:tr w:rsidR="00B05CFB" w:rsidRPr="00B05CFB" w14:paraId="3FE611CF"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505292DC" w14:textId="6EEC09B7"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G1</w:t>
            </w:r>
          </w:p>
        </w:tc>
        <w:tc>
          <w:tcPr>
            <w:tcW w:w="5520" w:type="dxa"/>
            <w:tcBorders>
              <w:top w:val="nil"/>
              <w:left w:val="nil"/>
              <w:bottom w:val="single" w:sz="4" w:space="0" w:color="auto"/>
              <w:right w:val="single" w:sz="4" w:space="0" w:color="auto"/>
            </w:tcBorders>
            <w:shd w:val="clear" w:color="auto" w:fill="auto"/>
            <w:noWrap/>
            <w:vAlign w:val="center"/>
            <w:hideMark/>
          </w:tcPr>
          <w:p w14:paraId="0AD8F2C4"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 xml:space="preserve">Interpolação linear </w:t>
            </w:r>
          </w:p>
        </w:tc>
      </w:tr>
      <w:tr w:rsidR="00B05CFB" w:rsidRPr="00B05CFB" w14:paraId="508D7441"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78460C69" w14:textId="703DA7B7"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G2</w:t>
            </w:r>
          </w:p>
        </w:tc>
        <w:tc>
          <w:tcPr>
            <w:tcW w:w="5520" w:type="dxa"/>
            <w:tcBorders>
              <w:top w:val="nil"/>
              <w:left w:val="nil"/>
              <w:bottom w:val="single" w:sz="4" w:space="0" w:color="auto"/>
              <w:right w:val="single" w:sz="4" w:space="0" w:color="auto"/>
            </w:tcBorders>
            <w:shd w:val="clear" w:color="auto" w:fill="auto"/>
            <w:noWrap/>
            <w:vAlign w:val="center"/>
            <w:hideMark/>
          </w:tcPr>
          <w:p w14:paraId="32570CA9" w14:textId="324B8C9C"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Circular / helicoidal interpolação (no sentido horário)</w:t>
            </w:r>
          </w:p>
        </w:tc>
      </w:tr>
      <w:tr w:rsidR="00B05CFB" w:rsidRPr="00B05CFB" w14:paraId="4D2410FF"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5DB1B8AE" w14:textId="0858099A"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G3</w:t>
            </w:r>
          </w:p>
        </w:tc>
        <w:tc>
          <w:tcPr>
            <w:tcW w:w="5520" w:type="dxa"/>
            <w:tcBorders>
              <w:top w:val="nil"/>
              <w:left w:val="nil"/>
              <w:bottom w:val="single" w:sz="4" w:space="0" w:color="auto"/>
              <w:right w:val="single" w:sz="4" w:space="0" w:color="auto"/>
            </w:tcBorders>
            <w:shd w:val="clear" w:color="auto" w:fill="auto"/>
            <w:noWrap/>
            <w:vAlign w:val="center"/>
            <w:hideMark/>
          </w:tcPr>
          <w:p w14:paraId="0606C79A" w14:textId="0CDAD090"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Circular / helicoidal interpolação (anti-horário)</w:t>
            </w:r>
          </w:p>
        </w:tc>
      </w:tr>
      <w:tr w:rsidR="00B05CFB" w:rsidRPr="00B05CFB" w14:paraId="06A00403"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7BACED5C" w14:textId="3474FEA3"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G4</w:t>
            </w:r>
          </w:p>
        </w:tc>
        <w:tc>
          <w:tcPr>
            <w:tcW w:w="5520" w:type="dxa"/>
            <w:tcBorders>
              <w:top w:val="nil"/>
              <w:left w:val="nil"/>
              <w:bottom w:val="single" w:sz="4" w:space="0" w:color="auto"/>
              <w:right w:val="single" w:sz="4" w:space="0" w:color="auto"/>
            </w:tcBorders>
            <w:shd w:val="clear" w:color="auto" w:fill="auto"/>
            <w:noWrap/>
            <w:vAlign w:val="center"/>
            <w:hideMark/>
          </w:tcPr>
          <w:p w14:paraId="341AE3C0" w14:textId="2507CD5A"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Dwell</w:t>
            </w:r>
            <w:r>
              <w:rPr>
                <w:rFonts w:eastAsia="Times New Roman" w:cs="Times New Roman"/>
                <w:color w:val="000000"/>
                <w:lang w:eastAsia="es-ES"/>
              </w:rPr>
              <w:t xml:space="preserve"> </w:t>
            </w:r>
          </w:p>
        </w:tc>
      </w:tr>
      <w:tr w:rsidR="00B05CFB" w:rsidRPr="00B05CFB" w14:paraId="097AF244"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43C6909A" w14:textId="075974B5"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G10</w:t>
            </w:r>
          </w:p>
        </w:tc>
        <w:tc>
          <w:tcPr>
            <w:tcW w:w="5520" w:type="dxa"/>
            <w:tcBorders>
              <w:top w:val="nil"/>
              <w:left w:val="nil"/>
              <w:bottom w:val="single" w:sz="4" w:space="0" w:color="auto"/>
              <w:right w:val="single" w:sz="4" w:space="0" w:color="auto"/>
            </w:tcBorders>
            <w:shd w:val="clear" w:color="auto" w:fill="auto"/>
            <w:noWrap/>
            <w:vAlign w:val="center"/>
            <w:hideMark/>
          </w:tcPr>
          <w:p w14:paraId="33A62F8D" w14:textId="22BF05A9"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Definição origem do sistema de coordenadas</w:t>
            </w:r>
          </w:p>
        </w:tc>
      </w:tr>
      <w:tr w:rsidR="00B05CFB" w:rsidRPr="00B05CFB" w14:paraId="3828C6B0"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4CACDD77" w14:textId="0DDEEDCB"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G17</w:t>
            </w:r>
          </w:p>
        </w:tc>
        <w:tc>
          <w:tcPr>
            <w:tcW w:w="5520" w:type="dxa"/>
            <w:tcBorders>
              <w:top w:val="nil"/>
              <w:left w:val="nil"/>
              <w:bottom w:val="single" w:sz="4" w:space="0" w:color="auto"/>
              <w:right w:val="single" w:sz="4" w:space="0" w:color="auto"/>
            </w:tcBorders>
            <w:shd w:val="clear" w:color="auto" w:fill="auto"/>
            <w:noWrap/>
            <w:vAlign w:val="center"/>
            <w:hideMark/>
          </w:tcPr>
          <w:p w14:paraId="1EB8F201" w14:textId="0FE044A3"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 xml:space="preserve">Seleção </w:t>
            </w:r>
            <w:r>
              <w:rPr>
                <w:rFonts w:eastAsia="Times New Roman" w:cs="Times New Roman"/>
                <w:color w:val="000000"/>
                <w:lang w:eastAsia="es-ES"/>
              </w:rPr>
              <w:t xml:space="preserve">do plano </w:t>
            </w:r>
            <w:r w:rsidRPr="00B05CFB">
              <w:rPr>
                <w:rFonts w:eastAsia="Times New Roman" w:cs="Times New Roman"/>
                <w:color w:val="000000"/>
                <w:lang w:eastAsia="es-ES"/>
              </w:rPr>
              <w:t>XY</w:t>
            </w:r>
          </w:p>
        </w:tc>
      </w:tr>
      <w:tr w:rsidR="00B05CFB" w:rsidRPr="00B05CFB" w14:paraId="4381EE81"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0F5B1BDE" w14:textId="3C553467"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G18</w:t>
            </w:r>
          </w:p>
        </w:tc>
        <w:tc>
          <w:tcPr>
            <w:tcW w:w="5520" w:type="dxa"/>
            <w:tcBorders>
              <w:top w:val="nil"/>
              <w:left w:val="nil"/>
              <w:bottom w:val="single" w:sz="4" w:space="0" w:color="auto"/>
              <w:right w:val="single" w:sz="4" w:space="0" w:color="auto"/>
            </w:tcBorders>
            <w:shd w:val="clear" w:color="auto" w:fill="auto"/>
            <w:noWrap/>
            <w:vAlign w:val="center"/>
            <w:hideMark/>
          </w:tcPr>
          <w:p w14:paraId="3548C387" w14:textId="2D2C5120"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Seleção</w:t>
            </w:r>
            <w:r>
              <w:rPr>
                <w:rFonts w:eastAsia="Times New Roman" w:cs="Times New Roman"/>
                <w:color w:val="000000"/>
                <w:lang w:eastAsia="es-ES"/>
              </w:rPr>
              <w:t xml:space="preserve"> do plano XZ</w:t>
            </w:r>
          </w:p>
        </w:tc>
      </w:tr>
      <w:tr w:rsidR="00B05CFB" w:rsidRPr="00B05CFB" w14:paraId="1EB45E1D"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6AA7AA3F" w14:textId="2BC81AFA"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G19</w:t>
            </w:r>
          </w:p>
        </w:tc>
        <w:tc>
          <w:tcPr>
            <w:tcW w:w="5520" w:type="dxa"/>
            <w:tcBorders>
              <w:top w:val="nil"/>
              <w:left w:val="nil"/>
              <w:bottom w:val="single" w:sz="4" w:space="0" w:color="auto"/>
              <w:right w:val="single" w:sz="4" w:space="0" w:color="auto"/>
            </w:tcBorders>
            <w:shd w:val="clear" w:color="auto" w:fill="auto"/>
            <w:noWrap/>
            <w:vAlign w:val="center"/>
            <w:hideMark/>
          </w:tcPr>
          <w:p w14:paraId="3D3B157E" w14:textId="7860D5F6"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Seleção</w:t>
            </w:r>
            <w:r>
              <w:rPr>
                <w:rFonts w:eastAsia="Times New Roman" w:cs="Times New Roman"/>
                <w:color w:val="000000"/>
                <w:lang w:eastAsia="es-ES"/>
              </w:rPr>
              <w:t xml:space="preserve"> do plano YZ</w:t>
            </w:r>
          </w:p>
        </w:tc>
      </w:tr>
      <w:tr w:rsidR="00B05CFB" w:rsidRPr="00B05CFB" w14:paraId="4B6AF6B9"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088B4220" w14:textId="36BFAE34"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G20</w:t>
            </w:r>
          </w:p>
        </w:tc>
        <w:tc>
          <w:tcPr>
            <w:tcW w:w="5520" w:type="dxa"/>
            <w:tcBorders>
              <w:top w:val="nil"/>
              <w:left w:val="nil"/>
              <w:bottom w:val="single" w:sz="4" w:space="0" w:color="auto"/>
              <w:right w:val="single" w:sz="4" w:space="0" w:color="auto"/>
            </w:tcBorders>
            <w:shd w:val="clear" w:color="auto" w:fill="auto"/>
            <w:noWrap/>
            <w:vAlign w:val="center"/>
            <w:hideMark/>
          </w:tcPr>
          <w:p w14:paraId="617472F4" w14:textId="2C5C41DE"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Seleção do sistema de entrada em polegada</w:t>
            </w:r>
          </w:p>
        </w:tc>
      </w:tr>
      <w:tr w:rsidR="00B05CFB" w:rsidRPr="00B05CFB" w14:paraId="0DDFA6AC"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6187E940" w14:textId="728AE25F"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G21</w:t>
            </w:r>
          </w:p>
        </w:tc>
        <w:tc>
          <w:tcPr>
            <w:tcW w:w="5520" w:type="dxa"/>
            <w:tcBorders>
              <w:top w:val="nil"/>
              <w:left w:val="nil"/>
              <w:bottom w:val="single" w:sz="4" w:space="0" w:color="auto"/>
              <w:right w:val="single" w:sz="4" w:space="0" w:color="auto"/>
            </w:tcBorders>
            <w:shd w:val="clear" w:color="auto" w:fill="auto"/>
            <w:noWrap/>
            <w:vAlign w:val="center"/>
            <w:hideMark/>
          </w:tcPr>
          <w:p w14:paraId="360C387B" w14:textId="3FF4BC49"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Seleção do sistema de entrada em milímetros</w:t>
            </w:r>
          </w:p>
        </w:tc>
      </w:tr>
      <w:tr w:rsidR="00B05CFB" w:rsidRPr="00B05CFB" w14:paraId="75D7BED7"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5809BBBF" w14:textId="551B3C6A"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G28</w:t>
            </w:r>
          </w:p>
        </w:tc>
        <w:tc>
          <w:tcPr>
            <w:tcW w:w="5520" w:type="dxa"/>
            <w:tcBorders>
              <w:top w:val="nil"/>
              <w:left w:val="nil"/>
              <w:bottom w:val="single" w:sz="4" w:space="0" w:color="auto"/>
              <w:right w:val="single" w:sz="4" w:space="0" w:color="auto"/>
            </w:tcBorders>
            <w:shd w:val="clear" w:color="auto" w:fill="auto"/>
            <w:noWrap/>
            <w:vAlign w:val="center"/>
            <w:hideMark/>
          </w:tcPr>
          <w:p w14:paraId="08746F1F" w14:textId="7482A260"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 xml:space="preserve">Retorno para </w:t>
            </w:r>
            <w:r>
              <w:rPr>
                <w:rFonts w:eastAsia="Times New Roman" w:cs="Times New Roman"/>
                <w:color w:val="000000"/>
                <w:lang w:eastAsia="es-ES"/>
              </w:rPr>
              <w:t>home</w:t>
            </w:r>
          </w:p>
        </w:tc>
      </w:tr>
      <w:tr w:rsidR="00B05CFB" w:rsidRPr="00B05CFB" w14:paraId="535D01F1"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70C1425A" w14:textId="10E9898D"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G30</w:t>
            </w:r>
          </w:p>
        </w:tc>
        <w:tc>
          <w:tcPr>
            <w:tcW w:w="5520" w:type="dxa"/>
            <w:tcBorders>
              <w:top w:val="nil"/>
              <w:left w:val="nil"/>
              <w:bottom w:val="single" w:sz="4" w:space="0" w:color="auto"/>
              <w:right w:val="single" w:sz="4" w:space="0" w:color="auto"/>
            </w:tcBorders>
            <w:shd w:val="clear" w:color="auto" w:fill="auto"/>
            <w:noWrap/>
            <w:vAlign w:val="center"/>
            <w:hideMark/>
          </w:tcPr>
          <w:p w14:paraId="411B6776" w14:textId="7EC34005"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Retorno à casa secundária</w:t>
            </w:r>
          </w:p>
        </w:tc>
      </w:tr>
      <w:tr w:rsidR="00B05CFB" w:rsidRPr="00B05CFB" w14:paraId="6235ECA9"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32205FDB" w14:textId="6A4E8DEF"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G38.2</w:t>
            </w:r>
          </w:p>
        </w:tc>
        <w:tc>
          <w:tcPr>
            <w:tcW w:w="5520" w:type="dxa"/>
            <w:tcBorders>
              <w:top w:val="nil"/>
              <w:left w:val="nil"/>
              <w:bottom w:val="single" w:sz="4" w:space="0" w:color="auto"/>
              <w:right w:val="single" w:sz="4" w:space="0" w:color="auto"/>
            </w:tcBorders>
            <w:shd w:val="clear" w:color="auto" w:fill="auto"/>
            <w:noWrap/>
            <w:vAlign w:val="center"/>
            <w:hideMark/>
          </w:tcPr>
          <w:p w14:paraId="1F0A1E37"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Sensor em linha reta</w:t>
            </w:r>
          </w:p>
        </w:tc>
      </w:tr>
      <w:tr w:rsidR="00B05CFB" w:rsidRPr="00B05CFB" w14:paraId="08598246"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49C4F094" w14:textId="62A7EE00"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G40</w:t>
            </w:r>
          </w:p>
        </w:tc>
        <w:tc>
          <w:tcPr>
            <w:tcW w:w="5520" w:type="dxa"/>
            <w:tcBorders>
              <w:top w:val="nil"/>
              <w:left w:val="nil"/>
              <w:bottom w:val="single" w:sz="4" w:space="0" w:color="auto"/>
              <w:right w:val="single" w:sz="4" w:space="0" w:color="auto"/>
            </w:tcBorders>
            <w:shd w:val="clear" w:color="auto" w:fill="auto"/>
            <w:noWrap/>
            <w:vAlign w:val="center"/>
            <w:hideMark/>
          </w:tcPr>
          <w:p w14:paraId="234E27CC"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Cancelar a compensação do raio de corte</w:t>
            </w:r>
          </w:p>
        </w:tc>
      </w:tr>
      <w:tr w:rsidR="00B05CFB" w:rsidRPr="00B05CFB" w14:paraId="3DDD8E75"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6CE75DA4" w14:textId="77777777"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G41</w:t>
            </w:r>
          </w:p>
        </w:tc>
        <w:tc>
          <w:tcPr>
            <w:tcW w:w="5520" w:type="dxa"/>
            <w:tcBorders>
              <w:top w:val="nil"/>
              <w:left w:val="nil"/>
              <w:bottom w:val="single" w:sz="4" w:space="0" w:color="auto"/>
              <w:right w:val="single" w:sz="4" w:space="0" w:color="auto"/>
            </w:tcBorders>
            <w:shd w:val="clear" w:color="auto" w:fill="auto"/>
            <w:noWrap/>
            <w:vAlign w:val="center"/>
            <w:hideMark/>
          </w:tcPr>
          <w:p w14:paraId="03004ED9"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Ativar compensação de raio de corte à esquerda</w:t>
            </w:r>
          </w:p>
        </w:tc>
      </w:tr>
      <w:tr w:rsidR="00B05CFB" w:rsidRPr="00B05CFB" w14:paraId="2BD6D3FF"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77AEFE1D" w14:textId="5F627095"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G42</w:t>
            </w:r>
          </w:p>
        </w:tc>
        <w:tc>
          <w:tcPr>
            <w:tcW w:w="5520" w:type="dxa"/>
            <w:tcBorders>
              <w:top w:val="nil"/>
              <w:left w:val="nil"/>
              <w:bottom w:val="single" w:sz="4" w:space="0" w:color="auto"/>
              <w:right w:val="single" w:sz="4" w:space="0" w:color="auto"/>
            </w:tcBorders>
            <w:shd w:val="clear" w:color="auto" w:fill="auto"/>
            <w:noWrap/>
            <w:vAlign w:val="center"/>
            <w:hideMark/>
          </w:tcPr>
          <w:p w14:paraId="0F5786B0"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Ativar compensação do raio de corte à direita</w:t>
            </w:r>
          </w:p>
        </w:tc>
      </w:tr>
      <w:tr w:rsidR="00B05CFB" w:rsidRPr="00B05CFB" w14:paraId="0CC58509"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6B8FB11B" w14:textId="77777777"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G43</w:t>
            </w:r>
          </w:p>
        </w:tc>
        <w:tc>
          <w:tcPr>
            <w:tcW w:w="5520" w:type="dxa"/>
            <w:tcBorders>
              <w:top w:val="nil"/>
              <w:left w:val="nil"/>
              <w:bottom w:val="single" w:sz="4" w:space="0" w:color="auto"/>
              <w:right w:val="single" w:sz="4" w:space="0" w:color="auto"/>
            </w:tcBorders>
            <w:shd w:val="clear" w:color="auto" w:fill="auto"/>
            <w:noWrap/>
            <w:vAlign w:val="center"/>
            <w:hideMark/>
          </w:tcPr>
          <w:p w14:paraId="028A3FFD"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Compensar comprimento da ferramenta (Plus)</w:t>
            </w:r>
          </w:p>
        </w:tc>
      </w:tr>
      <w:tr w:rsidR="00B05CFB" w:rsidRPr="00B05CFB" w14:paraId="27DC9E6E"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108D5FA0" w14:textId="77777777"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G49</w:t>
            </w:r>
          </w:p>
        </w:tc>
        <w:tc>
          <w:tcPr>
            <w:tcW w:w="5520" w:type="dxa"/>
            <w:tcBorders>
              <w:top w:val="nil"/>
              <w:left w:val="nil"/>
              <w:bottom w:val="single" w:sz="4" w:space="0" w:color="auto"/>
              <w:right w:val="single" w:sz="4" w:space="0" w:color="auto"/>
            </w:tcBorders>
            <w:shd w:val="clear" w:color="auto" w:fill="auto"/>
            <w:noWrap/>
            <w:vAlign w:val="center"/>
            <w:hideMark/>
          </w:tcPr>
          <w:p w14:paraId="1A9A2DD2"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Cancelar a compensação do comprimento da ferramenta</w:t>
            </w:r>
          </w:p>
        </w:tc>
      </w:tr>
      <w:tr w:rsidR="00B05CFB" w:rsidRPr="00B05CFB" w14:paraId="2C5A40D7"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55B6A894" w14:textId="5E85E443"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G53</w:t>
            </w:r>
          </w:p>
        </w:tc>
        <w:tc>
          <w:tcPr>
            <w:tcW w:w="5520" w:type="dxa"/>
            <w:tcBorders>
              <w:top w:val="nil"/>
              <w:left w:val="nil"/>
              <w:bottom w:val="single" w:sz="4" w:space="0" w:color="auto"/>
              <w:right w:val="single" w:sz="4" w:space="0" w:color="auto"/>
            </w:tcBorders>
            <w:shd w:val="clear" w:color="auto" w:fill="auto"/>
            <w:noWrap/>
            <w:vAlign w:val="center"/>
            <w:hideMark/>
          </w:tcPr>
          <w:p w14:paraId="5B6E2A51" w14:textId="4DDD45A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 xml:space="preserve">Movimento no sistema de coordenadas </w:t>
            </w:r>
          </w:p>
        </w:tc>
      </w:tr>
      <w:tr w:rsidR="00B05CFB" w:rsidRPr="00B05CFB" w14:paraId="4FAC2C30"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1D7642A9" w14:textId="5192B9E7"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G54</w:t>
            </w:r>
          </w:p>
        </w:tc>
        <w:tc>
          <w:tcPr>
            <w:tcW w:w="5520" w:type="dxa"/>
            <w:tcBorders>
              <w:top w:val="nil"/>
              <w:left w:val="nil"/>
              <w:bottom w:val="single" w:sz="4" w:space="0" w:color="auto"/>
              <w:right w:val="single" w:sz="4" w:space="0" w:color="auto"/>
            </w:tcBorders>
            <w:shd w:val="clear" w:color="auto" w:fill="auto"/>
            <w:noWrap/>
            <w:vAlign w:val="center"/>
            <w:hideMark/>
          </w:tcPr>
          <w:p w14:paraId="5CE81CF8"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Uso do sistema de coordenadas de trabalho programada 1</w:t>
            </w:r>
          </w:p>
        </w:tc>
      </w:tr>
      <w:tr w:rsidR="00B05CFB" w:rsidRPr="00B05CFB" w14:paraId="7B123920"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1B27FBF7" w14:textId="77777777"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G55</w:t>
            </w:r>
          </w:p>
        </w:tc>
        <w:tc>
          <w:tcPr>
            <w:tcW w:w="5520" w:type="dxa"/>
            <w:tcBorders>
              <w:top w:val="nil"/>
              <w:left w:val="nil"/>
              <w:bottom w:val="single" w:sz="4" w:space="0" w:color="auto"/>
              <w:right w:val="single" w:sz="4" w:space="0" w:color="auto"/>
            </w:tcBorders>
            <w:shd w:val="clear" w:color="auto" w:fill="auto"/>
            <w:noWrap/>
            <w:vAlign w:val="center"/>
            <w:hideMark/>
          </w:tcPr>
          <w:p w14:paraId="67F9F3FE"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Uso do sistema de coordenadas de trabalho programada 2</w:t>
            </w:r>
          </w:p>
        </w:tc>
      </w:tr>
      <w:tr w:rsidR="00B05CFB" w:rsidRPr="00B05CFB" w14:paraId="2BB63EBC"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05268960" w14:textId="04F2AB6A"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G56</w:t>
            </w:r>
          </w:p>
        </w:tc>
        <w:tc>
          <w:tcPr>
            <w:tcW w:w="5520" w:type="dxa"/>
            <w:tcBorders>
              <w:top w:val="nil"/>
              <w:left w:val="nil"/>
              <w:bottom w:val="single" w:sz="4" w:space="0" w:color="auto"/>
              <w:right w:val="single" w:sz="4" w:space="0" w:color="auto"/>
            </w:tcBorders>
            <w:shd w:val="clear" w:color="auto" w:fill="auto"/>
            <w:noWrap/>
            <w:vAlign w:val="center"/>
            <w:hideMark/>
          </w:tcPr>
          <w:p w14:paraId="3270C805"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Uso do sistema de coordenadas de trabalho programada 3</w:t>
            </w:r>
          </w:p>
        </w:tc>
      </w:tr>
      <w:tr w:rsidR="00B05CFB" w:rsidRPr="00B05CFB" w14:paraId="10DF8BFA"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099180C0" w14:textId="6CA6A279"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G57</w:t>
            </w:r>
          </w:p>
        </w:tc>
        <w:tc>
          <w:tcPr>
            <w:tcW w:w="5520" w:type="dxa"/>
            <w:tcBorders>
              <w:top w:val="nil"/>
              <w:left w:val="nil"/>
              <w:bottom w:val="single" w:sz="4" w:space="0" w:color="auto"/>
              <w:right w:val="single" w:sz="4" w:space="0" w:color="auto"/>
            </w:tcBorders>
            <w:shd w:val="clear" w:color="auto" w:fill="auto"/>
            <w:noWrap/>
            <w:vAlign w:val="center"/>
            <w:hideMark/>
          </w:tcPr>
          <w:p w14:paraId="2E05000C"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Uso do sistema de coordenadas de trabalho programada 4</w:t>
            </w:r>
          </w:p>
        </w:tc>
      </w:tr>
      <w:tr w:rsidR="00B05CFB" w:rsidRPr="00B05CFB" w14:paraId="4216ABB4"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6B09B176" w14:textId="4FB3F929"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G58</w:t>
            </w:r>
          </w:p>
        </w:tc>
        <w:tc>
          <w:tcPr>
            <w:tcW w:w="5520" w:type="dxa"/>
            <w:tcBorders>
              <w:top w:val="nil"/>
              <w:left w:val="nil"/>
              <w:bottom w:val="single" w:sz="4" w:space="0" w:color="auto"/>
              <w:right w:val="single" w:sz="4" w:space="0" w:color="auto"/>
            </w:tcBorders>
            <w:shd w:val="clear" w:color="auto" w:fill="auto"/>
            <w:noWrap/>
            <w:vAlign w:val="center"/>
            <w:hideMark/>
          </w:tcPr>
          <w:p w14:paraId="6DE9EC2F"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Uso do sistema de coordenadas de trabalho programada 5</w:t>
            </w:r>
          </w:p>
        </w:tc>
      </w:tr>
      <w:tr w:rsidR="00B05CFB" w:rsidRPr="00B05CFB" w14:paraId="3066B769"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7AC5F021" w14:textId="466A87D0"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G59</w:t>
            </w:r>
          </w:p>
        </w:tc>
        <w:tc>
          <w:tcPr>
            <w:tcW w:w="5520" w:type="dxa"/>
            <w:tcBorders>
              <w:top w:val="nil"/>
              <w:left w:val="nil"/>
              <w:bottom w:val="single" w:sz="4" w:space="0" w:color="auto"/>
              <w:right w:val="single" w:sz="4" w:space="0" w:color="auto"/>
            </w:tcBorders>
            <w:shd w:val="clear" w:color="auto" w:fill="auto"/>
            <w:noWrap/>
            <w:vAlign w:val="center"/>
            <w:hideMark/>
          </w:tcPr>
          <w:p w14:paraId="169A16BB"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Uso do sistema de coordenadas de trabalho programada 6</w:t>
            </w:r>
          </w:p>
        </w:tc>
      </w:tr>
      <w:tr w:rsidR="00B05CFB" w:rsidRPr="00B05CFB" w14:paraId="1F03D8BA"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6F9708D0" w14:textId="7FE9224E"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G59.1</w:t>
            </w:r>
          </w:p>
        </w:tc>
        <w:tc>
          <w:tcPr>
            <w:tcW w:w="5520" w:type="dxa"/>
            <w:tcBorders>
              <w:top w:val="nil"/>
              <w:left w:val="nil"/>
              <w:bottom w:val="single" w:sz="4" w:space="0" w:color="auto"/>
              <w:right w:val="single" w:sz="4" w:space="0" w:color="auto"/>
            </w:tcBorders>
            <w:shd w:val="clear" w:color="auto" w:fill="auto"/>
            <w:noWrap/>
            <w:vAlign w:val="center"/>
            <w:hideMark/>
          </w:tcPr>
          <w:p w14:paraId="103A1352"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Uso do sistema de coordenadas de trabalho programada 7</w:t>
            </w:r>
          </w:p>
        </w:tc>
      </w:tr>
      <w:tr w:rsidR="00B05CFB" w:rsidRPr="00B05CFB" w14:paraId="53B991C7"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719E2A4A" w14:textId="2DD6122F"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G59.2</w:t>
            </w:r>
          </w:p>
        </w:tc>
        <w:tc>
          <w:tcPr>
            <w:tcW w:w="5520" w:type="dxa"/>
            <w:tcBorders>
              <w:top w:val="nil"/>
              <w:left w:val="nil"/>
              <w:bottom w:val="single" w:sz="4" w:space="0" w:color="auto"/>
              <w:right w:val="single" w:sz="4" w:space="0" w:color="auto"/>
            </w:tcBorders>
            <w:shd w:val="clear" w:color="auto" w:fill="auto"/>
            <w:noWrap/>
            <w:vAlign w:val="center"/>
            <w:hideMark/>
          </w:tcPr>
          <w:p w14:paraId="5BC9471A"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Uso do sistema de coordenadas de trabalho programada 8</w:t>
            </w:r>
          </w:p>
        </w:tc>
      </w:tr>
      <w:tr w:rsidR="00B05CFB" w:rsidRPr="00B05CFB" w14:paraId="1CD04B4E"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111A5743" w14:textId="088454B1"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G59.3</w:t>
            </w:r>
          </w:p>
        </w:tc>
        <w:tc>
          <w:tcPr>
            <w:tcW w:w="5520" w:type="dxa"/>
            <w:tcBorders>
              <w:top w:val="nil"/>
              <w:left w:val="nil"/>
              <w:bottom w:val="single" w:sz="4" w:space="0" w:color="auto"/>
              <w:right w:val="single" w:sz="4" w:space="0" w:color="auto"/>
            </w:tcBorders>
            <w:shd w:val="clear" w:color="auto" w:fill="auto"/>
            <w:noWrap/>
            <w:vAlign w:val="center"/>
            <w:hideMark/>
          </w:tcPr>
          <w:p w14:paraId="3A926242"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Uso do sistema de coordenadas de trabalho programada 9</w:t>
            </w:r>
          </w:p>
        </w:tc>
      </w:tr>
      <w:tr w:rsidR="00B05CFB" w:rsidRPr="00B05CFB" w14:paraId="3154E8F9"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7DE5B431" w14:textId="57B1C5F1"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G61</w:t>
            </w:r>
          </w:p>
        </w:tc>
        <w:tc>
          <w:tcPr>
            <w:tcW w:w="5520" w:type="dxa"/>
            <w:tcBorders>
              <w:top w:val="nil"/>
              <w:left w:val="nil"/>
              <w:bottom w:val="single" w:sz="4" w:space="0" w:color="auto"/>
              <w:right w:val="single" w:sz="4" w:space="0" w:color="auto"/>
            </w:tcBorders>
            <w:shd w:val="clear" w:color="auto" w:fill="auto"/>
            <w:noWrap/>
            <w:vAlign w:val="center"/>
            <w:hideMark/>
          </w:tcPr>
          <w:p w14:paraId="703EB93A"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Modo de controle de trajetória: trajetória exata</w:t>
            </w:r>
          </w:p>
        </w:tc>
      </w:tr>
      <w:tr w:rsidR="00B05CFB" w:rsidRPr="00B05CFB" w14:paraId="19701C29"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217A5886" w14:textId="5A039EDE"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G61.1</w:t>
            </w:r>
          </w:p>
        </w:tc>
        <w:tc>
          <w:tcPr>
            <w:tcW w:w="5520" w:type="dxa"/>
            <w:tcBorders>
              <w:top w:val="nil"/>
              <w:left w:val="nil"/>
              <w:bottom w:val="single" w:sz="4" w:space="0" w:color="auto"/>
              <w:right w:val="single" w:sz="4" w:space="0" w:color="auto"/>
            </w:tcBorders>
            <w:shd w:val="clear" w:color="auto" w:fill="auto"/>
            <w:noWrap/>
            <w:vAlign w:val="center"/>
            <w:hideMark/>
          </w:tcPr>
          <w:p w14:paraId="6DA2CBC4"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Modo de controle de trajetória: parada exata</w:t>
            </w:r>
          </w:p>
        </w:tc>
      </w:tr>
      <w:tr w:rsidR="00B05CFB" w:rsidRPr="00B05CFB" w14:paraId="682C1770"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7CF51168" w14:textId="57F28F33"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G64</w:t>
            </w:r>
          </w:p>
        </w:tc>
        <w:tc>
          <w:tcPr>
            <w:tcW w:w="5520" w:type="dxa"/>
            <w:tcBorders>
              <w:top w:val="nil"/>
              <w:left w:val="nil"/>
              <w:bottom w:val="single" w:sz="4" w:space="0" w:color="auto"/>
              <w:right w:val="single" w:sz="4" w:space="0" w:color="auto"/>
            </w:tcBorders>
            <w:shd w:val="clear" w:color="auto" w:fill="auto"/>
            <w:noWrap/>
            <w:vAlign w:val="center"/>
            <w:hideMark/>
          </w:tcPr>
          <w:p w14:paraId="60A9ABAE"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Modo de controle de trajetória: contínuo</w:t>
            </w:r>
          </w:p>
        </w:tc>
      </w:tr>
      <w:tr w:rsidR="00B05CFB" w:rsidRPr="00B05CFB" w14:paraId="487A3EC0"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7E8C0CBC" w14:textId="0F6C8E97"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G80</w:t>
            </w:r>
          </w:p>
        </w:tc>
        <w:tc>
          <w:tcPr>
            <w:tcW w:w="5520" w:type="dxa"/>
            <w:tcBorders>
              <w:top w:val="nil"/>
              <w:left w:val="nil"/>
              <w:bottom w:val="single" w:sz="4" w:space="0" w:color="auto"/>
              <w:right w:val="single" w:sz="4" w:space="0" w:color="auto"/>
            </w:tcBorders>
            <w:shd w:val="clear" w:color="auto" w:fill="auto"/>
            <w:noWrap/>
            <w:vAlign w:val="center"/>
            <w:hideMark/>
          </w:tcPr>
          <w:p w14:paraId="5DD17B76"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Cancelar modo de movimento (incluindo qualquer ciclo fixo)</w:t>
            </w:r>
          </w:p>
        </w:tc>
      </w:tr>
      <w:tr w:rsidR="00B05CFB" w:rsidRPr="00B05CFB" w14:paraId="584A2D32"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14C62046" w14:textId="52A70262"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G90</w:t>
            </w:r>
          </w:p>
        </w:tc>
        <w:tc>
          <w:tcPr>
            <w:tcW w:w="5520" w:type="dxa"/>
            <w:tcBorders>
              <w:top w:val="nil"/>
              <w:left w:val="nil"/>
              <w:bottom w:val="single" w:sz="4" w:space="0" w:color="auto"/>
              <w:right w:val="single" w:sz="4" w:space="0" w:color="auto"/>
            </w:tcBorders>
            <w:shd w:val="clear" w:color="auto" w:fill="auto"/>
            <w:noWrap/>
            <w:vAlign w:val="center"/>
            <w:hideMark/>
          </w:tcPr>
          <w:p w14:paraId="0FD0CCB6"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 xml:space="preserve">Modo de distância absoluto </w:t>
            </w:r>
          </w:p>
        </w:tc>
      </w:tr>
      <w:tr w:rsidR="00B05CFB" w:rsidRPr="00B05CFB" w14:paraId="6BAD1770"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30B4B127" w14:textId="6C134709"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G91</w:t>
            </w:r>
          </w:p>
        </w:tc>
        <w:tc>
          <w:tcPr>
            <w:tcW w:w="5520" w:type="dxa"/>
            <w:tcBorders>
              <w:top w:val="nil"/>
              <w:left w:val="nil"/>
              <w:bottom w:val="single" w:sz="4" w:space="0" w:color="auto"/>
              <w:right w:val="single" w:sz="4" w:space="0" w:color="auto"/>
            </w:tcBorders>
            <w:shd w:val="clear" w:color="auto" w:fill="auto"/>
            <w:noWrap/>
            <w:vAlign w:val="center"/>
            <w:hideMark/>
          </w:tcPr>
          <w:p w14:paraId="1EFD04C7"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Modo de distância incremental</w:t>
            </w:r>
          </w:p>
        </w:tc>
      </w:tr>
      <w:tr w:rsidR="00B05CFB" w:rsidRPr="00B05CFB" w14:paraId="4720D47C"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6A691906" w14:textId="77777777"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G93</w:t>
            </w:r>
          </w:p>
        </w:tc>
        <w:tc>
          <w:tcPr>
            <w:tcW w:w="5520" w:type="dxa"/>
            <w:tcBorders>
              <w:top w:val="nil"/>
              <w:left w:val="nil"/>
              <w:bottom w:val="single" w:sz="4" w:space="0" w:color="auto"/>
              <w:right w:val="single" w:sz="4" w:space="0" w:color="auto"/>
            </w:tcBorders>
            <w:shd w:val="clear" w:color="auto" w:fill="auto"/>
            <w:noWrap/>
            <w:vAlign w:val="center"/>
            <w:hideMark/>
          </w:tcPr>
          <w:p w14:paraId="5CF1E667"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Modo inverso de tempo do feed rate</w:t>
            </w:r>
          </w:p>
        </w:tc>
      </w:tr>
      <w:tr w:rsidR="00B05CFB" w:rsidRPr="00B05CFB" w14:paraId="6B5B6862" w14:textId="77777777" w:rsidTr="00B05CFB">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5184756F" w14:textId="3A991184" w:rsidR="00B05CFB" w:rsidRPr="00B05CFB" w:rsidRDefault="00B05CFB" w:rsidP="00B05CFB">
            <w:pPr>
              <w:spacing w:after="0" w:line="240" w:lineRule="auto"/>
              <w:jc w:val="center"/>
              <w:rPr>
                <w:rFonts w:eastAsia="Times New Roman" w:cs="Times New Roman"/>
                <w:color w:val="000000"/>
                <w:lang w:eastAsia="es-ES"/>
              </w:rPr>
            </w:pPr>
            <w:r w:rsidRPr="00B05CFB">
              <w:rPr>
                <w:rFonts w:eastAsia="Times New Roman" w:cs="Times New Roman"/>
                <w:color w:val="000000"/>
                <w:lang w:eastAsia="es-ES"/>
              </w:rPr>
              <w:t>G94</w:t>
            </w:r>
          </w:p>
        </w:tc>
        <w:tc>
          <w:tcPr>
            <w:tcW w:w="5520" w:type="dxa"/>
            <w:tcBorders>
              <w:top w:val="nil"/>
              <w:left w:val="nil"/>
              <w:bottom w:val="single" w:sz="4" w:space="0" w:color="auto"/>
              <w:right w:val="single" w:sz="4" w:space="0" w:color="auto"/>
            </w:tcBorders>
            <w:shd w:val="clear" w:color="auto" w:fill="auto"/>
            <w:noWrap/>
            <w:vAlign w:val="center"/>
            <w:hideMark/>
          </w:tcPr>
          <w:p w14:paraId="6199FBBD" w14:textId="77777777" w:rsidR="00B05CFB" w:rsidRPr="00B05CFB" w:rsidRDefault="00B05CFB" w:rsidP="00B05CFB">
            <w:pPr>
              <w:spacing w:after="0" w:line="240" w:lineRule="auto"/>
              <w:rPr>
                <w:rFonts w:eastAsia="Times New Roman" w:cs="Times New Roman"/>
                <w:color w:val="000000"/>
                <w:lang w:eastAsia="es-ES"/>
              </w:rPr>
            </w:pPr>
            <w:r w:rsidRPr="00B05CFB">
              <w:rPr>
                <w:rFonts w:eastAsia="Times New Roman" w:cs="Times New Roman"/>
                <w:color w:val="000000"/>
                <w:lang w:eastAsia="es-ES"/>
              </w:rPr>
              <w:t>Modo de unidades por minuto para feed rate</w:t>
            </w:r>
          </w:p>
        </w:tc>
      </w:tr>
    </w:tbl>
    <w:p w14:paraId="3EAE09CC" w14:textId="3DB3D0B8" w:rsidR="00EE367F" w:rsidRDefault="00EE367F">
      <w:pPr>
        <w:jc w:val="left"/>
        <w:rPr>
          <w:rFonts w:cs="Times New Roman"/>
          <w:lang w:val="pt-PT"/>
        </w:rPr>
      </w:pPr>
    </w:p>
    <w:p w14:paraId="3E3CF9D3" w14:textId="1B873569" w:rsidR="00B76617" w:rsidRDefault="00B76617">
      <w:pPr>
        <w:jc w:val="left"/>
        <w:rPr>
          <w:rFonts w:cs="Times New Roman"/>
          <w:lang w:val="pt-PT"/>
        </w:rPr>
      </w:pPr>
    </w:p>
    <w:p w14:paraId="655F9D47" w14:textId="42A3D619" w:rsidR="00B50009" w:rsidRDefault="00B50009" w:rsidP="00B50009">
      <w:pPr>
        <w:pStyle w:val="Descripcin"/>
        <w:spacing w:before="240"/>
        <w:jc w:val="center"/>
        <w:rPr>
          <w:color w:val="auto"/>
          <w:sz w:val="22"/>
          <w:szCs w:val="22"/>
        </w:rPr>
      </w:pPr>
      <w:bookmarkStart w:id="291" w:name="_Toc355689946"/>
      <w:r w:rsidRPr="00340C09">
        <w:rPr>
          <w:color w:val="auto"/>
          <w:sz w:val="22"/>
          <w:szCs w:val="22"/>
        </w:rPr>
        <w:lastRenderedPageBreak/>
        <w:t xml:space="preserve">Tabela </w:t>
      </w:r>
      <w:r>
        <w:rPr>
          <w:color w:val="auto"/>
          <w:sz w:val="22"/>
          <w:szCs w:val="22"/>
        </w:rPr>
        <w:t>B</w:t>
      </w:r>
      <w:r w:rsidRPr="00340C09">
        <w:rPr>
          <w:color w:val="auto"/>
          <w:sz w:val="22"/>
          <w:szCs w:val="22"/>
        </w:rPr>
        <w:t>.</w:t>
      </w:r>
      <w:r w:rsidRPr="00340C09">
        <w:rPr>
          <w:color w:val="auto"/>
          <w:sz w:val="22"/>
          <w:szCs w:val="22"/>
        </w:rPr>
        <w:fldChar w:fldCharType="begin"/>
      </w:r>
      <w:r w:rsidRPr="00340C09">
        <w:rPr>
          <w:color w:val="auto"/>
          <w:sz w:val="22"/>
          <w:szCs w:val="22"/>
        </w:rPr>
        <w:instrText xml:space="preserve"> SEQ Tabela \* ARABIC \s 1 </w:instrText>
      </w:r>
      <w:r w:rsidRPr="00340C09">
        <w:rPr>
          <w:color w:val="auto"/>
          <w:sz w:val="22"/>
          <w:szCs w:val="22"/>
        </w:rPr>
        <w:fldChar w:fldCharType="separate"/>
      </w:r>
      <w:r w:rsidR="00974997">
        <w:rPr>
          <w:noProof/>
          <w:color w:val="auto"/>
          <w:sz w:val="22"/>
          <w:szCs w:val="22"/>
        </w:rPr>
        <w:t>16</w:t>
      </w:r>
      <w:r w:rsidRPr="00340C09">
        <w:rPr>
          <w:color w:val="auto"/>
          <w:sz w:val="22"/>
          <w:szCs w:val="22"/>
        </w:rPr>
        <w:fldChar w:fldCharType="end"/>
      </w:r>
      <w:r w:rsidRPr="00340C09">
        <w:rPr>
          <w:color w:val="auto"/>
          <w:sz w:val="22"/>
          <w:szCs w:val="22"/>
        </w:rPr>
        <w:t xml:space="preserve">: </w:t>
      </w:r>
      <w:r w:rsidRPr="00F50909">
        <w:rPr>
          <w:color w:val="auto"/>
          <w:sz w:val="22"/>
          <w:szCs w:val="22"/>
        </w:rPr>
        <w:t>Códigos</w:t>
      </w:r>
      <w:r>
        <w:rPr>
          <w:color w:val="auto"/>
          <w:sz w:val="22"/>
          <w:szCs w:val="22"/>
        </w:rPr>
        <w:t xml:space="preserve"> M</w:t>
      </w:r>
      <w:r w:rsidRPr="00F50909">
        <w:rPr>
          <w:color w:val="auto"/>
          <w:sz w:val="22"/>
          <w:szCs w:val="22"/>
        </w:rPr>
        <w:t xml:space="preserve"> para fresamento</w:t>
      </w:r>
      <w:r>
        <w:rPr>
          <w:color w:val="auto"/>
          <w:sz w:val="22"/>
          <w:szCs w:val="22"/>
        </w:rPr>
        <w:t>.</w:t>
      </w:r>
      <w:bookmarkEnd w:id="291"/>
    </w:p>
    <w:tbl>
      <w:tblPr>
        <w:tblpPr w:leftFromText="141" w:rightFromText="141" w:vertAnchor="text" w:horzAnchor="margin" w:tblpXSpec="center" w:tblpY="22"/>
        <w:tblW w:w="6232" w:type="dxa"/>
        <w:tblCellMar>
          <w:left w:w="70" w:type="dxa"/>
          <w:right w:w="70" w:type="dxa"/>
        </w:tblCellMar>
        <w:tblLook w:val="04A0" w:firstRow="1" w:lastRow="0" w:firstColumn="1" w:lastColumn="0" w:noHBand="0" w:noVBand="1"/>
      </w:tblPr>
      <w:tblGrid>
        <w:gridCol w:w="1400"/>
        <w:gridCol w:w="4832"/>
      </w:tblGrid>
      <w:tr w:rsidR="00B05CFB" w:rsidRPr="00B50009" w14:paraId="63069870" w14:textId="77777777" w:rsidTr="00B05CFB">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56601480" w14:textId="77777777" w:rsidR="00B05CFB" w:rsidRPr="00B50009" w:rsidRDefault="00B05CFB" w:rsidP="00B05CFB">
            <w:pPr>
              <w:spacing w:after="0" w:line="240" w:lineRule="auto"/>
              <w:jc w:val="center"/>
              <w:rPr>
                <w:rFonts w:ascii="Calibri" w:eastAsia="Times New Roman" w:hAnsi="Calibri" w:cs="Times New Roman"/>
                <w:b/>
                <w:color w:val="000000"/>
                <w:lang w:eastAsia="es-ES"/>
              </w:rPr>
            </w:pPr>
            <w:r w:rsidRPr="00B05CFB">
              <w:rPr>
                <w:rFonts w:ascii="Calibri" w:eastAsia="Times New Roman" w:hAnsi="Calibri" w:cs="Times New Roman"/>
                <w:b/>
                <w:color w:val="000000"/>
                <w:lang w:eastAsia="es-ES"/>
              </w:rPr>
              <w:t>Código</w:t>
            </w:r>
            <w:r w:rsidRPr="00B50009">
              <w:rPr>
                <w:rFonts w:ascii="Calibri" w:eastAsia="Times New Roman" w:hAnsi="Calibri" w:cs="Times New Roman"/>
                <w:b/>
                <w:color w:val="000000"/>
                <w:lang w:eastAsia="es-ES"/>
              </w:rPr>
              <w:t xml:space="preserve"> M</w:t>
            </w:r>
          </w:p>
        </w:tc>
        <w:tc>
          <w:tcPr>
            <w:tcW w:w="48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EFF4BAA" w14:textId="77777777" w:rsidR="00B05CFB" w:rsidRPr="00B50009" w:rsidRDefault="00B05CFB" w:rsidP="00B05CFB">
            <w:pPr>
              <w:spacing w:after="0" w:line="240" w:lineRule="auto"/>
              <w:jc w:val="center"/>
              <w:rPr>
                <w:rFonts w:ascii="Calibri" w:eastAsia="Times New Roman" w:hAnsi="Calibri" w:cs="Times New Roman"/>
                <w:b/>
                <w:color w:val="000000"/>
                <w:lang w:eastAsia="es-ES"/>
              </w:rPr>
            </w:pPr>
            <w:r w:rsidRPr="00B50009">
              <w:rPr>
                <w:rFonts w:ascii="Calibri" w:eastAsia="Times New Roman" w:hAnsi="Calibri" w:cs="Times New Roman"/>
                <w:b/>
                <w:color w:val="000000"/>
                <w:lang w:eastAsia="es-ES"/>
              </w:rPr>
              <w:t>Significado</w:t>
            </w:r>
          </w:p>
        </w:tc>
      </w:tr>
      <w:tr w:rsidR="00B05CFB" w:rsidRPr="00B50009" w14:paraId="69311067" w14:textId="77777777" w:rsidTr="00B05CFB">
        <w:trPr>
          <w:trHeight w:val="30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0F12FF2B" w14:textId="77777777" w:rsidR="00B05CFB" w:rsidRPr="00B50009" w:rsidRDefault="00B05CFB" w:rsidP="00B05CFB">
            <w:pPr>
              <w:spacing w:after="0" w:line="240" w:lineRule="auto"/>
              <w:jc w:val="center"/>
              <w:rPr>
                <w:rFonts w:eastAsia="Times New Roman" w:cs="Times New Roman"/>
                <w:color w:val="000000"/>
                <w:lang w:eastAsia="es-ES"/>
              </w:rPr>
            </w:pPr>
            <w:r w:rsidRPr="00B50009">
              <w:rPr>
                <w:rFonts w:eastAsia="Times New Roman" w:cs="Times New Roman"/>
                <w:color w:val="000000"/>
                <w:lang w:eastAsia="es-ES"/>
              </w:rPr>
              <w:t>M0</w:t>
            </w:r>
          </w:p>
        </w:tc>
        <w:tc>
          <w:tcPr>
            <w:tcW w:w="4832" w:type="dxa"/>
            <w:tcBorders>
              <w:top w:val="nil"/>
              <w:left w:val="nil"/>
              <w:bottom w:val="single" w:sz="4" w:space="0" w:color="auto"/>
              <w:right w:val="single" w:sz="4" w:space="0" w:color="auto"/>
            </w:tcBorders>
            <w:shd w:val="clear" w:color="auto" w:fill="auto"/>
            <w:noWrap/>
            <w:vAlign w:val="center"/>
            <w:hideMark/>
          </w:tcPr>
          <w:p w14:paraId="66D3DF79" w14:textId="77777777" w:rsidR="00B05CFB" w:rsidRPr="00B50009" w:rsidRDefault="00B05CFB" w:rsidP="00B05CFB">
            <w:pPr>
              <w:spacing w:after="0" w:line="240" w:lineRule="auto"/>
              <w:rPr>
                <w:rFonts w:eastAsia="Times New Roman" w:cs="Times New Roman"/>
                <w:color w:val="000000"/>
                <w:lang w:eastAsia="es-ES"/>
              </w:rPr>
            </w:pPr>
            <w:r w:rsidRPr="00B50009">
              <w:rPr>
                <w:rFonts w:eastAsia="Times New Roman" w:cs="Times New Roman"/>
                <w:color w:val="000000"/>
                <w:lang w:eastAsia="es-ES"/>
              </w:rPr>
              <w:t>Parada do programa</w:t>
            </w:r>
          </w:p>
        </w:tc>
      </w:tr>
      <w:tr w:rsidR="00B05CFB" w:rsidRPr="00B50009" w14:paraId="4463353C" w14:textId="77777777" w:rsidTr="00B05CFB">
        <w:trPr>
          <w:trHeight w:val="30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1A4F2B64" w14:textId="77777777" w:rsidR="00B05CFB" w:rsidRPr="00B50009" w:rsidRDefault="00B05CFB" w:rsidP="00B05CFB">
            <w:pPr>
              <w:spacing w:after="0" w:line="240" w:lineRule="auto"/>
              <w:jc w:val="center"/>
              <w:rPr>
                <w:rFonts w:eastAsia="Times New Roman" w:cs="Times New Roman"/>
                <w:color w:val="000000"/>
                <w:lang w:eastAsia="es-ES"/>
              </w:rPr>
            </w:pPr>
            <w:r w:rsidRPr="00B50009">
              <w:rPr>
                <w:rFonts w:eastAsia="Times New Roman" w:cs="Times New Roman"/>
                <w:color w:val="000000"/>
                <w:lang w:eastAsia="es-ES"/>
              </w:rPr>
              <w:t>M1</w:t>
            </w:r>
          </w:p>
        </w:tc>
        <w:tc>
          <w:tcPr>
            <w:tcW w:w="4832" w:type="dxa"/>
            <w:tcBorders>
              <w:top w:val="nil"/>
              <w:left w:val="nil"/>
              <w:bottom w:val="single" w:sz="4" w:space="0" w:color="auto"/>
              <w:right w:val="single" w:sz="4" w:space="0" w:color="auto"/>
            </w:tcBorders>
            <w:shd w:val="clear" w:color="auto" w:fill="auto"/>
            <w:noWrap/>
            <w:vAlign w:val="center"/>
            <w:hideMark/>
          </w:tcPr>
          <w:p w14:paraId="6A406B59" w14:textId="77777777" w:rsidR="00B05CFB" w:rsidRPr="00B50009" w:rsidRDefault="00B05CFB" w:rsidP="00B05CFB">
            <w:pPr>
              <w:spacing w:after="0" w:line="240" w:lineRule="auto"/>
              <w:rPr>
                <w:rFonts w:eastAsia="Times New Roman" w:cs="Times New Roman"/>
                <w:color w:val="000000"/>
                <w:lang w:eastAsia="es-ES"/>
              </w:rPr>
            </w:pPr>
            <w:r w:rsidRPr="00B50009">
              <w:rPr>
                <w:rFonts w:eastAsia="Times New Roman" w:cs="Times New Roman"/>
                <w:color w:val="000000"/>
                <w:lang w:eastAsia="es-ES"/>
              </w:rPr>
              <w:t>Parada do programa opcional</w:t>
            </w:r>
          </w:p>
        </w:tc>
      </w:tr>
      <w:tr w:rsidR="00B05CFB" w:rsidRPr="00B50009" w14:paraId="2CAA0E77" w14:textId="77777777" w:rsidTr="00B05CFB">
        <w:trPr>
          <w:trHeight w:val="30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2CFE1AF6" w14:textId="77777777" w:rsidR="00B05CFB" w:rsidRPr="00B50009" w:rsidRDefault="00B05CFB" w:rsidP="00B05CFB">
            <w:pPr>
              <w:spacing w:after="0" w:line="240" w:lineRule="auto"/>
              <w:jc w:val="center"/>
              <w:rPr>
                <w:rFonts w:eastAsia="Times New Roman" w:cs="Times New Roman"/>
                <w:color w:val="000000"/>
                <w:lang w:eastAsia="es-ES"/>
              </w:rPr>
            </w:pPr>
            <w:r w:rsidRPr="00B50009">
              <w:rPr>
                <w:rFonts w:eastAsia="Times New Roman" w:cs="Times New Roman"/>
                <w:color w:val="000000"/>
                <w:lang w:eastAsia="es-ES"/>
              </w:rPr>
              <w:t>M2</w:t>
            </w:r>
          </w:p>
        </w:tc>
        <w:tc>
          <w:tcPr>
            <w:tcW w:w="4832" w:type="dxa"/>
            <w:tcBorders>
              <w:top w:val="nil"/>
              <w:left w:val="nil"/>
              <w:bottom w:val="single" w:sz="4" w:space="0" w:color="auto"/>
              <w:right w:val="single" w:sz="4" w:space="0" w:color="auto"/>
            </w:tcBorders>
            <w:shd w:val="clear" w:color="auto" w:fill="auto"/>
            <w:noWrap/>
            <w:vAlign w:val="center"/>
            <w:hideMark/>
          </w:tcPr>
          <w:p w14:paraId="2B5D12E1" w14:textId="77777777" w:rsidR="00B05CFB" w:rsidRPr="00B50009" w:rsidRDefault="00B05CFB" w:rsidP="00B05CFB">
            <w:pPr>
              <w:spacing w:after="0" w:line="240" w:lineRule="auto"/>
              <w:rPr>
                <w:rFonts w:eastAsia="Times New Roman" w:cs="Times New Roman"/>
                <w:color w:val="000000"/>
                <w:lang w:eastAsia="es-ES"/>
              </w:rPr>
            </w:pPr>
            <w:r w:rsidRPr="00B50009">
              <w:rPr>
                <w:rFonts w:eastAsia="Times New Roman" w:cs="Times New Roman"/>
                <w:color w:val="000000"/>
                <w:lang w:eastAsia="es-ES"/>
              </w:rPr>
              <w:t xml:space="preserve">Fim do programa </w:t>
            </w:r>
          </w:p>
        </w:tc>
      </w:tr>
      <w:tr w:rsidR="00B05CFB" w:rsidRPr="00B50009" w14:paraId="04DC9203" w14:textId="77777777" w:rsidTr="00B05CFB">
        <w:trPr>
          <w:trHeight w:val="30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12F9C513" w14:textId="77777777" w:rsidR="00B05CFB" w:rsidRPr="00B50009" w:rsidRDefault="00B05CFB" w:rsidP="00B05CFB">
            <w:pPr>
              <w:spacing w:after="0" w:line="240" w:lineRule="auto"/>
              <w:jc w:val="center"/>
              <w:rPr>
                <w:rFonts w:eastAsia="Times New Roman" w:cs="Times New Roman"/>
                <w:color w:val="000000"/>
                <w:lang w:eastAsia="es-ES"/>
              </w:rPr>
            </w:pPr>
            <w:r w:rsidRPr="00B50009">
              <w:rPr>
                <w:rFonts w:eastAsia="Times New Roman" w:cs="Times New Roman"/>
                <w:color w:val="000000"/>
                <w:lang w:eastAsia="es-ES"/>
              </w:rPr>
              <w:t>M3</w:t>
            </w:r>
          </w:p>
        </w:tc>
        <w:tc>
          <w:tcPr>
            <w:tcW w:w="4832" w:type="dxa"/>
            <w:tcBorders>
              <w:top w:val="nil"/>
              <w:left w:val="nil"/>
              <w:bottom w:val="single" w:sz="4" w:space="0" w:color="auto"/>
              <w:right w:val="single" w:sz="4" w:space="0" w:color="auto"/>
            </w:tcBorders>
            <w:shd w:val="clear" w:color="auto" w:fill="auto"/>
            <w:noWrap/>
            <w:vAlign w:val="center"/>
            <w:hideMark/>
          </w:tcPr>
          <w:p w14:paraId="130A1537" w14:textId="77777777" w:rsidR="00B05CFB" w:rsidRPr="00B50009" w:rsidRDefault="00B05CFB" w:rsidP="00B05CFB">
            <w:pPr>
              <w:spacing w:after="0" w:line="240" w:lineRule="auto"/>
              <w:rPr>
                <w:rFonts w:eastAsia="Times New Roman" w:cs="Times New Roman"/>
                <w:color w:val="000000"/>
                <w:lang w:eastAsia="es-ES"/>
              </w:rPr>
            </w:pPr>
            <w:r w:rsidRPr="00B50009">
              <w:rPr>
                <w:rFonts w:eastAsia="Times New Roman" w:cs="Times New Roman"/>
                <w:color w:val="000000"/>
                <w:lang w:eastAsia="es-ES"/>
              </w:rPr>
              <w:t>Ativar Spindle no sentido horário</w:t>
            </w:r>
          </w:p>
        </w:tc>
      </w:tr>
      <w:tr w:rsidR="00B05CFB" w:rsidRPr="00B50009" w14:paraId="5F8C9EAB" w14:textId="77777777" w:rsidTr="00B05CFB">
        <w:trPr>
          <w:trHeight w:val="30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1CDA24F4" w14:textId="77777777" w:rsidR="00B05CFB" w:rsidRPr="00B50009" w:rsidRDefault="00B05CFB" w:rsidP="00B05CFB">
            <w:pPr>
              <w:spacing w:after="0" w:line="240" w:lineRule="auto"/>
              <w:jc w:val="center"/>
              <w:rPr>
                <w:rFonts w:eastAsia="Times New Roman" w:cs="Times New Roman"/>
                <w:color w:val="000000"/>
                <w:lang w:eastAsia="es-ES"/>
              </w:rPr>
            </w:pPr>
            <w:r w:rsidRPr="00B50009">
              <w:rPr>
                <w:rFonts w:eastAsia="Times New Roman" w:cs="Times New Roman"/>
                <w:color w:val="000000"/>
                <w:lang w:eastAsia="es-ES"/>
              </w:rPr>
              <w:t>M4</w:t>
            </w:r>
          </w:p>
        </w:tc>
        <w:tc>
          <w:tcPr>
            <w:tcW w:w="4832" w:type="dxa"/>
            <w:tcBorders>
              <w:top w:val="nil"/>
              <w:left w:val="nil"/>
              <w:bottom w:val="single" w:sz="4" w:space="0" w:color="auto"/>
              <w:right w:val="single" w:sz="4" w:space="0" w:color="auto"/>
            </w:tcBorders>
            <w:shd w:val="clear" w:color="auto" w:fill="auto"/>
            <w:noWrap/>
            <w:vAlign w:val="center"/>
            <w:hideMark/>
          </w:tcPr>
          <w:p w14:paraId="77C87064" w14:textId="77777777" w:rsidR="00B05CFB" w:rsidRPr="00B50009" w:rsidRDefault="00B05CFB" w:rsidP="00B05CFB">
            <w:pPr>
              <w:spacing w:after="0" w:line="240" w:lineRule="auto"/>
              <w:rPr>
                <w:rFonts w:eastAsia="Times New Roman" w:cs="Times New Roman"/>
                <w:color w:val="000000"/>
                <w:lang w:eastAsia="es-ES"/>
              </w:rPr>
            </w:pPr>
            <w:r w:rsidRPr="00B50009">
              <w:rPr>
                <w:rFonts w:eastAsia="Times New Roman" w:cs="Times New Roman"/>
                <w:color w:val="000000"/>
                <w:lang w:eastAsia="es-ES"/>
              </w:rPr>
              <w:t>Ativar Spindle no sentido anti-horário</w:t>
            </w:r>
          </w:p>
        </w:tc>
      </w:tr>
      <w:tr w:rsidR="00B05CFB" w:rsidRPr="00B50009" w14:paraId="2935B887" w14:textId="77777777" w:rsidTr="00B05CFB">
        <w:trPr>
          <w:trHeight w:val="30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30AFE728" w14:textId="77777777" w:rsidR="00B05CFB" w:rsidRPr="00B50009" w:rsidRDefault="00B05CFB" w:rsidP="00B05CFB">
            <w:pPr>
              <w:spacing w:after="0" w:line="240" w:lineRule="auto"/>
              <w:jc w:val="center"/>
              <w:rPr>
                <w:rFonts w:eastAsia="Times New Roman" w:cs="Times New Roman"/>
                <w:color w:val="000000"/>
                <w:lang w:eastAsia="es-ES"/>
              </w:rPr>
            </w:pPr>
            <w:r w:rsidRPr="00B50009">
              <w:rPr>
                <w:rFonts w:eastAsia="Times New Roman" w:cs="Times New Roman"/>
                <w:color w:val="000000"/>
                <w:lang w:eastAsia="es-ES"/>
              </w:rPr>
              <w:t>M5</w:t>
            </w:r>
          </w:p>
        </w:tc>
        <w:tc>
          <w:tcPr>
            <w:tcW w:w="4832" w:type="dxa"/>
            <w:tcBorders>
              <w:top w:val="nil"/>
              <w:left w:val="nil"/>
              <w:bottom w:val="single" w:sz="4" w:space="0" w:color="auto"/>
              <w:right w:val="single" w:sz="4" w:space="0" w:color="auto"/>
            </w:tcBorders>
            <w:shd w:val="clear" w:color="auto" w:fill="auto"/>
            <w:noWrap/>
            <w:vAlign w:val="center"/>
            <w:hideMark/>
          </w:tcPr>
          <w:p w14:paraId="6743A59F" w14:textId="77777777" w:rsidR="00B05CFB" w:rsidRPr="00B50009" w:rsidRDefault="00B05CFB" w:rsidP="00B05CFB">
            <w:pPr>
              <w:spacing w:after="0" w:line="240" w:lineRule="auto"/>
              <w:rPr>
                <w:rFonts w:eastAsia="Times New Roman" w:cs="Times New Roman"/>
                <w:color w:val="000000"/>
                <w:lang w:eastAsia="es-ES"/>
              </w:rPr>
            </w:pPr>
            <w:r w:rsidRPr="00B50009">
              <w:rPr>
                <w:rFonts w:eastAsia="Times New Roman" w:cs="Times New Roman"/>
                <w:color w:val="000000"/>
                <w:lang w:eastAsia="es-ES"/>
              </w:rPr>
              <w:t xml:space="preserve">Para giro do Spindle </w:t>
            </w:r>
          </w:p>
        </w:tc>
      </w:tr>
      <w:tr w:rsidR="00B05CFB" w:rsidRPr="00B50009" w14:paraId="6E340AC3" w14:textId="77777777" w:rsidTr="00B05CFB">
        <w:trPr>
          <w:trHeight w:val="30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0CF4DEE0" w14:textId="77777777" w:rsidR="00B05CFB" w:rsidRPr="00B50009" w:rsidRDefault="00B05CFB" w:rsidP="00B05CFB">
            <w:pPr>
              <w:spacing w:after="0" w:line="240" w:lineRule="auto"/>
              <w:jc w:val="center"/>
              <w:rPr>
                <w:rFonts w:eastAsia="Times New Roman" w:cs="Times New Roman"/>
                <w:color w:val="000000"/>
                <w:lang w:eastAsia="es-ES"/>
              </w:rPr>
            </w:pPr>
            <w:r w:rsidRPr="00B50009">
              <w:rPr>
                <w:rFonts w:eastAsia="Times New Roman" w:cs="Times New Roman"/>
                <w:color w:val="000000"/>
                <w:lang w:eastAsia="es-ES"/>
              </w:rPr>
              <w:t>M6</w:t>
            </w:r>
          </w:p>
        </w:tc>
        <w:tc>
          <w:tcPr>
            <w:tcW w:w="4832" w:type="dxa"/>
            <w:tcBorders>
              <w:top w:val="nil"/>
              <w:left w:val="nil"/>
              <w:bottom w:val="single" w:sz="4" w:space="0" w:color="auto"/>
              <w:right w:val="single" w:sz="4" w:space="0" w:color="auto"/>
            </w:tcBorders>
            <w:shd w:val="clear" w:color="auto" w:fill="auto"/>
            <w:noWrap/>
            <w:vAlign w:val="center"/>
            <w:hideMark/>
          </w:tcPr>
          <w:p w14:paraId="2916E3F6" w14:textId="77777777" w:rsidR="00B05CFB" w:rsidRPr="00B50009" w:rsidRDefault="00B05CFB" w:rsidP="00B05CFB">
            <w:pPr>
              <w:spacing w:after="0" w:line="240" w:lineRule="auto"/>
              <w:rPr>
                <w:rFonts w:eastAsia="Times New Roman" w:cs="Times New Roman"/>
                <w:color w:val="000000"/>
                <w:lang w:eastAsia="es-ES"/>
              </w:rPr>
            </w:pPr>
            <w:r w:rsidRPr="00B50009">
              <w:rPr>
                <w:rFonts w:eastAsia="Times New Roman" w:cs="Times New Roman"/>
                <w:color w:val="000000"/>
                <w:lang w:eastAsia="es-ES"/>
              </w:rPr>
              <w:t>Troca de ferramenta</w:t>
            </w:r>
          </w:p>
        </w:tc>
      </w:tr>
      <w:tr w:rsidR="00B05CFB" w:rsidRPr="00B50009" w14:paraId="3AFD3A99" w14:textId="77777777" w:rsidTr="00B05CFB">
        <w:trPr>
          <w:trHeight w:val="30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5D8DD618" w14:textId="77777777" w:rsidR="00B05CFB" w:rsidRPr="00B50009" w:rsidRDefault="00B05CFB" w:rsidP="00B05CFB">
            <w:pPr>
              <w:spacing w:after="0" w:line="240" w:lineRule="auto"/>
              <w:jc w:val="center"/>
              <w:rPr>
                <w:rFonts w:eastAsia="Times New Roman" w:cs="Times New Roman"/>
                <w:color w:val="000000"/>
                <w:lang w:eastAsia="es-ES"/>
              </w:rPr>
            </w:pPr>
            <w:r w:rsidRPr="00B50009">
              <w:rPr>
                <w:rFonts w:eastAsia="Times New Roman" w:cs="Times New Roman"/>
                <w:color w:val="000000"/>
                <w:lang w:eastAsia="es-ES"/>
              </w:rPr>
              <w:t>M7</w:t>
            </w:r>
          </w:p>
        </w:tc>
        <w:tc>
          <w:tcPr>
            <w:tcW w:w="4832" w:type="dxa"/>
            <w:tcBorders>
              <w:top w:val="nil"/>
              <w:left w:val="nil"/>
              <w:bottom w:val="single" w:sz="4" w:space="0" w:color="auto"/>
              <w:right w:val="single" w:sz="4" w:space="0" w:color="auto"/>
            </w:tcBorders>
            <w:shd w:val="clear" w:color="auto" w:fill="auto"/>
            <w:noWrap/>
            <w:vAlign w:val="center"/>
            <w:hideMark/>
          </w:tcPr>
          <w:p w14:paraId="255B4F48" w14:textId="77777777" w:rsidR="00B05CFB" w:rsidRPr="00B50009" w:rsidRDefault="00B05CFB" w:rsidP="00B05CFB">
            <w:pPr>
              <w:spacing w:after="0" w:line="240" w:lineRule="auto"/>
              <w:rPr>
                <w:rFonts w:eastAsia="Times New Roman" w:cs="Times New Roman"/>
                <w:color w:val="000000"/>
                <w:lang w:eastAsia="es-ES"/>
              </w:rPr>
            </w:pPr>
            <w:r w:rsidRPr="00B50009">
              <w:rPr>
                <w:rFonts w:eastAsia="Times New Roman" w:cs="Times New Roman"/>
                <w:color w:val="000000"/>
                <w:lang w:eastAsia="es-ES"/>
              </w:rPr>
              <w:t>Ativar refrigeração em neblina</w:t>
            </w:r>
          </w:p>
        </w:tc>
      </w:tr>
      <w:tr w:rsidR="00B05CFB" w:rsidRPr="00B50009" w14:paraId="2F4969BC" w14:textId="77777777" w:rsidTr="00B05CFB">
        <w:trPr>
          <w:trHeight w:val="30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1FBDD753" w14:textId="77777777" w:rsidR="00B05CFB" w:rsidRPr="00B50009" w:rsidRDefault="00B05CFB" w:rsidP="00B05CFB">
            <w:pPr>
              <w:spacing w:after="0" w:line="240" w:lineRule="auto"/>
              <w:jc w:val="center"/>
              <w:rPr>
                <w:rFonts w:eastAsia="Times New Roman" w:cs="Times New Roman"/>
                <w:color w:val="000000"/>
                <w:lang w:eastAsia="es-ES"/>
              </w:rPr>
            </w:pPr>
            <w:r w:rsidRPr="00B50009">
              <w:rPr>
                <w:rFonts w:eastAsia="Times New Roman" w:cs="Times New Roman"/>
                <w:color w:val="000000"/>
                <w:lang w:eastAsia="es-ES"/>
              </w:rPr>
              <w:t>M8</w:t>
            </w:r>
          </w:p>
        </w:tc>
        <w:tc>
          <w:tcPr>
            <w:tcW w:w="4832" w:type="dxa"/>
            <w:tcBorders>
              <w:top w:val="nil"/>
              <w:left w:val="nil"/>
              <w:bottom w:val="single" w:sz="4" w:space="0" w:color="auto"/>
              <w:right w:val="single" w:sz="4" w:space="0" w:color="auto"/>
            </w:tcBorders>
            <w:shd w:val="clear" w:color="auto" w:fill="auto"/>
            <w:noWrap/>
            <w:vAlign w:val="center"/>
            <w:hideMark/>
          </w:tcPr>
          <w:p w14:paraId="50FA5987" w14:textId="77777777" w:rsidR="00B05CFB" w:rsidRPr="00B50009" w:rsidRDefault="00B05CFB" w:rsidP="00B05CFB">
            <w:pPr>
              <w:spacing w:after="0" w:line="240" w:lineRule="auto"/>
              <w:rPr>
                <w:rFonts w:eastAsia="Times New Roman" w:cs="Times New Roman"/>
                <w:color w:val="000000"/>
                <w:lang w:eastAsia="es-ES"/>
              </w:rPr>
            </w:pPr>
            <w:r w:rsidRPr="00B50009">
              <w:rPr>
                <w:rFonts w:eastAsia="Times New Roman" w:cs="Times New Roman"/>
                <w:color w:val="000000"/>
                <w:lang w:eastAsia="es-ES"/>
              </w:rPr>
              <w:t>Ativar refrigeração a jato</w:t>
            </w:r>
          </w:p>
        </w:tc>
      </w:tr>
      <w:tr w:rsidR="00B05CFB" w:rsidRPr="00B50009" w14:paraId="74023C9B" w14:textId="77777777" w:rsidTr="00B05CFB">
        <w:trPr>
          <w:trHeight w:val="30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2E6A1509" w14:textId="77777777" w:rsidR="00B05CFB" w:rsidRPr="00B50009" w:rsidRDefault="00B05CFB" w:rsidP="00B05CFB">
            <w:pPr>
              <w:spacing w:after="0" w:line="240" w:lineRule="auto"/>
              <w:jc w:val="center"/>
              <w:rPr>
                <w:rFonts w:eastAsia="Times New Roman" w:cs="Times New Roman"/>
                <w:color w:val="000000"/>
                <w:lang w:eastAsia="es-ES"/>
              </w:rPr>
            </w:pPr>
            <w:r w:rsidRPr="00B50009">
              <w:rPr>
                <w:rFonts w:eastAsia="Times New Roman" w:cs="Times New Roman"/>
                <w:color w:val="000000"/>
                <w:lang w:eastAsia="es-ES"/>
              </w:rPr>
              <w:t>M9</w:t>
            </w:r>
          </w:p>
        </w:tc>
        <w:tc>
          <w:tcPr>
            <w:tcW w:w="4832" w:type="dxa"/>
            <w:tcBorders>
              <w:top w:val="nil"/>
              <w:left w:val="nil"/>
              <w:bottom w:val="single" w:sz="4" w:space="0" w:color="auto"/>
              <w:right w:val="single" w:sz="4" w:space="0" w:color="auto"/>
            </w:tcBorders>
            <w:shd w:val="clear" w:color="auto" w:fill="auto"/>
            <w:noWrap/>
            <w:vAlign w:val="center"/>
            <w:hideMark/>
          </w:tcPr>
          <w:p w14:paraId="36B5B58A" w14:textId="77777777" w:rsidR="00B05CFB" w:rsidRPr="00B50009" w:rsidRDefault="00B05CFB" w:rsidP="00B05CFB">
            <w:pPr>
              <w:spacing w:after="0" w:line="240" w:lineRule="auto"/>
              <w:rPr>
                <w:rFonts w:eastAsia="Times New Roman" w:cs="Times New Roman"/>
                <w:color w:val="000000"/>
                <w:lang w:eastAsia="es-ES"/>
              </w:rPr>
            </w:pPr>
            <w:r w:rsidRPr="00B50009">
              <w:rPr>
                <w:rFonts w:eastAsia="Times New Roman" w:cs="Times New Roman"/>
                <w:color w:val="000000"/>
                <w:lang w:eastAsia="es-ES"/>
              </w:rPr>
              <w:t xml:space="preserve">Cancelar refrigeração </w:t>
            </w:r>
          </w:p>
        </w:tc>
      </w:tr>
      <w:tr w:rsidR="00B05CFB" w:rsidRPr="00B50009" w14:paraId="14495EE1" w14:textId="77777777" w:rsidTr="00B05CFB">
        <w:trPr>
          <w:trHeight w:val="30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14DBFF78" w14:textId="77777777" w:rsidR="00B05CFB" w:rsidRPr="00B50009" w:rsidRDefault="00B05CFB" w:rsidP="00B05CFB">
            <w:pPr>
              <w:spacing w:after="0" w:line="240" w:lineRule="auto"/>
              <w:jc w:val="center"/>
              <w:rPr>
                <w:rFonts w:eastAsia="Times New Roman" w:cs="Times New Roman"/>
                <w:color w:val="000000"/>
                <w:lang w:eastAsia="es-ES"/>
              </w:rPr>
            </w:pPr>
            <w:r w:rsidRPr="00B50009">
              <w:rPr>
                <w:rFonts w:eastAsia="Times New Roman" w:cs="Times New Roman"/>
                <w:color w:val="000000"/>
                <w:lang w:eastAsia="es-ES"/>
              </w:rPr>
              <w:t>M30</w:t>
            </w:r>
          </w:p>
        </w:tc>
        <w:tc>
          <w:tcPr>
            <w:tcW w:w="4832" w:type="dxa"/>
            <w:tcBorders>
              <w:top w:val="nil"/>
              <w:left w:val="nil"/>
              <w:bottom w:val="single" w:sz="4" w:space="0" w:color="auto"/>
              <w:right w:val="single" w:sz="4" w:space="0" w:color="auto"/>
            </w:tcBorders>
            <w:shd w:val="clear" w:color="auto" w:fill="auto"/>
            <w:noWrap/>
            <w:vAlign w:val="center"/>
            <w:hideMark/>
          </w:tcPr>
          <w:p w14:paraId="56E46D7E" w14:textId="77777777" w:rsidR="00B05CFB" w:rsidRPr="00B50009" w:rsidRDefault="00B05CFB" w:rsidP="00B05CFB">
            <w:pPr>
              <w:spacing w:after="0" w:line="240" w:lineRule="auto"/>
              <w:rPr>
                <w:rFonts w:eastAsia="Times New Roman" w:cs="Times New Roman"/>
                <w:color w:val="000000"/>
                <w:lang w:eastAsia="es-ES"/>
              </w:rPr>
            </w:pPr>
            <w:r w:rsidRPr="00B50009">
              <w:rPr>
                <w:rFonts w:eastAsia="Times New Roman" w:cs="Times New Roman"/>
                <w:color w:val="000000"/>
                <w:lang w:eastAsia="es-ES"/>
              </w:rPr>
              <w:t>Fim do programa e reset do programa</w:t>
            </w:r>
          </w:p>
        </w:tc>
      </w:tr>
    </w:tbl>
    <w:p w14:paraId="56442F4D" w14:textId="72BDCA43" w:rsidR="00F50909" w:rsidRDefault="00F50909">
      <w:pPr>
        <w:jc w:val="left"/>
        <w:rPr>
          <w:rFonts w:cs="Times New Roman"/>
          <w:lang w:val="pt-PT"/>
        </w:rPr>
      </w:pPr>
    </w:p>
    <w:p w14:paraId="10D7850D" w14:textId="5781B6A8" w:rsidR="00F50909" w:rsidRDefault="00F50909">
      <w:pPr>
        <w:jc w:val="left"/>
        <w:rPr>
          <w:rFonts w:cs="Times New Roman"/>
          <w:lang w:val="pt-PT"/>
        </w:rPr>
      </w:pPr>
    </w:p>
    <w:p w14:paraId="371802AA" w14:textId="471D2758" w:rsidR="00F50909" w:rsidRDefault="00F50909">
      <w:pPr>
        <w:jc w:val="left"/>
        <w:rPr>
          <w:rFonts w:cs="Times New Roman"/>
          <w:lang w:val="pt-PT"/>
        </w:rPr>
      </w:pPr>
    </w:p>
    <w:p w14:paraId="2F2AFD6A" w14:textId="77777777" w:rsidR="00F50909" w:rsidRDefault="00F50909">
      <w:pPr>
        <w:jc w:val="left"/>
        <w:rPr>
          <w:rFonts w:cs="Times New Roman"/>
          <w:lang w:val="pt-PT"/>
        </w:rPr>
      </w:pPr>
    </w:p>
    <w:p w14:paraId="1F489431" w14:textId="15CDE7C9" w:rsidR="00F50909" w:rsidRDefault="00F50909">
      <w:pPr>
        <w:jc w:val="left"/>
        <w:rPr>
          <w:rFonts w:cs="Times New Roman"/>
          <w:lang w:val="pt-PT"/>
        </w:rPr>
      </w:pPr>
    </w:p>
    <w:p w14:paraId="1B3DF273" w14:textId="21B2D585" w:rsidR="00F50909" w:rsidRDefault="00F50909">
      <w:pPr>
        <w:jc w:val="left"/>
        <w:rPr>
          <w:rFonts w:cs="Times New Roman"/>
          <w:lang w:val="pt-PT"/>
        </w:rPr>
      </w:pPr>
    </w:p>
    <w:p w14:paraId="2259642F" w14:textId="77777777" w:rsidR="00B50009" w:rsidRDefault="00B50009">
      <w:pPr>
        <w:jc w:val="left"/>
        <w:rPr>
          <w:rFonts w:cs="Times New Roman"/>
          <w:lang w:val="pt-PT"/>
        </w:rPr>
      </w:pPr>
    </w:p>
    <w:p w14:paraId="5A653684" w14:textId="77777777" w:rsidR="00B50009" w:rsidRDefault="00B50009">
      <w:pPr>
        <w:jc w:val="left"/>
        <w:rPr>
          <w:rFonts w:cs="Times New Roman"/>
          <w:lang w:val="pt-PT"/>
        </w:rPr>
      </w:pPr>
    </w:p>
    <w:p w14:paraId="519130C0" w14:textId="29F96F51" w:rsidR="004E7CF8" w:rsidRDefault="004E7CF8">
      <w:pPr>
        <w:jc w:val="left"/>
        <w:rPr>
          <w:rFonts w:cs="Times New Roman"/>
          <w:lang w:val="pt-PT"/>
        </w:rPr>
      </w:pPr>
      <w:r>
        <w:rPr>
          <w:rFonts w:cs="Times New Roman"/>
          <w:lang w:val="pt-PT"/>
        </w:rPr>
        <w:br w:type="page"/>
      </w:r>
    </w:p>
    <w:p w14:paraId="31A42D08" w14:textId="72752C11" w:rsidR="004E7CF8" w:rsidRPr="004E7CF8" w:rsidRDefault="004E7CF8" w:rsidP="004E7CF8">
      <w:pPr>
        <w:pStyle w:val="Ttulo2"/>
      </w:pPr>
      <w:r w:rsidRPr="004E7CF8">
        <w:lastRenderedPageBreak/>
        <w:t xml:space="preserve">Apêndice </w:t>
      </w:r>
      <w:r>
        <w:t>C</w:t>
      </w:r>
      <w:r w:rsidRPr="004E7CF8">
        <w:t xml:space="preserve"> – </w:t>
      </w:r>
      <w:r>
        <w:t>Configuração MTConnet e LinuxCNC</w:t>
      </w:r>
    </w:p>
    <w:p w14:paraId="4A080B3E" w14:textId="77777777" w:rsidR="004E7CF8" w:rsidRPr="004E7CF8" w:rsidRDefault="004E7CF8">
      <w:pPr>
        <w:jc w:val="left"/>
        <w:rPr>
          <w:rFonts w:cs="Times New Roman"/>
        </w:rPr>
      </w:pPr>
    </w:p>
    <w:p w14:paraId="7B29432E" w14:textId="605C1ECC" w:rsidR="00BE0EE2" w:rsidRPr="00BE0EE2" w:rsidRDefault="00BE0EE2">
      <w:pPr>
        <w:jc w:val="left"/>
        <w:rPr>
          <w:rFonts w:cs="Times New Roman"/>
          <w:lang w:val="pt-PT"/>
        </w:rPr>
      </w:pPr>
      <w:r w:rsidRPr="00BE0EE2">
        <w:rPr>
          <w:rFonts w:cs="Times New Roman"/>
          <w:lang w:val="pt-PT"/>
        </w:rPr>
        <w:br w:type="page"/>
      </w:r>
    </w:p>
    <w:p w14:paraId="79032BA7" w14:textId="77777777" w:rsidR="00A81ECF" w:rsidRDefault="00A81ECF" w:rsidP="00B643EA">
      <w:pPr>
        <w:rPr>
          <w:rFonts w:cs="Times New Roman"/>
          <w:lang w:val="pt-PT"/>
        </w:rPr>
      </w:pPr>
    </w:p>
    <w:p w14:paraId="18862622" w14:textId="77777777" w:rsidR="00E950BC" w:rsidRDefault="00E950BC" w:rsidP="00B643EA">
      <w:pPr>
        <w:rPr>
          <w:rFonts w:cs="Times New Roman"/>
          <w:lang w:val="pt-PT"/>
        </w:rPr>
      </w:pPr>
    </w:p>
    <w:p w14:paraId="6D71A19E" w14:textId="77777777" w:rsidR="00E950BC" w:rsidRDefault="00E950BC" w:rsidP="00B643EA">
      <w:pPr>
        <w:rPr>
          <w:rFonts w:cs="Times New Roman"/>
          <w:lang w:val="pt-PT"/>
        </w:rPr>
      </w:pPr>
    </w:p>
    <w:p w14:paraId="321632B8" w14:textId="77777777" w:rsidR="00E950BC" w:rsidRDefault="00E950BC" w:rsidP="00B643EA">
      <w:pPr>
        <w:rPr>
          <w:rFonts w:cs="Times New Roman"/>
          <w:lang w:val="pt-PT"/>
        </w:rPr>
      </w:pPr>
    </w:p>
    <w:p w14:paraId="18A48CF2" w14:textId="77777777" w:rsidR="00E950BC" w:rsidRDefault="00E950BC" w:rsidP="00B643EA">
      <w:pPr>
        <w:rPr>
          <w:rFonts w:cs="Times New Roman"/>
          <w:lang w:val="pt-PT"/>
        </w:rPr>
      </w:pPr>
    </w:p>
    <w:p w14:paraId="7BBFDA0E" w14:textId="77777777" w:rsidR="00E950BC" w:rsidRDefault="00E950BC" w:rsidP="00B643EA">
      <w:pPr>
        <w:rPr>
          <w:rFonts w:cs="Times New Roman"/>
          <w:lang w:val="pt-PT"/>
        </w:rPr>
      </w:pPr>
    </w:p>
    <w:p w14:paraId="0A1D497E" w14:textId="77777777" w:rsidR="00E950BC" w:rsidRDefault="00E950BC" w:rsidP="00B643EA">
      <w:pPr>
        <w:rPr>
          <w:rFonts w:cs="Times New Roman"/>
          <w:lang w:val="pt-PT"/>
        </w:rPr>
      </w:pPr>
    </w:p>
    <w:p w14:paraId="2F093E79" w14:textId="77777777" w:rsidR="00E950BC" w:rsidRDefault="00E950BC" w:rsidP="00B643EA">
      <w:pPr>
        <w:rPr>
          <w:rFonts w:cs="Times New Roman"/>
          <w:lang w:val="pt-PT"/>
        </w:rPr>
      </w:pPr>
    </w:p>
    <w:p w14:paraId="3B521E3D" w14:textId="77777777" w:rsidR="00E950BC" w:rsidRDefault="00E950BC" w:rsidP="00B643EA">
      <w:pPr>
        <w:rPr>
          <w:rFonts w:cs="Times New Roman"/>
          <w:lang w:val="pt-PT"/>
        </w:rPr>
      </w:pPr>
    </w:p>
    <w:p w14:paraId="585EDD1B" w14:textId="77777777" w:rsidR="00E950BC" w:rsidRDefault="00E950BC" w:rsidP="00B643EA">
      <w:pPr>
        <w:rPr>
          <w:rFonts w:cs="Times New Roman"/>
          <w:lang w:val="pt-PT"/>
        </w:rPr>
      </w:pPr>
    </w:p>
    <w:p w14:paraId="4A553192" w14:textId="77777777" w:rsidR="00E950BC" w:rsidRDefault="00E950BC" w:rsidP="00B643EA">
      <w:pPr>
        <w:rPr>
          <w:rFonts w:cs="Times New Roman"/>
          <w:lang w:val="pt-PT"/>
        </w:rPr>
      </w:pPr>
    </w:p>
    <w:p w14:paraId="415B82EF" w14:textId="77777777" w:rsidR="00E950BC" w:rsidRDefault="00E950BC" w:rsidP="00B643EA">
      <w:pPr>
        <w:rPr>
          <w:rFonts w:cs="Times New Roman"/>
          <w:lang w:val="pt-PT"/>
        </w:rPr>
      </w:pPr>
    </w:p>
    <w:p w14:paraId="6EBADCF1" w14:textId="77777777" w:rsidR="00E950BC" w:rsidRPr="00BE0EE2" w:rsidRDefault="00E950BC" w:rsidP="00B643EA">
      <w:pPr>
        <w:rPr>
          <w:rFonts w:cs="Times New Roman"/>
          <w:lang w:val="pt-PT"/>
        </w:rPr>
      </w:pPr>
    </w:p>
    <w:p w14:paraId="09AE8DE6" w14:textId="10AE6913" w:rsidR="00B643EA" w:rsidRDefault="00B643EA" w:rsidP="00E950BC">
      <w:pPr>
        <w:pStyle w:val="Ttulo1"/>
        <w:keepLines/>
        <w:spacing w:before="480" w:after="240" w:line="276" w:lineRule="auto"/>
        <w:jc w:val="center"/>
        <w:rPr>
          <w:rFonts w:cs="Times New Roman"/>
          <w:szCs w:val="26"/>
        </w:rPr>
      </w:pPr>
      <w:bookmarkStart w:id="292" w:name="_Toc354481806"/>
      <w:r w:rsidRPr="00E04D65">
        <w:rPr>
          <w:rFonts w:cs="Times New Roman"/>
          <w:szCs w:val="26"/>
        </w:rPr>
        <w:t>ANEXOS</w:t>
      </w:r>
      <w:bookmarkEnd w:id="292"/>
    </w:p>
    <w:p w14:paraId="56B9265F" w14:textId="77777777" w:rsidR="00E950BC" w:rsidRDefault="00E950BC" w:rsidP="00E950BC"/>
    <w:p w14:paraId="1801E33B" w14:textId="77777777" w:rsidR="00E950BC" w:rsidRDefault="00E950BC" w:rsidP="00E950BC"/>
    <w:p w14:paraId="1B77044F" w14:textId="77777777" w:rsidR="00E950BC" w:rsidRDefault="00E950BC" w:rsidP="00E950BC"/>
    <w:p w14:paraId="3FED152E" w14:textId="77777777" w:rsidR="00E950BC" w:rsidRDefault="00E950BC" w:rsidP="00E950BC"/>
    <w:p w14:paraId="05524E52" w14:textId="419353A4" w:rsidR="00E950BC" w:rsidRDefault="00E950BC">
      <w:pPr>
        <w:jc w:val="left"/>
      </w:pPr>
      <w:r>
        <w:br w:type="page"/>
      </w:r>
    </w:p>
    <w:p w14:paraId="08865725" w14:textId="2A17E122" w:rsidR="00E950BC" w:rsidRPr="00EB06B8" w:rsidRDefault="00454EB1" w:rsidP="00EB06B8">
      <w:pPr>
        <w:pStyle w:val="Ttulo2"/>
      </w:pPr>
      <w:r w:rsidRPr="00EB06B8">
        <w:lastRenderedPageBreak/>
        <w:t>Anexo 1 – Características gerais do motor de passo KTC-HT23-400, Kalatec®</w:t>
      </w:r>
    </w:p>
    <w:p w14:paraId="2744FDC5" w14:textId="0E8F8CA4" w:rsidR="00E950BC" w:rsidRDefault="00E950BC" w:rsidP="00B643EA">
      <w:r w:rsidRPr="00E950BC">
        <w:rPr>
          <w:noProof/>
          <w:lang w:val="pt-PT" w:eastAsia="pt-PT"/>
        </w:rPr>
        <w:drawing>
          <wp:inline distT="0" distB="0" distL="0" distR="0" wp14:anchorId="4865727C" wp14:editId="20F6C72C">
            <wp:extent cx="5400040" cy="3074756"/>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lum bright="-20000" contrast="40000"/>
                      <a:extLst>
                        <a:ext uri="{28A0092B-C50C-407E-A947-70E740481C1C}">
                          <a14:useLocalDpi xmlns:a14="http://schemas.microsoft.com/office/drawing/2010/main" val="0"/>
                        </a:ext>
                      </a:extLst>
                    </a:blip>
                    <a:srcRect/>
                    <a:stretch>
                      <a:fillRect/>
                    </a:stretch>
                  </pic:blipFill>
                  <pic:spPr bwMode="auto">
                    <a:xfrm>
                      <a:off x="0" y="0"/>
                      <a:ext cx="5400040" cy="3074756"/>
                    </a:xfrm>
                    <a:prstGeom prst="rect">
                      <a:avLst/>
                    </a:prstGeom>
                    <a:noFill/>
                    <a:ln>
                      <a:noFill/>
                    </a:ln>
                  </pic:spPr>
                </pic:pic>
              </a:graphicData>
            </a:graphic>
          </wp:inline>
        </w:drawing>
      </w:r>
    </w:p>
    <w:p w14:paraId="1CC82471" w14:textId="19397025" w:rsidR="00E950BC" w:rsidRDefault="00E950BC" w:rsidP="00B643EA">
      <w:r w:rsidRPr="00E950BC">
        <w:rPr>
          <w:noProof/>
          <w:lang w:val="pt-PT" w:eastAsia="pt-PT"/>
        </w:rPr>
        <w:drawing>
          <wp:inline distT="0" distB="0" distL="0" distR="0" wp14:anchorId="4453C48F" wp14:editId="68F4B039">
            <wp:extent cx="5400040" cy="4492188"/>
            <wp:effectExtent l="0" t="0" r="0" b="381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a:lum bright="-20000" contrast="40000"/>
                      <a:extLst>
                        <a:ext uri="{28A0092B-C50C-407E-A947-70E740481C1C}">
                          <a14:useLocalDpi xmlns:a14="http://schemas.microsoft.com/office/drawing/2010/main" val="0"/>
                        </a:ext>
                      </a:extLst>
                    </a:blip>
                    <a:srcRect/>
                    <a:stretch>
                      <a:fillRect/>
                    </a:stretch>
                  </pic:blipFill>
                  <pic:spPr bwMode="auto">
                    <a:xfrm>
                      <a:off x="0" y="0"/>
                      <a:ext cx="5400040" cy="4492188"/>
                    </a:xfrm>
                    <a:prstGeom prst="rect">
                      <a:avLst/>
                    </a:prstGeom>
                    <a:noFill/>
                    <a:ln>
                      <a:noFill/>
                    </a:ln>
                  </pic:spPr>
                </pic:pic>
              </a:graphicData>
            </a:graphic>
          </wp:inline>
        </w:drawing>
      </w:r>
    </w:p>
    <w:p w14:paraId="452ACD88" w14:textId="77777777" w:rsidR="00E950BC" w:rsidRDefault="00E950BC" w:rsidP="00B643EA"/>
    <w:p w14:paraId="7124AE70" w14:textId="77777777" w:rsidR="00E950BC" w:rsidRDefault="00E950BC">
      <w:pPr>
        <w:jc w:val="left"/>
      </w:pPr>
      <w:r>
        <w:br w:type="page"/>
      </w:r>
    </w:p>
    <w:p w14:paraId="24C9EED3" w14:textId="3DC2C044" w:rsidR="00B643EA" w:rsidRPr="00B5538C" w:rsidRDefault="00E04D65" w:rsidP="00657C9E">
      <w:pPr>
        <w:pStyle w:val="Ttulo2"/>
      </w:pPr>
      <w:bookmarkStart w:id="293" w:name="_Toc354481807"/>
      <w:r>
        <w:lastRenderedPageBreak/>
        <w:t xml:space="preserve">Anexo 2 - </w:t>
      </w:r>
      <w:r w:rsidR="00717FA8" w:rsidRPr="00B5538C">
        <w:t xml:space="preserve">EXEMPLO </w:t>
      </w:r>
      <w:bookmarkEnd w:id="293"/>
      <w:r>
        <w:t>1 da norma iso14649-11</w:t>
      </w:r>
    </w:p>
    <w:p w14:paraId="71DBD9F5" w14:textId="4403595E" w:rsidR="00B643EA" w:rsidRPr="00B5538C" w:rsidRDefault="00E04D65" w:rsidP="00B643EA">
      <w:pPr>
        <w:rPr>
          <w:rFonts w:cs="Times New Roman"/>
        </w:rPr>
      </w:pPr>
      <w:r w:rsidRPr="00E04D65">
        <w:rPr>
          <w:rFonts w:cs="Times New Roman"/>
          <w:highlight w:val="yellow"/>
        </w:rPr>
        <w:t>De acordo com a ABNT, anexo significa 'texto ou documento não elaborado pelo autor, que serve de fundamentação, comprovação e ilustração.' E apêndice é 'texto ou documento elaborado pelo autor, a fim de complementar sua argumentação, sem prejuízo da unidade nuclear do trabalho'. Esta definição consta da NBR 14724 Informação e documentação - trabalhos acadêmicos.</w:t>
      </w:r>
    </w:p>
    <w:p w14:paraId="1A458CE2" w14:textId="77777777" w:rsidR="00B643EA" w:rsidRPr="00B5538C" w:rsidRDefault="00B643EA" w:rsidP="00B643EA">
      <w:pPr>
        <w:autoSpaceDE w:val="0"/>
        <w:autoSpaceDN w:val="0"/>
        <w:adjustRightInd w:val="0"/>
        <w:rPr>
          <w:rFonts w:cs="Times New Roman"/>
          <w:szCs w:val="24"/>
        </w:rPr>
      </w:pPr>
    </w:p>
    <w:p w14:paraId="793A7DC2" w14:textId="77777777" w:rsidR="00D63481" w:rsidRDefault="00D63481">
      <w:pPr>
        <w:rPr>
          <w:rFonts w:cs="Times New Roman"/>
        </w:rPr>
      </w:pPr>
    </w:p>
    <w:p w14:paraId="53F77C81" w14:textId="77777777" w:rsidR="00454EB1" w:rsidRDefault="00454EB1">
      <w:pPr>
        <w:rPr>
          <w:rFonts w:cs="Times New Roman"/>
        </w:rPr>
      </w:pPr>
    </w:p>
    <w:p w14:paraId="5870329C" w14:textId="5FCCDAF5" w:rsidR="00454EB1" w:rsidRDefault="00454EB1" w:rsidP="00657C9E">
      <w:pPr>
        <w:pStyle w:val="Ttulo2"/>
      </w:pPr>
      <w:r>
        <w:br w:type="page"/>
      </w:r>
      <w:r w:rsidR="00657C9E">
        <w:lastRenderedPageBreak/>
        <w:t xml:space="preserve">Anexo 3 – Caraterísticas gerais da liga de alumínio </w:t>
      </w:r>
      <w:r w:rsidR="00657C9E" w:rsidRPr="00BF1BBB">
        <w:t>ALZINTOK 75</w:t>
      </w:r>
      <w:r w:rsidR="00657C9E">
        <w:t>-T651</w:t>
      </w:r>
    </w:p>
    <w:p w14:paraId="3E863E64" w14:textId="0486D182" w:rsidR="00A56248" w:rsidRDefault="00A56248" w:rsidP="00A56248">
      <w:r w:rsidRPr="00A56248">
        <w:rPr>
          <w:noProof/>
          <w:lang w:val="pt-PT" w:eastAsia="pt-PT"/>
        </w:rPr>
        <w:drawing>
          <wp:inline distT="0" distB="0" distL="0" distR="0" wp14:anchorId="5E272744" wp14:editId="0D11CD82">
            <wp:extent cx="5400040" cy="4829829"/>
            <wp:effectExtent l="0" t="0" r="0"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5">
                      <a:lum contrast="20000"/>
                      <a:extLst>
                        <a:ext uri="{28A0092B-C50C-407E-A947-70E740481C1C}">
                          <a14:useLocalDpi xmlns:a14="http://schemas.microsoft.com/office/drawing/2010/main" val="0"/>
                        </a:ext>
                      </a:extLst>
                    </a:blip>
                    <a:srcRect/>
                    <a:stretch>
                      <a:fillRect/>
                    </a:stretch>
                  </pic:blipFill>
                  <pic:spPr bwMode="auto">
                    <a:xfrm>
                      <a:off x="0" y="0"/>
                      <a:ext cx="5400040" cy="4829829"/>
                    </a:xfrm>
                    <a:prstGeom prst="rect">
                      <a:avLst/>
                    </a:prstGeom>
                    <a:noFill/>
                    <a:ln>
                      <a:noFill/>
                    </a:ln>
                  </pic:spPr>
                </pic:pic>
              </a:graphicData>
            </a:graphic>
          </wp:inline>
        </w:drawing>
      </w:r>
    </w:p>
    <w:p w14:paraId="661B237F" w14:textId="77777777" w:rsidR="006E26B2" w:rsidRDefault="006E26B2" w:rsidP="00A56248"/>
    <w:p w14:paraId="3A2DAA5C" w14:textId="77777777" w:rsidR="006E26B2" w:rsidRDefault="006E26B2" w:rsidP="00A56248"/>
    <w:p w14:paraId="04ED627E" w14:textId="77777777" w:rsidR="006E26B2" w:rsidRDefault="006E26B2" w:rsidP="00A56248"/>
    <w:p w14:paraId="21E831CD" w14:textId="63CB3786" w:rsidR="006E26B2" w:rsidRDefault="006E26B2">
      <w:pPr>
        <w:jc w:val="left"/>
      </w:pPr>
      <w:r>
        <w:br w:type="page"/>
      </w:r>
    </w:p>
    <w:p w14:paraId="4682CEBE" w14:textId="128500CE" w:rsidR="006E26B2" w:rsidRDefault="006E26B2" w:rsidP="006E26B2">
      <w:pPr>
        <w:pStyle w:val="Ttulo2"/>
      </w:pPr>
      <w:r>
        <w:lastRenderedPageBreak/>
        <w:t>Anexo 4 – Desenhos 2D para usinagem das peças do Router CNC.</w:t>
      </w:r>
    </w:p>
    <w:p w14:paraId="1CDC1DC0" w14:textId="7B64B989" w:rsidR="00F23160" w:rsidRDefault="00F23160" w:rsidP="00F23160">
      <w:pPr>
        <w:rPr>
          <w:noProof/>
          <w:lang w:val="es-ES" w:eastAsia="es-ES"/>
        </w:rPr>
      </w:pPr>
      <w:r w:rsidRPr="00F23160">
        <w:rPr>
          <w:noProof/>
          <w:lang w:val="pt-PT" w:eastAsia="pt-PT"/>
        </w:rPr>
        <w:drawing>
          <wp:inline distT="0" distB="0" distL="0" distR="0" wp14:anchorId="5731CAE1" wp14:editId="78CA13C1">
            <wp:extent cx="5248275" cy="7696200"/>
            <wp:effectExtent l="0" t="0" r="9525" b="0"/>
            <wp:docPr id="38" name="Imagem 38" descr="C:\Users\StepNc\Dropbox\Montage final Chapas Delgadas\planos en png\Todos los Planos2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pNc\Dropbox\Montage final Chapas Delgadas\planos en png\Todos los Planos2_0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48275" cy="7696200"/>
                    </a:xfrm>
                    <a:prstGeom prst="rect">
                      <a:avLst/>
                    </a:prstGeom>
                    <a:noFill/>
                    <a:ln>
                      <a:noFill/>
                    </a:ln>
                  </pic:spPr>
                </pic:pic>
              </a:graphicData>
            </a:graphic>
          </wp:inline>
        </w:drawing>
      </w:r>
    </w:p>
    <w:p w14:paraId="436E01DA" w14:textId="77777777" w:rsidR="00F23160" w:rsidRDefault="00F23160" w:rsidP="00F23160">
      <w:pPr>
        <w:rPr>
          <w:noProof/>
          <w:lang w:val="es-ES" w:eastAsia="es-ES"/>
        </w:rPr>
      </w:pPr>
    </w:p>
    <w:p w14:paraId="45873F6F" w14:textId="58ED261D" w:rsidR="00F23160" w:rsidRDefault="00F23160" w:rsidP="00F23160">
      <w:r>
        <w:br w:type="page"/>
      </w:r>
    </w:p>
    <w:p w14:paraId="3E338CB6" w14:textId="243C44DD" w:rsidR="006E26B2" w:rsidRDefault="00F23160" w:rsidP="00A56248">
      <w:r w:rsidRPr="00F23160">
        <w:rPr>
          <w:noProof/>
          <w:lang w:val="pt-PT" w:eastAsia="pt-PT"/>
        </w:rPr>
        <w:lastRenderedPageBreak/>
        <w:drawing>
          <wp:inline distT="0" distB="0" distL="0" distR="0" wp14:anchorId="1FE007DC" wp14:editId="328E9D7B">
            <wp:extent cx="5248275" cy="7696200"/>
            <wp:effectExtent l="0" t="0" r="9525" b="0"/>
            <wp:docPr id="39" name="Imagem 39" descr="C:\Users\StepNc\Dropbox\Montage final Chapas Delgadas\planos en png\Todos los Planos2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epNc\Dropbox\Montage final Chapas Delgadas\planos en png\Todos los Planos2_0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48275" cy="7696200"/>
                    </a:xfrm>
                    <a:prstGeom prst="rect">
                      <a:avLst/>
                    </a:prstGeom>
                    <a:noFill/>
                    <a:ln>
                      <a:noFill/>
                    </a:ln>
                  </pic:spPr>
                </pic:pic>
              </a:graphicData>
            </a:graphic>
          </wp:inline>
        </w:drawing>
      </w:r>
    </w:p>
    <w:p w14:paraId="622EC8A9" w14:textId="77777777" w:rsidR="00F23160" w:rsidRDefault="00F23160" w:rsidP="00A56248"/>
    <w:p w14:paraId="37D4DA08" w14:textId="7BBD2830" w:rsidR="00F23160" w:rsidRDefault="00F23160">
      <w:pPr>
        <w:jc w:val="left"/>
      </w:pPr>
      <w:r>
        <w:br w:type="page"/>
      </w:r>
    </w:p>
    <w:p w14:paraId="22BBBDFD" w14:textId="6D67138B" w:rsidR="00F23160" w:rsidRDefault="00F23160" w:rsidP="00A56248">
      <w:r>
        <w:rPr>
          <w:noProof/>
          <w:lang w:val="pt-PT" w:eastAsia="pt-PT"/>
        </w:rPr>
        <w:lastRenderedPageBreak/>
        <w:drawing>
          <wp:inline distT="0" distB="0" distL="0" distR="0" wp14:anchorId="1DF199D0" wp14:editId="22F28D70">
            <wp:extent cx="5248275" cy="7696200"/>
            <wp:effectExtent l="0" t="0" r="9525" b="0"/>
            <wp:docPr id="41" name="Imagem 41" descr="C:\Users\StepNc\Dropbox\Montage final Chapas Delgadas\planos en png\Todos los Planos2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pNc\Dropbox\Montage final Chapas Delgadas\planos en png\Todos los Planos2_0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48275" cy="7696200"/>
                    </a:xfrm>
                    <a:prstGeom prst="rect">
                      <a:avLst/>
                    </a:prstGeom>
                    <a:noFill/>
                    <a:ln>
                      <a:noFill/>
                    </a:ln>
                  </pic:spPr>
                </pic:pic>
              </a:graphicData>
            </a:graphic>
          </wp:inline>
        </w:drawing>
      </w:r>
      <w:r>
        <w:rPr>
          <w:noProof/>
          <w:lang w:val="pt-PT" w:eastAsia="pt-PT"/>
        </w:rPr>
        <w:lastRenderedPageBreak/>
        <w:drawing>
          <wp:inline distT="0" distB="0" distL="0" distR="0" wp14:anchorId="1C6D1141" wp14:editId="671810A1">
            <wp:extent cx="5238750" cy="7696200"/>
            <wp:effectExtent l="0" t="0" r="0" b="0"/>
            <wp:docPr id="43" name="Imagem 43" descr="C:\Users\StepNc\Dropbox\Montage final Chapas Delgadas\planos en png\Todos los Planos2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tepNc\Dropbox\Montage final Chapas Delgadas\planos en png\Todos los Planos2_00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r>
        <w:rPr>
          <w:noProof/>
          <w:lang w:val="pt-PT" w:eastAsia="pt-PT"/>
        </w:rPr>
        <w:lastRenderedPageBreak/>
        <w:drawing>
          <wp:inline distT="0" distB="0" distL="0" distR="0" wp14:anchorId="41DEE490" wp14:editId="6FE3103E">
            <wp:extent cx="5238750" cy="7696200"/>
            <wp:effectExtent l="0" t="0" r="0" b="0"/>
            <wp:docPr id="48" name="Imagem 48" descr="C:\Users\StepNc\Dropbox\Montage final Chapas Delgadas\planos en png\Todos los Planos2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pNc\Dropbox\Montage final Chapas Delgadas\planos en png\Todos los Planos2_00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r>
        <w:rPr>
          <w:noProof/>
          <w:lang w:val="pt-PT" w:eastAsia="pt-PT"/>
        </w:rPr>
        <w:lastRenderedPageBreak/>
        <w:drawing>
          <wp:inline distT="0" distB="0" distL="0" distR="0" wp14:anchorId="7145BE4E" wp14:editId="76306E0B">
            <wp:extent cx="5238750" cy="7696200"/>
            <wp:effectExtent l="0" t="0" r="0" b="0"/>
            <wp:docPr id="55" name="Imagem 55" descr="C:\Users\StepNc\Dropbox\Montage final Chapas Delgadas\planos en png\Todos los Planos2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tepNc\Dropbox\Montage final Chapas Delgadas\planos en png\Todos los Planos2_007.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r>
        <w:rPr>
          <w:noProof/>
          <w:lang w:val="pt-PT" w:eastAsia="pt-PT"/>
        </w:rPr>
        <w:lastRenderedPageBreak/>
        <w:drawing>
          <wp:inline distT="0" distB="0" distL="0" distR="0" wp14:anchorId="0DF66D49" wp14:editId="69B3C1B4">
            <wp:extent cx="5248275" cy="7696200"/>
            <wp:effectExtent l="0" t="0" r="9525" b="0"/>
            <wp:docPr id="56" name="Imagem 56" descr="C:\Users\StepNc\Dropbox\Montage final Chapas Delgadas\planos en png\Todos los Planos2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pNc\Dropbox\Montage final Chapas Delgadas\planos en png\Todos los Planos2_0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48275" cy="7696200"/>
                    </a:xfrm>
                    <a:prstGeom prst="rect">
                      <a:avLst/>
                    </a:prstGeom>
                    <a:noFill/>
                    <a:ln>
                      <a:noFill/>
                    </a:ln>
                  </pic:spPr>
                </pic:pic>
              </a:graphicData>
            </a:graphic>
          </wp:inline>
        </w:drawing>
      </w:r>
      <w:r>
        <w:rPr>
          <w:noProof/>
          <w:lang w:val="pt-PT" w:eastAsia="pt-PT"/>
        </w:rPr>
        <w:lastRenderedPageBreak/>
        <w:drawing>
          <wp:inline distT="0" distB="0" distL="0" distR="0" wp14:anchorId="018FE393" wp14:editId="234BC20C">
            <wp:extent cx="5248275" cy="7686675"/>
            <wp:effectExtent l="0" t="0" r="9525" b="9525"/>
            <wp:docPr id="57" name="Imagem 57" descr="C:\Users\StepNc\Dropbox\Montage final Chapas Delgadas\planos en png\Todos los Planos2_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pNc\Dropbox\Montage final Chapas Delgadas\planos en png\Todos los Planos2_009.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48275" cy="7686675"/>
                    </a:xfrm>
                    <a:prstGeom prst="rect">
                      <a:avLst/>
                    </a:prstGeom>
                    <a:noFill/>
                    <a:ln>
                      <a:noFill/>
                    </a:ln>
                  </pic:spPr>
                </pic:pic>
              </a:graphicData>
            </a:graphic>
          </wp:inline>
        </w:drawing>
      </w:r>
      <w:r>
        <w:rPr>
          <w:noProof/>
          <w:lang w:val="pt-PT" w:eastAsia="pt-PT"/>
        </w:rPr>
        <w:lastRenderedPageBreak/>
        <w:drawing>
          <wp:inline distT="0" distB="0" distL="0" distR="0" wp14:anchorId="3E75233B" wp14:editId="3B853DDA">
            <wp:extent cx="5238750" cy="7696200"/>
            <wp:effectExtent l="0" t="0" r="0" b="0"/>
            <wp:docPr id="58" name="Imagem 58" descr="C:\Users\StepNc\Dropbox\Montage final Chapas Delgadas\planos en png\Todos los Planos2_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tepNc\Dropbox\Montage final Chapas Delgadas\planos en png\Todos los Planos2_01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r>
        <w:rPr>
          <w:noProof/>
          <w:lang w:val="pt-PT" w:eastAsia="pt-PT"/>
        </w:rPr>
        <w:lastRenderedPageBreak/>
        <w:drawing>
          <wp:inline distT="0" distB="0" distL="0" distR="0" wp14:anchorId="54EBDFB5" wp14:editId="5E340ECF">
            <wp:extent cx="5238750" cy="7696200"/>
            <wp:effectExtent l="0" t="0" r="0" b="0"/>
            <wp:docPr id="59" name="Imagem 59" descr="C:\Users\StepNc\Dropbox\Montage final Chapas Delgadas\planos en png\Todos los Planos2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pNc\Dropbox\Montage final Chapas Delgadas\planos en png\Todos los Planos2_01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r>
        <w:rPr>
          <w:noProof/>
          <w:lang w:val="pt-PT" w:eastAsia="pt-PT"/>
        </w:rPr>
        <w:lastRenderedPageBreak/>
        <w:drawing>
          <wp:inline distT="0" distB="0" distL="0" distR="0" wp14:anchorId="5AADF416" wp14:editId="34B0855F">
            <wp:extent cx="5238750" cy="7696200"/>
            <wp:effectExtent l="0" t="0" r="0" b="0"/>
            <wp:docPr id="60" name="Imagem 60" descr="C:\Users\StepNc\Dropbox\Montage final Chapas Delgadas\planos en png\Todos los Planos2_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pNc\Dropbox\Montage final Chapas Delgadas\planos en png\Todos los Planos2_01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r>
        <w:rPr>
          <w:noProof/>
          <w:lang w:val="pt-PT" w:eastAsia="pt-PT"/>
        </w:rPr>
        <w:lastRenderedPageBreak/>
        <w:drawing>
          <wp:inline distT="0" distB="0" distL="0" distR="0" wp14:anchorId="5D7482F8" wp14:editId="713E8333">
            <wp:extent cx="5248275" cy="7696200"/>
            <wp:effectExtent l="0" t="0" r="9525" b="0"/>
            <wp:docPr id="61" name="Imagem 61" descr="C:\Users\StepNc\Dropbox\Montage final Chapas Delgadas\planos en png\Todos los Planos2_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pNc\Dropbox\Montage final Chapas Delgadas\planos en png\Todos los Planos2_01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48275" cy="7696200"/>
                    </a:xfrm>
                    <a:prstGeom prst="rect">
                      <a:avLst/>
                    </a:prstGeom>
                    <a:noFill/>
                    <a:ln>
                      <a:noFill/>
                    </a:ln>
                  </pic:spPr>
                </pic:pic>
              </a:graphicData>
            </a:graphic>
          </wp:inline>
        </w:drawing>
      </w:r>
      <w:r>
        <w:rPr>
          <w:noProof/>
          <w:lang w:val="pt-PT" w:eastAsia="pt-PT"/>
        </w:rPr>
        <w:lastRenderedPageBreak/>
        <w:drawing>
          <wp:inline distT="0" distB="0" distL="0" distR="0" wp14:anchorId="19C35BD4" wp14:editId="2664CCE6">
            <wp:extent cx="5248275" cy="7696200"/>
            <wp:effectExtent l="0" t="0" r="9525" b="0"/>
            <wp:docPr id="62" name="Imagem 62" descr="C:\Users\StepNc\Dropbox\Montage final Chapas Delgadas\planos en png\Todos los Planos2_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pNc\Dropbox\Montage final Chapas Delgadas\planos en png\Todos los Planos2_01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48275" cy="7696200"/>
                    </a:xfrm>
                    <a:prstGeom prst="rect">
                      <a:avLst/>
                    </a:prstGeom>
                    <a:noFill/>
                    <a:ln>
                      <a:noFill/>
                    </a:ln>
                  </pic:spPr>
                </pic:pic>
              </a:graphicData>
            </a:graphic>
          </wp:inline>
        </w:drawing>
      </w:r>
      <w:r>
        <w:rPr>
          <w:noProof/>
          <w:lang w:val="pt-PT" w:eastAsia="pt-PT"/>
        </w:rPr>
        <w:lastRenderedPageBreak/>
        <w:drawing>
          <wp:inline distT="0" distB="0" distL="0" distR="0" wp14:anchorId="5C809968" wp14:editId="0CF8ABFB">
            <wp:extent cx="5238750" cy="7696200"/>
            <wp:effectExtent l="0" t="0" r="0" b="0"/>
            <wp:docPr id="63" name="Imagem 63" descr="C:\Users\StepNc\Dropbox\Montage final Chapas Delgadas\planos en png\Todos los Planos2_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tepNc\Dropbox\Montage final Chapas Delgadas\planos en png\Todos los Planos2_015.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r>
        <w:rPr>
          <w:noProof/>
          <w:lang w:val="pt-PT" w:eastAsia="pt-PT"/>
        </w:rPr>
        <w:lastRenderedPageBreak/>
        <w:drawing>
          <wp:inline distT="0" distB="0" distL="0" distR="0" wp14:anchorId="0132F54C" wp14:editId="78C5BA21">
            <wp:extent cx="5238750" cy="7696200"/>
            <wp:effectExtent l="0" t="0" r="0" b="0"/>
            <wp:docPr id="331" name="Imagem 331" descr="C:\Users\StepNc\Dropbox\Montage final Chapas Delgadas\planos en png\Todos los Planos2_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pNc\Dropbox\Montage final Chapas Delgadas\planos en png\Todos los Planos2_016.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r>
        <w:rPr>
          <w:noProof/>
          <w:lang w:val="pt-PT" w:eastAsia="pt-PT"/>
        </w:rPr>
        <w:lastRenderedPageBreak/>
        <w:drawing>
          <wp:inline distT="0" distB="0" distL="0" distR="0" wp14:anchorId="343935B1" wp14:editId="50948960">
            <wp:extent cx="5238750" cy="7696200"/>
            <wp:effectExtent l="0" t="0" r="0" b="0"/>
            <wp:docPr id="394" name="Imagem 394" descr="C:\Users\StepNc\Dropbox\Montage final Chapas Delgadas\planos en png\Todos los Planos2_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tepNc\Dropbox\Montage final Chapas Delgadas\planos en png\Todos los Planos2_017.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p>
    <w:p w14:paraId="177452D4" w14:textId="77777777" w:rsidR="00F23160" w:rsidRDefault="00F23160" w:rsidP="00A56248"/>
    <w:p w14:paraId="649A402B" w14:textId="0C9C9175" w:rsidR="00F23160" w:rsidRDefault="00F23160">
      <w:pPr>
        <w:jc w:val="left"/>
      </w:pPr>
      <w:r>
        <w:br w:type="page"/>
      </w:r>
    </w:p>
    <w:p w14:paraId="6D84F531" w14:textId="55A85947" w:rsidR="00F23160" w:rsidRDefault="00F23160" w:rsidP="00A56248">
      <w:r>
        <w:rPr>
          <w:noProof/>
          <w:lang w:val="pt-PT" w:eastAsia="pt-PT"/>
        </w:rPr>
        <w:lastRenderedPageBreak/>
        <w:drawing>
          <wp:inline distT="0" distB="0" distL="0" distR="0" wp14:anchorId="3675E956" wp14:editId="64855B56">
            <wp:extent cx="5238750" cy="7696200"/>
            <wp:effectExtent l="0" t="0" r="0" b="0"/>
            <wp:docPr id="395" name="Imagem 395" descr="C:\Users\StepNc\Dropbox\Montage final Chapas Delgadas\planos en png\Todos los Planos2_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pNc\Dropbox\Montage final Chapas Delgadas\planos en png\Todos los Planos2_018.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p>
    <w:p w14:paraId="20BF41C7" w14:textId="552203B6" w:rsidR="00F23160" w:rsidRDefault="00F23160" w:rsidP="00A56248"/>
    <w:p w14:paraId="644B3533" w14:textId="58B0137A" w:rsidR="00F23160" w:rsidRDefault="00F23160">
      <w:pPr>
        <w:jc w:val="left"/>
      </w:pPr>
      <w:r>
        <w:br w:type="page"/>
      </w:r>
    </w:p>
    <w:p w14:paraId="4F230BA7" w14:textId="48F18E4C" w:rsidR="00F23160" w:rsidRDefault="00F23160" w:rsidP="00A56248">
      <w:r>
        <w:rPr>
          <w:noProof/>
          <w:lang w:val="pt-PT" w:eastAsia="pt-PT"/>
        </w:rPr>
        <w:lastRenderedPageBreak/>
        <w:drawing>
          <wp:inline distT="0" distB="0" distL="0" distR="0" wp14:anchorId="4C46FD81" wp14:editId="0CB9A4BD">
            <wp:extent cx="5238750" cy="7696200"/>
            <wp:effectExtent l="0" t="0" r="0" b="0"/>
            <wp:docPr id="396" name="Imagem 396" descr="C:\Users\StepNc\Dropbox\Montage final Chapas Delgadas\planos en png\Todos los Planos2_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epNc\Dropbox\Montage final Chapas Delgadas\planos en png\Todos los Planos2_019.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p>
    <w:p w14:paraId="0E82E355" w14:textId="77777777" w:rsidR="00F23160" w:rsidRDefault="00F23160" w:rsidP="00A56248"/>
    <w:p w14:paraId="4E57E94D" w14:textId="1D9E1C5F" w:rsidR="00F23160" w:rsidRDefault="00F23160">
      <w:pPr>
        <w:jc w:val="left"/>
      </w:pPr>
      <w:r>
        <w:br w:type="page"/>
      </w:r>
    </w:p>
    <w:p w14:paraId="55B3237B" w14:textId="1DC8ECCF" w:rsidR="00F23160" w:rsidRDefault="00F23160" w:rsidP="00A56248">
      <w:r>
        <w:rPr>
          <w:noProof/>
          <w:lang w:val="pt-PT" w:eastAsia="pt-PT"/>
        </w:rPr>
        <w:lastRenderedPageBreak/>
        <w:drawing>
          <wp:inline distT="0" distB="0" distL="0" distR="0" wp14:anchorId="69352DD7" wp14:editId="3A45AB49">
            <wp:extent cx="5238750" cy="7696200"/>
            <wp:effectExtent l="0" t="0" r="0" b="0"/>
            <wp:docPr id="397" name="Imagem 397" descr="C:\Users\StepNc\Dropbox\Montage final Chapas Delgadas\planos en png\Todos los Planos2_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pNc\Dropbox\Montage final Chapas Delgadas\planos en png\Todos los Planos2_020.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p>
    <w:p w14:paraId="5464FDA6" w14:textId="77777777" w:rsidR="00F23160" w:rsidRDefault="00F23160" w:rsidP="00A56248"/>
    <w:p w14:paraId="4163AC96" w14:textId="27E0C3D2" w:rsidR="00F23160" w:rsidRDefault="00F23160">
      <w:pPr>
        <w:jc w:val="left"/>
      </w:pPr>
      <w:r>
        <w:br w:type="page"/>
      </w:r>
    </w:p>
    <w:p w14:paraId="74C51425" w14:textId="6B82EE3A" w:rsidR="00F23160" w:rsidRDefault="00F23160" w:rsidP="00A56248">
      <w:r>
        <w:rPr>
          <w:noProof/>
          <w:lang w:val="pt-PT" w:eastAsia="pt-PT"/>
        </w:rPr>
        <w:lastRenderedPageBreak/>
        <w:drawing>
          <wp:inline distT="0" distB="0" distL="0" distR="0" wp14:anchorId="71A589C7" wp14:editId="53FB51EE">
            <wp:extent cx="5238750" cy="7696200"/>
            <wp:effectExtent l="0" t="0" r="0" b="0"/>
            <wp:docPr id="398" name="Imagem 398" descr="C:\Users\StepNc\Dropbox\Montage final Chapas Delgadas\planos en png\Todos los Planos2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pNc\Dropbox\Montage final Chapas Delgadas\planos en png\Todos los Planos2_0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p>
    <w:p w14:paraId="47A2CCDF" w14:textId="77777777" w:rsidR="00F23160" w:rsidRDefault="00F23160" w:rsidP="00A56248"/>
    <w:p w14:paraId="4B9A638C" w14:textId="7CE9D835" w:rsidR="00F23160" w:rsidRDefault="00F23160">
      <w:pPr>
        <w:jc w:val="left"/>
      </w:pPr>
      <w:r>
        <w:br w:type="page"/>
      </w:r>
    </w:p>
    <w:p w14:paraId="32186E1A" w14:textId="7CD76D1B" w:rsidR="00F23160" w:rsidRDefault="00F23160" w:rsidP="00A56248">
      <w:r>
        <w:rPr>
          <w:noProof/>
          <w:lang w:val="pt-PT" w:eastAsia="pt-PT"/>
        </w:rPr>
        <w:lastRenderedPageBreak/>
        <w:drawing>
          <wp:inline distT="0" distB="0" distL="0" distR="0" wp14:anchorId="7BF53552" wp14:editId="2E834414">
            <wp:extent cx="5238750" cy="7696200"/>
            <wp:effectExtent l="0" t="0" r="0" b="0"/>
            <wp:docPr id="399" name="Imagem 399" descr="C:\Users\StepNc\Dropbox\Montage final Chapas Delgadas\planos en png\Todos los Planos2_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pNc\Dropbox\Montage final Chapas Delgadas\planos en png\Todos los Planos2_02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p>
    <w:p w14:paraId="6E44B73B" w14:textId="77777777" w:rsidR="00F23160" w:rsidRDefault="00F23160" w:rsidP="00A56248"/>
    <w:p w14:paraId="5D363FD4" w14:textId="053B895A" w:rsidR="00F23160" w:rsidRDefault="00F23160">
      <w:pPr>
        <w:jc w:val="left"/>
      </w:pPr>
      <w:r>
        <w:br w:type="page"/>
      </w:r>
    </w:p>
    <w:p w14:paraId="5810F34C" w14:textId="7D15A0EF" w:rsidR="00F23160" w:rsidRDefault="00F23160" w:rsidP="00A56248">
      <w:r>
        <w:rPr>
          <w:noProof/>
          <w:lang w:val="pt-PT" w:eastAsia="pt-PT"/>
        </w:rPr>
        <w:lastRenderedPageBreak/>
        <w:drawing>
          <wp:inline distT="0" distB="0" distL="0" distR="0" wp14:anchorId="5EF66DF0" wp14:editId="449401CB">
            <wp:extent cx="5238750" cy="7696200"/>
            <wp:effectExtent l="0" t="0" r="0" b="0"/>
            <wp:docPr id="400" name="Imagem 400" descr="C:\Users\StepNc\Dropbox\Montage final Chapas Delgadas\planos en png\Todos los Planos2_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tepNc\Dropbox\Montage final Chapas Delgadas\planos en png\Todos los Planos2_02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p>
    <w:p w14:paraId="1D528DE4" w14:textId="77777777" w:rsidR="00F23160" w:rsidRDefault="00F23160" w:rsidP="00A56248"/>
    <w:p w14:paraId="031A3128" w14:textId="1EDC9065" w:rsidR="00F23160" w:rsidRDefault="00F23160">
      <w:pPr>
        <w:jc w:val="left"/>
      </w:pPr>
      <w:r>
        <w:br w:type="page"/>
      </w:r>
    </w:p>
    <w:p w14:paraId="0E9C2367" w14:textId="5EE70CD4" w:rsidR="00F23160" w:rsidRDefault="00F23160" w:rsidP="00A56248">
      <w:r>
        <w:rPr>
          <w:noProof/>
          <w:lang w:val="pt-PT" w:eastAsia="pt-PT"/>
        </w:rPr>
        <w:lastRenderedPageBreak/>
        <w:drawing>
          <wp:inline distT="0" distB="0" distL="0" distR="0" wp14:anchorId="0F55E30B" wp14:editId="754B2568">
            <wp:extent cx="5238750" cy="7696200"/>
            <wp:effectExtent l="0" t="0" r="0" b="0"/>
            <wp:docPr id="401" name="Imagem 401" descr="C:\Users\StepNc\Dropbox\Montage final Chapas Delgadas\planos en png\Todos los Planos2_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pNc\Dropbox\Montage final Chapas Delgadas\planos en png\Todos los Planos2_02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p>
    <w:p w14:paraId="1706CD15" w14:textId="77777777" w:rsidR="00F23160" w:rsidRDefault="00F23160" w:rsidP="00A56248"/>
    <w:p w14:paraId="7AF66DFA" w14:textId="5AE5F75F" w:rsidR="00F23160" w:rsidRDefault="00F23160">
      <w:pPr>
        <w:jc w:val="left"/>
      </w:pPr>
      <w:r>
        <w:br w:type="page"/>
      </w:r>
    </w:p>
    <w:p w14:paraId="434FD28D" w14:textId="5C3B909A" w:rsidR="00F23160" w:rsidRDefault="00F23160" w:rsidP="00A56248">
      <w:r>
        <w:rPr>
          <w:noProof/>
          <w:lang w:val="pt-PT" w:eastAsia="pt-PT"/>
        </w:rPr>
        <w:lastRenderedPageBreak/>
        <w:drawing>
          <wp:inline distT="0" distB="0" distL="0" distR="0" wp14:anchorId="148E556B" wp14:editId="34347A10">
            <wp:extent cx="5400675" cy="7934325"/>
            <wp:effectExtent l="0" t="0" r="9525" b="9525"/>
            <wp:docPr id="402" name="Imagem 402" descr="C:\Users\StepNc\Dropbox\Montage final Chapas Delgadas\planos en png\TROCA DE FERRAMENTA TODOS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tepNc\Dropbox\Montage final Chapas Delgadas\planos en png\TROCA DE FERRAMENTA TODOS_0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00675" cy="7934325"/>
                    </a:xfrm>
                    <a:prstGeom prst="rect">
                      <a:avLst/>
                    </a:prstGeom>
                    <a:noFill/>
                    <a:ln>
                      <a:noFill/>
                    </a:ln>
                  </pic:spPr>
                </pic:pic>
              </a:graphicData>
            </a:graphic>
          </wp:inline>
        </w:drawing>
      </w:r>
    </w:p>
    <w:p w14:paraId="684D394C" w14:textId="77777777" w:rsidR="00F23160" w:rsidRDefault="00F23160" w:rsidP="00A56248"/>
    <w:p w14:paraId="759BFCC9" w14:textId="7C3DA599" w:rsidR="00F23160" w:rsidRDefault="00F23160">
      <w:pPr>
        <w:jc w:val="left"/>
      </w:pPr>
      <w:r>
        <w:br w:type="page"/>
      </w:r>
    </w:p>
    <w:p w14:paraId="6406E514" w14:textId="492C2CB8" w:rsidR="00F23160" w:rsidRDefault="00F23160" w:rsidP="00A56248">
      <w:r>
        <w:rPr>
          <w:noProof/>
          <w:lang w:val="pt-PT" w:eastAsia="pt-PT"/>
        </w:rPr>
        <w:lastRenderedPageBreak/>
        <w:drawing>
          <wp:inline distT="0" distB="0" distL="0" distR="0" wp14:anchorId="382781BE" wp14:editId="01C6F831">
            <wp:extent cx="5400675" cy="7934325"/>
            <wp:effectExtent l="0" t="0" r="9525" b="9525"/>
            <wp:docPr id="403" name="Imagem 403" descr="C:\Users\StepNc\Dropbox\Montage final Chapas Delgadas\planos en png\TROCA DE FERRAMENTA TODOS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pNc\Dropbox\Montage final Chapas Delgadas\planos en png\TROCA DE FERRAMENTA TODOS_0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0675" cy="7934325"/>
                    </a:xfrm>
                    <a:prstGeom prst="rect">
                      <a:avLst/>
                    </a:prstGeom>
                    <a:noFill/>
                    <a:ln>
                      <a:noFill/>
                    </a:ln>
                  </pic:spPr>
                </pic:pic>
              </a:graphicData>
            </a:graphic>
          </wp:inline>
        </w:drawing>
      </w:r>
    </w:p>
    <w:p w14:paraId="778F0BE6" w14:textId="77777777" w:rsidR="00F23160" w:rsidRDefault="00F23160" w:rsidP="00A56248"/>
    <w:p w14:paraId="45C87C60" w14:textId="3758589A" w:rsidR="00F23160" w:rsidRDefault="00F23160">
      <w:pPr>
        <w:jc w:val="left"/>
      </w:pPr>
      <w:r>
        <w:br w:type="page"/>
      </w:r>
    </w:p>
    <w:p w14:paraId="534BCABC" w14:textId="0FE5B9A4" w:rsidR="00F23160" w:rsidRDefault="00F23160" w:rsidP="00A56248">
      <w:r>
        <w:rPr>
          <w:noProof/>
          <w:lang w:val="pt-PT" w:eastAsia="pt-PT"/>
        </w:rPr>
        <w:lastRenderedPageBreak/>
        <w:drawing>
          <wp:inline distT="0" distB="0" distL="0" distR="0" wp14:anchorId="5589A997" wp14:editId="24DB6606">
            <wp:extent cx="5400675" cy="7934325"/>
            <wp:effectExtent l="0" t="0" r="9525" b="9525"/>
            <wp:docPr id="404" name="Imagem 404" descr="C:\Users\StepNc\Dropbox\Montage final Chapas Delgadas\planos en png\TROCA DE FERRAMENTA TODOS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tepNc\Dropbox\Montage final Chapas Delgadas\planos en png\TROCA DE FERRAMENTA TODOS_0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0675" cy="7934325"/>
                    </a:xfrm>
                    <a:prstGeom prst="rect">
                      <a:avLst/>
                    </a:prstGeom>
                    <a:noFill/>
                    <a:ln>
                      <a:noFill/>
                    </a:ln>
                  </pic:spPr>
                </pic:pic>
              </a:graphicData>
            </a:graphic>
          </wp:inline>
        </w:drawing>
      </w:r>
    </w:p>
    <w:p w14:paraId="1DAD7061" w14:textId="77777777" w:rsidR="00F23160" w:rsidRDefault="00F23160" w:rsidP="00A56248"/>
    <w:p w14:paraId="21BD0A2A" w14:textId="6C3BA753" w:rsidR="00F23160" w:rsidRDefault="00F23160">
      <w:pPr>
        <w:jc w:val="left"/>
      </w:pPr>
      <w:r>
        <w:br w:type="page"/>
      </w:r>
    </w:p>
    <w:p w14:paraId="478F1297" w14:textId="402963F6" w:rsidR="00F23160" w:rsidRDefault="00F23160" w:rsidP="00A56248">
      <w:r>
        <w:rPr>
          <w:noProof/>
          <w:lang w:val="pt-PT" w:eastAsia="pt-PT"/>
        </w:rPr>
        <w:lastRenderedPageBreak/>
        <w:drawing>
          <wp:inline distT="0" distB="0" distL="0" distR="0" wp14:anchorId="41138F49" wp14:editId="73D4A777">
            <wp:extent cx="5400675" cy="7934325"/>
            <wp:effectExtent l="0" t="0" r="9525" b="9525"/>
            <wp:docPr id="405" name="Imagem 405" descr="C:\Users\StepNc\Dropbox\Montage final Chapas Delgadas\planos en png\TROCA DE FERRAMENTA TODOS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pNc\Dropbox\Montage final Chapas Delgadas\planos en png\TROCA DE FERRAMENTA TODOS_0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0675" cy="7934325"/>
                    </a:xfrm>
                    <a:prstGeom prst="rect">
                      <a:avLst/>
                    </a:prstGeom>
                    <a:noFill/>
                    <a:ln>
                      <a:noFill/>
                    </a:ln>
                  </pic:spPr>
                </pic:pic>
              </a:graphicData>
            </a:graphic>
          </wp:inline>
        </w:drawing>
      </w:r>
    </w:p>
    <w:p w14:paraId="56C8F303" w14:textId="77777777" w:rsidR="00F23160" w:rsidRDefault="00F23160" w:rsidP="00A56248"/>
    <w:p w14:paraId="761F90DB" w14:textId="34050870" w:rsidR="00F23160" w:rsidRDefault="00F23160">
      <w:pPr>
        <w:jc w:val="left"/>
      </w:pPr>
      <w:r>
        <w:br w:type="page"/>
      </w:r>
    </w:p>
    <w:p w14:paraId="4021734D" w14:textId="13C533F7" w:rsidR="00F23160" w:rsidRDefault="00F23160" w:rsidP="00A56248">
      <w:r>
        <w:rPr>
          <w:noProof/>
          <w:lang w:val="pt-PT" w:eastAsia="pt-PT"/>
        </w:rPr>
        <w:lastRenderedPageBreak/>
        <w:drawing>
          <wp:inline distT="0" distB="0" distL="0" distR="0" wp14:anchorId="0ECF724F" wp14:editId="0543C40F">
            <wp:extent cx="5400675" cy="7934325"/>
            <wp:effectExtent l="0" t="0" r="9525" b="9525"/>
            <wp:docPr id="406" name="Imagem 406" descr="C:\Users\StepNc\Dropbox\Montage final Chapas Delgadas\planos en png\TROCA DE FERRAMENTA TODOS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Nc\Dropbox\Montage final Chapas Delgadas\planos en png\TROCA DE FERRAMENTA TODOS_00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675" cy="7934325"/>
                    </a:xfrm>
                    <a:prstGeom prst="rect">
                      <a:avLst/>
                    </a:prstGeom>
                    <a:noFill/>
                    <a:ln>
                      <a:noFill/>
                    </a:ln>
                  </pic:spPr>
                </pic:pic>
              </a:graphicData>
            </a:graphic>
          </wp:inline>
        </w:drawing>
      </w:r>
    </w:p>
    <w:p w14:paraId="5E5116CE" w14:textId="77777777" w:rsidR="00F23160" w:rsidRDefault="00F23160" w:rsidP="00A56248"/>
    <w:p w14:paraId="67E4C1C3" w14:textId="4DEA4961" w:rsidR="00F23160" w:rsidRDefault="00F23160">
      <w:pPr>
        <w:jc w:val="left"/>
      </w:pPr>
      <w:r>
        <w:br w:type="page"/>
      </w:r>
    </w:p>
    <w:p w14:paraId="300DEB86" w14:textId="66D3091E" w:rsidR="00F23160" w:rsidRDefault="00F23160" w:rsidP="00A56248">
      <w:r>
        <w:rPr>
          <w:noProof/>
          <w:lang w:val="pt-PT" w:eastAsia="pt-PT"/>
        </w:rPr>
        <w:lastRenderedPageBreak/>
        <w:drawing>
          <wp:inline distT="0" distB="0" distL="0" distR="0" wp14:anchorId="2464D365" wp14:editId="0069684D">
            <wp:extent cx="5400675" cy="7934325"/>
            <wp:effectExtent l="0" t="0" r="9525" b="9525"/>
            <wp:docPr id="407" name="Imagem 407" descr="C:\Users\StepNc\Dropbox\Montage final Chapas Delgadas\planos en png\TROCA DE FERRAMENTA TODOS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pNc\Dropbox\Montage final Chapas Delgadas\planos en png\TROCA DE FERRAMENTA TODOS_006.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675" cy="7934325"/>
                    </a:xfrm>
                    <a:prstGeom prst="rect">
                      <a:avLst/>
                    </a:prstGeom>
                    <a:noFill/>
                    <a:ln>
                      <a:noFill/>
                    </a:ln>
                  </pic:spPr>
                </pic:pic>
              </a:graphicData>
            </a:graphic>
          </wp:inline>
        </w:drawing>
      </w:r>
    </w:p>
    <w:p w14:paraId="211152FE" w14:textId="77777777" w:rsidR="00F23160" w:rsidRDefault="00F23160" w:rsidP="00A56248"/>
    <w:p w14:paraId="30A98F8C" w14:textId="73F4CD51" w:rsidR="00F23160" w:rsidRDefault="00F23160">
      <w:pPr>
        <w:jc w:val="left"/>
      </w:pPr>
      <w:r>
        <w:br w:type="page"/>
      </w:r>
    </w:p>
    <w:p w14:paraId="11758601" w14:textId="44691A5C" w:rsidR="00F23160" w:rsidRDefault="00F23160" w:rsidP="00A56248">
      <w:r>
        <w:rPr>
          <w:noProof/>
          <w:lang w:val="pt-PT" w:eastAsia="pt-PT"/>
        </w:rPr>
        <w:lastRenderedPageBreak/>
        <w:drawing>
          <wp:inline distT="0" distB="0" distL="0" distR="0" wp14:anchorId="2345AAAD" wp14:editId="70AD537F">
            <wp:extent cx="5400675" cy="7934325"/>
            <wp:effectExtent l="0" t="0" r="9525" b="9525"/>
            <wp:docPr id="408" name="Imagem 408" descr="C:\Users\StepNc\Dropbox\Montage final Chapas Delgadas\planos en png\TROCA DE FERRAMENTA TODOS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tepNc\Dropbox\Montage final Chapas Delgadas\planos en png\TROCA DE FERRAMENTA TODOS_007.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675" cy="7934325"/>
                    </a:xfrm>
                    <a:prstGeom prst="rect">
                      <a:avLst/>
                    </a:prstGeom>
                    <a:noFill/>
                    <a:ln>
                      <a:noFill/>
                    </a:ln>
                  </pic:spPr>
                </pic:pic>
              </a:graphicData>
            </a:graphic>
          </wp:inline>
        </w:drawing>
      </w:r>
    </w:p>
    <w:p w14:paraId="64A2854A" w14:textId="77777777" w:rsidR="00F23160" w:rsidRDefault="00F23160" w:rsidP="00A56248"/>
    <w:p w14:paraId="49E0592D" w14:textId="3EC9DF66" w:rsidR="00F23160" w:rsidRDefault="00F23160">
      <w:pPr>
        <w:jc w:val="left"/>
      </w:pPr>
      <w:r>
        <w:br w:type="page"/>
      </w:r>
    </w:p>
    <w:p w14:paraId="618C33E7" w14:textId="52885AD7" w:rsidR="00F23160" w:rsidRDefault="00F23160" w:rsidP="00A56248">
      <w:r>
        <w:rPr>
          <w:noProof/>
          <w:lang w:val="pt-PT" w:eastAsia="pt-PT"/>
        </w:rPr>
        <w:lastRenderedPageBreak/>
        <w:drawing>
          <wp:inline distT="0" distB="0" distL="0" distR="0" wp14:anchorId="4E00B69C" wp14:editId="57D647AB">
            <wp:extent cx="5400675" cy="7934325"/>
            <wp:effectExtent l="0" t="0" r="9525" b="9525"/>
            <wp:docPr id="409" name="Imagem 409" descr="C:\Users\StepNc\Dropbox\Montage final Chapas Delgadas\planos en png\TROCA DE FERRAMENTA TODOS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pNc\Dropbox\Montage final Chapas Delgadas\planos en png\TROCA DE FERRAMENTA TODOS_008.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7934325"/>
                    </a:xfrm>
                    <a:prstGeom prst="rect">
                      <a:avLst/>
                    </a:prstGeom>
                    <a:noFill/>
                    <a:ln>
                      <a:noFill/>
                    </a:ln>
                  </pic:spPr>
                </pic:pic>
              </a:graphicData>
            </a:graphic>
          </wp:inline>
        </w:drawing>
      </w:r>
    </w:p>
    <w:p w14:paraId="5AB01BAE" w14:textId="77777777" w:rsidR="00F23160" w:rsidRDefault="00F23160" w:rsidP="00A56248"/>
    <w:p w14:paraId="3122B83B" w14:textId="1C0276FE" w:rsidR="00F23160" w:rsidRDefault="00F23160">
      <w:pPr>
        <w:jc w:val="left"/>
      </w:pPr>
      <w:r>
        <w:br w:type="page"/>
      </w:r>
    </w:p>
    <w:p w14:paraId="259BB3A9" w14:textId="3F614B9D" w:rsidR="00F23160" w:rsidRDefault="00F23160" w:rsidP="00A56248">
      <w:r>
        <w:rPr>
          <w:noProof/>
          <w:lang w:val="pt-PT" w:eastAsia="pt-PT"/>
        </w:rPr>
        <w:lastRenderedPageBreak/>
        <w:drawing>
          <wp:inline distT="0" distB="0" distL="0" distR="0" wp14:anchorId="0E893D49" wp14:editId="5D69D01A">
            <wp:extent cx="5248275" cy="7696200"/>
            <wp:effectExtent l="0" t="0" r="9525" b="0"/>
            <wp:docPr id="410" name="Imagem 410" descr="C:\Users\StepNc\Dropbox\Montage final Chapas Delgadas\planos en png\Todos los Planos2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tepNc\Dropbox\Montage final Chapas Delgadas\planos en png\Todos los Planos2_0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48275" cy="7696200"/>
                    </a:xfrm>
                    <a:prstGeom prst="rect">
                      <a:avLst/>
                    </a:prstGeom>
                    <a:noFill/>
                    <a:ln>
                      <a:noFill/>
                    </a:ln>
                  </pic:spPr>
                </pic:pic>
              </a:graphicData>
            </a:graphic>
          </wp:inline>
        </w:drawing>
      </w:r>
    </w:p>
    <w:p w14:paraId="61481583" w14:textId="77777777" w:rsidR="00F23160" w:rsidRDefault="00F23160" w:rsidP="00A56248"/>
    <w:p w14:paraId="256E287F" w14:textId="0E1444D1" w:rsidR="00F23160" w:rsidRDefault="00F23160">
      <w:pPr>
        <w:jc w:val="left"/>
      </w:pPr>
      <w:r>
        <w:br w:type="page"/>
      </w:r>
    </w:p>
    <w:p w14:paraId="3AA0ADA3" w14:textId="6DF73ACD" w:rsidR="00F23160" w:rsidRDefault="00766253" w:rsidP="00A56248">
      <w:r>
        <w:rPr>
          <w:noProof/>
          <w:lang w:val="pt-PT" w:eastAsia="pt-PT"/>
        </w:rPr>
        <w:lastRenderedPageBreak/>
        <w:drawing>
          <wp:inline distT="0" distB="0" distL="0" distR="0" wp14:anchorId="2BD49F95" wp14:editId="2CC2CC31">
            <wp:extent cx="5400040" cy="7933392"/>
            <wp:effectExtent l="0" t="0" r="0" b="0"/>
            <wp:docPr id="411" name="Imagem 411" descr="C:\Users\StepNc\Dropbox\Montage final Chapas Delgadas\planos en png\MESA Y PIES - Folha1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pNc\Dropbox\Montage final Chapas Delgadas\planos en png\MESA Y PIES - Folha1_0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7933392"/>
                    </a:xfrm>
                    <a:prstGeom prst="rect">
                      <a:avLst/>
                    </a:prstGeom>
                    <a:noFill/>
                    <a:ln>
                      <a:noFill/>
                    </a:ln>
                  </pic:spPr>
                </pic:pic>
              </a:graphicData>
            </a:graphic>
          </wp:inline>
        </w:drawing>
      </w:r>
      <w:r>
        <w:rPr>
          <w:noProof/>
          <w:lang w:val="pt-PT" w:eastAsia="pt-PT"/>
        </w:rPr>
        <w:lastRenderedPageBreak/>
        <w:drawing>
          <wp:inline distT="0" distB="0" distL="0" distR="0" wp14:anchorId="3ED86980" wp14:editId="11CFDA52">
            <wp:extent cx="5400675" cy="7934325"/>
            <wp:effectExtent l="0" t="0" r="9525" b="9525"/>
            <wp:docPr id="412" name="Imagem 412" descr="C:\Users\StepNc\Dropbox\Montage final Chapas Delgadas\planos en png\mesa de trabajho - Folha1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epNc\Dropbox\Montage final Chapas Delgadas\planos en png\mesa de trabajho - Folha1_0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00675" cy="7934325"/>
                    </a:xfrm>
                    <a:prstGeom prst="rect">
                      <a:avLst/>
                    </a:prstGeom>
                    <a:noFill/>
                    <a:ln>
                      <a:noFill/>
                    </a:ln>
                  </pic:spPr>
                </pic:pic>
              </a:graphicData>
            </a:graphic>
          </wp:inline>
        </w:drawing>
      </w:r>
    </w:p>
    <w:p w14:paraId="129E9B88" w14:textId="77777777" w:rsidR="00F23160" w:rsidRDefault="00F23160" w:rsidP="00A56248"/>
    <w:p w14:paraId="69C16D8C" w14:textId="5770E4A0" w:rsidR="004305C4" w:rsidRDefault="004305C4">
      <w:pPr>
        <w:jc w:val="left"/>
      </w:pPr>
      <w:r>
        <w:br w:type="page"/>
      </w:r>
    </w:p>
    <w:p w14:paraId="48546567" w14:textId="00EE7EE5" w:rsidR="001125C0" w:rsidRDefault="001125C0" w:rsidP="001125C0">
      <w:pPr>
        <w:pStyle w:val="Ttulo2"/>
      </w:pPr>
      <w:r>
        <w:lastRenderedPageBreak/>
        <w:t xml:space="preserve">Anexo 5 – </w:t>
      </w:r>
      <w:r w:rsidR="000548B3">
        <w:t>SMC-B-PRO Guia de Utilização</w:t>
      </w:r>
      <w:r>
        <w:t>.</w:t>
      </w:r>
    </w:p>
    <w:p w14:paraId="79B59BCA" w14:textId="77777777" w:rsidR="00654BFA" w:rsidRDefault="00654BFA" w:rsidP="000548B3">
      <w:pPr>
        <w:rPr>
          <w:noProof/>
          <w:lang w:val="pt-PT" w:eastAsia="pt-PT"/>
        </w:rPr>
      </w:pPr>
    </w:p>
    <w:p w14:paraId="456FD11E" w14:textId="5886C413" w:rsidR="000548B3" w:rsidRPr="000548B3" w:rsidRDefault="000548B3" w:rsidP="000548B3">
      <w:r>
        <w:rPr>
          <w:noProof/>
          <w:lang w:val="pt-PT" w:eastAsia="pt-PT"/>
        </w:rPr>
        <w:drawing>
          <wp:anchor distT="0" distB="0" distL="114300" distR="114300" simplePos="0" relativeHeight="252164608" behindDoc="1" locked="0" layoutInCell="1" allowOverlap="1" wp14:anchorId="162C8360" wp14:editId="4BF2E327">
            <wp:simplePos x="0" y="0"/>
            <wp:positionH relativeFrom="margin">
              <wp:align>center</wp:align>
            </wp:positionH>
            <wp:positionV relativeFrom="paragraph">
              <wp:posOffset>240030</wp:posOffset>
            </wp:positionV>
            <wp:extent cx="5400000" cy="7979985"/>
            <wp:effectExtent l="0" t="0" r="0" b="2540"/>
            <wp:wrapTight wrapText="bothSides">
              <wp:wrapPolygon edited="0">
                <wp:start x="0" y="0"/>
                <wp:lineTo x="0" y="21555"/>
                <wp:lineTo x="21491" y="21555"/>
                <wp:lineTo x="21491" y="0"/>
                <wp:lineTo x="0" y="0"/>
              </wp:wrapPolygon>
            </wp:wrapTight>
            <wp:docPr id="429" name="Imagen 429" descr="D:\DropBoxMeduagT\Dropbox\Disertacion\Motores de Paso\targetas controladoras\Manual SMC-B PRO V2.10\Manual SMC-B PRO V2.10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ropBoxMeduagT\Dropbox\Disertacion\Motores de Paso\targetas controladoras\Manual SMC-B PRO V2.10\Manual SMC-B PRO V2.10_002.png"/>
                    <pic:cNvPicPr>
                      <a:picLocks noChangeAspect="1" noChangeArrowheads="1"/>
                    </pic:cNvPicPr>
                  </pic:nvPicPr>
                  <pic:blipFill rotWithShape="1">
                    <a:blip r:embed="rId260">
                      <a:extLst>
                        <a:ext uri="{28A0092B-C50C-407E-A947-70E740481C1C}">
                          <a14:useLocalDpi xmlns:a14="http://schemas.microsoft.com/office/drawing/2010/main" val="0"/>
                        </a:ext>
                      </a:extLst>
                    </a:blip>
                    <a:srcRect l="8898" t="3247" r="9677" b="11735"/>
                    <a:stretch/>
                  </pic:blipFill>
                  <pic:spPr bwMode="auto">
                    <a:xfrm>
                      <a:off x="0" y="0"/>
                      <a:ext cx="5400000" cy="7979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99DD9" w14:textId="55526602" w:rsidR="00654BFA" w:rsidRDefault="00654BFA">
      <w:pPr>
        <w:jc w:val="left"/>
        <w:rPr>
          <w:noProof/>
          <w:lang w:val="pt-PT" w:eastAsia="pt-PT"/>
        </w:rPr>
      </w:pPr>
      <w:r>
        <w:rPr>
          <w:noProof/>
          <w:lang w:val="pt-PT" w:eastAsia="pt-PT"/>
        </w:rPr>
        <w:lastRenderedPageBreak/>
        <w:drawing>
          <wp:anchor distT="0" distB="0" distL="114300" distR="114300" simplePos="0" relativeHeight="252166656" behindDoc="1" locked="0" layoutInCell="1" allowOverlap="1" wp14:anchorId="37D0FD5B" wp14:editId="52306B4B">
            <wp:simplePos x="0" y="0"/>
            <wp:positionH relativeFrom="margin">
              <wp:posOffset>0</wp:posOffset>
            </wp:positionH>
            <wp:positionV relativeFrom="paragraph">
              <wp:posOffset>231140</wp:posOffset>
            </wp:positionV>
            <wp:extent cx="5400000" cy="8018511"/>
            <wp:effectExtent l="0" t="0" r="0" b="1905"/>
            <wp:wrapTight wrapText="bothSides">
              <wp:wrapPolygon edited="0">
                <wp:start x="0" y="0"/>
                <wp:lineTo x="0" y="21554"/>
                <wp:lineTo x="21491" y="21554"/>
                <wp:lineTo x="21491" y="0"/>
                <wp:lineTo x="0" y="0"/>
              </wp:wrapPolygon>
            </wp:wrapTight>
            <wp:docPr id="431" name="Imagen 431" descr="D:\DropBoxMeduagT\Dropbox\Disertacion\Motores de Paso\targetas controladoras\Manual SMC-B PRO V2.10\Manual SMC-B PRO V2.10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ropBoxMeduagT\Dropbox\Disertacion\Motores de Paso\targetas controladoras\Manual SMC-B PRO V2.10\Manual SMC-B PRO V2.10_003.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l="8481" t="3495" r="9540" b="10487"/>
                    <a:stretch/>
                  </pic:blipFill>
                  <pic:spPr bwMode="auto">
                    <a:xfrm>
                      <a:off x="0" y="0"/>
                      <a:ext cx="5400000" cy="80185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713177" w14:textId="729EE8B5" w:rsidR="000548B3" w:rsidRDefault="000548B3">
      <w:pPr>
        <w:jc w:val="left"/>
        <w:rPr>
          <w:noProof/>
          <w:lang w:val="pt-PT" w:eastAsia="pt-PT"/>
        </w:rPr>
      </w:pPr>
    </w:p>
    <w:p w14:paraId="16837C5F" w14:textId="77777777" w:rsidR="000548B3" w:rsidRDefault="000548B3">
      <w:pPr>
        <w:jc w:val="left"/>
        <w:rPr>
          <w:noProof/>
          <w:lang w:val="pt-PT" w:eastAsia="pt-PT"/>
        </w:rPr>
      </w:pPr>
    </w:p>
    <w:p w14:paraId="4C08154B" w14:textId="7FB3C08C" w:rsidR="000548B3" w:rsidRDefault="000548B3">
      <w:pPr>
        <w:jc w:val="left"/>
        <w:rPr>
          <w:noProof/>
          <w:lang w:val="pt-PT" w:eastAsia="pt-PT"/>
        </w:rPr>
      </w:pPr>
    </w:p>
    <w:p w14:paraId="72D3417F" w14:textId="4EDB9ECE" w:rsidR="000548B3" w:rsidRDefault="00654BFA">
      <w:pPr>
        <w:jc w:val="left"/>
        <w:rPr>
          <w:noProof/>
          <w:lang w:val="pt-PT" w:eastAsia="pt-PT"/>
        </w:rPr>
      </w:pPr>
      <w:r>
        <w:rPr>
          <w:noProof/>
          <w:lang w:val="pt-PT" w:eastAsia="pt-PT"/>
        </w:rPr>
        <w:drawing>
          <wp:anchor distT="0" distB="0" distL="114300" distR="114300" simplePos="0" relativeHeight="252168704" behindDoc="1" locked="0" layoutInCell="1" allowOverlap="1" wp14:anchorId="00B7B40C" wp14:editId="0EFDCB89">
            <wp:simplePos x="0" y="0"/>
            <wp:positionH relativeFrom="margin">
              <wp:align>center</wp:align>
            </wp:positionH>
            <wp:positionV relativeFrom="paragraph">
              <wp:posOffset>384175</wp:posOffset>
            </wp:positionV>
            <wp:extent cx="5400000" cy="8067143"/>
            <wp:effectExtent l="0" t="0" r="0" b="0"/>
            <wp:wrapTight wrapText="bothSides">
              <wp:wrapPolygon edited="0">
                <wp:start x="0" y="0"/>
                <wp:lineTo x="0" y="21525"/>
                <wp:lineTo x="21491" y="21525"/>
                <wp:lineTo x="21491" y="0"/>
                <wp:lineTo x="0" y="0"/>
              </wp:wrapPolygon>
            </wp:wrapTight>
            <wp:docPr id="444" name="Imagen 444" descr="D:\DropBoxMeduagT\Dropbox\Disertacion\Motores de Paso\targetas controladoras\Manual SMC-B PRO V2.10\Manual SMC-B PRO V2.10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ropBoxMeduagT\Dropbox\Disertacion\Motores de Paso\targetas controladoras\Manual SMC-B PRO V2.10\Manual SMC-B PRO V2.10_005.png"/>
                    <pic:cNvPicPr>
                      <a:picLocks noChangeAspect="1" noChangeArrowheads="1"/>
                    </pic:cNvPicPr>
                  </pic:nvPicPr>
                  <pic:blipFill rotWithShape="1">
                    <a:blip r:embed="rId262">
                      <a:extLst>
                        <a:ext uri="{28A0092B-C50C-407E-A947-70E740481C1C}">
                          <a14:useLocalDpi xmlns:a14="http://schemas.microsoft.com/office/drawing/2010/main" val="0"/>
                        </a:ext>
                      </a:extLst>
                    </a:blip>
                    <a:srcRect l="8487" t="3495" r="9546" b="9988"/>
                    <a:stretch/>
                  </pic:blipFill>
                  <pic:spPr bwMode="auto">
                    <a:xfrm>
                      <a:off x="0" y="0"/>
                      <a:ext cx="5400000" cy="80671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01C104" w14:textId="31A4F2C2" w:rsidR="00654BFA" w:rsidRDefault="00654BFA">
      <w:pPr>
        <w:jc w:val="left"/>
        <w:rPr>
          <w:noProof/>
          <w:lang w:val="pt-PT" w:eastAsia="pt-PT"/>
        </w:rPr>
      </w:pPr>
      <w:r>
        <w:rPr>
          <w:noProof/>
          <w:lang w:val="pt-PT" w:eastAsia="pt-PT"/>
        </w:rPr>
        <w:lastRenderedPageBreak/>
        <w:drawing>
          <wp:anchor distT="0" distB="0" distL="114300" distR="114300" simplePos="0" relativeHeight="252169728" behindDoc="1" locked="0" layoutInCell="1" allowOverlap="1" wp14:anchorId="2659B376" wp14:editId="371022D3">
            <wp:simplePos x="0" y="0"/>
            <wp:positionH relativeFrom="margin">
              <wp:posOffset>0</wp:posOffset>
            </wp:positionH>
            <wp:positionV relativeFrom="paragraph">
              <wp:posOffset>240665</wp:posOffset>
            </wp:positionV>
            <wp:extent cx="5400000" cy="8114766"/>
            <wp:effectExtent l="0" t="0" r="0" b="635"/>
            <wp:wrapTight wrapText="bothSides">
              <wp:wrapPolygon edited="0">
                <wp:start x="0" y="0"/>
                <wp:lineTo x="0" y="21551"/>
                <wp:lineTo x="21491" y="21551"/>
                <wp:lineTo x="21491" y="0"/>
                <wp:lineTo x="0" y="0"/>
              </wp:wrapPolygon>
            </wp:wrapTight>
            <wp:docPr id="445" name="Imagen 445" descr="D:\DropBoxMeduagT\Dropbox\Disertacion\Motores de Paso\targetas controladoras\Manual SMC-B PRO V2.10\Manual SMC-B PRO V2.10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ropBoxMeduagT\Dropbox\Disertacion\Motores de Paso\targetas controladoras\Manual SMC-B PRO V2.10\Manual SMC-B PRO V2.10_006.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l="8669" t="3122" r="9260" b="9738"/>
                    <a:stretch/>
                  </pic:blipFill>
                  <pic:spPr bwMode="auto">
                    <a:xfrm>
                      <a:off x="0" y="0"/>
                      <a:ext cx="5400000" cy="81147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FC1E4" w14:textId="1F5D4BAC" w:rsidR="001125C0" w:rsidRDefault="001125C0">
      <w:pPr>
        <w:jc w:val="left"/>
      </w:pPr>
    </w:p>
    <w:p w14:paraId="592C83F0" w14:textId="77777777" w:rsidR="001125C0" w:rsidRDefault="001125C0">
      <w:pPr>
        <w:jc w:val="left"/>
      </w:pPr>
      <w:r>
        <w:br w:type="page"/>
      </w:r>
    </w:p>
    <w:p w14:paraId="2F6A3B45" w14:textId="407DF5B3" w:rsidR="001125C0" w:rsidRDefault="001125C0" w:rsidP="001125C0">
      <w:pPr>
        <w:pStyle w:val="Ttulo2"/>
      </w:pPr>
      <w:r>
        <w:lastRenderedPageBreak/>
        <w:t xml:space="preserve">Anexo 6 – </w:t>
      </w:r>
      <w:r w:rsidR="00E202C0">
        <w:t>BPC-PRO Guia de Utilização</w:t>
      </w:r>
      <w:r>
        <w:t>.</w:t>
      </w:r>
    </w:p>
    <w:p w14:paraId="5FD87DB2" w14:textId="766C01DC" w:rsidR="00E202C0" w:rsidRDefault="00654BFA">
      <w:pPr>
        <w:jc w:val="left"/>
        <w:rPr>
          <w:noProof/>
          <w:lang w:val="pt-PT" w:eastAsia="pt-PT"/>
        </w:rPr>
      </w:pPr>
      <w:r w:rsidRPr="00E202C0">
        <w:rPr>
          <w:noProof/>
          <w:lang w:val="pt-PT" w:eastAsia="pt-PT"/>
        </w:rPr>
        <w:drawing>
          <wp:anchor distT="0" distB="0" distL="114300" distR="114300" simplePos="0" relativeHeight="252172800" behindDoc="1" locked="0" layoutInCell="1" allowOverlap="1" wp14:anchorId="64D131EF" wp14:editId="60BF3985">
            <wp:simplePos x="0" y="0"/>
            <wp:positionH relativeFrom="margin">
              <wp:align>center</wp:align>
            </wp:positionH>
            <wp:positionV relativeFrom="paragraph">
              <wp:posOffset>259080</wp:posOffset>
            </wp:positionV>
            <wp:extent cx="5400000" cy="7274642"/>
            <wp:effectExtent l="0" t="0" r="0" b="2540"/>
            <wp:wrapTight wrapText="bothSides">
              <wp:wrapPolygon edited="0">
                <wp:start x="0" y="0"/>
                <wp:lineTo x="0" y="21551"/>
                <wp:lineTo x="21491" y="21551"/>
                <wp:lineTo x="21491" y="0"/>
                <wp:lineTo x="0" y="0"/>
              </wp:wrapPolygon>
            </wp:wrapTight>
            <wp:docPr id="515" name="Imagen 515" descr="D:\DropBoxMeduagT\Dropbox\Disertacion\Motores de Paso\targetas controladoras\Manual BPC-PRO\Manual BPC-PRO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ropBoxMeduagT\Dropbox\Disertacion\Motores de Paso\targetas controladoras\Manual BPC-PRO\Manual BPC-PRO_002.png"/>
                    <pic:cNvPicPr>
                      <a:picLocks noChangeAspect="1" noChangeArrowheads="1"/>
                    </pic:cNvPicPr>
                  </pic:nvPicPr>
                  <pic:blipFill rotWithShape="1">
                    <a:blip r:embed="rId264">
                      <a:extLst>
                        <a:ext uri="{28A0092B-C50C-407E-A947-70E740481C1C}">
                          <a14:useLocalDpi xmlns:a14="http://schemas.microsoft.com/office/drawing/2010/main" val="0"/>
                        </a:ext>
                      </a:extLst>
                    </a:blip>
                    <a:srcRect l="8607" t="3614" r="9814" b="18730"/>
                    <a:stretch/>
                  </pic:blipFill>
                  <pic:spPr bwMode="auto">
                    <a:xfrm>
                      <a:off x="0" y="0"/>
                      <a:ext cx="5400000" cy="72746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FB8BCF" w14:textId="6D948981" w:rsidR="00654BFA" w:rsidRDefault="00654BFA">
      <w:pPr>
        <w:jc w:val="left"/>
        <w:rPr>
          <w:noProof/>
          <w:lang w:val="pt-PT" w:eastAsia="pt-PT"/>
        </w:rPr>
      </w:pPr>
    </w:p>
    <w:p w14:paraId="61FDA33A" w14:textId="0216F889" w:rsidR="00E202C0" w:rsidRDefault="00E202C0">
      <w:pPr>
        <w:jc w:val="left"/>
        <w:rPr>
          <w:noProof/>
          <w:lang w:val="pt-PT" w:eastAsia="pt-PT"/>
        </w:rPr>
      </w:pPr>
    </w:p>
    <w:p w14:paraId="07F58BE6" w14:textId="77777777" w:rsidR="00E202C0" w:rsidRDefault="00E202C0">
      <w:pPr>
        <w:jc w:val="left"/>
        <w:rPr>
          <w:noProof/>
          <w:lang w:val="pt-PT" w:eastAsia="pt-PT"/>
        </w:rPr>
      </w:pPr>
    </w:p>
    <w:p w14:paraId="7204A263" w14:textId="4FF3D11B" w:rsidR="00E202C0" w:rsidRDefault="00E843E8">
      <w:pPr>
        <w:jc w:val="left"/>
        <w:rPr>
          <w:noProof/>
          <w:lang w:val="pt-PT" w:eastAsia="pt-PT"/>
        </w:rPr>
      </w:pPr>
      <w:r w:rsidRPr="00E202C0">
        <w:rPr>
          <w:noProof/>
          <w:lang w:val="pt-PT" w:eastAsia="pt-PT"/>
        </w:rPr>
        <w:lastRenderedPageBreak/>
        <w:drawing>
          <wp:anchor distT="0" distB="0" distL="114300" distR="114300" simplePos="0" relativeHeight="252173824" behindDoc="1" locked="0" layoutInCell="1" allowOverlap="1" wp14:anchorId="275FF6F0" wp14:editId="3A7427AD">
            <wp:simplePos x="0" y="0"/>
            <wp:positionH relativeFrom="margin">
              <wp:posOffset>0</wp:posOffset>
            </wp:positionH>
            <wp:positionV relativeFrom="paragraph">
              <wp:posOffset>309880</wp:posOffset>
            </wp:positionV>
            <wp:extent cx="5400000" cy="6179741"/>
            <wp:effectExtent l="0" t="0" r="0" b="0"/>
            <wp:wrapTight wrapText="bothSides">
              <wp:wrapPolygon edited="0">
                <wp:start x="0" y="0"/>
                <wp:lineTo x="0" y="21509"/>
                <wp:lineTo x="21491" y="21509"/>
                <wp:lineTo x="21491" y="0"/>
                <wp:lineTo x="0" y="0"/>
              </wp:wrapPolygon>
            </wp:wrapTight>
            <wp:docPr id="517" name="Imagen 517" descr="D:\DropBoxMeduagT\Dropbox\Disertacion\Motores de Paso\targetas controladoras\Manual BPC-PRO\Manual BPC-PRO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ropBoxMeduagT\Dropbox\Disertacion\Motores de Paso\targetas controladoras\Manual BPC-PRO\Manual BPC-PRO_004.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l="8643" t="3615" r="9498" b="30187"/>
                    <a:stretch/>
                  </pic:blipFill>
                  <pic:spPr bwMode="auto">
                    <a:xfrm>
                      <a:off x="0" y="0"/>
                      <a:ext cx="5400000" cy="61797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D737A8" w14:textId="4980095B" w:rsidR="00E843E8" w:rsidRDefault="00E843E8">
      <w:pPr>
        <w:jc w:val="left"/>
        <w:rPr>
          <w:noProof/>
          <w:lang w:val="pt-PT" w:eastAsia="pt-PT"/>
        </w:rPr>
      </w:pPr>
    </w:p>
    <w:p w14:paraId="36D693C5" w14:textId="53F764B5" w:rsidR="00E202C0" w:rsidRDefault="00E202C0">
      <w:pPr>
        <w:jc w:val="left"/>
        <w:rPr>
          <w:noProof/>
          <w:lang w:val="pt-PT" w:eastAsia="pt-PT"/>
        </w:rPr>
      </w:pPr>
    </w:p>
    <w:p w14:paraId="60EFC44E" w14:textId="77777777" w:rsidR="00E202C0" w:rsidRDefault="00E202C0">
      <w:pPr>
        <w:jc w:val="left"/>
        <w:rPr>
          <w:noProof/>
          <w:lang w:val="pt-PT" w:eastAsia="pt-PT"/>
        </w:rPr>
      </w:pPr>
    </w:p>
    <w:p w14:paraId="694AD912" w14:textId="77777777" w:rsidR="00E202C0" w:rsidRDefault="00E202C0">
      <w:pPr>
        <w:jc w:val="left"/>
        <w:rPr>
          <w:noProof/>
          <w:lang w:val="pt-PT" w:eastAsia="pt-PT"/>
        </w:rPr>
      </w:pPr>
    </w:p>
    <w:p w14:paraId="77768797" w14:textId="77777777" w:rsidR="00E202C0" w:rsidRDefault="00E202C0">
      <w:pPr>
        <w:jc w:val="left"/>
        <w:rPr>
          <w:noProof/>
          <w:lang w:val="pt-PT" w:eastAsia="pt-PT"/>
        </w:rPr>
      </w:pPr>
    </w:p>
    <w:p w14:paraId="193C95F5" w14:textId="77777777" w:rsidR="00E202C0" w:rsidRDefault="00E202C0">
      <w:pPr>
        <w:jc w:val="left"/>
        <w:rPr>
          <w:noProof/>
          <w:lang w:val="pt-PT" w:eastAsia="pt-PT"/>
        </w:rPr>
      </w:pPr>
    </w:p>
    <w:p w14:paraId="44519346" w14:textId="77777777" w:rsidR="00E202C0" w:rsidRDefault="00E202C0">
      <w:pPr>
        <w:jc w:val="left"/>
        <w:rPr>
          <w:noProof/>
          <w:lang w:val="pt-PT" w:eastAsia="pt-PT"/>
        </w:rPr>
      </w:pPr>
    </w:p>
    <w:p w14:paraId="35887CEE" w14:textId="1290E516" w:rsidR="00486E56" w:rsidRDefault="00486E56">
      <w:pPr>
        <w:jc w:val="left"/>
        <w:rPr>
          <w:noProof/>
          <w:lang w:val="pt-PT" w:eastAsia="pt-PT"/>
        </w:rPr>
      </w:pPr>
      <w:r w:rsidRPr="00E202C0">
        <w:rPr>
          <w:noProof/>
          <w:lang w:val="pt-PT" w:eastAsia="pt-PT"/>
        </w:rPr>
        <w:lastRenderedPageBreak/>
        <w:drawing>
          <wp:anchor distT="0" distB="0" distL="114300" distR="114300" simplePos="0" relativeHeight="252175872" behindDoc="1" locked="0" layoutInCell="1" allowOverlap="1" wp14:anchorId="5BB125FA" wp14:editId="305CC938">
            <wp:simplePos x="0" y="0"/>
            <wp:positionH relativeFrom="margin">
              <wp:align>center</wp:align>
            </wp:positionH>
            <wp:positionV relativeFrom="paragraph">
              <wp:posOffset>314325</wp:posOffset>
            </wp:positionV>
            <wp:extent cx="5400000" cy="7950308"/>
            <wp:effectExtent l="0" t="0" r="0" b="0"/>
            <wp:wrapTight wrapText="bothSides">
              <wp:wrapPolygon edited="0">
                <wp:start x="0" y="0"/>
                <wp:lineTo x="0" y="21531"/>
                <wp:lineTo x="21491" y="21531"/>
                <wp:lineTo x="21491" y="0"/>
                <wp:lineTo x="0" y="0"/>
              </wp:wrapPolygon>
            </wp:wrapTight>
            <wp:docPr id="520" name="Imagen 520" descr="D:\DropBoxMeduagT\Dropbox\Disertacion\Motores de Paso\targetas controladoras\Manual BPC-PRO\Manual BPC-PRO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ropBoxMeduagT\Dropbox\Disertacion\Motores de Paso\targetas controladoras\Manual BPC-PRO\Manual BPC-PRO_007.png"/>
                    <pic:cNvPicPr>
                      <a:picLocks noChangeAspect="1" noChangeArrowheads="1"/>
                    </pic:cNvPicPr>
                  </pic:nvPicPr>
                  <pic:blipFill rotWithShape="1">
                    <a:blip r:embed="rId266">
                      <a:extLst>
                        <a:ext uri="{28A0092B-C50C-407E-A947-70E740481C1C}">
                          <a14:useLocalDpi xmlns:a14="http://schemas.microsoft.com/office/drawing/2010/main" val="0"/>
                        </a:ext>
                      </a:extLst>
                    </a:blip>
                    <a:srcRect l="8573" t="3920" r="9579" b="10926"/>
                    <a:stretch/>
                  </pic:blipFill>
                  <pic:spPr bwMode="auto">
                    <a:xfrm>
                      <a:off x="0" y="0"/>
                      <a:ext cx="5400000" cy="79503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8BB1E9" w14:textId="502D7B2B" w:rsidR="00E202C0" w:rsidRDefault="00E202C0">
      <w:pPr>
        <w:jc w:val="left"/>
        <w:rPr>
          <w:noProof/>
          <w:lang w:val="pt-PT" w:eastAsia="pt-PT"/>
        </w:rPr>
      </w:pPr>
    </w:p>
    <w:p w14:paraId="7234E413" w14:textId="77777777" w:rsidR="00E202C0" w:rsidRDefault="00E202C0">
      <w:pPr>
        <w:jc w:val="left"/>
        <w:rPr>
          <w:noProof/>
          <w:lang w:val="pt-PT" w:eastAsia="pt-PT"/>
        </w:rPr>
      </w:pPr>
    </w:p>
    <w:p w14:paraId="1522DA03" w14:textId="77777777" w:rsidR="00E843E8" w:rsidRDefault="00E843E8">
      <w:pPr>
        <w:jc w:val="left"/>
        <w:rPr>
          <w:noProof/>
          <w:lang w:val="pt-PT" w:eastAsia="pt-PT"/>
        </w:rPr>
      </w:pPr>
    </w:p>
    <w:p w14:paraId="509276A7" w14:textId="290406F9" w:rsidR="00E843E8" w:rsidRDefault="00486E56">
      <w:pPr>
        <w:jc w:val="left"/>
        <w:rPr>
          <w:noProof/>
          <w:lang w:val="pt-PT" w:eastAsia="pt-PT"/>
        </w:rPr>
      </w:pPr>
      <w:r w:rsidRPr="00E202C0">
        <w:rPr>
          <w:noProof/>
          <w:lang w:val="pt-PT" w:eastAsia="pt-PT"/>
        </w:rPr>
        <w:drawing>
          <wp:anchor distT="0" distB="0" distL="114300" distR="114300" simplePos="0" relativeHeight="252176896" behindDoc="1" locked="0" layoutInCell="1" allowOverlap="1" wp14:anchorId="6D4F3FD6" wp14:editId="55A5A798">
            <wp:simplePos x="0" y="0"/>
            <wp:positionH relativeFrom="margin">
              <wp:align>center</wp:align>
            </wp:positionH>
            <wp:positionV relativeFrom="paragraph">
              <wp:posOffset>-1905</wp:posOffset>
            </wp:positionV>
            <wp:extent cx="5400000" cy="6938115"/>
            <wp:effectExtent l="0" t="0" r="0" b="0"/>
            <wp:wrapTight wrapText="bothSides">
              <wp:wrapPolygon edited="0">
                <wp:start x="0" y="0"/>
                <wp:lineTo x="0" y="21529"/>
                <wp:lineTo x="21491" y="21529"/>
                <wp:lineTo x="21491" y="0"/>
                <wp:lineTo x="0" y="0"/>
              </wp:wrapPolygon>
            </wp:wrapTight>
            <wp:docPr id="521" name="Imagen 521" descr="D:\DropBoxMeduagT\Dropbox\Disertacion\Motores de Paso\targetas controladoras\Manual BPC-PRO\Manual BPC-PRO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ropBoxMeduagT\Dropbox\Disertacion\Motores de Paso\targetas controladoras\Manual BPC-PRO\Manual BPC-PRO_008.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l="8570" t="3563" r="9412" b="21972"/>
                    <a:stretch/>
                  </pic:blipFill>
                  <pic:spPr bwMode="auto">
                    <a:xfrm>
                      <a:off x="0" y="0"/>
                      <a:ext cx="5400000" cy="6938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DEC866" w14:textId="77777777" w:rsidR="00E843E8" w:rsidRDefault="00E843E8">
      <w:pPr>
        <w:jc w:val="left"/>
        <w:rPr>
          <w:noProof/>
          <w:lang w:val="pt-PT" w:eastAsia="pt-PT"/>
        </w:rPr>
      </w:pPr>
    </w:p>
    <w:sectPr w:rsidR="00E843E8" w:rsidSect="007F03FC">
      <w:headerReference w:type="default" r:id="rId26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6C1689" w14:textId="77777777" w:rsidR="00D14093" w:rsidRDefault="00D14093" w:rsidP="00D372D1">
      <w:pPr>
        <w:spacing w:after="0" w:line="240" w:lineRule="auto"/>
      </w:pPr>
      <w:r>
        <w:separator/>
      </w:r>
    </w:p>
  </w:endnote>
  <w:endnote w:type="continuationSeparator" w:id="0">
    <w:p w14:paraId="6B2DDEBA" w14:textId="77777777" w:rsidR="00D14093" w:rsidRDefault="00D14093" w:rsidP="00D372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AKEKHF+TimesNewRoman">
    <w:altName w:val="Times New Roman"/>
    <w:panose1 w:val="00000000000000000000"/>
    <w:charset w:val="00"/>
    <w:family w:val="roman"/>
    <w:notTrueType/>
    <w:pitch w:val="default"/>
    <w:sig w:usb0="00000003" w:usb1="00000000" w:usb2="00000000" w:usb3="00000000" w:csb0="00000001" w:csb1="00000000"/>
  </w:font>
  <w:font w:name="AKEMAF+TimesNewRoman,Italic">
    <w:altName w:val="Times New Roman"/>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9177B0" w14:textId="77777777" w:rsidR="00D92510" w:rsidRDefault="00D92510" w:rsidP="00272805">
    <w:pPr>
      <w:pStyle w:val="Piedepgina"/>
    </w:pPr>
  </w:p>
  <w:p w14:paraId="04A96C50" w14:textId="77777777" w:rsidR="00D92510" w:rsidRDefault="00D9251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9A58A" w14:textId="77777777" w:rsidR="00D92510" w:rsidRDefault="00D92510" w:rsidP="00272805">
    <w:pPr>
      <w:pStyle w:val="Piedepgina"/>
    </w:pPr>
  </w:p>
  <w:p w14:paraId="11208CC2" w14:textId="77777777" w:rsidR="00D92510" w:rsidRDefault="00D9251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573389"/>
      <w:docPartObj>
        <w:docPartGallery w:val="Page Numbers (Bottom of Page)"/>
        <w:docPartUnique/>
      </w:docPartObj>
    </w:sdtPr>
    <w:sdtContent>
      <w:p w14:paraId="19079084" w14:textId="77777777" w:rsidR="00D92510" w:rsidRDefault="00D92510">
        <w:pPr>
          <w:pStyle w:val="Piedepgina"/>
          <w:jc w:val="center"/>
        </w:pPr>
        <w:r>
          <w:fldChar w:fldCharType="begin"/>
        </w:r>
        <w:r>
          <w:instrText>PAGE   \* MERGEFORMAT</w:instrText>
        </w:r>
        <w:r>
          <w:fldChar w:fldCharType="separate"/>
        </w:r>
        <w:r w:rsidR="00BB6C82" w:rsidRPr="00BB6C82">
          <w:rPr>
            <w:noProof/>
            <w:lang w:val="es-ES"/>
          </w:rPr>
          <w:t>100</w:t>
        </w:r>
        <w:r>
          <w:fldChar w:fldCharType="end"/>
        </w:r>
      </w:p>
    </w:sdtContent>
  </w:sdt>
  <w:p w14:paraId="523FD5FE" w14:textId="77777777" w:rsidR="00D92510" w:rsidRDefault="00D9251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22F144" w14:textId="77777777" w:rsidR="00D14093" w:rsidRDefault="00D14093" w:rsidP="00D372D1">
      <w:pPr>
        <w:spacing w:after="0" w:line="240" w:lineRule="auto"/>
      </w:pPr>
      <w:r>
        <w:separator/>
      </w:r>
    </w:p>
  </w:footnote>
  <w:footnote w:type="continuationSeparator" w:id="0">
    <w:p w14:paraId="1F87AFAC" w14:textId="77777777" w:rsidR="00D14093" w:rsidRDefault="00D14093" w:rsidP="00D372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E00C6" w14:textId="77777777" w:rsidR="00D92510" w:rsidRDefault="00D9251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C6A79" w14:textId="77777777" w:rsidR="00D92510" w:rsidRDefault="00D9251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5CED3" w14:textId="77777777" w:rsidR="00D92510" w:rsidRDefault="00D9251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C25FA"/>
    <w:multiLevelType w:val="hybridMultilevel"/>
    <w:tmpl w:val="646615C8"/>
    <w:lvl w:ilvl="0" w:tplc="0416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nsid w:val="033650AC"/>
    <w:multiLevelType w:val="hybridMultilevel"/>
    <w:tmpl w:val="39A87072"/>
    <w:lvl w:ilvl="0" w:tplc="0C0A0019">
      <w:start w:val="1"/>
      <w:numFmt w:val="lowerLetter"/>
      <w:lvlText w:val="%1."/>
      <w:lvlJc w:val="left"/>
      <w:pPr>
        <w:ind w:left="1146" w:hanging="360"/>
      </w:pPr>
    </w:lvl>
    <w:lvl w:ilvl="1" w:tplc="0C0A001B">
      <w:start w:val="1"/>
      <w:numFmt w:val="lowerRoman"/>
      <w:lvlText w:val="%2."/>
      <w:lvlJc w:val="right"/>
      <w:pPr>
        <w:ind w:left="1866" w:hanging="360"/>
      </w:p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abstractNum w:abstractNumId="2">
    <w:nsid w:val="0432233E"/>
    <w:multiLevelType w:val="hybridMultilevel"/>
    <w:tmpl w:val="62B88C6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048351EE"/>
    <w:multiLevelType w:val="hybridMultilevel"/>
    <w:tmpl w:val="B6463952"/>
    <w:lvl w:ilvl="0" w:tplc="0C0A000B">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
    <w:nsid w:val="09413979"/>
    <w:multiLevelType w:val="hybridMultilevel"/>
    <w:tmpl w:val="D014270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EB3EC3"/>
    <w:multiLevelType w:val="hybridMultilevel"/>
    <w:tmpl w:val="E836EBCA"/>
    <w:lvl w:ilvl="0" w:tplc="0C0A0019">
      <w:start w:val="1"/>
      <w:numFmt w:val="lowerLetter"/>
      <w:lvlText w:val="%1."/>
      <w:lvlJc w:val="left"/>
      <w:pPr>
        <w:ind w:left="1146" w:hanging="360"/>
      </w:pPr>
    </w:lvl>
    <w:lvl w:ilvl="1" w:tplc="0C0A000B">
      <w:start w:val="1"/>
      <w:numFmt w:val="bullet"/>
      <w:lvlText w:val=""/>
      <w:lvlJc w:val="left"/>
      <w:pPr>
        <w:ind w:left="1866" w:hanging="360"/>
      </w:pPr>
      <w:rPr>
        <w:rFonts w:ascii="Wingdings" w:hAnsi="Wingdings" w:hint="default"/>
      </w:r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abstractNum w:abstractNumId="6">
    <w:nsid w:val="11C42C9D"/>
    <w:multiLevelType w:val="hybridMultilevel"/>
    <w:tmpl w:val="8E0AB1CE"/>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nsid w:val="122D797E"/>
    <w:multiLevelType w:val="hybridMultilevel"/>
    <w:tmpl w:val="6BB69A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3FC51BA"/>
    <w:multiLevelType w:val="hybridMultilevel"/>
    <w:tmpl w:val="15EEB912"/>
    <w:lvl w:ilvl="0" w:tplc="0C0A000B">
      <w:start w:val="1"/>
      <w:numFmt w:val="bullet"/>
      <w:lvlText w:val=""/>
      <w:lvlJc w:val="left"/>
      <w:pPr>
        <w:ind w:left="786" w:hanging="360"/>
      </w:pPr>
      <w:rPr>
        <w:rFonts w:ascii="Wingdings" w:hAnsi="Wingdings" w:hint="default"/>
      </w:rPr>
    </w:lvl>
    <w:lvl w:ilvl="1" w:tplc="0C0A0009">
      <w:start w:val="1"/>
      <w:numFmt w:val="bullet"/>
      <w:lvlText w:val=""/>
      <w:lvlJc w:val="left"/>
      <w:pPr>
        <w:ind w:left="1506" w:hanging="360"/>
      </w:pPr>
      <w:rPr>
        <w:rFonts w:ascii="Wingdings" w:hAnsi="Wingdings" w:hint="default"/>
      </w:r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9">
    <w:nsid w:val="14F105D6"/>
    <w:multiLevelType w:val="hybridMultilevel"/>
    <w:tmpl w:val="3FE22782"/>
    <w:lvl w:ilvl="0" w:tplc="0C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nsid w:val="16C2499A"/>
    <w:multiLevelType w:val="hybridMultilevel"/>
    <w:tmpl w:val="11C88A92"/>
    <w:lvl w:ilvl="0" w:tplc="92C89434">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78A31B3"/>
    <w:multiLevelType w:val="hybridMultilevel"/>
    <w:tmpl w:val="A28EB176"/>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2">
    <w:nsid w:val="18750676"/>
    <w:multiLevelType w:val="hybridMultilevel"/>
    <w:tmpl w:val="FCF87ADE"/>
    <w:lvl w:ilvl="0" w:tplc="0416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nsid w:val="191A3FC8"/>
    <w:multiLevelType w:val="hybridMultilevel"/>
    <w:tmpl w:val="56882B10"/>
    <w:lvl w:ilvl="0" w:tplc="0C0A000B">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nsid w:val="1B6A5BE2"/>
    <w:multiLevelType w:val="hybridMultilevel"/>
    <w:tmpl w:val="69AA235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0F91D82"/>
    <w:multiLevelType w:val="hybridMultilevel"/>
    <w:tmpl w:val="1D98B298"/>
    <w:lvl w:ilvl="0" w:tplc="B8BC912E">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97703D1"/>
    <w:multiLevelType w:val="hybridMultilevel"/>
    <w:tmpl w:val="15D8614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9F377AA"/>
    <w:multiLevelType w:val="hybridMultilevel"/>
    <w:tmpl w:val="0F50ED4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A4F4203"/>
    <w:multiLevelType w:val="hybridMultilevel"/>
    <w:tmpl w:val="5B52D710"/>
    <w:lvl w:ilvl="0" w:tplc="0816000B">
      <w:start w:val="1"/>
      <w:numFmt w:val="bullet"/>
      <w:lvlText w:val=""/>
      <w:lvlJc w:val="left"/>
      <w:pPr>
        <w:ind w:left="1146" w:hanging="360"/>
      </w:pPr>
      <w:rPr>
        <w:rFonts w:ascii="Wingdings" w:hAnsi="Wingdings" w:hint="default"/>
      </w:rPr>
    </w:lvl>
    <w:lvl w:ilvl="1" w:tplc="08160003" w:tentative="1">
      <w:start w:val="1"/>
      <w:numFmt w:val="bullet"/>
      <w:lvlText w:val="o"/>
      <w:lvlJc w:val="left"/>
      <w:pPr>
        <w:ind w:left="1866" w:hanging="360"/>
      </w:pPr>
      <w:rPr>
        <w:rFonts w:ascii="Courier New" w:hAnsi="Courier New" w:cs="Courier New" w:hint="default"/>
      </w:rPr>
    </w:lvl>
    <w:lvl w:ilvl="2" w:tplc="08160005" w:tentative="1">
      <w:start w:val="1"/>
      <w:numFmt w:val="bullet"/>
      <w:lvlText w:val=""/>
      <w:lvlJc w:val="left"/>
      <w:pPr>
        <w:ind w:left="2586" w:hanging="360"/>
      </w:pPr>
      <w:rPr>
        <w:rFonts w:ascii="Wingdings" w:hAnsi="Wingdings" w:hint="default"/>
      </w:rPr>
    </w:lvl>
    <w:lvl w:ilvl="3" w:tplc="08160001" w:tentative="1">
      <w:start w:val="1"/>
      <w:numFmt w:val="bullet"/>
      <w:lvlText w:val=""/>
      <w:lvlJc w:val="left"/>
      <w:pPr>
        <w:ind w:left="3306" w:hanging="360"/>
      </w:pPr>
      <w:rPr>
        <w:rFonts w:ascii="Symbol" w:hAnsi="Symbol" w:hint="default"/>
      </w:rPr>
    </w:lvl>
    <w:lvl w:ilvl="4" w:tplc="08160003" w:tentative="1">
      <w:start w:val="1"/>
      <w:numFmt w:val="bullet"/>
      <w:lvlText w:val="o"/>
      <w:lvlJc w:val="left"/>
      <w:pPr>
        <w:ind w:left="4026" w:hanging="360"/>
      </w:pPr>
      <w:rPr>
        <w:rFonts w:ascii="Courier New" w:hAnsi="Courier New" w:cs="Courier New" w:hint="default"/>
      </w:rPr>
    </w:lvl>
    <w:lvl w:ilvl="5" w:tplc="08160005" w:tentative="1">
      <w:start w:val="1"/>
      <w:numFmt w:val="bullet"/>
      <w:lvlText w:val=""/>
      <w:lvlJc w:val="left"/>
      <w:pPr>
        <w:ind w:left="4746" w:hanging="360"/>
      </w:pPr>
      <w:rPr>
        <w:rFonts w:ascii="Wingdings" w:hAnsi="Wingdings" w:hint="default"/>
      </w:rPr>
    </w:lvl>
    <w:lvl w:ilvl="6" w:tplc="08160001" w:tentative="1">
      <w:start w:val="1"/>
      <w:numFmt w:val="bullet"/>
      <w:lvlText w:val=""/>
      <w:lvlJc w:val="left"/>
      <w:pPr>
        <w:ind w:left="5466" w:hanging="360"/>
      </w:pPr>
      <w:rPr>
        <w:rFonts w:ascii="Symbol" w:hAnsi="Symbol" w:hint="default"/>
      </w:rPr>
    </w:lvl>
    <w:lvl w:ilvl="7" w:tplc="08160003" w:tentative="1">
      <w:start w:val="1"/>
      <w:numFmt w:val="bullet"/>
      <w:lvlText w:val="o"/>
      <w:lvlJc w:val="left"/>
      <w:pPr>
        <w:ind w:left="6186" w:hanging="360"/>
      </w:pPr>
      <w:rPr>
        <w:rFonts w:ascii="Courier New" w:hAnsi="Courier New" w:cs="Courier New" w:hint="default"/>
      </w:rPr>
    </w:lvl>
    <w:lvl w:ilvl="8" w:tplc="08160005" w:tentative="1">
      <w:start w:val="1"/>
      <w:numFmt w:val="bullet"/>
      <w:lvlText w:val=""/>
      <w:lvlJc w:val="left"/>
      <w:pPr>
        <w:ind w:left="6906" w:hanging="360"/>
      </w:pPr>
      <w:rPr>
        <w:rFonts w:ascii="Wingdings" w:hAnsi="Wingdings" w:hint="default"/>
      </w:rPr>
    </w:lvl>
  </w:abstractNum>
  <w:abstractNum w:abstractNumId="19">
    <w:nsid w:val="2C212732"/>
    <w:multiLevelType w:val="hybridMultilevel"/>
    <w:tmpl w:val="B03C8FF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F837319"/>
    <w:multiLevelType w:val="hybridMultilevel"/>
    <w:tmpl w:val="AD18E90A"/>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2FB900C4"/>
    <w:multiLevelType w:val="hybridMultilevel"/>
    <w:tmpl w:val="229296AE"/>
    <w:lvl w:ilvl="0" w:tplc="0C0A0009">
      <w:start w:val="1"/>
      <w:numFmt w:val="bullet"/>
      <w:lvlText w:val=""/>
      <w:lvlJc w:val="left"/>
      <w:pPr>
        <w:ind w:left="653" w:hanging="360"/>
      </w:pPr>
      <w:rPr>
        <w:rFonts w:ascii="Wingdings" w:hAnsi="Wingdings"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22">
    <w:nsid w:val="30C2487F"/>
    <w:multiLevelType w:val="hybridMultilevel"/>
    <w:tmpl w:val="D4EE34C4"/>
    <w:lvl w:ilvl="0" w:tplc="0C0A000B">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3">
    <w:nsid w:val="32AF1D06"/>
    <w:multiLevelType w:val="hybridMultilevel"/>
    <w:tmpl w:val="CC7E9954"/>
    <w:lvl w:ilvl="0" w:tplc="BF48A594">
      <w:start w:val="1"/>
      <w:numFmt w:val="lowerLetter"/>
      <w:lvlText w:val="%1)"/>
      <w:lvlJc w:val="left"/>
      <w:pPr>
        <w:ind w:left="360" w:hanging="360"/>
      </w:pPr>
      <w:rPr>
        <w:rFonts w:hint="default"/>
      </w:rPr>
    </w:lvl>
    <w:lvl w:ilvl="1" w:tplc="0C0A0019" w:tentative="1">
      <w:start w:val="1"/>
      <w:numFmt w:val="lowerLetter"/>
      <w:lvlText w:val="%2."/>
      <w:lvlJc w:val="left"/>
      <w:pPr>
        <w:ind w:left="1114" w:hanging="360"/>
      </w:pPr>
    </w:lvl>
    <w:lvl w:ilvl="2" w:tplc="0C0A001B" w:tentative="1">
      <w:start w:val="1"/>
      <w:numFmt w:val="lowerRoman"/>
      <w:lvlText w:val="%3."/>
      <w:lvlJc w:val="right"/>
      <w:pPr>
        <w:ind w:left="1834" w:hanging="180"/>
      </w:pPr>
    </w:lvl>
    <w:lvl w:ilvl="3" w:tplc="0C0A000F" w:tentative="1">
      <w:start w:val="1"/>
      <w:numFmt w:val="decimal"/>
      <w:lvlText w:val="%4."/>
      <w:lvlJc w:val="left"/>
      <w:pPr>
        <w:ind w:left="2554" w:hanging="360"/>
      </w:pPr>
    </w:lvl>
    <w:lvl w:ilvl="4" w:tplc="0C0A0019" w:tentative="1">
      <w:start w:val="1"/>
      <w:numFmt w:val="lowerLetter"/>
      <w:lvlText w:val="%5."/>
      <w:lvlJc w:val="left"/>
      <w:pPr>
        <w:ind w:left="3274" w:hanging="360"/>
      </w:pPr>
    </w:lvl>
    <w:lvl w:ilvl="5" w:tplc="0C0A001B" w:tentative="1">
      <w:start w:val="1"/>
      <w:numFmt w:val="lowerRoman"/>
      <w:lvlText w:val="%6."/>
      <w:lvlJc w:val="right"/>
      <w:pPr>
        <w:ind w:left="3994" w:hanging="180"/>
      </w:pPr>
    </w:lvl>
    <w:lvl w:ilvl="6" w:tplc="0C0A000F" w:tentative="1">
      <w:start w:val="1"/>
      <w:numFmt w:val="decimal"/>
      <w:lvlText w:val="%7."/>
      <w:lvlJc w:val="left"/>
      <w:pPr>
        <w:ind w:left="4714" w:hanging="360"/>
      </w:pPr>
    </w:lvl>
    <w:lvl w:ilvl="7" w:tplc="0C0A0019" w:tentative="1">
      <w:start w:val="1"/>
      <w:numFmt w:val="lowerLetter"/>
      <w:lvlText w:val="%8."/>
      <w:lvlJc w:val="left"/>
      <w:pPr>
        <w:ind w:left="5434" w:hanging="360"/>
      </w:pPr>
    </w:lvl>
    <w:lvl w:ilvl="8" w:tplc="0C0A001B" w:tentative="1">
      <w:start w:val="1"/>
      <w:numFmt w:val="lowerRoman"/>
      <w:lvlText w:val="%9."/>
      <w:lvlJc w:val="right"/>
      <w:pPr>
        <w:ind w:left="6154" w:hanging="180"/>
      </w:pPr>
    </w:lvl>
  </w:abstractNum>
  <w:abstractNum w:abstractNumId="24">
    <w:nsid w:val="359E3383"/>
    <w:multiLevelType w:val="multilevel"/>
    <w:tmpl w:val="834A43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37213DDD"/>
    <w:multiLevelType w:val="hybridMultilevel"/>
    <w:tmpl w:val="162CE54A"/>
    <w:lvl w:ilvl="0" w:tplc="0C0A0019">
      <w:start w:val="1"/>
      <w:numFmt w:val="lowerLetter"/>
      <w:lvlText w:val="%1."/>
      <w:lvlJc w:val="left"/>
      <w:pPr>
        <w:ind w:left="1146" w:hanging="360"/>
      </w:pPr>
    </w:lvl>
    <w:lvl w:ilvl="1" w:tplc="0C0A0019" w:tentative="1">
      <w:start w:val="1"/>
      <w:numFmt w:val="lowerLetter"/>
      <w:lvlText w:val="%2."/>
      <w:lvlJc w:val="left"/>
      <w:pPr>
        <w:ind w:left="1866" w:hanging="360"/>
      </w:p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abstractNum w:abstractNumId="26">
    <w:nsid w:val="37A61B01"/>
    <w:multiLevelType w:val="hybridMultilevel"/>
    <w:tmpl w:val="4F62B79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nsid w:val="3D291E72"/>
    <w:multiLevelType w:val="hybridMultilevel"/>
    <w:tmpl w:val="B764167E"/>
    <w:lvl w:ilvl="0" w:tplc="0C0A0009">
      <w:start w:val="1"/>
      <w:numFmt w:val="bullet"/>
      <w:lvlText w:val=""/>
      <w:lvlJc w:val="left"/>
      <w:pPr>
        <w:ind w:left="1068" w:hanging="360"/>
      </w:pPr>
      <w:rPr>
        <w:rFonts w:ascii="Wingdings" w:hAnsi="Wingdings"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start w:val="1"/>
      <w:numFmt w:val="bullet"/>
      <w:lvlText w:val="o"/>
      <w:lvlJc w:val="left"/>
      <w:pPr>
        <w:ind w:left="3948" w:hanging="360"/>
      </w:pPr>
      <w:rPr>
        <w:rFonts w:ascii="Courier New" w:hAnsi="Courier New" w:cs="Courier New" w:hint="default"/>
      </w:rPr>
    </w:lvl>
    <w:lvl w:ilvl="5" w:tplc="04160005">
      <w:start w:val="1"/>
      <w:numFmt w:val="bullet"/>
      <w:lvlText w:val=""/>
      <w:lvlJc w:val="left"/>
      <w:pPr>
        <w:ind w:left="4668" w:hanging="360"/>
      </w:pPr>
      <w:rPr>
        <w:rFonts w:ascii="Wingdings" w:hAnsi="Wingdings" w:hint="default"/>
      </w:rPr>
    </w:lvl>
    <w:lvl w:ilvl="6" w:tplc="04160001">
      <w:start w:val="1"/>
      <w:numFmt w:val="bullet"/>
      <w:lvlText w:val=""/>
      <w:lvlJc w:val="left"/>
      <w:pPr>
        <w:ind w:left="5388" w:hanging="360"/>
      </w:pPr>
      <w:rPr>
        <w:rFonts w:ascii="Symbol" w:hAnsi="Symbol" w:hint="default"/>
      </w:rPr>
    </w:lvl>
    <w:lvl w:ilvl="7" w:tplc="04160003">
      <w:start w:val="1"/>
      <w:numFmt w:val="bullet"/>
      <w:lvlText w:val="o"/>
      <w:lvlJc w:val="left"/>
      <w:pPr>
        <w:ind w:left="6108" w:hanging="360"/>
      </w:pPr>
      <w:rPr>
        <w:rFonts w:ascii="Courier New" w:hAnsi="Courier New" w:cs="Courier New" w:hint="default"/>
      </w:rPr>
    </w:lvl>
    <w:lvl w:ilvl="8" w:tplc="04160005">
      <w:start w:val="1"/>
      <w:numFmt w:val="bullet"/>
      <w:lvlText w:val=""/>
      <w:lvlJc w:val="left"/>
      <w:pPr>
        <w:ind w:left="6828" w:hanging="360"/>
      </w:pPr>
      <w:rPr>
        <w:rFonts w:ascii="Wingdings" w:hAnsi="Wingdings" w:hint="default"/>
      </w:rPr>
    </w:lvl>
  </w:abstractNum>
  <w:abstractNum w:abstractNumId="28">
    <w:nsid w:val="3D8B2E2B"/>
    <w:multiLevelType w:val="hybridMultilevel"/>
    <w:tmpl w:val="DDC8CD96"/>
    <w:lvl w:ilvl="0" w:tplc="8FAE9518">
      <w:start w:val="1"/>
      <w:numFmt w:val="lowerLetter"/>
      <w:lvlText w:val="%1."/>
      <w:lvlJc w:val="left"/>
      <w:pPr>
        <w:ind w:left="1146" w:hanging="360"/>
      </w:pPr>
      <w:rPr>
        <w:b/>
      </w:rPr>
    </w:lvl>
    <w:lvl w:ilvl="1" w:tplc="0C0A001B">
      <w:start w:val="1"/>
      <w:numFmt w:val="lowerRoman"/>
      <w:lvlText w:val="%2."/>
      <w:lvlJc w:val="right"/>
      <w:pPr>
        <w:ind w:left="1866" w:hanging="360"/>
      </w:p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abstractNum w:abstractNumId="29">
    <w:nsid w:val="3E464BAC"/>
    <w:multiLevelType w:val="hybridMultilevel"/>
    <w:tmpl w:val="6E4A812A"/>
    <w:lvl w:ilvl="0" w:tplc="0C0A0009">
      <w:start w:val="1"/>
      <w:numFmt w:val="bullet"/>
      <w:lvlText w:val=""/>
      <w:lvlJc w:val="left"/>
      <w:pPr>
        <w:ind w:left="720" w:hanging="360"/>
      </w:pPr>
      <w:rPr>
        <w:rFonts w:ascii="Wingdings" w:hAnsi="Wingdings" w:hint="default"/>
      </w:rPr>
    </w:lvl>
    <w:lvl w:ilvl="1" w:tplc="CD748788">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7F54E2"/>
    <w:multiLevelType w:val="hybridMultilevel"/>
    <w:tmpl w:val="77EAB582"/>
    <w:lvl w:ilvl="0" w:tplc="0C0A0001">
      <w:start w:val="1"/>
      <w:numFmt w:val="bullet"/>
      <w:lvlText w:val=""/>
      <w:lvlJc w:val="left"/>
      <w:pPr>
        <w:ind w:left="786" w:hanging="360"/>
      </w:pPr>
      <w:rPr>
        <w:rFonts w:ascii="Symbol" w:hAnsi="Symbol" w:hint="default"/>
      </w:rPr>
    </w:lvl>
    <w:lvl w:ilvl="1" w:tplc="0C0A0009">
      <w:start w:val="1"/>
      <w:numFmt w:val="bullet"/>
      <w:lvlText w:val=""/>
      <w:lvlJc w:val="left"/>
      <w:pPr>
        <w:ind w:left="1506" w:hanging="360"/>
      </w:pPr>
      <w:rPr>
        <w:rFonts w:ascii="Wingdings" w:hAnsi="Wingdings" w:hint="default"/>
      </w:r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31">
    <w:nsid w:val="42C24E7A"/>
    <w:multiLevelType w:val="hybridMultilevel"/>
    <w:tmpl w:val="C646F3A4"/>
    <w:lvl w:ilvl="0" w:tplc="0C0A000B">
      <w:start w:val="1"/>
      <w:numFmt w:val="bullet"/>
      <w:lvlText w:val=""/>
      <w:lvlJc w:val="left"/>
      <w:pPr>
        <w:ind w:left="786" w:hanging="360"/>
      </w:pPr>
      <w:rPr>
        <w:rFonts w:ascii="Wingdings" w:hAnsi="Wingdings"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2">
    <w:nsid w:val="471E156B"/>
    <w:multiLevelType w:val="hybridMultilevel"/>
    <w:tmpl w:val="C4A44B90"/>
    <w:lvl w:ilvl="0" w:tplc="0C0A000B">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3">
    <w:nsid w:val="472F23C8"/>
    <w:multiLevelType w:val="hybridMultilevel"/>
    <w:tmpl w:val="00285F08"/>
    <w:lvl w:ilvl="0" w:tplc="0816000B">
      <w:start w:val="1"/>
      <w:numFmt w:val="bullet"/>
      <w:lvlText w:val=""/>
      <w:lvlJc w:val="left"/>
      <w:pPr>
        <w:ind w:left="1146" w:hanging="360"/>
      </w:pPr>
      <w:rPr>
        <w:rFonts w:ascii="Wingdings" w:hAnsi="Wingdings" w:hint="default"/>
      </w:rPr>
    </w:lvl>
    <w:lvl w:ilvl="1" w:tplc="08160003">
      <w:start w:val="1"/>
      <w:numFmt w:val="bullet"/>
      <w:lvlText w:val="o"/>
      <w:lvlJc w:val="left"/>
      <w:pPr>
        <w:ind w:left="1866" w:hanging="360"/>
      </w:pPr>
      <w:rPr>
        <w:rFonts w:ascii="Courier New" w:hAnsi="Courier New" w:cs="Courier New" w:hint="default"/>
      </w:rPr>
    </w:lvl>
    <w:lvl w:ilvl="2" w:tplc="08160005" w:tentative="1">
      <w:start w:val="1"/>
      <w:numFmt w:val="bullet"/>
      <w:lvlText w:val=""/>
      <w:lvlJc w:val="left"/>
      <w:pPr>
        <w:ind w:left="2586" w:hanging="360"/>
      </w:pPr>
      <w:rPr>
        <w:rFonts w:ascii="Wingdings" w:hAnsi="Wingdings" w:hint="default"/>
      </w:rPr>
    </w:lvl>
    <w:lvl w:ilvl="3" w:tplc="08160001" w:tentative="1">
      <w:start w:val="1"/>
      <w:numFmt w:val="bullet"/>
      <w:lvlText w:val=""/>
      <w:lvlJc w:val="left"/>
      <w:pPr>
        <w:ind w:left="3306" w:hanging="360"/>
      </w:pPr>
      <w:rPr>
        <w:rFonts w:ascii="Symbol" w:hAnsi="Symbol" w:hint="default"/>
      </w:rPr>
    </w:lvl>
    <w:lvl w:ilvl="4" w:tplc="08160003" w:tentative="1">
      <w:start w:val="1"/>
      <w:numFmt w:val="bullet"/>
      <w:lvlText w:val="o"/>
      <w:lvlJc w:val="left"/>
      <w:pPr>
        <w:ind w:left="4026" w:hanging="360"/>
      </w:pPr>
      <w:rPr>
        <w:rFonts w:ascii="Courier New" w:hAnsi="Courier New" w:cs="Courier New" w:hint="default"/>
      </w:rPr>
    </w:lvl>
    <w:lvl w:ilvl="5" w:tplc="08160005" w:tentative="1">
      <w:start w:val="1"/>
      <w:numFmt w:val="bullet"/>
      <w:lvlText w:val=""/>
      <w:lvlJc w:val="left"/>
      <w:pPr>
        <w:ind w:left="4746" w:hanging="360"/>
      </w:pPr>
      <w:rPr>
        <w:rFonts w:ascii="Wingdings" w:hAnsi="Wingdings" w:hint="default"/>
      </w:rPr>
    </w:lvl>
    <w:lvl w:ilvl="6" w:tplc="08160001" w:tentative="1">
      <w:start w:val="1"/>
      <w:numFmt w:val="bullet"/>
      <w:lvlText w:val=""/>
      <w:lvlJc w:val="left"/>
      <w:pPr>
        <w:ind w:left="5466" w:hanging="360"/>
      </w:pPr>
      <w:rPr>
        <w:rFonts w:ascii="Symbol" w:hAnsi="Symbol" w:hint="default"/>
      </w:rPr>
    </w:lvl>
    <w:lvl w:ilvl="7" w:tplc="08160003" w:tentative="1">
      <w:start w:val="1"/>
      <w:numFmt w:val="bullet"/>
      <w:lvlText w:val="o"/>
      <w:lvlJc w:val="left"/>
      <w:pPr>
        <w:ind w:left="6186" w:hanging="360"/>
      </w:pPr>
      <w:rPr>
        <w:rFonts w:ascii="Courier New" w:hAnsi="Courier New" w:cs="Courier New" w:hint="default"/>
      </w:rPr>
    </w:lvl>
    <w:lvl w:ilvl="8" w:tplc="08160005" w:tentative="1">
      <w:start w:val="1"/>
      <w:numFmt w:val="bullet"/>
      <w:lvlText w:val=""/>
      <w:lvlJc w:val="left"/>
      <w:pPr>
        <w:ind w:left="6906" w:hanging="360"/>
      </w:pPr>
      <w:rPr>
        <w:rFonts w:ascii="Wingdings" w:hAnsi="Wingdings" w:hint="default"/>
      </w:rPr>
    </w:lvl>
  </w:abstractNum>
  <w:abstractNum w:abstractNumId="34">
    <w:nsid w:val="473B65F7"/>
    <w:multiLevelType w:val="hybridMultilevel"/>
    <w:tmpl w:val="E6584CC2"/>
    <w:lvl w:ilvl="0" w:tplc="0C0A000B">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5">
    <w:nsid w:val="4AD8152C"/>
    <w:multiLevelType w:val="hybridMultilevel"/>
    <w:tmpl w:val="EF866D9C"/>
    <w:lvl w:ilvl="0" w:tplc="0C0A000B">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6">
    <w:nsid w:val="4CAF11FF"/>
    <w:multiLevelType w:val="hybridMultilevel"/>
    <w:tmpl w:val="22DA4BEE"/>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7">
    <w:nsid w:val="4ECA53E4"/>
    <w:multiLevelType w:val="hybridMultilevel"/>
    <w:tmpl w:val="526C75BC"/>
    <w:lvl w:ilvl="0" w:tplc="0C0A000B">
      <w:start w:val="1"/>
      <w:numFmt w:val="bullet"/>
      <w:lvlText w:val=""/>
      <w:lvlJc w:val="left"/>
      <w:pPr>
        <w:ind w:left="786" w:hanging="360"/>
      </w:pPr>
      <w:rPr>
        <w:rFonts w:ascii="Wingdings" w:hAnsi="Wingdings" w:hint="default"/>
      </w:rPr>
    </w:lvl>
    <w:lvl w:ilvl="1" w:tplc="0C0A0009">
      <w:start w:val="1"/>
      <w:numFmt w:val="bullet"/>
      <w:lvlText w:val=""/>
      <w:lvlJc w:val="left"/>
      <w:pPr>
        <w:ind w:left="1506" w:hanging="360"/>
      </w:pPr>
      <w:rPr>
        <w:rFonts w:ascii="Wingdings" w:hAnsi="Wingdings" w:hint="default"/>
      </w:r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38">
    <w:nsid w:val="531E6ADF"/>
    <w:multiLevelType w:val="hybridMultilevel"/>
    <w:tmpl w:val="6E588AFC"/>
    <w:lvl w:ilvl="0" w:tplc="0C0A000B">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9">
    <w:nsid w:val="57EB29B2"/>
    <w:multiLevelType w:val="hybridMultilevel"/>
    <w:tmpl w:val="B5EEE87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C7256F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5FA86B90"/>
    <w:multiLevelType w:val="hybridMultilevel"/>
    <w:tmpl w:val="2E12CD6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0AC6D97"/>
    <w:multiLevelType w:val="hybridMultilevel"/>
    <w:tmpl w:val="FAD41AFE"/>
    <w:lvl w:ilvl="0" w:tplc="0416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nsid w:val="62DF50DA"/>
    <w:multiLevelType w:val="hybridMultilevel"/>
    <w:tmpl w:val="0E52A79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8002565"/>
    <w:multiLevelType w:val="hybridMultilevel"/>
    <w:tmpl w:val="88F6CE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nsid w:val="68B41DC9"/>
    <w:multiLevelType w:val="hybridMultilevel"/>
    <w:tmpl w:val="CFEC4D5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E9B74E6"/>
    <w:multiLevelType w:val="hybridMultilevel"/>
    <w:tmpl w:val="49BE4AF8"/>
    <w:lvl w:ilvl="0" w:tplc="2DEE6E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FA26178"/>
    <w:multiLevelType w:val="hybridMultilevel"/>
    <w:tmpl w:val="46768E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71504E54"/>
    <w:multiLevelType w:val="hybridMultilevel"/>
    <w:tmpl w:val="7D9EA40C"/>
    <w:lvl w:ilvl="0" w:tplc="0C0A000B">
      <w:start w:val="1"/>
      <w:numFmt w:val="bullet"/>
      <w:lvlText w:val=""/>
      <w:lvlJc w:val="left"/>
      <w:pPr>
        <w:ind w:left="3338"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9">
    <w:nsid w:val="7194134A"/>
    <w:multiLevelType w:val="hybridMultilevel"/>
    <w:tmpl w:val="750EF5A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0">
    <w:nsid w:val="739D2A6A"/>
    <w:multiLevelType w:val="hybridMultilevel"/>
    <w:tmpl w:val="B2FE5BD0"/>
    <w:lvl w:ilvl="0" w:tplc="0416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1">
    <w:nsid w:val="73EA2EF9"/>
    <w:multiLevelType w:val="hybridMultilevel"/>
    <w:tmpl w:val="71763ED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74077092"/>
    <w:multiLevelType w:val="hybridMultilevel"/>
    <w:tmpl w:val="F308080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6A86C78"/>
    <w:multiLevelType w:val="hybridMultilevel"/>
    <w:tmpl w:val="8C4CB89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A8F14FE"/>
    <w:multiLevelType w:val="hybridMultilevel"/>
    <w:tmpl w:val="C4DA5A28"/>
    <w:lvl w:ilvl="0" w:tplc="0C0A000B">
      <w:start w:val="1"/>
      <w:numFmt w:val="bullet"/>
      <w:lvlText w:val=""/>
      <w:lvlJc w:val="left"/>
      <w:pPr>
        <w:ind w:left="720" w:hanging="360"/>
      </w:pPr>
      <w:rPr>
        <w:rFonts w:ascii="Wingdings" w:hAnsi="Wingdings" w:hint="default"/>
      </w:rPr>
    </w:lvl>
    <w:lvl w:ilvl="1" w:tplc="E468E4D8">
      <w:start w:val="1"/>
      <w:numFmt w:val="lowerLetter"/>
      <w:lvlText w:val="%2."/>
      <w:lvlJc w:val="left"/>
      <w:pPr>
        <w:ind w:left="1440" w:hanging="360"/>
      </w:pPr>
      <w:rPr>
        <w:rFonts w:hint="default"/>
        <w:b/>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47"/>
  </w:num>
  <w:num w:numId="3">
    <w:abstractNumId w:val="15"/>
  </w:num>
  <w:num w:numId="4">
    <w:abstractNumId w:val="40"/>
  </w:num>
  <w:num w:numId="5">
    <w:abstractNumId w:val="46"/>
  </w:num>
  <w:num w:numId="6">
    <w:abstractNumId w:val="23"/>
  </w:num>
  <w:num w:numId="7">
    <w:abstractNumId w:val="45"/>
  </w:num>
  <w:num w:numId="8">
    <w:abstractNumId w:val="26"/>
  </w:num>
  <w:num w:numId="9">
    <w:abstractNumId w:val="44"/>
  </w:num>
  <w:num w:numId="10">
    <w:abstractNumId w:val="36"/>
  </w:num>
  <w:num w:numId="11">
    <w:abstractNumId w:val="6"/>
  </w:num>
  <w:num w:numId="12">
    <w:abstractNumId w:val="30"/>
  </w:num>
  <w:num w:numId="13">
    <w:abstractNumId w:val="20"/>
  </w:num>
  <w:num w:numId="14">
    <w:abstractNumId w:val="10"/>
  </w:num>
  <w:num w:numId="15">
    <w:abstractNumId w:val="11"/>
  </w:num>
  <w:num w:numId="16">
    <w:abstractNumId w:val="37"/>
  </w:num>
  <w:num w:numId="17">
    <w:abstractNumId w:val="53"/>
  </w:num>
  <w:num w:numId="18">
    <w:abstractNumId w:val="2"/>
  </w:num>
  <w:num w:numId="19">
    <w:abstractNumId w:val="14"/>
  </w:num>
  <w:num w:numId="20">
    <w:abstractNumId w:val="8"/>
  </w:num>
  <w:num w:numId="21">
    <w:abstractNumId w:val="43"/>
  </w:num>
  <w:num w:numId="22">
    <w:abstractNumId w:val="17"/>
  </w:num>
  <w:num w:numId="23">
    <w:abstractNumId w:val="35"/>
  </w:num>
  <w:num w:numId="24">
    <w:abstractNumId w:val="32"/>
  </w:num>
  <w:num w:numId="25">
    <w:abstractNumId w:val="3"/>
  </w:num>
  <w:num w:numId="26">
    <w:abstractNumId w:val="13"/>
  </w:num>
  <w:num w:numId="27">
    <w:abstractNumId w:val="31"/>
  </w:num>
  <w:num w:numId="28">
    <w:abstractNumId w:val="4"/>
  </w:num>
  <w:num w:numId="29">
    <w:abstractNumId w:val="54"/>
  </w:num>
  <w:num w:numId="30">
    <w:abstractNumId w:val="41"/>
  </w:num>
  <w:num w:numId="31">
    <w:abstractNumId w:val="39"/>
  </w:num>
  <w:num w:numId="32">
    <w:abstractNumId w:val="33"/>
  </w:num>
  <w:num w:numId="33">
    <w:abstractNumId w:val="41"/>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num>
  <w:num w:numId="36">
    <w:abstractNumId w:val="1"/>
  </w:num>
  <w:num w:numId="37">
    <w:abstractNumId w:val="5"/>
  </w:num>
  <w:num w:numId="38">
    <w:abstractNumId w:val="9"/>
  </w:num>
  <w:num w:numId="39">
    <w:abstractNumId w:val="49"/>
  </w:num>
  <w:num w:numId="40">
    <w:abstractNumId w:val="34"/>
  </w:num>
  <w:num w:numId="41">
    <w:abstractNumId w:val="22"/>
  </w:num>
  <w:num w:numId="42">
    <w:abstractNumId w:val="42"/>
  </w:num>
  <w:num w:numId="43">
    <w:abstractNumId w:val="27"/>
  </w:num>
  <w:num w:numId="44">
    <w:abstractNumId w:val="12"/>
  </w:num>
  <w:num w:numId="45">
    <w:abstractNumId w:val="50"/>
  </w:num>
  <w:num w:numId="46">
    <w:abstractNumId w:val="21"/>
  </w:num>
  <w:num w:numId="47">
    <w:abstractNumId w:val="16"/>
  </w:num>
  <w:num w:numId="48">
    <w:abstractNumId w:val="38"/>
  </w:num>
  <w:num w:numId="49">
    <w:abstractNumId w:val="0"/>
  </w:num>
  <w:num w:numId="50">
    <w:abstractNumId w:val="29"/>
  </w:num>
  <w:num w:numId="51">
    <w:abstractNumId w:val="51"/>
  </w:num>
  <w:num w:numId="52">
    <w:abstractNumId w:val="19"/>
  </w:num>
  <w:num w:numId="53">
    <w:abstractNumId w:val="7"/>
  </w:num>
  <w:num w:numId="54">
    <w:abstractNumId w:val="48"/>
  </w:num>
  <w:num w:numId="55">
    <w:abstractNumId w:val="28"/>
  </w:num>
  <w:num w:numId="56">
    <w:abstractNumId w:val="52"/>
  </w:num>
  <w:num w:numId="57">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ES" w:vendorID="64" w:dllVersion="131078" w:nlCheck="1" w:checkStyle="1"/>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3EA"/>
    <w:rsid w:val="00000685"/>
    <w:rsid w:val="00002305"/>
    <w:rsid w:val="00002985"/>
    <w:rsid w:val="0000320D"/>
    <w:rsid w:val="000040B2"/>
    <w:rsid w:val="00005E80"/>
    <w:rsid w:val="00007CEF"/>
    <w:rsid w:val="00007E9B"/>
    <w:rsid w:val="000100B9"/>
    <w:rsid w:val="00011067"/>
    <w:rsid w:val="00012050"/>
    <w:rsid w:val="00012D62"/>
    <w:rsid w:val="000142A6"/>
    <w:rsid w:val="00014CD4"/>
    <w:rsid w:val="00016499"/>
    <w:rsid w:val="000177D7"/>
    <w:rsid w:val="00017AB4"/>
    <w:rsid w:val="00017D70"/>
    <w:rsid w:val="000210BB"/>
    <w:rsid w:val="00024512"/>
    <w:rsid w:val="00024B40"/>
    <w:rsid w:val="00024D76"/>
    <w:rsid w:val="000255DD"/>
    <w:rsid w:val="000267AD"/>
    <w:rsid w:val="00027380"/>
    <w:rsid w:val="00027B18"/>
    <w:rsid w:val="00027C50"/>
    <w:rsid w:val="00030110"/>
    <w:rsid w:val="00031DC3"/>
    <w:rsid w:val="00033E42"/>
    <w:rsid w:val="00037594"/>
    <w:rsid w:val="00041B68"/>
    <w:rsid w:val="00042059"/>
    <w:rsid w:val="000443FB"/>
    <w:rsid w:val="0004538E"/>
    <w:rsid w:val="000456C2"/>
    <w:rsid w:val="000467F1"/>
    <w:rsid w:val="000504D1"/>
    <w:rsid w:val="00050513"/>
    <w:rsid w:val="00050D01"/>
    <w:rsid w:val="000513BB"/>
    <w:rsid w:val="0005163E"/>
    <w:rsid w:val="00053634"/>
    <w:rsid w:val="00053B56"/>
    <w:rsid w:val="000548B3"/>
    <w:rsid w:val="000555BE"/>
    <w:rsid w:val="00061870"/>
    <w:rsid w:val="00061A13"/>
    <w:rsid w:val="00064044"/>
    <w:rsid w:val="00064444"/>
    <w:rsid w:val="00064BA5"/>
    <w:rsid w:val="00065B47"/>
    <w:rsid w:val="00065E29"/>
    <w:rsid w:val="00070144"/>
    <w:rsid w:val="00072697"/>
    <w:rsid w:val="00074267"/>
    <w:rsid w:val="00074CAD"/>
    <w:rsid w:val="00076E28"/>
    <w:rsid w:val="000779C7"/>
    <w:rsid w:val="00077AB3"/>
    <w:rsid w:val="00081582"/>
    <w:rsid w:val="00081D2C"/>
    <w:rsid w:val="00082E22"/>
    <w:rsid w:val="00082FC5"/>
    <w:rsid w:val="0008453B"/>
    <w:rsid w:val="000849B1"/>
    <w:rsid w:val="00085FBB"/>
    <w:rsid w:val="000879AC"/>
    <w:rsid w:val="00087D98"/>
    <w:rsid w:val="000900F4"/>
    <w:rsid w:val="000903B7"/>
    <w:rsid w:val="000912AE"/>
    <w:rsid w:val="000912D1"/>
    <w:rsid w:val="00092F20"/>
    <w:rsid w:val="000940DA"/>
    <w:rsid w:val="00096366"/>
    <w:rsid w:val="00097525"/>
    <w:rsid w:val="00097663"/>
    <w:rsid w:val="000A1CE2"/>
    <w:rsid w:val="000A2D75"/>
    <w:rsid w:val="000A2E62"/>
    <w:rsid w:val="000A4E8F"/>
    <w:rsid w:val="000A6AF6"/>
    <w:rsid w:val="000B0831"/>
    <w:rsid w:val="000B190A"/>
    <w:rsid w:val="000B288C"/>
    <w:rsid w:val="000B34B9"/>
    <w:rsid w:val="000B45A8"/>
    <w:rsid w:val="000B5698"/>
    <w:rsid w:val="000B69E2"/>
    <w:rsid w:val="000B6FAC"/>
    <w:rsid w:val="000B7465"/>
    <w:rsid w:val="000B75CE"/>
    <w:rsid w:val="000C0229"/>
    <w:rsid w:val="000C115B"/>
    <w:rsid w:val="000C25D2"/>
    <w:rsid w:val="000C2E81"/>
    <w:rsid w:val="000C370A"/>
    <w:rsid w:val="000C3F9B"/>
    <w:rsid w:val="000D3999"/>
    <w:rsid w:val="000D3C92"/>
    <w:rsid w:val="000D406E"/>
    <w:rsid w:val="000D65C3"/>
    <w:rsid w:val="000D71FD"/>
    <w:rsid w:val="000D7D1F"/>
    <w:rsid w:val="000E0CFF"/>
    <w:rsid w:val="000E233E"/>
    <w:rsid w:val="000E44A4"/>
    <w:rsid w:val="000E53E7"/>
    <w:rsid w:val="000E54E1"/>
    <w:rsid w:val="000E7513"/>
    <w:rsid w:val="000F0696"/>
    <w:rsid w:val="000F112E"/>
    <w:rsid w:val="000F1691"/>
    <w:rsid w:val="000F3E85"/>
    <w:rsid w:val="000F4973"/>
    <w:rsid w:val="000F6DFA"/>
    <w:rsid w:val="000F747D"/>
    <w:rsid w:val="00101263"/>
    <w:rsid w:val="00102256"/>
    <w:rsid w:val="001024B4"/>
    <w:rsid w:val="00107AEF"/>
    <w:rsid w:val="00107F8E"/>
    <w:rsid w:val="00110055"/>
    <w:rsid w:val="00110A31"/>
    <w:rsid w:val="0011148C"/>
    <w:rsid w:val="00111728"/>
    <w:rsid w:val="001125C0"/>
    <w:rsid w:val="001125D0"/>
    <w:rsid w:val="001140E7"/>
    <w:rsid w:val="001148E3"/>
    <w:rsid w:val="00116858"/>
    <w:rsid w:val="0011703B"/>
    <w:rsid w:val="00117352"/>
    <w:rsid w:val="00120D23"/>
    <w:rsid w:val="0012147B"/>
    <w:rsid w:val="00121CC7"/>
    <w:rsid w:val="001222E5"/>
    <w:rsid w:val="00122624"/>
    <w:rsid w:val="001269CE"/>
    <w:rsid w:val="00130769"/>
    <w:rsid w:val="00134557"/>
    <w:rsid w:val="0013462B"/>
    <w:rsid w:val="001349DE"/>
    <w:rsid w:val="00134E65"/>
    <w:rsid w:val="001354A8"/>
    <w:rsid w:val="00136914"/>
    <w:rsid w:val="001377C8"/>
    <w:rsid w:val="00137EDB"/>
    <w:rsid w:val="0014027E"/>
    <w:rsid w:val="001407F7"/>
    <w:rsid w:val="0014189F"/>
    <w:rsid w:val="00142C19"/>
    <w:rsid w:val="0014398E"/>
    <w:rsid w:val="00143A88"/>
    <w:rsid w:val="0014571D"/>
    <w:rsid w:val="00145A31"/>
    <w:rsid w:val="001461E8"/>
    <w:rsid w:val="00146CB0"/>
    <w:rsid w:val="00146EAE"/>
    <w:rsid w:val="00147664"/>
    <w:rsid w:val="00147C54"/>
    <w:rsid w:val="001510D3"/>
    <w:rsid w:val="001523BB"/>
    <w:rsid w:val="00156A2A"/>
    <w:rsid w:val="00157227"/>
    <w:rsid w:val="001576D3"/>
    <w:rsid w:val="001603B8"/>
    <w:rsid w:val="00160491"/>
    <w:rsid w:val="00160983"/>
    <w:rsid w:val="00160A85"/>
    <w:rsid w:val="00160B39"/>
    <w:rsid w:val="00160E87"/>
    <w:rsid w:val="00160EF3"/>
    <w:rsid w:val="00161232"/>
    <w:rsid w:val="001615B5"/>
    <w:rsid w:val="0016352A"/>
    <w:rsid w:val="00163D7A"/>
    <w:rsid w:val="00164A8F"/>
    <w:rsid w:val="00165B5B"/>
    <w:rsid w:val="0016618D"/>
    <w:rsid w:val="00166266"/>
    <w:rsid w:val="00166EB9"/>
    <w:rsid w:val="00167932"/>
    <w:rsid w:val="00167DD8"/>
    <w:rsid w:val="00170283"/>
    <w:rsid w:val="00171471"/>
    <w:rsid w:val="00171D9C"/>
    <w:rsid w:val="0017205F"/>
    <w:rsid w:val="001724D3"/>
    <w:rsid w:val="00172615"/>
    <w:rsid w:val="0017322D"/>
    <w:rsid w:val="001738E9"/>
    <w:rsid w:val="0017452D"/>
    <w:rsid w:val="001746AC"/>
    <w:rsid w:val="00174889"/>
    <w:rsid w:val="001765A7"/>
    <w:rsid w:val="0018007D"/>
    <w:rsid w:val="00180F37"/>
    <w:rsid w:val="0018125B"/>
    <w:rsid w:val="001812A4"/>
    <w:rsid w:val="00181AC0"/>
    <w:rsid w:val="00182826"/>
    <w:rsid w:val="00183602"/>
    <w:rsid w:val="0018504B"/>
    <w:rsid w:val="001907A7"/>
    <w:rsid w:val="001922F1"/>
    <w:rsid w:val="00192AB1"/>
    <w:rsid w:val="00193A13"/>
    <w:rsid w:val="001A05F4"/>
    <w:rsid w:val="001A0633"/>
    <w:rsid w:val="001A0A55"/>
    <w:rsid w:val="001A0E96"/>
    <w:rsid w:val="001A12F5"/>
    <w:rsid w:val="001A1A23"/>
    <w:rsid w:val="001A2D59"/>
    <w:rsid w:val="001A3B4B"/>
    <w:rsid w:val="001A55E1"/>
    <w:rsid w:val="001A6DDF"/>
    <w:rsid w:val="001A7887"/>
    <w:rsid w:val="001A7E8A"/>
    <w:rsid w:val="001B1C87"/>
    <w:rsid w:val="001B2702"/>
    <w:rsid w:val="001B3587"/>
    <w:rsid w:val="001B3DA8"/>
    <w:rsid w:val="001B4DAE"/>
    <w:rsid w:val="001B50E4"/>
    <w:rsid w:val="001B5360"/>
    <w:rsid w:val="001B543D"/>
    <w:rsid w:val="001B6665"/>
    <w:rsid w:val="001B6F47"/>
    <w:rsid w:val="001C196C"/>
    <w:rsid w:val="001C3A2D"/>
    <w:rsid w:val="001C3C94"/>
    <w:rsid w:val="001C429E"/>
    <w:rsid w:val="001C479F"/>
    <w:rsid w:val="001C4EE3"/>
    <w:rsid w:val="001C7976"/>
    <w:rsid w:val="001D03D6"/>
    <w:rsid w:val="001D0928"/>
    <w:rsid w:val="001D27CF"/>
    <w:rsid w:val="001D355A"/>
    <w:rsid w:val="001D7058"/>
    <w:rsid w:val="001E0194"/>
    <w:rsid w:val="001E0C53"/>
    <w:rsid w:val="001E0EEB"/>
    <w:rsid w:val="001E2154"/>
    <w:rsid w:val="001E3151"/>
    <w:rsid w:val="001E3A1E"/>
    <w:rsid w:val="001E433C"/>
    <w:rsid w:val="001E50BF"/>
    <w:rsid w:val="001E5BE9"/>
    <w:rsid w:val="001E799A"/>
    <w:rsid w:val="001E7E5B"/>
    <w:rsid w:val="001F564A"/>
    <w:rsid w:val="001F56C5"/>
    <w:rsid w:val="001F5AD3"/>
    <w:rsid w:val="001F5D85"/>
    <w:rsid w:val="002027AD"/>
    <w:rsid w:val="00202F7B"/>
    <w:rsid w:val="00204127"/>
    <w:rsid w:val="002043DC"/>
    <w:rsid w:val="002056EA"/>
    <w:rsid w:val="00206B9F"/>
    <w:rsid w:val="00206BD7"/>
    <w:rsid w:val="00207E1B"/>
    <w:rsid w:val="0021001A"/>
    <w:rsid w:val="00210066"/>
    <w:rsid w:val="00210283"/>
    <w:rsid w:val="00210395"/>
    <w:rsid w:val="00210CFF"/>
    <w:rsid w:val="002118C9"/>
    <w:rsid w:val="00212171"/>
    <w:rsid w:val="00212231"/>
    <w:rsid w:val="002126BC"/>
    <w:rsid w:val="00212B5E"/>
    <w:rsid w:val="0021328B"/>
    <w:rsid w:val="00213C54"/>
    <w:rsid w:val="00214D5A"/>
    <w:rsid w:val="00215B58"/>
    <w:rsid w:val="00215B7C"/>
    <w:rsid w:val="002174D0"/>
    <w:rsid w:val="00217879"/>
    <w:rsid w:val="00217D51"/>
    <w:rsid w:val="002203CD"/>
    <w:rsid w:val="002212B5"/>
    <w:rsid w:val="0022139A"/>
    <w:rsid w:val="00221546"/>
    <w:rsid w:val="00221FBE"/>
    <w:rsid w:val="002233F7"/>
    <w:rsid w:val="00223D7A"/>
    <w:rsid w:val="002242FA"/>
    <w:rsid w:val="002257C2"/>
    <w:rsid w:val="002264F8"/>
    <w:rsid w:val="0022665A"/>
    <w:rsid w:val="00226A01"/>
    <w:rsid w:val="0022769B"/>
    <w:rsid w:val="00227E06"/>
    <w:rsid w:val="00230A0F"/>
    <w:rsid w:val="00230E79"/>
    <w:rsid w:val="0023158C"/>
    <w:rsid w:val="00231AB2"/>
    <w:rsid w:val="00231CA9"/>
    <w:rsid w:val="00232600"/>
    <w:rsid w:val="00232860"/>
    <w:rsid w:val="00233BE0"/>
    <w:rsid w:val="00233F76"/>
    <w:rsid w:val="0023404C"/>
    <w:rsid w:val="0023537B"/>
    <w:rsid w:val="002379DC"/>
    <w:rsid w:val="0024048C"/>
    <w:rsid w:val="00240B38"/>
    <w:rsid w:val="00240ECB"/>
    <w:rsid w:val="0024145C"/>
    <w:rsid w:val="002422C7"/>
    <w:rsid w:val="00242E7D"/>
    <w:rsid w:val="00243559"/>
    <w:rsid w:val="00243679"/>
    <w:rsid w:val="002466FE"/>
    <w:rsid w:val="00246A49"/>
    <w:rsid w:val="00251735"/>
    <w:rsid w:val="00252220"/>
    <w:rsid w:val="0025241C"/>
    <w:rsid w:val="002532BD"/>
    <w:rsid w:val="002547BF"/>
    <w:rsid w:val="00254947"/>
    <w:rsid w:val="00256BAE"/>
    <w:rsid w:val="002572EC"/>
    <w:rsid w:val="0026063A"/>
    <w:rsid w:val="00261770"/>
    <w:rsid w:val="00261862"/>
    <w:rsid w:val="00262014"/>
    <w:rsid w:val="00262700"/>
    <w:rsid w:val="00262DCE"/>
    <w:rsid w:val="00264514"/>
    <w:rsid w:val="002707F2"/>
    <w:rsid w:val="00271145"/>
    <w:rsid w:val="002716A9"/>
    <w:rsid w:val="002719A1"/>
    <w:rsid w:val="00271BA8"/>
    <w:rsid w:val="00272311"/>
    <w:rsid w:val="00272805"/>
    <w:rsid w:val="00272AF8"/>
    <w:rsid w:val="002747C9"/>
    <w:rsid w:val="00274D58"/>
    <w:rsid w:val="00274DAC"/>
    <w:rsid w:val="00274E4C"/>
    <w:rsid w:val="00274EAB"/>
    <w:rsid w:val="00275241"/>
    <w:rsid w:val="00276EA2"/>
    <w:rsid w:val="00280733"/>
    <w:rsid w:val="00280DF7"/>
    <w:rsid w:val="0028293E"/>
    <w:rsid w:val="00282D09"/>
    <w:rsid w:val="00282E8F"/>
    <w:rsid w:val="00283608"/>
    <w:rsid w:val="002845CF"/>
    <w:rsid w:val="002847A6"/>
    <w:rsid w:val="002868B5"/>
    <w:rsid w:val="002872A9"/>
    <w:rsid w:val="0028787E"/>
    <w:rsid w:val="002923A2"/>
    <w:rsid w:val="002935DF"/>
    <w:rsid w:val="00295555"/>
    <w:rsid w:val="00296272"/>
    <w:rsid w:val="002963F5"/>
    <w:rsid w:val="002971EF"/>
    <w:rsid w:val="002A018D"/>
    <w:rsid w:val="002A068E"/>
    <w:rsid w:val="002A0DBB"/>
    <w:rsid w:val="002A149A"/>
    <w:rsid w:val="002A1937"/>
    <w:rsid w:val="002A211A"/>
    <w:rsid w:val="002A25D1"/>
    <w:rsid w:val="002A2807"/>
    <w:rsid w:val="002A30F7"/>
    <w:rsid w:val="002A33EC"/>
    <w:rsid w:val="002A341F"/>
    <w:rsid w:val="002A3797"/>
    <w:rsid w:val="002A4DBE"/>
    <w:rsid w:val="002A570F"/>
    <w:rsid w:val="002B0063"/>
    <w:rsid w:val="002B04E7"/>
    <w:rsid w:val="002B0669"/>
    <w:rsid w:val="002B0E26"/>
    <w:rsid w:val="002B109F"/>
    <w:rsid w:val="002B14FA"/>
    <w:rsid w:val="002B17E8"/>
    <w:rsid w:val="002B1993"/>
    <w:rsid w:val="002B265D"/>
    <w:rsid w:val="002B547C"/>
    <w:rsid w:val="002B76D1"/>
    <w:rsid w:val="002C0A65"/>
    <w:rsid w:val="002C1592"/>
    <w:rsid w:val="002C2A58"/>
    <w:rsid w:val="002C2DAC"/>
    <w:rsid w:val="002C3BCD"/>
    <w:rsid w:val="002C459C"/>
    <w:rsid w:val="002C51B9"/>
    <w:rsid w:val="002C6602"/>
    <w:rsid w:val="002C6999"/>
    <w:rsid w:val="002C6AF5"/>
    <w:rsid w:val="002C707E"/>
    <w:rsid w:val="002C7727"/>
    <w:rsid w:val="002D0275"/>
    <w:rsid w:val="002D1283"/>
    <w:rsid w:val="002D1866"/>
    <w:rsid w:val="002D2AAD"/>
    <w:rsid w:val="002D4656"/>
    <w:rsid w:val="002D4A1A"/>
    <w:rsid w:val="002D6523"/>
    <w:rsid w:val="002E18CA"/>
    <w:rsid w:val="002E20F6"/>
    <w:rsid w:val="002E437A"/>
    <w:rsid w:val="002E4B3D"/>
    <w:rsid w:val="002E59AF"/>
    <w:rsid w:val="002E76D8"/>
    <w:rsid w:val="002F04F1"/>
    <w:rsid w:val="002F1579"/>
    <w:rsid w:val="002F37C6"/>
    <w:rsid w:val="002F3F7A"/>
    <w:rsid w:val="002F438D"/>
    <w:rsid w:val="002F71E4"/>
    <w:rsid w:val="003000D2"/>
    <w:rsid w:val="0030024B"/>
    <w:rsid w:val="00300A4F"/>
    <w:rsid w:val="003016D8"/>
    <w:rsid w:val="00301A7B"/>
    <w:rsid w:val="003027E5"/>
    <w:rsid w:val="00303032"/>
    <w:rsid w:val="0030332A"/>
    <w:rsid w:val="00303758"/>
    <w:rsid w:val="00306EBE"/>
    <w:rsid w:val="0030705A"/>
    <w:rsid w:val="00307062"/>
    <w:rsid w:val="00307754"/>
    <w:rsid w:val="00310ADC"/>
    <w:rsid w:val="0031125C"/>
    <w:rsid w:val="003140D4"/>
    <w:rsid w:val="00315025"/>
    <w:rsid w:val="003169FF"/>
    <w:rsid w:val="0031785E"/>
    <w:rsid w:val="00317B08"/>
    <w:rsid w:val="00320F2E"/>
    <w:rsid w:val="00322827"/>
    <w:rsid w:val="0032463E"/>
    <w:rsid w:val="00330F00"/>
    <w:rsid w:val="003319FF"/>
    <w:rsid w:val="00331BAB"/>
    <w:rsid w:val="00334293"/>
    <w:rsid w:val="00337ED8"/>
    <w:rsid w:val="00340C09"/>
    <w:rsid w:val="003412BE"/>
    <w:rsid w:val="00342F3A"/>
    <w:rsid w:val="00343441"/>
    <w:rsid w:val="00344A93"/>
    <w:rsid w:val="00346CDB"/>
    <w:rsid w:val="00347B28"/>
    <w:rsid w:val="00350DAA"/>
    <w:rsid w:val="00352353"/>
    <w:rsid w:val="00352565"/>
    <w:rsid w:val="00352E11"/>
    <w:rsid w:val="0035625B"/>
    <w:rsid w:val="00356A11"/>
    <w:rsid w:val="00356C0A"/>
    <w:rsid w:val="003625BD"/>
    <w:rsid w:val="00362843"/>
    <w:rsid w:val="00362FD2"/>
    <w:rsid w:val="0036392D"/>
    <w:rsid w:val="00367060"/>
    <w:rsid w:val="003675F9"/>
    <w:rsid w:val="00370D40"/>
    <w:rsid w:val="00371452"/>
    <w:rsid w:val="00372BE3"/>
    <w:rsid w:val="003732D9"/>
    <w:rsid w:val="003745FF"/>
    <w:rsid w:val="00374746"/>
    <w:rsid w:val="0037513A"/>
    <w:rsid w:val="003768DB"/>
    <w:rsid w:val="0038004F"/>
    <w:rsid w:val="00381414"/>
    <w:rsid w:val="00381B87"/>
    <w:rsid w:val="00381C59"/>
    <w:rsid w:val="00383D00"/>
    <w:rsid w:val="00385E73"/>
    <w:rsid w:val="0038709B"/>
    <w:rsid w:val="003873AC"/>
    <w:rsid w:val="0038752B"/>
    <w:rsid w:val="0039063A"/>
    <w:rsid w:val="00390801"/>
    <w:rsid w:val="00391839"/>
    <w:rsid w:val="00392E19"/>
    <w:rsid w:val="003947BB"/>
    <w:rsid w:val="00394F7D"/>
    <w:rsid w:val="003953FB"/>
    <w:rsid w:val="003964E7"/>
    <w:rsid w:val="00397C74"/>
    <w:rsid w:val="003A012E"/>
    <w:rsid w:val="003A14B0"/>
    <w:rsid w:val="003A16DE"/>
    <w:rsid w:val="003A2E35"/>
    <w:rsid w:val="003A34D1"/>
    <w:rsid w:val="003A408F"/>
    <w:rsid w:val="003A5255"/>
    <w:rsid w:val="003A5A33"/>
    <w:rsid w:val="003A5A72"/>
    <w:rsid w:val="003A5F1D"/>
    <w:rsid w:val="003A61FA"/>
    <w:rsid w:val="003A6BB2"/>
    <w:rsid w:val="003A77C1"/>
    <w:rsid w:val="003B0675"/>
    <w:rsid w:val="003B1018"/>
    <w:rsid w:val="003B2D0E"/>
    <w:rsid w:val="003B2E57"/>
    <w:rsid w:val="003B3D49"/>
    <w:rsid w:val="003B49DA"/>
    <w:rsid w:val="003B4A59"/>
    <w:rsid w:val="003B57DE"/>
    <w:rsid w:val="003B596E"/>
    <w:rsid w:val="003B6FF6"/>
    <w:rsid w:val="003B70A7"/>
    <w:rsid w:val="003B7A74"/>
    <w:rsid w:val="003C2386"/>
    <w:rsid w:val="003C2F97"/>
    <w:rsid w:val="003C348E"/>
    <w:rsid w:val="003C3624"/>
    <w:rsid w:val="003C3FFD"/>
    <w:rsid w:val="003C4F19"/>
    <w:rsid w:val="003C6911"/>
    <w:rsid w:val="003C6D96"/>
    <w:rsid w:val="003C7F0A"/>
    <w:rsid w:val="003D1487"/>
    <w:rsid w:val="003D169B"/>
    <w:rsid w:val="003D1AA2"/>
    <w:rsid w:val="003D1DEA"/>
    <w:rsid w:val="003D3665"/>
    <w:rsid w:val="003D5508"/>
    <w:rsid w:val="003D5B59"/>
    <w:rsid w:val="003D68C8"/>
    <w:rsid w:val="003D6EB4"/>
    <w:rsid w:val="003D7784"/>
    <w:rsid w:val="003E0C25"/>
    <w:rsid w:val="003E15B2"/>
    <w:rsid w:val="003E3012"/>
    <w:rsid w:val="003E39D9"/>
    <w:rsid w:val="003E39F4"/>
    <w:rsid w:val="003E50FC"/>
    <w:rsid w:val="003E714E"/>
    <w:rsid w:val="003E7418"/>
    <w:rsid w:val="003F083A"/>
    <w:rsid w:val="003F1ADD"/>
    <w:rsid w:val="003F3749"/>
    <w:rsid w:val="003F3867"/>
    <w:rsid w:val="003F61BA"/>
    <w:rsid w:val="003F7D68"/>
    <w:rsid w:val="004031FB"/>
    <w:rsid w:val="00403A41"/>
    <w:rsid w:val="00405908"/>
    <w:rsid w:val="0040595D"/>
    <w:rsid w:val="00406DF7"/>
    <w:rsid w:val="00406E20"/>
    <w:rsid w:val="00407202"/>
    <w:rsid w:val="00407502"/>
    <w:rsid w:val="00411625"/>
    <w:rsid w:val="004137E9"/>
    <w:rsid w:val="004141DE"/>
    <w:rsid w:val="0041432D"/>
    <w:rsid w:val="00414AA3"/>
    <w:rsid w:val="00415DA9"/>
    <w:rsid w:val="00416470"/>
    <w:rsid w:val="00416BAC"/>
    <w:rsid w:val="00416E9E"/>
    <w:rsid w:val="00420456"/>
    <w:rsid w:val="00422547"/>
    <w:rsid w:val="004227A0"/>
    <w:rsid w:val="0042299A"/>
    <w:rsid w:val="0042476B"/>
    <w:rsid w:val="004271D5"/>
    <w:rsid w:val="0042732B"/>
    <w:rsid w:val="004275E7"/>
    <w:rsid w:val="004305C4"/>
    <w:rsid w:val="00430C13"/>
    <w:rsid w:val="00431F4C"/>
    <w:rsid w:val="00431F96"/>
    <w:rsid w:val="00433103"/>
    <w:rsid w:val="00434AE7"/>
    <w:rsid w:val="00434CAD"/>
    <w:rsid w:val="00434F8B"/>
    <w:rsid w:val="0043509E"/>
    <w:rsid w:val="004351F5"/>
    <w:rsid w:val="004355C5"/>
    <w:rsid w:val="00435ED4"/>
    <w:rsid w:val="004372A5"/>
    <w:rsid w:val="0044036C"/>
    <w:rsid w:val="004427D1"/>
    <w:rsid w:val="00443CB1"/>
    <w:rsid w:val="0044511E"/>
    <w:rsid w:val="00447177"/>
    <w:rsid w:val="004475A0"/>
    <w:rsid w:val="0044768F"/>
    <w:rsid w:val="00447DCA"/>
    <w:rsid w:val="0045074A"/>
    <w:rsid w:val="00451C3F"/>
    <w:rsid w:val="00453DCE"/>
    <w:rsid w:val="00454155"/>
    <w:rsid w:val="00454EB1"/>
    <w:rsid w:val="00454F1F"/>
    <w:rsid w:val="00460662"/>
    <w:rsid w:val="004615AC"/>
    <w:rsid w:val="00461743"/>
    <w:rsid w:val="00461888"/>
    <w:rsid w:val="00461B49"/>
    <w:rsid w:val="004631FE"/>
    <w:rsid w:val="004634C2"/>
    <w:rsid w:val="0046351F"/>
    <w:rsid w:val="00463B07"/>
    <w:rsid w:val="004643FB"/>
    <w:rsid w:val="00464E29"/>
    <w:rsid w:val="004661F8"/>
    <w:rsid w:val="00466BA6"/>
    <w:rsid w:val="004672BD"/>
    <w:rsid w:val="00467621"/>
    <w:rsid w:val="0046792C"/>
    <w:rsid w:val="0047049D"/>
    <w:rsid w:val="0047395C"/>
    <w:rsid w:val="00473B17"/>
    <w:rsid w:val="00474E37"/>
    <w:rsid w:val="00475FB0"/>
    <w:rsid w:val="004764DB"/>
    <w:rsid w:val="0047688B"/>
    <w:rsid w:val="004771CA"/>
    <w:rsid w:val="00477752"/>
    <w:rsid w:val="004808EA"/>
    <w:rsid w:val="004810F4"/>
    <w:rsid w:val="00481857"/>
    <w:rsid w:val="0048198F"/>
    <w:rsid w:val="00483808"/>
    <w:rsid w:val="0048421C"/>
    <w:rsid w:val="00484992"/>
    <w:rsid w:val="00486E56"/>
    <w:rsid w:val="0048701D"/>
    <w:rsid w:val="00487AF9"/>
    <w:rsid w:val="0049230D"/>
    <w:rsid w:val="00493EE8"/>
    <w:rsid w:val="004945AF"/>
    <w:rsid w:val="00495D65"/>
    <w:rsid w:val="00497F62"/>
    <w:rsid w:val="004A3C19"/>
    <w:rsid w:val="004A4660"/>
    <w:rsid w:val="004A4AC6"/>
    <w:rsid w:val="004A64C8"/>
    <w:rsid w:val="004A64E3"/>
    <w:rsid w:val="004A70CE"/>
    <w:rsid w:val="004A7DC5"/>
    <w:rsid w:val="004B07EB"/>
    <w:rsid w:val="004B0F1A"/>
    <w:rsid w:val="004B1B50"/>
    <w:rsid w:val="004B1C2D"/>
    <w:rsid w:val="004B30EE"/>
    <w:rsid w:val="004B55FC"/>
    <w:rsid w:val="004B5F18"/>
    <w:rsid w:val="004B72AB"/>
    <w:rsid w:val="004C37C7"/>
    <w:rsid w:val="004C3AB9"/>
    <w:rsid w:val="004C4468"/>
    <w:rsid w:val="004C4FB3"/>
    <w:rsid w:val="004C64C4"/>
    <w:rsid w:val="004C6E24"/>
    <w:rsid w:val="004D04B6"/>
    <w:rsid w:val="004D2892"/>
    <w:rsid w:val="004D383E"/>
    <w:rsid w:val="004D4BEF"/>
    <w:rsid w:val="004D4D7B"/>
    <w:rsid w:val="004D5344"/>
    <w:rsid w:val="004D5D05"/>
    <w:rsid w:val="004D60AF"/>
    <w:rsid w:val="004D7D52"/>
    <w:rsid w:val="004E161C"/>
    <w:rsid w:val="004E22C5"/>
    <w:rsid w:val="004E4E69"/>
    <w:rsid w:val="004E60EF"/>
    <w:rsid w:val="004E6150"/>
    <w:rsid w:val="004E6FCF"/>
    <w:rsid w:val="004E7CF8"/>
    <w:rsid w:val="004F220C"/>
    <w:rsid w:val="004F3FCD"/>
    <w:rsid w:val="004F509B"/>
    <w:rsid w:val="004F62F9"/>
    <w:rsid w:val="004F73DB"/>
    <w:rsid w:val="0050058E"/>
    <w:rsid w:val="00500712"/>
    <w:rsid w:val="00501D45"/>
    <w:rsid w:val="00502C28"/>
    <w:rsid w:val="0050382E"/>
    <w:rsid w:val="00503A26"/>
    <w:rsid w:val="00503E91"/>
    <w:rsid w:val="005070A7"/>
    <w:rsid w:val="005074D4"/>
    <w:rsid w:val="00507EC7"/>
    <w:rsid w:val="00511025"/>
    <w:rsid w:val="00511756"/>
    <w:rsid w:val="00512F6E"/>
    <w:rsid w:val="00512FCB"/>
    <w:rsid w:val="00513125"/>
    <w:rsid w:val="0051432B"/>
    <w:rsid w:val="00514DA3"/>
    <w:rsid w:val="00515C63"/>
    <w:rsid w:val="00515EC0"/>
    <w:rsid w:val="005165D6"/>
    <w:rsid w:val="00516D9D"/>
    <w:rsid w:val="0051765E"/>
    <w:rsid w:val="00520004"/>
    <w:rsid w:val="00520820"/>
    <w:rsid w:val="00520870"/>
    <w:rsid w:val="00521F2C"/>
    <w:rsid w:val="00522115"/>
    <w:rsid w:val="00522EA9"/>
    <w:rsid w:val="005230CE"/>
    <w:rsid w:val="00525102"/>
    <w:rsid w:val="005251AA"/>
    <w:rsid w:val="0052528D"/>
    <w:rsid w:val="005258B1"/>
    <w:rsid w:val="00527A38"/>
    <w:rsid w:val="00531B15"/>
    <w:rsid w:val="00532775"/>
    <w:rsid w:val="005333DD"/>
    <w:rsid w:val="00533F9F"/>
    <w:rsid w:val="005340A6"/>
    <w:rsid w:val="00535C49"/>
    <w:rsid w:val="00535D75"/>
    <w:rsid w:val="00536104"/>
    <w:rsid w:val="005361C9"/>
    <w:rsid w:val="00540B92"/>
    <w:rsid w:val="005412DD"/>
    <w:rsid w:val="005432A6"/>
    <w:rsid w:val="005458A4"/>
    <w:rsid w:val="00547477"/>
    <w:rsid w:val="005474D8"/>
    <w:rsid w:val="00550C65"/>
    <w:rsid w:val="00551E4F"/>
    <w:rsid w:val="00554436"/>
    <w:rsid w:val="00556C80"/>
    <w:rsid w:val="00556CB5"/>
    <w:rsid w:val="005574BE"/>
    <w:rsid w:val="0056091B"/>
    <w:rsid w:val="00560AC6"/>
    <w:rsid w:val="00563B03"/>
    <w:rsid w:val="00564DF1"/>
    <w:rsid w:val="0056542B"/>
    <w:rsid w:val="00565824"/>
    <w:rsid w:val="005660EF"/>
    <w:rsid w:val="0056693C"/>
    <w:rsid w:val="00566B77"/>
    <w:rsid w:val="00566B85"/>
    <w:rsid w:val="005674EA"/>
    <w:rsid w:val="00567B2B"/>
    <w:rsid w:val="00567C8E"/>
    <w:rsid w:val="005708A9"/>
    <w:rsid w:val="00571013"/>
    <w:rsid w:val="00571127"/>
    <w:rsid w:val="0057245B"/>
    <w:rsid w:val="0057252E"/>
    <w:rsid w:val="0057272D"/>
    <w:rsid w:val="005736C5"/>
    <w:rsid w:val="00573D38"/>
    <w:rsid w:val="0057412E"/>
    <w:rsid w:val="0057595A"/>
    <w:rsid w:val="0058142E"/>
    <w:rsid w:val="00581502"/>
    <w:rsid w:val="00581E71"/>
    <w:rsid w:val="005835FB"/>
    <w:rsid w:val="00583DFC"/>
    <w:rsid w:val="00585CEC"/>
    <w:rsid w:val="00585F36"/>
    <w:rsid w:val="00586125"/>
    <w:rsid w:val="00586EE4"/>
    <w:rsid w:val="00587423"/>
    <w:rsid w:val="0059020F"/>
    <w:rsid w:val="00590267"/>
    <w:rsid w:val="00590FE7"/>
    <w:rsid w:val="0059124E"/>
    <w:rsid w:val="005916DF"/>
    <w:rsid w:val="00591EB0"/>
    <w:rsid w:val="00592F88"/>
    <w:rsid w:val="005931FC"/>
    <w:rsid w:val="00593C69"/>
    <w:rsid w:val="00593EC4"/>
    <w:rsid w:val="005941B1"/>
    <w:rsid w:val="00594D5B"/>
    <w:rsid w:val="00595026"/>
    <w:rsid w:val="00596ACA"/>
    <w:rsid w:val="00597D59"/>
    <w:rsid w:val="005A3BD9"/>
    <w:rsid w:val="005A467B"/>
    <w:rsid w:val="005A5001"/>
    <w:rsid w:val="005A6828"/>
    <w:rsid w:val="005A6FFB"/>
    <w:rsid w:val="005A7256"/>
    <w:rsid w:val="005A7518"/>
    <w:rsid w:val="005A7640"/>
    <w:rsid w:val="005A7C80"/>
    <w:rsid w:val="005B0C45"/>
    <w:rsid w:val="005B2F1A"/>
    <w:rsid w:val="005B3051"/>
    <w:rsid w:val="005B3205"/>
    <w:rsid w:val="005B551E"/>
    <w:rsid w:val="005B632C"/>
    <w:rsid w:val="005B7CB6"/>
    <w:rsid w:val="005C030A"/>
    <w:rsid w:val="005C04DF"/>
    <w:rsid w:val="005C05C7"/>
    <w:rsid w:val="005C0D6C"/>
    <w:rsid w:val="005C1777"/>
    <w:rsid w:val="005C293B"/>
    <w:rsid w:val="005C2C75"/>
    <w:rsid w:val="005C2E48"/>
    <w:rsid w:val="005C3F9E"/>
    <w:rsid w:val="005C4085"/>
    <w:rsid w:val="005C4486"/>
    <w:rsid w:val="005C466D"/>
    <w:rsid w:val="005C53A6"/>
    <w:rsid w:val="005C54BC"/>
    <w:rsid w:val="005C6CCD"/>
    <w:rsid w:val="005C730B"/>
    <w:rsid w:val="005C7B4F"/>
    <w:rsid w:val="005D0B95"/>
    <w:rsid w:val="005D0E3A"/>
    <w:rsid w:val="005D11DE"/>
    <w:rsid w:val="005D12DB"/>
    <w:rsid w:val="005D1B07"/>
    <w:rsid w:val="005D1DA8"/>
    <w:rsid w:val="005D4135"/>
    <w:rsid w:val="005D517A"/>
    <w:rsid w:val="005D5A2D"/>
    <w:rsid w:val="005D7ACE"/>
    <w:rsid w:val="005E0935"/>
    <w:rsid w:val="005E0F13"/>
    <w:rsid w:val="005E10C3"/>
    <w:rsid w:val="005E2A12"/>
    <w:rsid w:val="005E2C4A"/>
    <w:rsid w:val="005E34DE"/>
    <w:rsid w:val="005E4015"/>
    <w:rsid w:val="005E4A30"/>
    <w:rsid w:val="005E5208"/>
    <w:rsid w:val="005E627E"/>
    <w:rsid w:val="005E69FE"/>
    <w:rsid w:val="005E6D68"/>
    <w:rsid w:val="005E70A6"/>
    <w:rsid w:val="005E7387"/>
    <w:rsid w:val="005F0747"/>
    <w:rsid w:val="005F2410"/>
    <w:rsid w:val="005F2455"/>
    <w:rsid w:val="005F45DC"/>
    <w:rsid w:val="005F561B"/>
    <w:rsid w:val="005F65DB"/>
    <w:rsid w:val="005F759C"/>
    <w:rsid w:val="005F7E25"/>
    <w:rsid w:val="005F7EB5"/>
    <w:rsid w:val="00600344"/>
    <w:rsid w:val="00600543"/>
    <w:rsid w:val="006006F5"/>
    <w:rsid w:val="0060088B"/>
    <w:rsid w:val="0060088D"/>
    <w:rsid w:val="006010E5"/>
    <w:rsid w:val="00601E5D"/>
    <w:rsid w:val="00602547"/>
    <w:rsid w:val="00603913"/>
    <w:rsid w:val="006049CA"/>
    <w:rsid w:val="00605351"/>
    <w:rsid w:val="006058BE"/>
    <w:rsid w:val="006059BE"/>
    <w:rsid w:val="00605D87"/>
    <w:rsid w:val="00606163"/>
    <w:rsid w:val="00606633"/>
    <w:rsid w:val="0060694A"/>
    <w:rsid w:val="0061082B"/>
    <w:rsid w:val="006109A5"/>
    <w:rsid w:val="00610E9C"/>
    <w:rsid w:val="0061103B"/>
    <w:rsid w:val="006124B6"/>
    <w:rsid w:val="00613041"/>
    <w:rsid w:val="00613AC7"/>
    <w:rsid w:val="00613C98"/>
    <w:rsid w:val="006148C1"/>
    <w:rsid w:val="00614EE7"/>
    <w:rsid w:val="00615837"/>
    <w:rsid w:val="006165B4"/>
    <w:rsid w:val="00617823"/>
    <w:rsid w:val="006178F5"/>
    <w:rsid w:val="0062004D"/>
    <w:rsid w:val="00621271"/>
    <w:rsid w:val="00621E0A"/>
    <w:rsid w:val="006237E9"/>
    <w:rsid w:val="00623E95"/>
    <w:rsid w:val="00624B78"/>
    <w:rsid w:val="00625A4D"/>
    <w:rsid w:val="00625F5D"/>
    <w:rsid w:val="00630C75"/>
    <w:rsid w:val="006321A7"/>
    <w:rsid w:val="006322EA"/>
    <w:rsid w:val="006329C1"/>
    <w:rsid w:val="00632D28"/>
    <w:rsid w:val="00633DD5"/>
    <w:rsid w:val="00633F1F"/>
    <w:rsid w:val="006348F1"/>
    <w:rsid w:val="00636FBC"/>
    <w:rsid w:val="00637062"/>
    <w:rsid w:val="00637687"/>
    <w:rsid w:val="006440F4"/>
    <w:rsid w:val="00645579"/>
    <w:rsid w:val="006455D8"/>
    <w:rsid w:val="00646F15"/>
    <w:rsid w:val="00651A49"/>
    <w:rsid w:val="006527E5"/>
    <w:rsid w:val="00653184"/>
    <w:rsid w:val="00654BFA"/>
    <w:rsid w:val="006563FE"/>
    <w:rsid w:val="0065772D"/>
    <w:rsid w:val="00657C9E"/>
    <w:rsid w:val="00657CCF"/>
    <w:rsid w:val="00660977"/>
    <w:rsid w:val="0066195E"/>
    <w:rsid w:val="00662332"/>
    <w:rsid w:val="00662B32"/>
    <w:rsid w:val="0066325D"/>
    <w:rsid w:val="0066396C"/>
    <w:rsid w:val="00663A99"/>
    <w:rsid w:val="00663B64"/>
    <w:rsid w:val="00664744"/>
    <w:rsid w:val="0066589B"/>
    <w:rsid w:val="00667953"/>
    <w:rsid w:val="00667EB8"/>
    <w:rsid w:val="0067000E"/>
    <w:rsid w:val="00670454"/>
    <w:rsid w:val="00670D8B"/>
    <w:rsid w:val="00673521"/>
    <w:rsid w:val="006763F1"/>
    <w:rsid w:val="0067641B"/>
    <w:rsid w:val="006764EC"/>
    <w:rsid w:val="00677F6C"/>
    <w:rsid w:val="00680035"/>
    <w:rsid w:val="00680532"/>
    <w:rsid w:val="00681702"/>
    <w:rsid w:val="00681FE0"/>
    <w:rsid w:val="0068256A"/>
    <w:rsid w:val="0068344C"/>
    <w:rsid w:val="006841A6"/>
    <w:rsid w:val="00684DA3"/>
    <w:rsid w:val="006851A6"/>
    <w:rsid w:val="00685368"/>
    <w:rsid w:val="006868D1"/>
    <w:rsid w:val="00686F0F"/>
    <w:rsid w:val="00687144"/>
    <w:rsid w:val="00687354"/>
    <w:rsid w:val="00687B3E"/>
    <w:rsid w:val="0069007A"/>
    <w:rsid w:val="00690A10"/>
    <w:rsid w:val="006944A2"/>
    <w:rsid w:val="00694DFB"/>
    <w:rsid w:val="00695C0D"/>
    <w:rsid w:val="00696EB6"/>
    <w:rsid w:val="00697035"/>
    <w:rsid w:val="00697107"/>
    <w:rsid w:val="0069713B"/>
    <w:rsid w:val="006A0B2B"/>
    <w:rsid w:val="006A129C"/>
    <w:rsid w:val="006A1B3D"/>
    <w:rsid w:val="006A41AA"/>
    <w:rsid w:val="006B0FE3"/>
    <w:rsid w:val="006B192A"/>
    <w:rsid w:val="006B20F9"/>
    <w:rsid w:val="006B2997"/>
    <w:rsid w:val="006B488B"/>
    <w:rsid w:val="006B4AE7"/>
    <w:rsid w:val="006B5ACF"/>
    <w:rsid w:val="006B5B59"/>
    <w:rsid w:val="006B682F"/>
    <w:rsid w:val="006C0239"/>
    <w:rsid w:val="006C2C8D"/>
    <w:rsid w:val="006C35E9"/>
    <w:rsid w:val="006C4F14"/>
    <w:rsid w:val="006C50BE"/>
    <w:rsid w:val="006C69E5"/>
    <w:rsid w:val="006D0B98"/>
    <w:rsid w:val="006D22E5"/>
    <w:rsid w:val="006D3E6B"/>
    <w:rsid w:val="006D3F4E"/>
    <w:rsid w:val="006D3F72"/>
    <w:rsid w:val="006D41AE"/>
    <w:rsid w:val="006D5572"/>
    <w:rsid w:val="006D56E3"/>
    <w:rsid w:val="006D5900"/>
    <w:rsid w:val="006D5E8F"/>
    <w:rsid w:val="006D6148"/>
    <w:rsid w:val="006E15F3"/>
    <w:rsid w:val="006E26B2"/>
    <w:rsid w:val="006E32D0"/>
    <w:rsid w:val="006E4159"/>
    <w:rsid w:val="006E4325"/>
    <w:rsid w:val="006E4330"/>
    <w:rsid w:val="006E516C"/>
    <w:rsid w:val="006E66D0"/>
    <w:rsid w:val="006E6759"/>
    <w:rsid w:val="006E7ACA"/>
    <w:rsid w:val="006E7F6A"/>
    <w:rsid w:val="006E7F70"/>
    <w:rsid w:val="006F0F67"/>
    <w:rsid w:val="006F1A46"/>
    <w:rsid w:val="006F3C6C"/>
    <w:rsid w:val="006F519F"/>
    <w:rsid w:val="006F5554"/>
    <w:rsid w:val="00701839"/>
    <w:rsid w:val="00701AE5"/>
    <w:rsid w:val="00702E86"/>
    <w:rsid w:val="00704D49"/>
    <w:rsid w:val="007062A4"/>
    <w:rsid w:val="00706A7F"/>
    <w:rsid w:val="007102FB"/>
    <w:rsid w:val="007112C5"/>
    <w:rsid w:val="007117BE"/>
    <w:rsid w:val="00711CD3"/>
    <w:rsid w:val="0071208F"/>
    <w:rsid w:val="007139F8"/>
    <w:rsid w:val="00714295"/>
    <w:rsid w:val="007169D9"/>
    <w:rsid w:val="00716BA8"/>
    <w:rsid w:val="0071787A"/>
    <w:rsid w:val="00717FA8"/>
    <w:rsid w:val="00720CFF"/>
    <w:rsid w:val="00720FAF"/>
    <w:rsid w:val="007213D0"/>
    <w:rsid w:val="00721AA3"/>
    <w:rsid w:val="0072201A"/>
    <w:rsid w:val="00722790"/>
    <w:rsid w:val="00722E23"/>
    <w:rsid w:val="007234A8"/>
    <w:rsid w:val="00725664"/>
    <w:rsid w:val="00725DA8"/>
    <w:rsid w:val="00732865"/>
    <w:rsid w:val="00734215"/>
    <w:rsid w:val="00734604"/>
    <w:rsid w:val="00736EBB"/>
    <w:rsid w:val="00737B9C"/>
    <w:rsid w:val="00740D28"/>
    <w:rsid w:val="0074118E"/>
    <w:rsid w:val="007427BE"/>
    <w:rsid w:val="007445F1"/>
    <w:rsid w:val="00744943"/>
    <w:rsid w:val="00744DA0"/>
    <w:rsid w:val="00745419"/>
    <w:rsid w:val="00745812"/>
    <w:rsid w:val="00751CF4"/>
    <w:rsid w:val="00752F29"/>
    <w:rsid w:val="00753AC7"/>
    <w:rsid w:val="00753D3E"/>
    <w:rsid w:val="0075458A"/>
    <w:rsid w:val="007602C1"/>
    <w:rsid w:val="00760CB9"/>
    <w:rsid w:val="007611D0"/>
    <w:rsid w:val="007615F9"/>
    <w:rsid w:val="00764746"/>
    <w:rsid w:val="00764FB5"/>
    <w:rsid w:val="007654C8"/>
    <w:rsid w:val="00765A21"/>
    <w:rsid w:val="00766253"/>
    <w:rsid w:val="00767621"/>
    <w:rsid w:val="00767B46"/>
    <w:rsid w:val="00767C59"/>
    <w:rsid w:val="00770968"/>
    <w:rsid w:val="007711DD"/>
    <w:rsid w:val="00771BF1"/>
    <w:rsid w:val="00771CD8"/>
    <w:rsid w:val="00771D4C"/>
    <w:rsid w:val="00772D94"/>
    <w:rsid w:val="00773805"/>
    <w:rsid w:val="00773F16"/>
    <w:rsid w:val="007754F6"/>
    <w:rsid w:val="00775A47"/>
    <w:rsid w:val="00775D7C"/>
    <w:rsid w:val="007762B2"/>
    <w:rsid w:val="00776586"/>
    <w:rsid w:val="00776F30"/>
    <w:rsid w:val="007774EA"/>
    <w:rsid w:val="0077752A"/>
    <w:rsid w:val="0078014D"/>
    <w:rsid w:val="00781432"/>
    <w:rsid w:val="007815B0"/>
    <w:rsid w:val="0078293A"/>
    <w:rsid w:val="0078695D"/>
    <w:rsid w:val="00791351"/>
    <w:rsid w:val="00791703"/>
    <w:rsid w:val="00791DEA"/>
    <w:rsid w:val="00792E2D"/>
    <w:rsid w:val="007941DA"/>
    <w:rsid w:val="007948D3"/>
    <w:rsid w:val="007951ED"/>
    <w:rsid w:val="007959A7"/>
    <w:rsid w:val="007967EA"/>
    <w:rsid w:val="007978FF"/>
    <w:rsid w:val="00797AB0"/>
    <w:rsid w:val="007A0204"/>
    <w:rsid w:val="007A0E47"/>
    <w:rsid w:val="007A1977"/>
    <w:rsid w:val="007A26FE"/>
    <w:rsid w:val="007A2C35"/>
    <w:rsid w:val="007A31A8"/>
    <w:rsid w:val="007A3323"/>
    <w:rsid w:val="007A3FFA"/>
    <w:rsid w:val="007A6792"/>
    <w:rsid w:val="007A7F51"/>
    <w:rsid w:val="007B0026"/>
    <w:rsid w:val="007B23C9"/>
    <w:rsid w:val="007B4389"/>
    <w:rsid w:val="007B466F"/>
    <w:rsid w:val="007B56C7"/>
    <w:rsid w:val="007B5AD0"/>
    <w:rsid w:val="007C1DC5"/>
    <w:rsid w:val="007C3D70"/>
    <w:rsid w:val="007C45E3"/>
    <w:rsid w:val="007C57EE"/>
    <w:rsid w:val="007C5D16"/>
    <w:rsid w:val="007C6539"/>
    <w:rsid w:val="007D0D3C"/>
    <w:rsid w:val="007D217A"/>
    <w:rsid w:val="007D29CB"/>
    <w:rsid w:val="007D310B"/>
    <w:rsid w:val="007D41D0"/>
    <w:rsid w:val="007D4737"/>
    <w:rsid w:val="007D645F"/>
    <w:rsid w:val="007E0BC6"/>
    <w:rsid w:val="007E1D6F"/>
    <w:rsid w:val="007E1E2F"/>
    <w:rsid w:val="007E389D"/>
    <w:rsid w:val="007F02C0"/>
    <w:rsid w:val="007F03FC"/>
    <w:rsid w:val="007F1A25"/>
    <w:rsid w:val="007F28C6"/>
    <w:rsid w:val="007F46E6"/>
    <w:rsid w:val="007F4E94"/>
    <w:rsid w:val="007F5738"/>
    <w:rsid w:val="007F5E0C"/>
    <w:rsid w:val="00801C42"/>
    <w:rsid w:val="00802ED5"/>
    <w:rsid w:val="00804C21"/>
    <w:rsid w:val="0080694F"/>
    <w:rsid w:val="00810A5D"/>
    <w:rsid w:val="0081385D"/>
    <w:rsid w:val="00813A53"/>
    <w:rsid w:val="00815B47"/>
    <w:rsid w:val="00815FD4"/>
    <w:rsid w:val="00816678"/>
    <w:rsid w:val="00816EDB"/>
    <w:rsid w:val="00820037"/>
    <w:rsid w:val="00821070"/>
    <w:rsid w:val="00822066"/>
    <w:rsid w:val="00823245"/>
    <w:rsid w:val="00824083"/>
    <w:rsid w:val="0082636B"/>
    <w:rsid w:val="00826D5D"/>
    <w:rsid w:val="008307B7"/>
    <w:rsid w:val="0083148B"/>
    <w:rsid w:val="00831500"/>
    <w:rsid w:val="0083203B"/>
    <w:rsid w:val="0083443D"/>
    <w:rsid w:val="00835AE7"/>
    <w:rsid w:val="00835F0E"/>
    <w:rsid w:val="00840178"/>
    <w:rsid w:val="008403DC"/>
    <w:rsid w:val="00840618"/>
    <w:rsid w:val="008407FF"/>
    <w:rsid w:val="00840DEC"/>
    <w:rsid w:val="008417BC"/>
    <w:rsid w:val="00842060"/>
    <w:rsid w:val="00843393"/>
    <w:rsid w:val="0085031A"/>
    <w:rsid w:val="00852A21"/>
    <w:rsid w:val="00854AB6"/>
    <w:rsid w:val="00855C37"/>
    <w:rsid w:val="0085668A"/>
    <w:rsid w:val="00856ADE"/>
    <w:rsid w:val="00856FE5"/>
    <w:rsid w:val="008614B8"/>
    <w:rsid w:val="00861A2D"/>
    <w:rsid w:val="00861FCA"/>
    <w:rsid w:val="008632BA"/>
    <w:rsid w:val="008658CA"/>
    <w:rsid w:val="008664E3"/>
    <w:rsid w:val="00867118"/>
    <w:rsid w:val="008673B7"/>
    <w:rsid w:val="008674B7"/>
    <w:rsid w:val="008679E5"/>
    <w:rsid w:val="00870827"/>
    <w:rsid w:val="00870BE9"/>
    <w:rsid w:val="00874A59"/>
    <w:rsid w:val="00876218"/>
    <w:rsid w:val="008763DD"/>
    <w:rsid w:val="00876FC0"/>
    <w:rsid w:val="00877991"/>
    <w:rsid w:val="00880193"/>
    <w:rsid w:val="00880AC5"/>
    <w:rsid w:val="00880CCC"/>
    <w:rsid w:val="00881F79"/>
    <w:rsid w:val="0088229C"/>
    <w:rsid w:val="00886566"/>
    <w:rsid w:val="008904D7"/>
    <w:rsid w:val="00890C8B"/>
    <w:rsid w:val="008911B4"/>
    <w:rsid w:val="0089193F"/>
    <w:rsid w:val="008925B3"/>
    <w:rsid w:val="008935D4"/>
    <w:rsid w:val="008945D7"/>
    <w:rsid w:val="008961C8"/>
    <w:rsid w:val="00897282"/>
    <w:rsid w:val="008A0E67"/>
    <w:rsid w:val="008A22B9"/>
    <w:rsid w:val="008A42C0"/>
    <w:rsid w:val="008A5019"/>
    <w:rsid w:val="008A573D"/>
    <w:rsid w:val="008A5C5F"/>
    <w:rsid w:val="008A614C"/>
    <w:rsid w:val="008A66B3"/>
    <w:rsid w:val="008A6AED"/>
    <w:rsid w:val="008A78D4"/>
    <w:rsid w:val="008B031F"/>
    <w:rsid w:val="008B036E"/>
    <w:rsid w:val="008B059D"/>
    <w:rsid w:val="008B09FC"/>
    <w:rsid w:val="008B0A59"/>
    <w:rsid w:val="008B10AC"/>
    <w:rsid w:val="008B314C"/>
    <w:rsid w:val="008B32C7"/>
    <w:rsid w:val="008B3B59"/>
    <w:rsid w:val="008B577E"/>
    <w:rsid w:val="008B7764"/>
    <w:rsid w:val="008C0E7E"/>
    <w:rsid w:val="008C1866"/>
    <w:rsid w:val="008C35B8"/>
    <w:rsid w:val="008C4C45"/>
    <w:rsid w:val="008C4C7F"/>
    <w:rsid w:val="008C59FA"/>
    <w:rsid w:val="008C5C1C"/>
    <w:rsid w:val="008C65AB"/>
    <w:rsid w:val="008C7048"/>
    <w:rsid w:val="008D2BAC"/>
    <w:rsid w:val="008D3656"/>
    <w:rsid w:val="008D453A"/>
    <w:rsid w:val="008D4DD8"/>
    <w:rsid w:val="008D6165"/>
    <w:rsid w:val="008D7156"/>
    <w:rsid w:val="008E4009"/>
    <w:rsid w:val="008E4706"/>
    <w:rsid w:val="008E4A13"/>
    <w:rsid w:val="008F03B7"/>
    <w:rsid w:val="008F08BE"/>
    <w:rsid w:val="008F0940"/>
    <w:rsid w:val="008F126E"/>
    <w:rsid w:val="008F4455"/>
    <w:rsid w:val="008F470E"/>
    <w:rsid w:val="008F5A98"/>
    <w:rsid w:val="008F71D1"/>
    <w:rsid w:val="00902529"/>
    <w:rsid w:val="00902B23"/>
    <w:rsid w:val="00902ECA"/>
    <w:rsid w:val="009039DD"/>
    <w:rsid w:val="009041ED"/>
    <w:rsid w:val="00905CA8"/>
    <w:rsid w:val="00905FD8"/>
    <w:rsid w:val="0090656B"/>
    <w:rsid w:val="0090698D"/>
    <w:rsid w:val="00907806"/>
    <w:rsid w:val="0090793C"/>
    <w:rsid w:val="00910ECB"/>
    <w:rsid w:val="00911E71"/>
    <w:rsid w:val="0091204D"/>
    <w:rsid w:val="00912060"/>
    <w:rsid w:val="00912732"/>
    <w:rsid w:val="00913362"/>
    <w:rsid w:val="009136BA"/>
    <w:rsid w:val="009172FA"/>
    <w:rsid w:val="00917523"/>
    <w:rsid w:val="0091760C"/>
    <w:rsid w:val="00917950"/>
    <w:rsid w:val="009207E9"/>
    <w:rsid w:val="00921654"/>
    <w:rsid w:val="00921E0F"/>
    <w:rsid w:val="0092274C"/>
    <w:rsid w:val="00922859"/>
    <w:rsid w:val="0092396F"/>
    <w:rsid w:val="00925940"/>
    <w:rsid w:val="00925A3E"/>
    <w:rsid w:val="009264F4"/>
    <w:rsid w:val="00926BAB"/>
    <w:rsid w:val="00927334"/>
    <w:rsid w:val="00930DCE"/>
    <w:rsid w:val="00931427"/>
    <w:rsid w:val="00933811"/>
    <w:rsid w:val="0093420E"/>
    <w:rsid w:val="00935A51"/>
    <w:rsid w:val="00940115"/>
    <w:rsid w:val="00940782"/>
    <w:rsid w:val="009422EE"/>
    <w:rsid w:val="00943F91"/>
    <w:rsid w:val="00944FDC"/>
    <w:rsid w:val="00945F70"/>
    <w:rsid w:val="00947475"/>
    <w:rsid w:val="00953992"/>
    <w:rsid w:val="00953AE3"/>
    <w:rsid w:val="00955341"/>
    <w:rsid w:val="00957BE5"/>
    <w:rsid w:val="009638C7"/>
    <w:rsid w:val="0096570C"/>
    <w:rsid w:val="00965BF5"/>
    <w:rsid w:val="00966454"/>
    <w:rsid w:val="00966549"/>
    <w:rsid w:val="009702D3"/>
    <w:rsid w:val="00974920"/>
    <w:rsid w:val="00974997"/>
    <w:rsid w:val="0097529B"/>
    <w:rsid w:val="00976EC6"/>
    <w:rsid w:val="00977F88"/>
    <w:rsid w:val="00980330"/>
    <w:rsid w:val="009857FD"/>
    <w:rsid w:val="009859B7"/>
    <w:rsid w:val="00985E78"/>
    <w:rsid w:val="00987135"/>
    <w:rsid w:val="00991C4C"/>
    <w:rsid w:val="00991F0F"/>
    <w:rsid w:val="009921EF"/>
    <w:rsid w:val="0099614B"/>
    <w:rsid w:val="009977AC"/>
    <w:rsid w:val="00997DA6"/>
    <w:rsid w:val="009A053F"/>
    <w:rsid w:val="009A0A5C"/>
    <w:rsid w:val="009A1176"/>
    <w:rsid w:val="009A28B6"/>
    <w:rsid w:val="009A5282"/>
    <w:rsid w:val="009A5AFE"/>
    <w:rsid w:val="009A603C"/>
    <w:rsid w:val="009A6DB9"/>
    <w:rsid w:val="009B0EB3"/>
    <w:rsid w:val="009B4016"/>
    <w:rsid w:val="009B4AE0"/>
    <w:rsid w:val="009B5DBF"/>
    <w:rsid w:val="009B7D0D"/>
    <w:rsid w:val="009C11D8"/>
    <w:rsid w:val="009C1359"/>
    <w:rsid w:val="009C2DAE"/>
    <w:rsid w:val="009C740A"/>
    <w:rsid w:val="009C7F61"/>
    <w:rsid w:val="009D194F"/>
    <w:rsid w:val="009D20D3"/>
    <w:rsid w:val="009D2C93"/>
    <w:rsid w:val="009D2FFD"/>
    <w:rsid w:val="009D344D"/>
    <w:rsid w:val="009D3950"/>
    <w:rsid w:val="009D5088"/>
    <w:rsid w:val="009D530F"/>
    <w:rsid w:val="009D5AD0"/>
    <w:rsid w:val="009D6A74"/>
    <w:rsid w:val="009D6EDE"/>
    <w:rsid w:val="009D7CCA"/>
    <w:rsid w:val="009D7FA3"/>
    <w:rsid w:val="009E07A4"/>
    <w:rsid w:val="009E0CAD"/>
    <w:rsid w:val="009E233B"/>
    <w:rsid w:val="009E329B"/>
    <w:rsid w:val="009E33A3"/>
    <w:rsid w:val="009E3F21"/>
    <w:rsid w:val="009E3F44"/>
    <w:rsid w:val="009E4AE8"/>
    <w:rsid w:val="009E5F65"/>
    <w:rsid w:val="009E71CB"/>
    <w:rsid w:val="009F1304"/>
    <w:rsid w:val="009F24B8"/>
    <w:rsid w:val="009F4039"/>
    <w:rsid w:val="009F46D8"/>
    <w:rsid w:val="009F586A"/>
    <w:rsid w:val="00A00E9E"/>
    <w:rsid w:val="00A00EE0"/>
    <w:rsid w:val="00A01318"/>
    <w:rsid w:val="00A021DA"/>
    <w:rsid w:val="00A03A6A"/>
    <w:rsid w:val="00A03DC3"/>
    <w:rsid w:val="00A041DE"/>
    <w:rsid w:val="00A04489"/>
    <w:rsid w:val="00A04FC3"/>
    <w:rsid w:val="00A05495"/>
    <w:rsid w:val="00A07958"/>
    <w:rsid w:val="00A110B6"/>
    <w:rsid w:val="00A1126A"/>
    <w:rsid w:val="00A158EA"/>
    <w:rsid w:val="00A16187"/>
    <w:rsid w:val="00A17494"/>
    <w:rsid w:val="00A218FA"/>
    <w:rsid w:val="00A22547"/>
    <w:rsid w:val="00A22643"/>
    <w:rsid w:val="00A236C7"/>
    <w:rsid w:val="00A250FA"/>
    <w:rsid w:val="00A2564E"/>
    <w:rsid w:val="00A25DA8"/>
    <w:rsid w:val="00A26871"/>
    <w:rsid w:val="00A26B68"/>
    <w:rsid w:val="00A277CE"/>
    <w:rsid w:val="00A30A13"/>
    <w:rsid w:val="00A35896"/>
    <w:rsid w:val="00A35968"/>
    <w:rsid w:val="00A362E5"/>
    <w:rsid w:val="00A373A8"/>
    <w:rsid w:val="00A379E5"/>
    <w:rsid w:val="00A406EA"/>
    <w:rsid w:val="00A40DD4"/>
    <w:rsid w:val="00A41199"/>
    <w:rsid w:val="00A416C5"/>
    <w:rsid w:val="00A424D4"/>
    <w:rsid w:val="00A426AF"/>
    <w:rsid w:val="00A447CB"/>
    <w:rsid w:val="00A4525C"/>
    <w:rsid w:val="00A454CF"/>
    <w:rsid w:val="00A4622F"/>
    <w:rsid w:val="00A462F7"/>
    <w:rsid w:val="00A514DE"/>
    <w:rsid w:val="00A529A8"/>
    <w:rsid w:val="00A52C28"/>
    <w:rsid w:val="00A52D10"/>
    <w:rsid w:val="00A538EC"/>
    <w:rsid w:val="00A54403"/>
    <w:rsid w:val="00A54E92"/>
    <w:rsid w:val="00A56248"/>
    <w:rsid w:val="00A56D02"/>
    <w:rsid w:val="00A6016D"/>
    <w:rsid w:val="00A6351F"/>
    <w:rsid w:val="00A646BF"/>
    <w:rsid w:val="00A64A64"/>
    <w:rsid w:val="00A66DEB"/>
    <w:rsid w:val="00A671A0"/>
    <w:rsid w:val="00A67A01"/>
    <w:rsid w:val="00A70BE5"/>
    <w:rsid w:val="00A7106A"/>
    <w:rsid w:val="00A71ACF"/>
    <w:rsid w:val="00A72018"/>
    <w:rsid w:val="00A729B6"/>
    <w:rsid w:val="00A7328C"/>
    <w:rsid w:val="00A7349E"/>
    <w:rsid w:val="00A74F83"/>
    <w:rsid w:val="00A7544A"/>
    <w:rsid w:val="00A75B08"/>
    <w:rsid w:val="00A75D00"/>
    <w:rsid w:val="00A801D1"/>
    <w:rsid w:val="00A811BB"/>
    <w:rsid w:val="00A81ECF"/>
    <w:rsid w:val="00A827E9"/>
    <w:rsid w:val="00A82E1D"/>
    <w:rsid w:val="00A82F3B"/>
    <w:rsid w:val="00A83768"/>
    <w:rsid w:val="00A843F5"/>
    <w:rsid w:val="00A85963"/>
    <w:rsid w:val="00A8715E"/>
    <w:rsid w:val="00A9019E"/>
    <w:rsid w:val="00A9025A"/>
    <w:rsid w:val="00A9057A"/>
    <w:rsid w:val="00A907F5"/>
    <w:rsid w:val="00A9215F"/>
    <w:rsid w:val="00A92958"/>
    <w:rsid w:val="00A957FA"/>
    <w:rsid w:val="00A95A25"/>
    <w:rsid w:val="00A96588"/>
    <w:rsid w:val="00A96B9D"/>
    <w:rsid w:val="00A9727D"/>
    <w:rsid w:val="00A974E6"/>
    <w:rsid w:val="00AA089A"/>
    <w:rsid w:val="00AA08E1"/>
    <w:rsid w:val="00AA3AFE"/>
    <w:rsid w:val="00AA3E1A"/>
    <w:rsid w:val="00AA5203"/>
    <w:rsid w:val="00AA5BD7"/>
    <w:rsid w:val="00AA70DC"/>
    <w:rsid w:val="00AA7796"/>
    <w:rsid w:val="00AA7B1D"/>
    <w:rsid w:val="00AB0488"/>
    <w:rsid w:val="00AB0615"/>
    <w:rsid w:val="00AB0A7F"/>
    <w:rsid w:val="00AB0AF3"/>
    <w:rsid w:val="00AB0CB6"/>
    <w:rsid w:val="00AB0E19"/>
    <w:rsid w:val="00AB1DD2"/>
    <w:rsid w:val="00AB3C96"/>
    <w:rsid w:val="00AB70C6"/>
    <w:rsid w:val="00AB7318"/>
    <w:rsid w:val="00AC1BC4"/>
    <w:rsid w:val="00AC1BC6"/>
    <w:rsid w:val="00AC418A"/>
    <w:rsid w:val="00AC5ACE"/>
    <w:rsid w:val="00AC7733"/>
    <w:rsid w:val="00AC7EA2"/>
    <w:rsid w:val="00AD02FC"/>
    <w:rsid w:val="00AD0F7C"/>
    <w:rsid w:val="00AD121D"/>
    <w:rsid w:val="00AD16B0"/>
    <w:rsid w:val="00AD1CB5"/>
    <w:rsid w:val="00AD2B97"/>
    <w:rsid w:val="00AD3015"/>
    <w:rsid w:val="00AD3B82"/>
    <w:rsid w:val="00AD3E74"/>
    <w:rsid w:val="00AD4A7C"/>
    <w:rsid w:val="00AD52A1"/>
    <w:rsid w:val="00AD577F"/>
    <w:rsid w:val="00AD5FB0"/>
    <w:rsid w:val="00AD6AF3"/>
    <w:rsid w:val="00AE0397"/>
    <w:rsid w:val="00AE0AB3"/>
    <w:rsid w:val="00AE24D3"/>
    <w:rsid w:val="00AE2891"/>
    <w:rsid w:val="00AE34E6"/>
    <w:rsid w:val="00AE3744"/>
    <w:rsid w:val="00AE428F"/>
    <w:rsid w:val="00AE4BDA"/>
    <w:rsid w:val="00AE74C8"/>
    <w:rsid w:val="00AE7BBD"/>
    <w:rsid w:val="00AF0F94"/>
    <w:rsid w:val="00AF3487"/>
    <w:rsid w:val="00AF3F26"/>
    <w:rsid w:val="00AF5DAD"/>
    <w:rsid w:val="00AF691A"/>
    <w:rsid w:val="00AF6982"/>
    <w:rsid w:val="00AF6A12"/>
    <w:rsid w:val="00B0053B"/>
    <w:rsid w:val="00B024B5"/>
    <w:rsid w:val="00B04999"/>
    <w:rsid w:val="00B05CFB"/>
    <w:rsid w:val="00B05DD3"/>
    <w:rsid w:val="00B0690A"/>
    <w:rsid w:val="00B07A28"/>
    <w:rsid w:val="00B114ED"/>
    <w:rsid w:val="00B11620"/>
    <w:rsid w:val="00B12776"/>
    <w:rsid w:val="00B12FAB"/>
    <w:rsid w:val="00B131E4"/>
    <w:rsid w:val="00B1497D"/>
    <w:rsid w:val="00B14C70"/>
    <w:rsid w:val="00B1709D"/>
    <w:rsid w:val="00B17280"/>
    <w:rsid w:val="00B21380"/>
    <w:rsid w:val="00B21DEC"/>
    <w:rsid w:val="00B23990"/>
    <w:rsid w:val="00B2602D"/>
    <w:rsid w:val="00B26668"/>
    <w:rsid w:val="00B26CBC"/>
    <w:rsid w:val="00B27B8D"/>
    <w:rsid w:val="00B27BE4"/>
    <w:rsid w:val="00B32BC9"/>
    <w:rsid w:val="00B34573"/>
    <w:rsid w:val="00B345DA"/>
    <w:rsid w:val="00B3511B"/>
    <w:rsid w:val="00B36106"/>
    <w:rsid w:val="00B367B0"/>
    <w:rsid w:val="00B36DA8"/>
    <w:rsid w:val="00B377CE"/>
    <w:rsid w:val="00B409E1"/>
    <w:rsid w:val="00B42F73"/>
    <w:rsid w:val="00B43258"/>
    <w:rsid w:val="00B43425"/>
    <w:rsid w:val="00B44B40"/>
    <w:rsid w:val="00B45D9D"/>
    <w:rsid w:val="00B47D6C"/>
    <w:rsid w:val="00B47DF6"/>
    <w:rsid w:val="00B47E12"/>
    <w:rsid w:val="00B50009"/>
    <w:rsid w:val="00B51C0C"/>
    <w:rsid w:val="00B535B4"/>
    <w:rsid w:val="00B5538C"/>
    <w:rsid w:val="00B55F3F"/>
    <w:rsid w:val="00B602D5"/>
    <w:rsid w:val="00B60961"/>
    <w:rsid w:val="00B60B69"/>
    <w:rsid w:val="00B613DE"/>
    <w:rsid w:val="00B6156A"/>
    <w:rsid w:val="00B63508"/>
    <w:rsid w:val="00B643EA"/>
    <w:rsid w:val="00B64AB1"/>
    <w:rsid w:val="00B66378"/>
    <w:rsid w:val="00B66BD7"/>
    <w:rsid w:val="00B672EA"/>
    <w:rsid w:val="00B706BC"/>
    <w:rsid w:val="00B70A4C"/>
    <w:rsid w:val="00B7172B"/>
    <w:rsid w:val="00B72386"/>
    <w:rsid w:val="00B73A4E"/>
    <w:rsid w:val="00B76617"/>
    <w:rsid w:val="00B76D1E"/>
    <w:rsid w:val="00B77BDE"/>
    <w:rsid w:val="00B80AD2"/>
    <w:rsid w:val="00B80BC6"/>
    <w:rsid w:val="00B80EC4"/>
    <w:rsid w:val="00B81371"/>
    <w:rsid w:val="00B81597"/>
    <w:rsid w:val="00B818CE"/>
    <w:rsid w:val="00B81F83"/>
    <w:rsid w:val="00B82A07"/>
    <w:rsid w:val="00B82AC2"/>
    <w:rsid w:val="00B8533A"/>
    <w:rsid w:val="00B856C3"/>
    <w:rsid w:val="00B862EC"/>
    <w:rsid w:val="00B8662B"/>
    <w:rsid w:val="00B86732"/>
    <w:rsid w:val="00B8693B"/>
    <w:rsid w:val="00B87B17"/>
    <w:rsid w:val="00B928D2"/>
    <w:rsid w:val="00B93236"/>
    <w:rsid w:val="00B9353F"/>
    <w:rsid w:val="00B93831"/>
    <w:rsid w:val="00B9435A"/>
    <w:rsid w:val="00B946BA"/>
    <w:rsid w:val="00B953F9"/>
    <w:rsid w:val="00B95971"/>
    <w:rsid w:val="00B96365"/>
    <w:rsid w:val="00B96F6E"/>
    <w:rsid w:val="00BA079F"/>
    <w:rsid w:val="00BA1AA6"/>
    <w:rsid w:val="00BA1F45"/>
    <w:rsid w:val="00BA3E3F"/>
    <w:rsid w:val="00BA4822"/>
    <w:rsid w:val="00BA53E7"/>
    <w:rsid w:val="00BA5717"/>
    <w:rsid w:val="00BA626B"/>
    <w:rsid w:val="00BA627F"/>
    <w:rsid w:val="00BA6372"/>
    <w:rsid w:val="00BA661C"/>
    <w:rsid w:val="00BA6A16"/>
    <w:rsid w:val="00BA6EC8"/>
    <w:rsid w:val="00BA7501"/>
    <w:rsid w:val="00BB0F23"/>
    <w:rsid w:val="00BB1007"/>
    <w:rsid w:val="00BB1408"/>
    <w:rsid w:val="00BB1912"/>
    <w:rsid w:val="00BB2369"/>
    <w:rsid w:val="00BB4757"/>
    <w:rsid w:val="00BB52FB"/>
    <w:rsid w:val="00BB5C67"/>
    <w:rsid w:val="00BB6680"/>
    <w:rsid w:val="00BB6C82"/>
    <w:rsid w:val="00BB6CD5"/>
    <w:rsid w:val="00BC038E"/>
    <w:rsid w:val="00BC0575"/>
    <w:rsid w:val="00BC1803"/>
    <w:rsid w:val="00BC7557"/>
    <w:rsid w:val="00BC7F87"/>
    <w:rsid w:val="00BD0076"/>
    <w:rsid w:val="00BD03F5"/>
    <w:rsid w:val="00BD3A6B"/>
    <w:rsid w:val="00BD418B"/>
    <w:rsid w:val="00BD6DF0"/>
    <w:rsid w:val="00BD7377"/>
    <w:rsid w:val="00BD7A5C"/>
    <w:rsid w:val="00BE04DF"/>
    <w:rsid w:val="00BE0B3C"/>
    <w:rsid w:val="00BE0C0A"/>
    <w:rsid w:val="00BE0EE2"/>
    <w:rsid w:val="00BE1193"/>
    <w:rsid w:val="00BE14F4"/>
    <w:rsid w:val="00BE27CE"/>
    <w:rsid w:val="00BE2E63"/>
    <w:rsid w:val="00BE3D03"/>
    <w:rsid w:val="00BE4D9D"/>
    <w:rsid w:val="00BE58D3"/>
    <w:rsid w:val="00BE5EBE"/>
    <w:rsid w:val="00BF1021"/>
    <w:rsid w:val="00BF114F"/>
    <w:rsid w:val="00BF12A8"/>
    <w:rsid w:val="00BF1BBB"/>
    <w:rsid w:val="00BF2700"/>
    <w:rsid w:val="00BF3B69"/>
    <w:rsid w:val="00BF40AD"/>
    <w:rsid w:val="00BF4417"/>
    <w:rsid w:val="00BF500B"/>
    <w:rsid w:val="00BF51DA"/>
    <w:rsid w:val="00BF5DD4"/>
    <w:rsid w:val="00BF6D57"/>
    <w:rsid w:val="00C01778"/>
    <w:rsid w:val="00C034D9"/>
    <w:rsid w:val="00C041D2"/>
    <w:rsid w:val="00C046C6"/>
    <w:rsid w:val="00C04E6A"/>
    <w:rsid w:val="00C04FCC"/>
    <w:rsid w:val="00C06BAF"/>
    <w:rsid w:val="00C11533"/>
    <w:rsid w:val="00C12094"/>
    <w:rsid w:val="00C124A3"/>
    <w:rsid w:val="00C14810"/>
    <w:rsid w:val="00C158B6"/>
    <w:rsid w:val="00C16CD9"/>
    <w:rsid w:val="00C17B28"/>
    <w:rsid w:val="00C17E15"/>
    <w:rsid w:val="00C17F55"/>
    <w:rsid w:val="00C20DB8"/>
    <w:rsid w:val="00C21EE1"/>
    <w:rsid w:val="00C22064"/>
    <w:rsid w:val="00C23047"/>
    <w:rsid w:val="00C24C16"/>
    <w:rsid w:val="00C25466"/>
    <w:rsid w:val="00C259A4"/>
    <w:rsid w:val="00C25FD5"/>
    <w:rsid w:val="00C30DC1"/>
    <w:rsid w:val="00C31DAC"/>
    <w:rsid w:val="00C351CC"/>
    <w:rsid w:val="00C359C9"/>
    <w:rsid w:val="00C36E4D"/>
    <w:rsid w:val="00C40106"/>
    <w:rsid w:val="00C41E7B"/>
    <w:rsid w:val="00C44366"/>
    <w:rsid w:val="00C44D01"/>
    <w:rsid w:val="00C47A02"/>
    <w:rsid w:val="00C47B3C"/>
    <w:rsid w:val="00C47D68"/>
    <w:rsid w:val="00C500AD"/>
    <w:rsid w:val="00C5051A"/>
    <w:rsid w:val="00C509C4"/>
    <w:rsid w:val="00C511C5"/>
    <w:rsid w:val="00C513D7"/>
    <w:rsid w:val="00C52004"/>
    <w:rsid w:val="00C52A2D"/>
    <w:rsid w:val="00C52A4B"/>
    <w:rsid w:val="00C5390C"/>
    <w:rsid w:val="00C54104"/>
    <w:rsid w:val="00C55EB0"/>
    <w:rsid w:val="00C57535"/>
    <w:rsid w:val="00C57540"/>
    <w:rsid w:val="00C60F42"/>
    <w:rsid w:val="00C61092"/>
    <w:rsid w:val="00C621FE"/>
    <w:rsid w:val="00C62ED1"/>
    <w:rsid w:val="00C657A3"/>
    <w:rsid w:val="00C66B2E"/>
    <w:rsid w:val="00C67422"/>
    <w:rsid w:val="00C7042A"/>
    <w:rsid w:val="00C7071B"/>
    <w:rsid w:val="00C70D82"/>
    <w:rsid w:val="00C71BF2"/>
    <w:rsid w:val="00C71FBC"/>
    <w:rsid w:val="00C744ED"/>
    <w:rsid w:val="00C74B19"/>
    <w:rsid w:val="00C74D7E"/>
    <w:rsid w:val="00C75478"/>
    <w:rsid w:val="00C777AD"/>
    <w:rsid w:val="00C8096F"/>
    <w:rsid w:val="00C818DD"/>
    <w:rsid w:val="00C81AB9"/>
    <w:rsid w:val="00C83113"/>
    <w:rsid w:val="00C8424F"/>
    <w:rsid w:val="00C84F58"/>
    <w:rsid w:val="00C87D43"/>
    <w:rsid w:val="00C922AA"/>
    <w:rsid w:val="00C94401"/>
    <w:rsid w:val="00C944E0"/>
    <w:rsid w:val="00CA422B"/>
    <w:rsid w:val="00CA4352"/>
    <w:rsid w:val="00CA4DE1"/>
    <w:rsid w:val="00CA5009"/>
    <w:rsid w:val="00CA5056"/>
    <w:rsid w:val="00CB0621"/>
    <w:rsid w:val="00CB0F9E"/>
    <w:rsid w:val="00CB236A"/>
    <w:rsid w:val="00CB24D6"/>
    <w:rsid w:val="00CB3182"/>
    <w:rsid w:val="00CB5593"/>
    <w:rsid w:val="00CB58F6"/>
    <w:rsid w:val="00CB5CD4"/>
    <w:rsid w:val="00CB5E94"/>
    <w:rsid w:val="00CB63FD"/>
    <w:rsid w:val="00CB6486"/>
    <w:rsid w:val="00CB6A85"/>
    <w:rsid w:val="00CB73D8"/>
    <w:rsid w:val="00CC1B72"/>
    <w:rsid w:val="00CC22E1"/>
    <w:rsid w:val="00CC34B7"/>
    <w:rsid w:val="00CC36F2"/>
    <w:rsid w:val="00CC3948"/>
    <w:rsid w:val="00CC56E9"/>
    <w:rsid w:val="00CC59D7"/>
    <w:rsid w:val="00CC6489"/>
    <w:rsid w:val="00CC7026"/>
    <w:rsid w:val="00CC7F94"/>
    <w:rsid w:val="00CD13CC"/>
    <w:rsid w:val="00CD1EEA"/>
    <w:rsid w:val="00CD23D8"/>
    <w:rsid w:val="00CD2DAC"/>
    <w:rsid w:val="00CD33E5"/>
    <w:rsid w:val="00CD5083"/>
    <w:rsid w:val="00CD6E13"/>
    <w:rsid w:val="00CE0266"/>
    <w:rsid w:val="00CE0476"/>
    <w:rsid w:val="00CE0AF0"/>
    <w:rsid w:val="00CE13E5"/>
    <w:rsid w:val="00CE339E"/>
    <w:rsid w:val="00CE53C8"/>
    <w:rsid w:val="00CE5E7F"/>
    <w:rsid w:val="00CE66E7"/>
    <w:rsid w:val="00CE7379"/>
    <w:rsid w:val="00CF00CE"/>
    <w:rsid w:val="00CF131B"/>
    <w:rsid w:val="00CF1D39"/>
    <w:rsid w:val="00CF218D"/>
    <w:rsid w:val="00CF242D"/>
    <w:rsid w:val="00CF271F"/>
    <w:rsid w:val="00CF41FC"/>
    <w:rsid w:val="00CF474B"/>
    <w:rsid w:val="00CF5680"/>
    <w:rsid w:val="00CF620C"/>
    <w:rsid w:val="00CF7233"/>
    <w:rsid w:val="00CF7958"/>
    <w:rsid w:val="00D0059D"/>
    <w:rsid w:val="00D04D07"/>
    <w:rsid w:val="00D100E2"/>
    <w:rsid w:val="00D107A1"/>
    <w:rsid w:val="00D10928"/>
    <w:rsid w:val="00D10F9D"/>
    <w:rsid w:val="00D1143B"/>
    <w:rsid w:val="00D11627"/>
    <w:rsid w:val="00D12BE8"/>
    <w:rsid w:val="00D13CCE"/>
    <w:rsid w:val="00D14093"/>
    <w:rsid w:val="00D14209"/>
    <w:rsid w:val="00D1442C"/>
    <w:rsid w:val="00D16589"/>
    <w:rsid w:val="00D16E37"/>
    <w:rsid w:val="00D16F17"/>
    <w:rsid w:val="00D17072"/>
    <w:rsid w:val="00D17270"/>
    <w:rsid w:val="00D17A48"/>
    <w:rsid w:val="00D20F0A"/>
    <w:rsid w:val="00D21AAD"/>
    <w:rsid w:val="00D246B7"/>
    <w:rsid w:val="00D2731E"/>
    <w:rsid w:val="00D2732C"/>
    <w:rsid w:val="00D275A5"/>
    <w:rsid w:val="00D31004"/>
    <w:rsid w:val="00D31A69"/>
    <w:rsid w:val="00D32FE3"/>
    <w:rsid w:val="00D333BF"/>
    <w:rsid w:val="00D339EF"/>
    <w:rsid w:val="00D33D0A"/>
    <w:rsid w:val="00D34364"/>
    <w:rsid w:val="00D34FBF"/>
    <w:rsid w:val="00D3524C"/>
    <w:rsid w:val="00D35BAA"/>
    <w:rsid w:val="00D35C1D"/>
    <w:rsid w:val="00D35ED5"/>
    <w:rsid w:val="00D36415"/>
    <w:rsid w:val="00D3683E"/>
    <w:rsid w:val="00D36CDE"/>
    <w:rsid w:val="00D37166"/>
    <w:rsid w:val="00D372D1"/>
    <w:rsid w:val="00D40FD3"/>
    <w:rsid w:val="00D4156D"/>
    <w:rsid w:val="00D42B12"/>
    <w:rsid w:val="00D44F53"/>
    <w:rsid w:val="00D4514A"/>
    <w:rsid w:val="00D45527"/>
    <w:rsid w:val="00D4616A"/>
    <w:rsid w:val="00D47D38"/>
    <w:rsid w:val="00D505D6"/>
    <w:rsid w:val="00D51867"/>
    <w:rsid w:val="00D519AF"/>
    <w:rsid w:val="00D52443"/>
    <w:rsid w:val="00D53A6F"/>
    <w:rsid w:val="00D54092"/>
    <w:rsid w:val="00D5539D"/>
    <w:rsid w:val="00D5585B"/>
    <w:rsid w:val="00D55B90"/>
    <w:rsid w:val="00D55F58"/>
    <w:rsid w:val="00D61DDA"/>
    <w:rsid w:val="00D63481"/>
    <w:rsid w:val="00D63D2F"/>
    <w:rsid w:val="00D64AED"/>
    <w:rsid w:val="00D65160"/>
    <w:rsid w:val="00D65C83"/>
    <w:rsid w:val="00D6626C"/>
    <w:rsid w:val="00D663D5"/>
    <w:rsid w:val="00D6657E"/>
    <w:rsid w:val="00D66D5D"/>
    <w:rsid w:val="00D6758A"/>
    <w:rsid w:val="00D675C5"/>
    <w:rsid w:val="00D71F98"/>
    <w:rsid w:val="00D72150"/>
    <w:rsid w:val="00D73EA8"/>
    <w:rsid w:val="00D741FD"/>
    <w:rsid w:val="00D747C5"/>
    <w:rsid w:val="00D74F4A"/>
    <w:rsid w:val="00D7705E"/>
    <w:rsid w:val="00D77F30"/>
    <w:rsid w:val="00D81267"/>
    <w:rsid w:val="00D82EBB"/>
    <w:rsid w:val="00D83C34"/>
    <w:rsid w:val="00D849B9"/>
    <w:rsid w:val="00D85E60"/>
    <w:rsid w:val="00D87008"/>
    <w:rsid w:val="00D8764E"/>
    <w:rsid w:val="00D876D6"/>
    <w:rsid w:val="00D9021B"/>
    <w:rsid w:val="00D90C8C"/>
    <w:rsid w:val="00D91ECF"/>
    <w:rsid w:val="00D92510"/>
    <w:rsid w:val="00D9323B"/>
    <w:rsid w:val="00D94221"/>
    <w:rsid w:val="00D94930"/>
    <w:rsid w:val="00D95883"/>
    <w:rsid w:val="00D95DE6"/>
    <w:rsid w:val="00D97388"/>
    <w:rsid w:val="00DA22AA"/>
    <w:rsid w:val="00DA2560"/>
    <w:rsid w:val="00DA3A0C"/>
    <w:rsid w:val="00DA4987"/>
    <w:rsid w:val="00DA5165"/>
    <w:rsid w:val="00DA54B7"/>
    <w:rsid w:val="00DA5995"/>
    <w:rsid w:val="00DA682E"/>
    <w:rsid w:val="00DB15A6"/>
    <w:rsid w:val="00DB532D"/>
    <w:rsid w:val="00DB6C14"/>
    <w:rsid w:val="00DB794C"/>
    <w:rsid w:val="00DB7F27"/>
    <w:rsid w:val="00DB7F7A"/>
    <w:rsid w:val="00DC1E27"/>
    <w:rsid w:val="00DC2306"/>
    <w:rsid w:val="00DC2401"/>
    <w:rsid w:val="00DC2AD2"/>
    <w:rsid w:val="00DC3402"/>
    <w:rsid w:val="00DC3DBC"/>
    <w:rsid w:val="00DC483F"/>
    <w:rsid w:val="00DC5A3D"/>
    <w:rsid w:val="00DC6B43"/>
    <w:rsid w:val="00DC72F6"/>
    <w:rsid w:val="00DC7553"/>
    <w:rsid w:val="00DC787B"/>
    <w:rsid w:val="00DD0476"/>
    <w:rsid w:val="00DD070E"/>
    <w:rsid w:val="00DD1B87"/>
    <w:rsid w:val="00DD35A3"/>
    <w:rsid w:val="00DD45AE"/>
    <w:rsid w:val="00DD628D"/>
    <w:rsid w:val="00DD6D63"/>
    <w:rsid w:val="00DD7C71"/>
    <w:rsid w:val="00DE0B88"/>
    <w:rsid w:val="00DE2FCD"/>
    <w:rsid w:val="00DE4BA9"/>
    <w:rsid w:val="00DE5CBD"/>
    <w:rsid w:val="00DE5CE1"/>
    <w:rsid w:val="00DF0BAE"/>
    <w:rsid w:val="00DF1539"/>
    <w:rsid w:val="00DF155D"/>
    <w:rsid w:val="00DF2AA2"/>
    <w:rsid w:val="00DF36D4"/>
    <w:rsid w:val="00DF418D"/>
    <w:rsid w:val="00DF46F0"/>
    <w:rsid w:val="00DF4A84"/>
    <w:rsid w:val="00DF52DE"/>
    <w:rsid w:val="00DF6086"/>
    <w:rsid w:val="00DF6EC0"/>
    <w:rsid w:val="00DF7DB4"/>
    <w:rsid w:val="00E02213"/>
    <w:rsid w:val="00E03115"/>
    <w:rsid w:val="00E0356C"/>
    <w:rsid w:val="00E03D8B"/>
    <w:rsid w:val="00E03EE8"/>
    <w:rsid w:val="00E043B6"/>
    <w:rsid w:val="00E04D65"/>
    <w:rsid w:val="00E05420"/>
    <w:rsid w:val="00E05D01"/>
    <w:rsid w:val="00E07C53"/>
    <w:rsid w:val="00E10373"/>
    <w:rsid w:val="00E10C5F"/>
    <w:rsid w:val="00E112CC"/>
    <w:rsid w:val="00E1157E"/>
    <w:rsid w:val="00E137DD"/>
    <w:rsid w:val="00E153D1"/>
    <w:rsid w:val="00E15775"/>
    <w:rsid w:val="00E15D80"/>
    <w:rsid w:val="00E15FC1"/>
    <w:rsid w:val="00E17238"/>
    <w:rsid w:val="00E17A4C"/>
    <w:rsid w:val="00E2024A"/>
    <w:rsid w:val="00E202C0"/>
    <w:rsid w:val="00E20A78"/>
    <w:rsid w:val="00E213E2"/>
    <w:rsid w:val="00E21921"/>
    <w:rsid w:val="00E21D1B"/>
    <w:rsid w:val="00E21F06"/>
    <w:rsid w:val="00E2243F"/>
    <w:rsid w:val="00E22801"/>
    <w:rsid w:val="00E24C30"/>
    <w:rsid w:val="00E2518F"/>
    <w:rsid w:val="00E25DDA"/>
    <w:rsid w:val="00E260DE"/>
    <w:rsid w:val="00E26636"/>
    <w:rsid w:val="00E27BBE"/>
    <w:rsid w:val="00E27C29"/>
    <w:rsid w:val="00E31D05"/>
    <w:rsid w:val="00E31D9A"/>
    <w:rsid w:val="00E34A91"/>
    <w:rsid w:val="00E34D02"/>
    <w:rsid w:val="00E34EEA"/>
    <w:rsid w:val="00E35E95"/>
    <w:rsid w:val="00E3614A"/>
    <w:rsid w:val="00E375FF"/>
    <w:rsid w:val="00E40044"/>
    <w:rsid w:val="00E40284"/>
    <w:rsid w:val="00E40E13"/>
    <w:rsid w:val="00E419A8"/>
    <w:rsid w:val="00E41F02"/>
    <w:rsid w:val="00E4408C"/>
    <w:rsid w:val="00E4474A"/>
    <w:rsid w:val="00E44814"/>
    <w:rsid w:val="00E475FC"/>
    <w:rsid w:val="00E47CEE"/>
    <w:rsid w:val="00E509FC"/>
    <w:rsid w:val="00E50D92"/>
    <w:rsid w:val="00E53568"/>
    <w:rsid w:val="00E564A5"/>
    <w:rsid w:val="00E578C9"/>
    <w:rsid w:val="00E57A9D"/>
    <w:rsid w:val="00E6073F"/>
    <w:rsid w:val="00E62193"/>
    <w:rsid w:val="00E632A8"/>
    <w:rsid w:val="00E65055"/>
    <w:rsid w:val="00E659D6"/>
    <w:rsid w:val="00E676ED"/>
    <w:rsid w:val="00E67ADF"/>
    <w:rsid w:val="00E70677"/>
    <w:rsid w:val="00E70CF9"/>
    <w:rsid w:val="00E71660"/>
    <w:rsid w:val="00E7258C"/>
    <w:rsid w:val="00E73720"/>
    <w:rsid w:val="00E75346"/>
    <w:rsid w:val="00E76928"/>
    <w:rsid w:val="00E814F9"/>
    <w:rsid w:val="00E82539"/>
    <w:rsid w:val="00E82FE4"/>
    <w:rsid w:val="00E8394B"/>
    <w:rsid w:val="00E842C9"/>
    <w:rsid w:val="00E843E8"/>
    <w:rsid w:val="00E861F0"/>
    <w:rsid w:val="00E86564"/>
    <w:rsid w:val="00E8708F"/>
    <w:rsid w:val="00E87BFB"/>
    <w:rsid w:val="00E87FC6"/>
    <w:rsid w:val="00E900D7"/>
    <w:rsid w:val="00E9155C"/>
    <w:rsid w:val="00E93A9A"/>
    <w:rsid w:val="00E94165"/>
    <w:rsid w:val="00E94BA6"/>
    <w:rsid w:val="00E950BC"/>
    <w:rsid w:val="00E95C5F"/>
    <w:rsid w:val="00E95E85"/>
    <w:rsid w:val="00E95ED3"/>
    <w:rsid w:val="00EA0061"/>
    <w:rsid w:val="00EA0AD3"/>
    <w:rsid w:val="00EA1D97"/>
    <w:rsid w:val="00EA5F81"/>
    <w:rsid w:val="00EA63AE"/>
    <w:rsid w:val="00EA659D"/>
    <w:rsid w:val="00EB06B8"/>
    <w:rsid w:val="00EB541A"/>
    <w:rsid w:val="00EB5E2B"/>
    <w:rsid w:val="00EB7358"/>
    <w:rsid w:val="00EC1A53"/>
    <w:rsid w:val="00EC1FB0"/>
    <w:rsid w:val="00EC446A"/>
    <w:rsid w:val="00EC45DA"/>
    <w:rsid w:val="00EC46D7"/>
    <w:rsid w:val="00EC487F"/>
    <w:rsid w:val="00EC48E6"/>
    <w:rsid w:val="00EC4DE4"/>
    <w:rsid w:val="00EC66AB"/>
    <w:rsid w:val="00EC68B6"/>
    <w:rsid w:val="00EC76ED"/>
    <w:rsid w:val="00ED0473"/>
    <w:rsid w:val="00ED0C09"/>
    <w:rsid w:val="00ED293B"/>
    <w:rsid w:val="00ED4D86"/>
    <w:rsid w:val="00ED4E86"/>
    <w:rsid w:val="00ED5079"/>
    <w:rsid w:val="00ED6DC2"/>
    <w:rsid w:val="00EE06D7"/>
    <w:rsid w:val="00EE0B5D"/>
    <w:rsid w:val="00EE14FC"/>
    <w:rsid w:val="00EE367F"/>
    <w:rsid w:val="00EE4A53"/>
    <w:rsid w:val="00EE66F7"/>
    <w:rsid w:val="00EE76C0"/>
    <w:rsid w:val="00EF1073"/>
    <w:rsid w:val="00EF1585"/>
    <w:rsid w:val="00EF198F"/>
    <w:rsid w:val="00EF1E5D"/>
    <w:rsid w:val="00EF7B01"/>
    <w:rsid w:val="00F007D7"/>
    <w:rsid w:val="00F01036"/>
    <w:rsid w:val="00F01438"/>
    <w:rsid w:val="00F02677"/>
    <w:rsid w:val="00F03081"/>
    <w:rsid w:val="00F04C62"/>
    <w:rsid w:val="00F05BD4"/>
    <w:rsid w:val="00F05EAC"/>
    <w:rsid w:val="00F11414"/>
    <w:rsid w:val="00F12FEA"/>
    <w:rsid w:val="00F130A8"/>
    <w:rsid w:val="00F157CD"/>
    <w:rsid w:val="00F16442"/>
    <w:rsid w:val="00F1790C"/>
    <w:rsid w:val="00F21F7C"/>
    <w:rsid w:val="00F22311"/>
    <w:rsid w:val="00F226B3"/>
    <w:rsid w:val="00F22C4E"/>
    <w:rsid w:val="00F23160"/>
    <w:rsid w:val="00F252D7"/>
    <w:rsid w:val="00F25882"/>
    <w:rsid w:val="00F25C6D"/>
    <w:rsid w:val="00F264D0"/>
    <w:rsid w:val="00F273CF"/>
    <w:rsid w:val="00F300C8"/>
    <w:rsid w:val="00F311BD"/>
    <w:rsid w:val="00F31B93"/>
    <w:rsid w:val="00F31E60"/>
    <w:rsid w:val="00F32433"/>
    <w:rsid w:val="00F32520"/>
    <w:rsid w:val="00F33EA8"/>
    <w:rsid w:val="00F343F7"/>
    <w:rsid w:val="00F349F5"/>
    <w:rsid w:val="00F36A3F"/>
    <w:rsid w:val="00F414B6"/>
    <w:rsid w:val="00F41E1D"/>
    <w:rsid w:val="00F42309"/>
    <w:rsid w:val="00F42658"/>
    <w:rsid w:val="00F4308B"/>
    <w:rsid w:val="00F45E3A"/>
    <w:rsid w:val="00F47E6C"/>
    <w:rsid w:val="00F50909"/>
    <w:rsid w:val="00F5120B"/>
    <w:rsid w:val="00F51453"/>
    <w:rsid w:val="00F52642"/>
    <w:rsid w:val="00F54700"/>
    <w:rsid w:val="00F54C42"/>
    <w:rsid w:val="00F55CE6"/>
    <w:rsid w:val="00F55FBB"/>
    <w:rsid w:val="00F56B60"/>
    <w:rsid w:val="00F57F1C"/>
    <w:rsid w:val="00F60A7A"/>
    <w:rsid w:val="00F61857"/>
    <w:rsid w:val="00F61DAF"/>
    <w:rsid w:val="00F62A08"/>
    <w:rsid w:val="00F6451D"/>
    <w:rsid w:val="00F6624B"/>
    <w:rsid w:val="00F70006"/>
    <w:rsid w:val="00F71BB4"/>
    <w:rsid w:val="00F73829"/>
    <w:rsid w:val="00F7439B"/>
    <w:rsid w:val="00F749A6"/>
    <w:rsid w:val="00F75043"/>
    <w:rsid w:val="00F75264"/>
    <w:rsid w:val="00F7615F"/>
    <w:rsid w:val="00F7632F"/>
    <w:rsid w:val="00F76CF2"/>
    <w:rsid w:val="00F771E2"/>
    <w:rsid w:val="00F812EA"/>
    <w:rsid w:val="00F817FF"/>
    <w:rsid w:val="00F8419E"/>
    <w:rsid w:val="00F852C0"/>
    <w:rsid w:val="00F8654D"/>
    <w:rsid w:val="00F86975"/>
    <w:rsid w:val="00F8781B"/>
    <w:rsid w:val="00F87C57"/>
    <w:rsid w:val="00F9276E"/>
    <w:rsid w:val="00F93B24"/>
    <w:rsid w:val="00F94437"/>
    <w:rsid w:val="00F94AB2"/>
    <w:rsid w:val="00F9515A"/>
    <w:rsid w:val="00F9545E"/>
    <w:rsid w:val="00F956AA"/>
    <w:rsid w:val="00F97AF0"/>
    <w:rsid w:val="00F97B38"/>
    <w:rsid w:val="00FA05EB"/>
    <w:rsid w:val="00FA0E8F"/>
    <w:rsid w:val="00FA1062"/>
    <w:rsid w:val="00FA1FCD"/>
    <w:rsid w:val="00FA23CA"/>
    <w:rsid w:val="00FA3714"/>
    <w:rsid w:val="00FA5BCE"/>
    <w:rsid w:val="00FA62BE"/>
    <w:rsid w:val="00FB1D20"/>
    <w:rsid w:val="00FB377B"/>
    <w:rsid w:val="00FB3FC7"/>
    <w:rsid w:val="00FB55A6"/>
    <w:rsid w:val="00FB5A3E"/>
    <w:rsid w:val="00FB6134"/>
    <w:rsid w:val="00FB69D2"/>
    <w:rsid w:val="00FB71AB"/>
    <w:rsid w:val="00FB74FC"/>
    <w:rsid w:val="00FB7600"/>
    <w:rsid w:val="00FB79E7"/>
    <w:rsid w:val="00FB7A12"/>
    <w:rsid w:val="00FB7EAF"/>
    <w:rsid w:val="00FC0500"/>
    <w:rsid w:val="00FC0C39"/>
    <w:rsid w:val="00FC0DE3"/>
    <w:rsid w:val="00FC177A"/>
    <w:rsid w:val="00FC1A9C"/>
    <w:rsid w:val="00FC25FA"/>
    <w:rsid w:val="00FC361A"/>
    <w:rsid w:val="00FC3A1E"/>
    <w:rsid w:val="00FC47D6"/>
    <w:rsid w:val="00FC51A4"/>
    <w:rsid w:val="00FC5543"/>
    <w:rsid w:val="00FC562C"/>
    <w:rsid w:val="00FC57D5"/>
    <w:rsid w:val="00FC59B1"/>
    <w:rsid w:val="00FC63F0"/>
    <w:rsid w:val="00FC673D"/>
    <w:rsid w:val="00FC7642"/>
    <w:rsid w:val="00FD008B"/>
    <w:rsid w:val="00FD03EA"/>
    <w:rsid w:val="00FD0C31"/>
    <w:rsid w:val="00FD1149"/>
    <w:rsid w:val="00FD1F4F"/>
    <w:rsid w:val="00FD2912"/>
    <w:rsid w:val="00FD2B7C"/>
    <w:rsid w:val="00FD3971"/>
    <w:rsid w:val="00FD5BBD"/>
    <w:rsid w:val="00FD6194"/>
    <w:rsid w:val="00FD64AA"/>
    <w:rsid w:val="00FD6875"/>
    <w:rsid w:val="00FD7EBE"/>
    <w:rsid w:val="00FE05A3"/>
    <w:rsid w:val="00FE2E31"/>
    <w:rsid w:val="00FE3267"/>
    <w:rsid w:val="00FE3481"/>
    <w:rsid w:val="00FE4D37"/>
    <w:rsid w:val="00FE4FAC"/>
    <w:rsid w:val="00FE5C99"/>
    <w:rsid w:val="00FE6DB2"/>
    <w:rsid w:val="00FE7C36"/>
    <w:rsid w:val="00FF011D"/>
    <w:rsid w:val="00FF1C7F"/>
    <w:rsid w:val="00FF321B"/>
    <w:rsid w:val="00FF3227"/>
    <w:rsid w:val="00FF4AAA"/>
    <w:rsid w:val="00FF5B9F"/>
    <w:rsid w:val="00FF794E"/>
    <w:rsid w:val="00FF7B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66"/>
    <o:shapelayout v:ext="edit">
      <o:idmap v:ext="edit" data="1"/>
    </o:shapelayout>
  </w:shapeDefaults>
  <w:decimalSymbol w:val=","/>
  <w:listSeparator w:val=";"/>
  <w14:docId w14:val="185BD1D2"/>
  <w15:docId w15:val="{2027A4D5-F700-441E-9B0D-C17AD891C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4A30"/>
    <w:pPr>
      <w:jc w:val="both"/>
    </w:pPr>
    <w:rPr>
      <w:rFonts w:ascii="Times New Roman" w:eastAsiaTheme="minorHAnsi" w:hAnsi="Times New Roman"/>
      <w:lang w:val="pt-BR"/>
    </w:rPr>
  </w:style>
  <w:style w:type="paragraph" w:styleId="Ttulo1">
    <w:name w:val="heading 1"/>
    <w:basedOn w:val="Normal"/>
    <w:next w:val="Normal"/>
    <w:link w:val="Ttulo1Car"/>
    <w:uiPriority w:val="9"/>
    <w:qFormat/>
    <w:rsid w:val="00E04D65"/>
    <w:pPr>
      <w:keepNext/>
      <w:spacing w:line="360" w:lineRule="atLeast"/>
      <w:outlineLvl w:val="0"/>
    </w:pPr>
    <w:rPr>
      <w:b/>
      <w:sz w:val="26"/>
    </w:rPr>
  </w:style>
  <w:style w:type="paragraph" w:styleId="Ttulo2">
    <w:name w:val="heading 2"/>
    <w:basedOn w:val="Normal"/>
    <w:next w:val="Normal"/>
    <w:link w:val="Ttulo2Car"/>
    <w:uiPriority w:val="9"/>
    <w:qFormat/>
    <w:rsid w:val="00D2732C"/>
    <w:pPr>
      <w:keepNext/>
      <w:spacing w:line="360" w:lineRule="atLeast"/>
      <w:outlineLvl w:val="1"/>
    </w:pPr>
    <w:rPr>
      <w:b/>
    </w:rPr>
  </w:style>
  <w:style w:type="paragraph" w:styleId="Ttulo3">
    <w:name w:val="heading 3"/>
    <w:basedOn w:val="Normal"/>
    <w:next w:val="Normal"/>
    <w:link w:val="Ttulo3Car"/>
    <w:uiPriority w:val="9"/>
    <w:qFormat/>
    <w:rsid w:val="00D2732C"/>
    <w:pPr>
      <w:keepNext/>
      <w:spacing w:line="360" w:lineRule="atLeast"/>
      <w:outlineLvl w:val="2"/>
    </w:pPr>
    <w:rPr>
      <w:b/>
    </w:rPr>
  </w:style>
  <w:style w:type="paragraph" w:styleId="Ttulo4">
    <w:name w:val="heading 4"/>
    <w:basedOn w:val="Normal"/>
    <w:next w:val="Normal"/>
    <w:link w:val="Ttulo4Car"/>
    <w:uiPriority w:val="9"/>
    <w:unhideWhenUsed/>
    <w:qFormat/>
    <w:rsid w:val="00B643EA"/>
    <w:pPr>
      <w:keepNext/>
      <w:keepLines/>
      <w:spacing w:before="200" w:after="0"/>
      <w:jc w:val="center"/>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04D65"/>
    <w:rPr>
      <w:rFonts w:ascii="Times New Roman" w:eastAsiaTheme="minorHAnsi" w:hAnsi="Times New Roman"/>
      <w:b/>
      <w:sz w:val="26"/>
      <w:lang w:val="pt-BR"/>
    </w:rPr>
  </w:style>
  <w:style w:type="character" w:customStyle="1" w:styleId="Ttulo2Car">
    <w:name w:val="Título 2 Car"/>
    <w:basedOn w:val="Fuentedeprrafopredeter"/>
    <w:link w:val="Ttulo2"/>
    <w:uiPriority w:val="9"/>
    <w:rsid w:val="00D2732C"/>
    <w:rPr>
      <w:rFonts w:ascii="Times New Roman" w:eastAsia="Times New Roman" w:hAnsi="Times New Roman" w:cs="Times New Roman"/>
      <w:b/>
      <w:sz w:val="24"/>
      <w:szCs w:val="20"/>
      <w:lang w:val="pt-BR" w:eastAsia="pt-BR"/>
    </w:rPr>
  </w:style>
  <w:style w:type="character" w:customStyle="1" w:styleId="Ttulo3Car">
    <w:name w:val="Título 3 Car"/>
    <w:basedOn w:val="Fuentedeprrafopredeter"/>
    <w:link w:val="Ttulo3"/>
    <w:uiPriority w:val="9"/>
    <w:rsid w:val="00D2732C"/>
    <w:rPr>
      <w:rFonts w:ascii="Times New Roman" w:eastAsia="Times New Roman" w:hAnsi="Times New Roman" w:cs="Times New Roman"/>
      <w:b/>
      <w:sz w:val="24"/>
      <w:szCs w:val="20"/>
      <w:lang w:val="pt-BR" w:eastAsia="pt-BR"/>
    </w:rPr>
  </w:style>
  <w:style w:type="character" w:customStyle="1" w:styleId="Ttulo4Car">
    <w:name w:val="Título 4 Car"/>
    <w:basedOn w:val="Fuentedeprrafopredeter"/>
    <w:link w:val="Ttulo4"/>
    <w:uiPriority w:val="9"/>
    <w:rsid w:val="00B643EA"/>
    <w:rPr>
      <w:rFonts w:ascii="Arial" w:eastAsiaTheme="majorEastAsia" w:hAnsi="Arial" w:cstheme="majorBidi"/>
      <w:b/>
      <w:bCs/>
      <w:iCs/>
      <w:lang w:val="pt-BR"/>
    </w:rPr>
  </w:style>
  <w:style w:type="paragraph" w:customStyle="1" w:styleId="Default">
    <w:name w:val="Default"/>
    <w:rsid w:val="00B643EA"/>
    <w:pPr>
      <w:autoSpaceDE w:val="0"/>
      <w:autoSpaceDN w:val="0"/>
      <w:adjustRightInd w:val="0"/>
      <w:spacing w:after="0" w:line="240" w:lineRule="auto"/>
    </w:pPr>
    <w:rPr>
      <w:rFonts w:ascii="Arial" w:eastAsiaTheme="minorHAnsi" w:hAnsi="Arial" w:cs="Arial"/>
      <w:color w:val="000000"/>
      <w:sz w:val="24"/>
      <w:szCs w:val="24"/>
      <w:lang w:val="pt-BR"/>
    </w:rPr>
  </w:style>
  <w:style w:type="character" w:customStyle="1" w:styleId="apple-style-span">
    <w:name w:val="apple-style-span"/>
    <w:basedOn w:val="Fuentedeprrafopredeter"/>
    <w:rsid w:val="00B643EA"/>
  </w:style>
  <w:style w:type="paragraph" w:styleId="Textodeglobo">
    <w:name w:val="Balloon Text"/>
    <w:basedOn w:val="Normal"/>
    <w:link w:val="TextodegloboCar"/>
    <w:uiPriority w:val="99"/>
    <w:semiHidden/>
    <w:unhideWhenUsed/>
    <w:rsid w:val="00B643E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43EA"/>
    <w:rPr>
      <w:rFonts w:ascii="Tahoma" w:eastAsiaTheme="minorHAnsi" w:hAnsi="Tahoma" w:cs="Tahoma"/>
      <w:sz w:val="16"/>
      <w:szCs w:val="16"/>
      <w:lang w:val="pt-BR"/>
    </w:rPr>
  </w:style>
  <w:style w:type="character" w:customStyle="1" w:styleId="hps">
    <w:name w:val="hps"/>
    <w:basedOn w:val="Fuentedeprrafopredeter"/>
    <w:rsid w:val="00B643EA"/>
  </w:style>
  <w:style w:type="character" w:customStyle="1" w:styleId="apple-converted-space">
    <w:name w:val="apple-converted-space"/>
    <w:basedOn w:val="Fuentedeprrafopredeter"/>
    <w:rsid w:val="00B643EA"/>
  </w:style>
  <w:style w:type="character" w:styleId="Hipervnculo">
    <w:name w:val="Hyperlink"/>
    <w:basedOn w:val="Fuentedeprrafopredeter"/>
    <w:uiPriority w:val="99"/>
    <w:unhideWhenUsed/>
    <w:rsid w:val="00B643EA"/>
    <w:rPr>
      <w:color w:val="0000FF"/>
      <w:u w:val="single"/>
    </w:rPr>
  </w:style>
  <w:style w:type="paragraph" w:styleId="Prrafodelista">
    <w:name w:val="List Paragraph"/>
    <w:basedOn w:val="Normal"/>
    <w:uiPriority w:val="34"/>
    <w:qFormat/>
    <w:rsid w:val="00B643EA"/>
    <w:pPr>
      <w:ind w:left="720"/>
      <w:contextualSpacing/>
    </w:pPr>
  </w:style>
  <w:style w:type="paragraph" w:styleId="TtulodeTDC">
    <w:name w:val="TOC Heading"/>
    <w:basedOn w:val="Ttulo1"/>
    <w:next w:val="Normal"/>
    <w:uiPriority w:val="39"/>
    <w:unhideWhenUsed/>
    <w:qFormat/>
    <w:rsid w:val="00B643EA"/>
    <w:pPr>
      <w:keepLines/>
      <w:spacing w:before="480" w:line="276" w:lineRule="auto"/>
      <w:ind w:left="1069" w:hanging="360"/>
      <w:outlineLvl w:val="9"/>
    </w:pPr>
    <w:rPr>
      <w:rFonts w:asciiTheme="majorHAnsi" w:eastAsiaTheme="majorEastAsia" w:hAnsiTheme="majorHAnsi" w:cstheme="majorBidi"/>
      <w:bCs/>
      <w:color w:val="365F91" w:themeColor="accent1" w:themeShade="BF"/>
      <w:sz w:val="28"/>
      <w:szCs w:val="28"/>
      <w:lang w:val="es-ES" w:eastAsia="es-ES"/>
    </w:rPr>
  </w:style>
  <w:style w:type="paragraph" w:styleId="TDC1">
    <w:name w:val="toc 1"/>
    <w:basedOn w:val="Normal"/>
    <w:next w:val="Normal"/>
    <w:autoRedefine/>
    <w:uiPriority w:val="39"/>
    <w:unhideWhenUsed/>
    <w:qFormat/>
    <w:rsid w:val="00B643EA"/>
    <w:pPr>
      <w:spacing w:after="100"/>
    </w:pPr>
  </w:style>
  <w:style w:type="paragraph" w:styleId="TDC2">
    <w:name w:val="toc 2"/>
    <w:basedOn w:val="Normal"/>
    <w:next w:val="Normal"/>
    <w:autoRedefine/>
    <w:uiPriority w:val="39"/>
    <w:unhideWhenUsed/>
    <w:qFormat/>
    <w:rsid w:val="00B643EA"/>
    <w:pPr>
      <w:spacing w:after="100"/>
      <w:ind w:left="240"/>
    </w:pPr>
  </w:style>
  <w:style w:type="paragraph" w:styleId="TDC3">
    <w:name w:val="toc 3"/>
    <w:basedOn w:val="Normal"/>
    <w:next w:val="Normal"/>
    <w:autoRedefine/>
    <w:uiPriority w:val="39"/>
    <w:unhideWhenUsed/>
    <w:qFormat/>
    <w:rsid w:val="00B643EA"/>
    <w:pPr>
      <w:spacing w:after="100"/>
      <w:ind w:left="440"/>
    </w:pPr>
  </w:style>
  <w:style w:type="character" w:styleId="Hipervnculovisitado">
    <w:name w:val="FollowedHyperlink"/>
    <w:basedOn w:val="Fuentedeprrafopredeter"/>
    <w:uiPriority w:val="99"/>
    <w:semiHidden/>
    <w:unhideWhenUsed/>
    <w:rsid w:val="00B643EA"/>
    <w:rPr>
      <w:color w:val="800080" w:themeColor="followedHyperlink"/>
      <w:u w:val="single"/>
    </w:rPr>
  </w:style>
  <w:style w:type="paragraph" w:styleId="HTMLconformatoprevio">
    <w:name w:val="HTML Preformatted"/>
    <w:basedOn w:val="Normal"/>
    <w:link w:val="HTMLconformatoprevioCar"/>
    <w:uiPriority w:val="99"/>
    <w:semiHidden/>
    <w:unhideWhenUsed/>
    <w:rsid w:val="00B6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B643EA"/>
    <w:rPr>
      <w:rFonts w:ascii="Courier New" w:hAnsi="Courier New" w:cs="Courier New"/>
      <w:sz w:val="20"/>
      <w:szCs w:val="20"/>
      <w:lang w:eastAsia="es-ES"/>
    </w:rPr>
  </w:style>
  <w:style w:type="paragraph" w:styleId="TDC4">
    <w:name w:val="toc 4"/>
    <w:basedOn w:val="Normal"/>
    <w:next w:val="Normal"/>
    <w:autoRedefine/>
    <w:uiPriority w:val="39"/>
    <w:unhideWhenUsed/>
    <w:rsid w:val="00B643EA"/>
    <w:pPr>
      <w:spacing w:after="100"/>
      <w:ind w:left="660"/>
      <w:jc w:val="left"/>
    </w:pPr>
    <w:rPr>
      <w:rFonts w:asciiTheme="minorHAnsi" w:eastAsiaTheme="minorEastAsia" w:hAnsiTheme="minorHAnsi"/>
      <w:lang w:val="es-ES" w:eastAsia="es-ES"/>
    </w:rPr>
  </w:style>
  <w:style w:type="paragraph" w:styleId="TDC5">
    <w:name w:val="toc 5"/>
    <w:basedOn w:val="Normal"/>
    <w:next w:val="Normal"/>
    <w:autoRedefine/>
    <w:uiPriority w:val="39"/>
    <w:unhideWhenUsed/>
    <w:rsid w:val="00B643EA"/>
    <w:pPr>
      <w:spacing w:after="100"/>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B643EA"/>
    <w:pPr>
      <w:spacing w:after="100"/>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B643EA"/>
    <w:pPr>
      <w:spacing w:after="100"/>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B643EA"/>
    <w:pPr>
      <w:spacing w:after="100"/>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B643EA"/>
    <w:pPr>
      <w:spacing w:after="100"/>
      <w:ind w:left="1760"/>
      <w:jc w:val="left"/>
    </w:pPr>
    <w:rPr>
      <w:rFonts w:asciiTheme="minorHAnsi" w:eastAsiaTheme="minorEastAsia" w:hAnsiTheme="minorHAnsi"/>
      <w:lang w:val="es-ES" w:eastAsia="es-ES"/>
    </w:rPr>
  </w:style>
  <w:style w:type="paragraph" w:styleId="Textonotapie">
    <w:name w:val="footnote text"/>
    <w:basedOn w:val="Normal"/>
    <w:link w:val="TextonotapieCar"/>
    <w:uiPriority w:val="99"/>
    <w:semiHidden/>
    <w:unhideWhenUsed/>
    <w:rsid w:val="00B643E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643EA"/>
    <w:rPr>
      <w:rFonts w:ascii="Arial" w:eastAsiaTheme="minorHAnsi" w:hAnsi="Arial"/>
      <w:sz w:val="20"/>
      <w:szCs w:val="20"/>
      <w:lang w:val="pt-BR"/>
    </w:rPr>
  </w:style>
  <w:style w:type="character" w:styleId="Refdenotaalpie">
    <w:name w:val="footnote reference"/>
    <w:basedOn w:val="Fuentedeprrafopredeter"/>
    <w:uiPriority w:val="99"/>
    <w:semiHidden/>
    <w:unhideWhenUsed/>
    <w:rsid w:val="00B643EA"/>
    <w:rPr>
      <w:vertAlign w:val="superscript"/>
    </w:rPr>
  </w:style>
  <w:style w:type="table" w:styleId="Tablaconcuadrcula">
    <w:name w:val="Table Grid"/>
    <w:basedOn w:val="Tablanormal"/>
    <w:uiPriority w:val="59"/>
    <w:rsid w:val="00AF3F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7071B"/>
    <w:pPr>
      <w:spacing w:before="100" w:beforeAutospacing="1" w:after="100" w:afterAutospacing="1" w:line="240" w:lineRule="auto"/>
      <w:jc w:val="left"/>
    </w:pPr>
    <w:rPr>
      <w:rFonts w:eastAsia="Times New Roman" w:cs="Times New Roman"/>
      <w:sz w:val="24"/>
      <w:szCs w:val="24"/>
      <w:lang w:val="es-ES" w:eastAsia="es-ES"/>
    </w:rPr>
  </w:style>
  <w:style w:type="paragraph" w:styleId="Descripcin">
    <w:name w:val="caption"/>
    <w:basedOn w:val="Normal"/>
    <w:next w:val="Normal"/>
    <w:uiPriority w:val="35"/>
    <w:unhideWhenUsed/>
    <w:qFormat/>
    <w:rsid w:val="001A7E8A"/>
    <w:pPr>
      <w:spacing w:line="240" w:lineRule="auto"/>
    </w:pPr>
    <w:rPr>
      <w:b/>
      <w:bCs/>
      <w:color w:val="4F81BD" w:themeColor="accent1"/>
      <w:sz w:val="18"/>
      <w:szCs w:val="18"/>
    </w:rPr>
  </w:style>
  <w:style w:type="paragraph" w:styleId="Encabezadodelista">
    <w:name w:val="toa heading"/>
    <w:basedOn w:val="Normal"/>
    <w:next w:val="Normal"/>
    <w:uiPriority w:val="99"/>
    <w:semiHidden/>
    <w:unhideWhenUsed/>
    <w:rsid w:val="00FE05A3"/>
    <w:pPr>
      <w:spacing w:before="120"/>
    </w:pPr>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FE05A3"/>
    <w:pPr>
      <w:spacing w:after="0"/>
      <w:ind w:left="220" w:hanging="220"/>
    </w:pPr>
  </w:style>
  <w:style w:type="paragraph" w:styleId="Bibliografa">
    <w:name w:val="Bibliography"/>
    <w:basedOn w:val="Normal"/>
    <w:next w:val="Normal"/>
    <w:uiPriority w:val="37"/>
    <w:unhideWhenUsed/>
    <w:rsid w:val="00A957FA"/>
  </w:style>
  <w:style w:type="paragraph" w:styleId="Tabladeilustraciones">
    <w:name w:val="table of figures"/>
    <w:basedOn w:val="Normal"/>
    <w:next w:val="Normal"/>
    <w:uiPriority w:val="99"/>
    <w:unhideWhenUsed/>
    <w:rsid w:val="00BB1007"/>
    <w:pPr>
      <w:spacing w:after="0"/>
    </w:pPr>
  </w:style>
  <w:style w:type="character" w:styleId="nfasis">
    <w:name w:val="Emphasis"/>
    <w:basedOn w:val="Fuentedeprrafopredeter"/>
    <w:uiPriority w:val="20"/>
    <w:qFormat/>
    <w:rsid w:val="00C23047"/>
    <w:rPr>
      <w:i/>
      <w:iCs/>
    </w:rPr>
  </w:style>
  <w:style w:type="paragraph" w:styleId="Encabezado">
    <w:name w:val="header"/>
    <w:basedOn w:val="Normal"/>
    <w:link w:val="EncabezadoCar"/>
    <w:uiPriority w:val="99"/>
    <w:unhideWhenUsed/>
    <w:rsid w:val="00D372D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72D1"/>
    <w:rPr>
      <w:rFonts w:ascii="Times New Roman" w:eastAsiaTheme="minorHAnsi" w:hAnsi="Times New Roman"/>
      <w:lang w:val="pt-BR"/>
    </w:rPr>
  </w:style>
  <w:style w:type="paragraph" w:styleId="Piedepgina">
    <w:name w:val="footer"/>
    <w:basedOn w:val="Normal"/>
    <w:link w:val="PiedepginaCar"/>
    <w:uiPriority w:val="99"/>
    <w:unhideWhenUsed/>
    <w:rsid w:val="00D372D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72D1"/>
    <w:rPr>
      <w:rFonts w:ascii="Times New Roman" w:eastAsiaTheme="minorHAnsi" w:hAnsi="Times New Roman"/>
      <w:lang w:val="pt-BR"/>
    </w:rPr>
  </w:style>
  <w:style w:type="character" w:styleId="Nmerodelnea">
    <w:name w:val="line number"/>
    <w:basedOn w:val="Fuentedeprrafopredeter"/>
    <w:uiPriority w:val="99"/>
    <w:semiHidden/>
    <w:unhideWhenUsed/>
    <w:rsid w:val="00D372D1"/>
  </w:style>
  <w:style w:type="character" w:customStyle="1" w:styleId="Textodocorpo9">
    <w:name w:val="Texto do corpo (9)_"/>
    <w:basedOn w:val="Fuentedeprrafopredeter"/>
    <w:link w:val="Textodocorpo90"/>
    <w:uiPriority w:val="99"/>
    <w:rsid w:val="00E659D6"/>
    <w:rPr>
      <w:rFonts w:ascii="Times New Roman" w:hAnsi="Times New Roman" w:cs="Times New Roman"/>
      <w:spacing w:val="10"/>
      <w:sz w:val="19"/>
      <w:szCs w:val="19"/>
      <w:shd w:val="clear" w:color="auto" w:fill="FFFFFF"/>
    </w:rPr>
  </w:style>
  <w:style w:type="paragraph" w:customStyle="1" w:styleId="Textodocorpo90">
    <w:name w:val="Texto do corpo (9)"/>
    <w:basedOn w:val="Normal"/>
    <w:link w:val="Textodocorpo9"/>
    <w:uiPriority w:val="99"/>
    <w:rsid w:val="00E659D6"/>
    <w:pPr>
      <w:widowControl w:val="0"/>
      <w:shd w:val="clear" w:color="auto" w:fill="FFFFFF"/>
      <w:spacing w:before="840" w:after="300" w:line="240" w:lineRule="atLeast"/>
      <w:ind w:hanging="520"/>
      <w:jc w:val="center"/>
    </w:pPr>
    <w:rPr>
      <w:rFonts w:eastAsia="Times New Roman" w:cs="Times New Roman"/>
      <w:spacing w:val="10"/>
      <w:sz w:val="19"/>
      <w:szCs w:val="19"/>
      <w:lang w:val="es-ES"/>
    </w:rPr>
  </w:style>
  <w:style w:type="character" w:customStyle="1" w:styleId="sc0">
    <w:name w:val="sc0"/>
    <w:basedOn w:val="Fuentedeprrafopredeter"/>
    <w:rsid w:val="0097529B"/>
    <w:rPr>
      <w:rFonts w:ascii="Courier New" w:hAnsi="Courier New" w:cs="Courier New" w:hint="default"/>
      <w:color w:val="000000"/>
      <w:sz w:val="20"/>
      <w:szCs w:val="20"/>
    </w:rPr>
  </w:style>
  <w:style w:type="character" w:customStyle="1" w:styleId="sc51">
    <w:name w:val="sc51"/>
    <w:basedOn w:val="Fuentedeprrafopredeter"/>
    <w:rsid w:val="0097529B"/>
    <w:rPr>
      <w:rFonts w:ascii="Courier New" w:hAnsi="Courier New" w:cs="Courier New" w:hint="default"/>
      <w:color w:val="FF8000"/>
      <w:sz w:val="20"/>
      <w:szCs w:val="20"/>
    </w:rPr>
  </w:style>
  <w:style w:type="character" w:customStyle="1" w:styleId="sc131">
    <w:name w:val="sc131"/>
    <w:basedOn w:val="Fuentedeprrafopredeter"/>
    <w:rsid w:val="0097529B"/>
    <w:rPr>
      <w:rFonts w:ascii="Courier New" w:hAnsi="Courier New" w:cs="Courier New" w:hint="default"/>
      <w:b/>
      <w:bCs/>
      <w:color w:val="000080"/>
      <w:sz w:val="20"/>
      <w:szCs w:val="20"/>
    </w:rPr>
  </w:style>
  <w:style w:type="character" w:customStyle="1" w:styleId="sc14">
    <w:name w:val="sc14"/>
    <w:basedOn w:val="Fuentedeprrafopredeter"/>
    <w:rsid w:val="0097529B"/>
    <w:rPr>
      <w:rFonts w:ascii="Courier New" w:hAnsi="Courier New" w:cs="Courier New" w:hint="default"/>
      <w:color w:val="000000"/>
      <w:sz w:val="20"/>
      <w:szCs w:val="20"/>
    </w:rPr>
  </w:style>
  <w:style w:type="character" w:customStyle="1" w:styleId="sc121">
    <w:name w:val="sc121"/>
    <w:basedOn w:val="Fuentedeprrafopredeter"/>
    <w:rsid w:val="0097529B"/>
    <w:rPr>
      <w:rFonts w:ascii="Courier New" w:hAnsi="Courier New" w:cs="Courier New" w:hint="default"/>
      <w:color w:val="808080"/>
      <w:sz w:val="20"/>
      <w:szCs w:val="20"/>
    </w:rPr>
  </w:style>
  <w:style w:type="character" w:styleId="Textodelmarcadordeposicin">
    <w:name w:val="Placeholder Text"/>
    <w:basedOn w:val="Fuentedeprrafopredeter"/>
    <w:uiPriority w:val="99"/>
    <w:semiHidden/>
    <w:rsid w:val="008A5019"/>
    <w:rPr>
      <w:color w:val="808080"/>
    </w:rPr>
  </w:style>
  <w:style w:type="character" w:customStyle="1" w:styleId="TextodeEspaoReservado">
    <w:name w:val="Texto de Espaço Reservado"/>
    <w:basedOn w:val="Fuentedeprrafopredeter"/>
    <w:uiPriority w:val="99"/>
    <w:semiHidden/>
    <w:rsid w:val="006B2997"/>
    <w:rPr>
      <w:color w:val="808080"/>
    </w:rPr>
  </w:style>
  <w:style w:type="table" w:styleId="Cuadrculadetablaclara">
    <w:name w:val="Grid Table Light"/>
    <w:basedOn w:val="Tablanormal"/>
    <w:uiPriority w:val="40"/>
    <w:rsid w:val="00EE367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tuloNvel2">
    <w:name w:val="Título Nível 2"/>
    <w:basedOn w:val="Normal"/>
    <w:rsid w:val="00E8708F"/>
    <w:pPr>
      <w:jc w:val="left"/>
    </w:pPr>
    <w:rPr>
      <w:rFonts w:asciiTheme="minorHAnsi" w:eastAsiaTheme="minorEastAsia" w:hAnsiTheme="minorHAnsi"/>
      <w:lang w:eastAsia="es-ES"/>
    </w:rPr>
  </w:style>
  <w:style w:type="character" w:customStyle="1" w:styleId="metadata">
    <w:name w:val="metadata"/>
    <w:basedOn w:val="Fuentedeprrafopredeter"/>
    <w:rsid w:val="00E26636"/>
  </w:style>
  <w:style w:type="paragraph" w:styleId="Sinespaciado">
    <w:name w:val="No Spacing"/>
    <w:uiPriority w:val="1"/>
    <w:qFormat/>
    <w:rsid w:val="00414AA3"/>
    <w:pPr>
      <w:spacing w:after="0" w:line="240" w:lineRule="auto"/>
      <w:jc w:val="both"/>
    </w:pPr>
    <w:rPr>
      <w:rFonts w:ascii="Times New Roman" w:eastAsiaTheme="minorHAnsi" w:hAnsi="Times New Roman"/>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936">
      <w:bodyDiv w:val="1"/>
      <w:marLeft w:val="0"/>
      <w:marRight w:val="0"/>
      <w:marTop w:val="0"/>
      <w:marBottom w:val="0"/>
      <w:divBdr>
        <w:top w:val="none" w:sz="0" w:space="0" w:color="auto"/>
        <w:left w:val="none" w:sz="0" w:space="0" w:color="auto"/>
        <w:bottom w:val="none" w:sz="0" w:space="0" w:color="auto"/>
        <w:right w:val="none" w:sz="0" w:space="0" w:color="auto"/>
      </w:divBdr>
    </w:div>
    <w:div w:id="545712">
      <w:bodyDiv w:val="1"/>
      <w:marLeft w:val="0"/>
      <w:marRight w:val="0"/>
      <w:marTop w:val="0"/>
      <w:marBottom w:val="0"/>
      <w:divBdr>
        <w:top w:val="none" w:sz="0" w:space="0" w:color="auto"/>
        <w:left w:val="none" w:sz="0" w:space="0" w:color="auto"/>
        <w:bottom w:val="none" w:sz="0" w:space="0" w:color="auto"/>
        <w:right w:val="none" w:sz="0" w:space="0" w:color="auto"/>
      </w:divBdr>
    </w:div>
    <w:div w:id="670021">
      <w:bodyDiv w:val="1"/>
      <w:marLeft w:val="0"/>
      <w:marRight w:val="0"/>
      <w:marTop w:val="0"/>
      <w:marBottom w:val="0"/>
      <w:divBdr>
        <w:top w:val="none" w:sz="0" w:space="0" w:color="auto"/>
        <w:left w:val="none" w:sz="0" w:space="0" w:color="auto"/>
        <w:bottom w:val="none" w:sz="0" w:space="0" w:color="auto"/>
        <w:right w:val="none" w:sz="0" w:space="0" w:color="auto"/>
      </w:divBdr>
    </w:div>
    <w:div w:id="1713884">
      <w:bodyDiv w:val="1"/>
      <w:marLeft w:val="0"/>
      <w:marRight w:val="0"/>
      <w:marTop w:val="0"/>
      <w:marBottom w:val="0"/>
      <w:divBdr>
        <w:top w:val="none" w:sz="0" w:space="0" w:color="auto"/>
        <w:left w:val="none" w:sz="0" w:space="0" w:color="auto"/>
        <w:bottom w:val="none" w:sz="0" w:space="0" w:color="auto"/>
        <w:right w:val="none" w:sz="0" w:space="0" w:color="auto"/>
      </w:divBdr>
    </w:div>
    <w:div w:id="1981718">
      <w:bodyDiv w:val="1"/>
      <w:marLeft w:val="0"/>
      <w:marRight w:val="0"/>
      <w:marTop w:val="0"/>
      <w:marBottom w:val="0"/>
      <w:divBdr>
        <w:top w:val="none" w:sz="0" w:space="0" w:color="auto"/>
        <w:left w:val="none" w:sz="0" w:space="0" w:color="auto"/>
        <w:bottom w:val="none" w:sz="0" w:space="0" w:color="auto"/>
        <w:right w:val="none" w:sz="0" w:space="0" w:color="auto"/>
      </w:divBdr>
    </w:div>
    <w:div w:id="2324280">
      <w:bodyDiv w:val="1"/>
      <w:marLeft w:val="0"/>
      <w:marRight w:val="0"/>
      <w:marTop w:val="0"/>
      <w:marBottom w:val="0"/>
      <w:divBdr>
        <w:top w:val="none" w:sz="0" w:space="0" w:color="auto"/>
        <w:left w:val="none" w:sz="0" w:space="0" w:color="auto"/>
        <w:bottom w:val="none" w:sz="0" w:space="0" w:color="auto"/>
        <w:right w:val="none" w:sz="0" w:space="0" w:color="auto"/>
      </w:divBdr>
    </w:div>
    <w:div w:id="2978882">
      <w:bodyDiv w:val="1"/>
      <w:marLeft w:val="0"/>
      <w:marRight w:val="0"/>
      <w:marTop w:val="0"/>
      <w:marBottom w:val="0"/>
      <w:divBdr>
        <w:top w:val="none" w:sz="0" w:space="0" w:color="auto"/>
        <w:left w:val="none" w:sz="0" w:space="0" w:color="auto"/>
        <w:bottom w:val="none" w:sz="0" w:space="0" w:color="auto"/>
        <w:right w:val="none" w:sz="0" w:space="0" w:color="auto"/>
      </w:divBdr>
    </w:div>
    <w:div w:id="3017180">
      <w:bodyDiv w:val="1"/>
      <w:marLeft w:val="0"/>
      <w:marRight w:val="0"/>
      <w:marTop w:val="0"/>
      <w:marBottom w:val="0"/>
      <w:divBdr>
        <w:top w:val="none" w:sz="0" w:space="0" w:color="auto"/>
        <w:left w:val="none" w:sz="0" w:space="0" w:color="auto"/>
        <w:bottom w:val="none" w:sz="0" w:space="0" w:color="auto"/>
        <w:right w:val="none" w:sz="0" w:space="0" w:color="auto"/>
      </w:divBdr>
    </w:div>
    <w:div w:id="3022686">
      <w:bodyDiv w:val="1"/>
      <w:marLeft w:val="0"/>
      <w:marRight w:val="0"/>
      <w:marTop w:val="0"/>
      <w:marBottom w:val="0"/>
      <w:divBdr>
        <w:top w:val="none" w:sz="0" w:space="0" w:color="auto"/>
        <w:left w:val="none" w:sz="0" w:space="0" w:color="auto"/>
        <w:bottom w:val="none" w:sz="0" w:space="0" w:color="auto"/>
        <w:right w:val="none" w:sz="0" w:space="0" w:color="auto"/>
      </w:divBdr>
    </w:div>
    <w:div w:id="3364308">
      <w:bodyDiv w:val="1"/>
      <w:marLeft w:val="0"/>
      <w:marRight w:val="0"/>
      <w:marTop w:val="0"/>
      <w:marBottom w:val="0"/>
      <w:divBdr>
        <w:top w:val="none" w:sz="0" w:space="0" w:color="auto"/>
        <w:left w:val="none" w:sz="0" w:space="0" w:color="auto"/>
        <w:bottom w:val="none" w:sz="0" w:space="0" w:color="auto"/>
        <w:right w:val="none" w:sz="0" w:space="0" w:color="auto"/>
      </w:divBdr>
    </w:div>
    <w:div w:id="3821772">
      <w:bodyDiv w:val="1"/>
      <w:marLeft w:val="0"/>
      <w:marRight w:val="0"/>
      <w:marTop w:val="0"/>
      <w:marBottom w:val="0"/>
      <w:divBdr>
        <w:top w:val="none" w:sz="0" w:space="0" w:color="auto"/>
        <w:left w:val="none" w:sz="0" w:space="0" w:color="auto"/>
        <w:bottom w:val="none" w:sz="0" w:space="0" w:color="auto"/>
        <w:right w:val="none" w:sz="0" w:space="0" w:color="auto"/>
      </w:divBdr>
    </w:div>
    <w:div w:id="5063420">
      <w:bodyDiv w:val="1"/>
      <w:marLeft w:val="0"/>
      <w:marRight w:val="0"/>
      <w:marTop w:val="0"/>
      <w:marBottom w:val="0"/>
      <w:divBdr>
        <w:top w:val="none" w:sz="0" w:space="0" w:color="auto"/>
        <w:left w:val="none" w:sz="0" w:space="0" w:color="auto"/>
        <w:bottom w:val="none" w:sz="0" w:space="0" w:color="auto"/>
        <w:right w:val="none" w:sz="0" w:space="0" w:color="auto"/>
      </w:divBdr>
    </w:div>
    <w:div w:id="5526109">
      <w:bodyDiv w:val="1"/>
      <w:marLeft w:val="0"/>
      <w:marRight w:val="0"/>
      <w:marTop w:val="0"/>
      <w:marBottom w:val="0"/>
      <w:divBdr>
        <w:top w:val="none" w:sz="0" w:space="0" w:color="auto"/>
        <w:left w:val="none" w:sz="0" w:space="0" w:color="auto"/>
        <w:bottom w:val="none" w:sz="0" w:space="0" w:color="auto"/>
        <w:right w:val="none" w:sz="0" w:space="0" w:color="auto"/>
      </w:divBdr>
    </w:div>
    <w:div w:id="6031809">
      <w:bodyDiv w:val="1"/>
      <w:marLeft w:val="0"/>
      <w:marRight w:val="0"/>
      <w:marTop w:val="0"/>
      <w:marBottom w:val="0"/>
      <w:divBdr>
        <w:top w:val="none" w:sz="0" w:space="0" w:color="auto"/>
        <w:left w:val="none" w:sz="0" w:space="0" w:color="auto"/>
        <w:bottom w:val="none" w:sz="0" w:space="0" w:color="auto"/>
        <w:right w:val="none" w:sz="0" w:space="0" w:color="auto"/>
      </w:divBdr>
    </w:div>
    <w:div w:id="6251891">
      <w:bodyDiv w:val="1"/>
      <w:marLeft w:val="0"/>
      <w:marRight w:val="0"/>
      <w:marTop w:val="0"/>
      <w:marBottom w:val="0"/>
      <w:divBdr>
        <w:top w:val="none" w:sz="0" w:space="0" w:color="auto"/>
        <w:left w:val="none" w:sz="0" w:space="0" w:color="auto"/>
        <w:bottom w:val="none" w:sz="0" w:space="0" w:color="auto"/>
        <w:right w:val="none" w:sz="0" w:space="0" w:color="auto"/>
      </w:divBdr>
    </w:div>
    <w:div w:id="7292464">
      <w:bodyDiv w:val="1"/>
      <w:marLeft w:val="0"/>
      <w:marRight w:val="0"/>
      <w:marTop w:val="0"/>
      <w:marBottom w:val="0"/>
      <w:divBdr>
        <w:top w:val="none" w:sz="0" w:space="0" w:color="auto"/>
        <w:left w:val="none" w:sz="0" w:space="0" w:color="auto"/>
        <w:bottom w:val="none" w:sz="0" w:space="0" w:color="auto"/>
        <w:right w:val="none" w:sz="0" w:space="0" w:color="auto"/>
      </w:divBdr>
    </w:div>
    <w:div w:id="7486281">
      <w:bodyDiv w:val="1"/>
      <w:marLeft w:val="0"/>
      <w:marRight w:val="0"/>
      <w:marTop w:val="0"/>
      <w:marBottom w:val="0"/>
      <w:divBdr>
        <w:top w:val="none" w:sz="0" w:space="0" w:color="auto"/>
        <w:left w:val="none" w:sz="0" w:space="0" w:color="auto"/>
        <w:bottom w:val="none" w:sz="0" w:space="0" w:color="auto"/>
        <w:right w:val="none" w:sz="0" w:space="0" w:color="auto"/>
      </w:divBdr>
    </w:div>
    <w:div w:id="7486822">
      <w:bodyDiv w:val="1"/>
      <w:marLeft w:val="0"/>
      <w:marRight w:val="0"/>
      <w:marTop w:val="0"/>
      <w:marBottom w:val="0"/>
      <w:divBdr>
        <w:top w:val="none" w:sz="0" w:space="0" w:color="auto"/>
        <w:left w:val="none" w:sz="0" w:space="0" w:color="auto"/>
        <w:bottom w:val="none" w:sz="0" w:space="0" w:color="auto"/>
        <w:right w:val="none" w:sz="0" w:space="0" w:color="auto"/>
      </w:divBdr>
    </w:div>
    <w:div w:id="7682162">
      <w:bodyDiv w:val="1"/>
      <w:marLeft w:val="0"/>
      <w:marRight w:val="0"/>
      <w:marTop w:val="0"/>
      <w:marBottom w:val="0"/>
      <w:divBdr>
        <w:top w:val="none" w:sz="0" w:space="0" w:color="auto"/>
        <w:left w:val="none" w:sz="0" w:space="0" w:color="auto"/>
        <w:bottom w:val="none" w:sz="0" w:space="0" w:color="auto"/>
        <w:right w:val="none" w:sz="0" w:space="0" w:color="auto"/>
      </w:divBdr>
    </w:div>
    <w:div w:id="8143726">
      <w:bodyDiv w:val="1"/>
      <w:marLeft w:val="0"/>
      <w:marRight w:val="0"/>
      <w:marTop w:val="0"/>
      <w:marBottom w:val="0"/>
      <w:divBdr>
        <w:top w:val="none" w:sz="0" w:space="0" w:color="auto"/>
        <w:left w:val="none" w:sz="0" w:space="0" w:color="auto"/>
        <w:bottom w:val="none" w:sz="0" w:space="0" w:color="auto"/>
        <w:right w:val="none" w:sz="0" w:space="0" w:color="auto"/>
      </w:divBdr>
    </w:div>
    <w:div w:id="8265454">
      <w:bodyDiv w:val="1"/>
      <w:marLeft w:val="0"/>
      <w:marRight w:val="0"/>
      <w:marTop w:val="0"/>
      <w:marBottom w:val="0"/>
      <w:divBdr>
        <w:top w:val="none" w:sz="0" w:space="0" w:color="auto"/>
        <w:left w:val="none" w:sz="0" w:space="0" w:color="auto"/>
        <w:bottom w:val="none" w:sz="0" w:space="0" w:color="auto"/>
        <w:right w:val="none" w:sz="0" w:space="0" w:color="auto"/>
      </w:divBdr>
    </w:div>
    <w:div w:id="8529914">
      <w:bodyDiv w:val="1"/>
      <w:marLeft w:val="0"/>
      <w:marRight w:val="0"/>
      <w:marTop w:val="0"/>
      <w:marBottom w:val="0"/>
      <w:divBdr>
        <w:top w:val="none" w:sz="0" w:space="0" w:color="auto"/>
        <w:left w:val="none" w:sz="0" w:space="0" w:color="auto"/>
        <w:bottom w:val="none" w:sz="0" w:space="0" w:color="auto"/>
        <w:right w:val="none" w:sz="0" w:space="0" w:color="auto"/>
      </w:divBdr>
    </w:div>
    <w:div w:id="8919814">
      <w:bodyDiv w:val="1"/>
      <w:marLeft w:val="0"/>
      <w:marRight w:val="0"/>
      <w:marTop w:val="0"/>
      <w:marBottom w:val="0"/>
      <w:divBdr>
        <w:top w:val="none" w:sz="0" w:space="0" w:color="auto"/>
        <w:left w:val="none" w:sz="0" w:space="0" w:color="auto"/>
        <w:bottom w:val="none" w:sz="0" w:space="0" w:color="auto"/>
        <w:right w:val="none" w:sz="0" w:space="0" w:color="auto"/>
      </w:divBdr>
    </w:div>
    <w:div w:id="9186087">
      <w:bodyDiv w:val="1"/>
      <w:marLeft w:val="0"/>
      <w:marRight w:val="0"/>
      <w:marTop w:val="0"/>
      <w:marBottom w:val="0"/>
      <w:divBdr>
        <w:top w:val="none" w:sz="0" w:space="0" w:color="auto"/>
        <w:left w:val="none" w:sz="0" w:space="0" w:color="auto"/>
        <w:bottom w:val="none" w:sz="0" w:space="0" w:color="auto"/>
        <w:right w:val="none" w:sz="0" w:space="0" w:color="auto"/>
      </w:divBdr>
    </w:div>
    <w:div w:id="10299984">
      <w:bodyDiv w:val="1"/>
      <w:marLeft w:val="0"/>
      <w:marRight w:val="0"/>
      <w:marTop w:val="0"/>
      <w:marBottom w:val="0"/>
      <w:divBdr>
        <w:top w:val="none" w:sz="0" w:space="0" w:color="auto"/>
        <w:left w:val="none" w:sz="0" w:space="0" w:color="auto"/>
        <w:bottom w:val="none" w:sz="0" w:space="0" w:color="auto"/>
        <w:right w:val="none" w:sz="0" w:space="0" w:color="auto"/>
      </w:divBdr>
    </w:div>
    <w:div w:id="10422648">
      <w:bodyDiv w:val="1"/>
      <w:marLeft w:val="0"/>
      <w:marRight w:val="0"/>
      <w:marTop w:val="0"/>
      <w:marBottom w:val="0"/>
      <w:divBdr>
        <w:top w:val="none" w:sz="0" w:space="0" w:color="auto"/>
        <w:left w:val="none" w:sz="0" w:space="0" w:color="auto"/>
        <w:bottom w:val="none" w:sz="0" w:space="0" w:color="auto"/>
        <w:right w:val="none" w:sz="0" w:space="0" w:color="auto"/>
      </w:divBdr>
    </w:div>
    <w:div w:id="10842580">
      <w:bodyDiv w:val="1"/>
      <w:marLeft w:val="0"/>
      <w:marRight w:val="0"/>
      <w:marTop w:val="0"/>
      <w:marBottom w:val="0"/>
      <w:divBdr>
        <w:top w:val="none" w:sz="0" w:space="0" w:color="auto"/>
        <w:left w:val="none" w:sz="0" w:space="0" w:color="auto"/>
        <w:bottom w:val="none" w:sz="0" w:space="0" w:color="auto"/>
        <w:right w:val="none" w:sz="0" w:space="0" w:color="auto"/>
      </w:divBdr>
    </w:div>
    <w:div w:id="11608944">
      <w:bodyDiv w:val="1"/>
      <w:marLeft w:val="0"/>
      <w:marRight w:val="0"/>
      <w:marTop w:val="0"/>
      <w:marBottom w:val="0"/>
      <w:divBdr>
        <w:top w:val="none" w:sz="0" w:space="0" w:color="auto"/>
        <w:left w:val="none" w:sz="0" w:space="0" w:color="auto"/>
        <w:bottom w:val="none" w:sz="0" w:space="0" w:color="auto"/>
        <w:right w:val="none" w:sz="0" w:space="0" w:color="auto"/>
      </w:divBdr>
    </w:div>
    <w:div w:id="11609866">
      <w:bodyDiv w:val="1"/>
      <w:marLeft w:val="0"/>
      <w:marRight w:val="0"/>
      <w:marTop w:val="0"/>
      <w:marBottom w:val="0"/>
      <w:divBdr>
        <w:top w:val="none" w:sz="0" w:space="0" w:color="auto"/>
        <w:left w:val="none" w:sz="0" w:space="0" w:color="auto"/>
        <w:bottom w:val="none" w:sz="0" w:space="0" w:color="auto"/>
        <w:right w:val="none" w:sz="0" w:space="0" w:color="auto"/>
      </w:divBdr>
      <w:divsChild>
        <w:div w:id="344596343">
          <w:marLeft w:val="0"/>
          <w:marRight w:val="0"/>
          <w:marTop w:val="0"/>
          <w:marBottom w:val="0"/>
          <w:divBdr>
            <w:top w:val="none" w:sz="0" w:space="0" w:color="auto"/>
            <w:left w:val="none" w:sz="0" w:space="0" w:color="auto"/>
            <w:bottom w:val="none" w:sz="0" w:space="0" w:color="auto"/>
            <w:right w:val="none" w:sz="0" w:space="0" w:color="auto"/>
          </w:divBdr>
        </w:div>
        <w:div w:id="437219711">
          <w:marLeft w:val="0"/>
          <w:marRight w:val="0"/>
          <w:marTop w:val="0"/>
          <w:marBottom w:val="0"/>
          <w:divBdr>
            <w:top w:val="none" w:sz="0" w:space="0" w:color="auto"/>
            <w:left w:val="none" w:sz="0" w:space="0" w:color="auto"/>
            <w:bottom w:val="none" w:sz="0" w:space="0" w:color="auto"/>
            <w:right w:val="none" w:sz="0" w:space="0" w:color="auto"/>
          </w:divBdr>
        </w:div>
        <w:div w:id="1126629526">
          <w:marLeft w:val="0"/>
          <w:marRight w:val="0"/>
          <w:marTop w:val="0"/>
          <w:marBottom w:val="0"/>
          <w:divBdr>
            <w:top w:val="none" w:sz="0" w:space="0" w:color="auto"/>
            <w:left w:val="none" w:sz="0" w:space="0" w:color="auto"/>
            <w:bottom w:val="none" w:sz="0" w:space="0" w:color="auto"/>
            <w:right w:val="none" w:sz="0" w:space="0" w:color="auto"/>
          </w:divBdr>
        </w:div>
        <w:div w:id="1258947829">
          <w:marLeft w:val="0"/>
          <w:marRight w:val="0"/>
          <w:marTop w:val="0"/>
          <w:marBottom w:val="0"/>
          <w:divBdr>
            <w:top w:val="none" w:sz="0" w:space="0" w:color="auto"/>
            <w:left w:val="none" w:sz="0" w:space="0" w:color="auto"/>
            <w:bottom w:val="none" w:sz="0" w:space="0" w:color="auto"/>
            <w:right w:val="none" w:sz="0" w:space="0" w:color="auto"/>
          </w:divBdr>
        </w:div>
      </w:divsChild>
    </w:div>
    <w:div w:id="12079366">
      <w:bodyDiv w:val="1"/>
      <w:marLeft w:val="0"/>
      <w:marRight w:val="0"/>
      <w:marTop w:val="0"/>
      <w:marBottom w:val="0"/>
      <w:divBdr>
        <w:top w:val="none" w:sz="0" w:space="0" w:color="auto"/>
        <w:left w:val="none" w:sz="0" w:space="0" w:color="auto"/>
        <w:bottom w:val="none" w:sz="0" w:space="0" w:color="auto"/>
        <w:right w:val="none" w:sz="0" w:space="0" w:color="auto"/>
      </w:divBdr>
    </w:div>
    <w:div w:id="12388909">
      <w:bodyDiv w:val="1"/>
      <w:marLeft w:val="0"/>
      <w:marRight w:val="0"/>
      <w:marTop w:val="0"/>
      <w:marBottom w:val="0"/>
      <w:divBdr>
        <w:top w:val="none" w:sz="0" w:space="0" w:color="auto"/>
        <w:left w:val="none" w:sz="0" w:space="0" w:color="auto"/>
        <w:bottom w:val="none" w:sz="0" w:space="0" w:color="auto"/>
        <w:right w:val="none" w:sz="0" w:space="0" w:color="auto"/>
      </w:divBdr>
    </w:div>
    <w:div w:id="13920399">
      <w:bodyDiv w:val="1"/>
      <w:marLeft w:val="0"/>
      <w:marRight w:val="0"/>
      <w:marTop w:val="0"/>
      <w:marBottom w:val="0"/>
      <w:divBdr>
        <w:top w:val="none" w:sz="0" w:space="0" w:color="auto"/>
        <w:left w:val="none" w:sz="0" w:space="0" w:color="auto"/>
        <w:bottom w:val="none" w:sz="0" w:space="0" w:color="auto"/>
        <w:right w:val="none" w:sz="0" w:space="0" w:color="auto"/>
      </w:divBdr>
    </w:div>
    <w:div w:id="14235701">
      <w:bodyDiv w:val="1"/>
      <w:marLeft w:val="0"/>
      <w:marRight w:val="0"/>
      <w:marTop w:val="0"/>
      <w:marBottom w:val="0"/>
      <w:divBdr>
        <w:top w:val="none" w:sz="0" w:space="0" w:color="auto"/>
        <w:left w:val="none" w:sz="0" w:space="0" w:color="auto"/>
        <w:bottom w:val="none" w:sz="0" w:space="0" w:color="auto"/>
        <w:right w:val="none" w:sz="0" w:space="0" w:color="auto"/>
      </w:divBdr>
    </w:div>
    <w:div w:id="14695952">
      <w:bodyDiv w:val="1"/>
      <w:marLeft w:val="0"/>
      <w:marRight w:val="0"/>
      <w:marTop w:val="0"/>
      <w:marBottom w:val="0"/>
      <w:divBdr>
        <w:top w:val="none" w:sz="0" w:space="0" w:color="auto"/>
        <w:left w:val="none" w:sz="0" w:space="0" w:color="auto"/>
        <w:bottom w:val="none" w:sz="0" w:space="0" w:color="auto"/>
        <w:right w:val="none" w:sz="0" w:space="0" w:color="auto"/>
      </w:divBdr>
    </w:div>
    <w:div w:id="15624722">
      <w:bodyDiv w:val="1"/>
      <w:marLeft w:val="0"/>
      <w:marRight w:val="0"/>
      <w:marTop w:val="0"/>
      <w:marBottom w:val="0"/>
      <w:divBdr>
        <w:top w:val="none" w:sz="0" w:space="0" w:color="auto"/>
        <w:left w:val="none" w:sz="0" w:space="0" w:color="auto"/>
        <w:bottom w:val="none" w:sz="0" w:space="0" w:color="auto"/>
        <w:right w:val="none" w:sz="0" w:space="0" w:color="auto"/>
      </w:divBdr>
    </w:div>
    <w:div w:id="16197510">
      <w:bodyDiv w:val="1"/>
      <w:marLeft w:val="0"/>
      <w:marRight w:val="0"/>
      <w:marTop w:val="0"/>
      <w:marBottom w:val="0"/>
      <w:divBdr>
        <w:top w:val="none" w:sz="0" w:space="0" w:color="auto"/>
        <w:left w:val="none" w:sz="0" w:space="0" w:color="auto"/>
        <w:bottom w:val="none" w:sz="0" w:space="0" w:color="auto"/>
        <w:right w:val="none" w:sz="0" w:space="0" w:color="auto"/>
      </w:divBdr>
    </w:div>
    <w:div w:id="16541436">
      <w:bodyDiv w:val="1"/>
      <w:marLeft w:val="0"/>
      <w:marRight w:val="0"/>
      <w:marTop w:val="0"/>
      <w:marBottom w:val="0"/>
      <w:divBdr>
        <w:top w:val="none" w:sz="0" w:space="0" w:color="auto"/>
        <w:left w:val="none" w:sz="0" w:space="0" w:color="auto"/>
        <w:bottom w:val="none" w:sz="0" w:space="0" w:color="auto"/>
        <w:right w:val="none" w:sz="0" w:space="0" w:color="auto"/>
      </w:divBdr>
    </w:div>
    <w:div w:id="16732747">
      <w:bodyDiv w:val="1"/>
      <w:marLeft w:val="0"/>
      <w:marRight w:val="0"/>
      <w:marTop w:val="0"/>
      <w:marBottom w:val="0"/>
      <w:divBdr>
        <w:top w:val="none" w:sz="0" w:space="0" w:color="auto"/>
        <w:left w:val="none" w:sz="0" w:space="0" w:color="auto"/>
        <w:bottom w:val="none" w:sz="0" w:space="0" w:color="auto"/>
        <w:right w:val="none" w:sz="0" w:space="0" w:color="auto"/>
      </w:divBdr>
    </w:div>
    <w:div w:id="17119498">
      <w:bodyDiv w:val="1"/>
      <w:marLeft w:val="0"/>
      <w:marRight w:val="0"/>
      <w:marTop w:val="0"/>
      <w:marBottom w:val="0"/>
      <w:divBdr>
        <w:top w:val="none" w:sz="0" w:space="0" w:color="auto"/>
        <w:left w:val="none" w:sz="0" w:space="0" w:color="auto"/>
        <w:bottom w:val="none" w:sz="0" w:space="0" w:color="auto"/>
        <w:right w:val="none" w:sz="0" w:space="0" w:color="auto"/>
      </w:divBdr>
    </w:div>
    <w:div w:id="17389741">
      <w:bodyDiv w:val="1"/>
      <w:marLeft w:val="0"/>
      <w:marRight w:val="0"/>
      <w:marTop w:val="0"/>
      <w:marBottom w:val="0"/>
      <w:divBdr>
        <w:top w:val="none" w:sz="0" w:space="0" w:color="auto"/>
        <w:left w:val="none" w:sz="0" w:space="0" w:color="auto"/>
        <w:bottom w:val="none" w:sz="0" w:space="0" w:color="auto"/>
        <w:right w:val="none" w:sz="0" w:space="0" w:color="auto"/>
      </w:divBdr>
    </w:div>
    <w:div w:id="18356409">
      <w:bodyDiv w:val="1"/>
      <w:marLeft w:val="0"/>
      <w:marRight w:val="0"/>
      <w:marTop w:val="0"/>
      <w:marBottom w:val="0"/>
      <w:divBdr>
        <w:top w:val="none" w:sz="0" w:space="0" w:color="auto"/>
        <w:left w:val="none" w:sz="0" w:space="0" w:color="auto"/>
        <w:bottom w:val="none" w:sz="0" w:space="0" w:color="auto"/>
        <w:right w:val="none" w:sz="0" w:space="0" w:color="auto"/>
      </w:divBdr>
    </w:div>
    <w:div w:id="19207056">
      <w:bodyDiv w:val="1"/>
      <w:marLeft w:val="0"/>
      <w:marRight w:val="0"/>
      <w:marTop w:val="0"/>
      <w:marBottom w:val="0"/>
      <w:divBdr>
        <w:top w:val="none" w:sz="0" w:space="0" w:color="auto"/>
        <w:left w:val="none" w:sz="0" w:space="0" w:color="auto"/>
        <w:bottom w:val="none" w:sz="0" w:space="0" w:color="auto"/>
        <w:right w:val="none" w:sz="0" w:space="0" w:color="auto"/>
      </w:divBdr>
    </w:div>
    <w:div w:id="19550454">
      <w:bodyDiv w:val="1"/>
      <w:marLeft w:val="0"/>
      <w:marRight w:val="0"/>
      <w:marTop w:val="0"/>
      <w:marBottom w:val="0"/>
      <w:divBdr>
        <w:top w:val="none" w:sz="0" w:space="0" w:color="auto"/>
        <w:left w:val="none" w:sz="0" w:space="0" w:color="auto"/>
        <w:bottom w:val="none" w:sz="0" w:space="0" w:color="auto"/>
        <w:right w:val="none" w:sz="0" w:space="0" w:color="auto"/>
      </w:divBdr>
    </w:div>
    <w:div w:id="19822662">
      <w:bodyDiv w:val="1"/>
      <w:marLeft w:val="0"/>
      <w:marRight w:val="0"/>
      <w:marTop w:val="0"/>
      <w:marBottom w:val="0"/>
      <w:divBdr>
        <w:top w:val="none" w:sz="0" w:space="0" w:color="auto"/>
        <w:left w:val="none" w:sz="0" w:space="0" w:color="auto"/>
        <w:bottom w:val="none" w:sz="0" w:space="0" w:color="auto"/>
        <w:right w:val="none" w:sz="0" w:space="0" w:color="auto"/>
      </w:divBdr>
    </w:div>
    <w:div w:id="20254296">
      <w:bodyDiv w:val="1"/>
      <w:marLeft w:val="0"/>
      <w:marRight w:val="0"/>
      <w:marTop w:val="0"/>
      <w:marBottom w:val="0"/>
      <w:divBdr>
        <w:top w:val="none" w:sz="0" w:space="0" w:color="auto"/>
        <w:left w:val="none" w:sz="0" w:space="0" w:color="auto"/>
        <w:bottom w:val="none" w:sz="0" w:space="0" w:color="auto"/>
        <w:right w:val="none" w:sz="0" w:space="0" w:color="auto"/>
      </w:divBdr>
    </w:div>
    <w:div w:id="20397496">
      <w:bodyDiv w:val="1"/>
      <w:marLeft w:val="0"/>
      <w:marRight w:val="0"/>
      <w:marTop w:val="0"/>
      <w:marBottom w:val="0"/>
      <w:divBdr>
        <w:top w:val="none" w:sz="0" w:space="0" w:color="auto"/>
        <w:left w:val="none" w:sz="0" w:space="0" w:color="auto"/>
        <w:bottom w:val="none" w:sz="0" w:space="0" w:color="auto"/>
        <w:right w:val="none" w:sz="0" w:space="0" w:color="auto"/>
      </w:divBdr>
    </w:div>
    <w:div w:id="21513838">
      <w:bodyDiv w:val="1"/>
      <w:marLeft w:val="0"/>
      <w:marRight w:val="0"/>
      <w:marTop w:val="0"/>
      <w:marBottom w:val="0"/>
      <w:divBdr>
        <w:top w:val="none" w:sz="0" w:space="0" w:color="auto"/>
        <w:left w:val="none" w:sz="0" w:space="0" w:color="auto"/>
        <w:bottom w:val="none" w:sz="0" w:space="0" w:color="auto"/>
        <w:right w:val="none" w:sz="0" w:space="0" w:color="auto"/>
      </w:divBdr>
    </w:div>
    <w:div w:id="22026288">
      <w:bodyDiv w:val="1"/>
      <w:marLeft w:val="0"/>
      <w:marRight w:val="0"/>
      <w:marTop w:val="0"/>
      <w:marBottom w:val="0"/>
      <w:divBdr>
        <w:top w:val="none" w:sz="0" w:space="0" w:color="auto"/>
        <w:left w:val="none" w:sz="0" w:space="0" w:color="auto"/>
        <w:bottom w:val="none" w:sz="0" w:space="0" w:color="auto"/>
        <w:right w:val="none" w:sz="0" w:space="0" w:color="auto"/>
      </w:divBdr>
    </w:div>
    <w:div w:id="22748113">
      <w:bodyDiv w:val="1"/>
      <w:marLeft w:val="0"/>
      <w:marRight w:val="0"/>
      <w:marTop w:val="0"/>
      <w:marBottom w:val="0"/>
      <w:divBdr>
        <w:top w:val="none" w:sz="0" w:space="0" w:color="auto"/>
        <w:left w:val="none" w:sz="0" w:space="0" w:color="auto"/>
        <w:bottom w:val="none" w:sz="0" w:space="0" w:color="auto"/>
        <w:right w:val="none" w:sz="0" w:space="0" w:color="auto"/>
      </w:divBdr>
    </w:div>
    <w:div w:id="23098537">
      <w:bodyDiv w:val="1"/>
      <w:marLeft w:val="0"/>
      <w:marRight w:val="0"/>
      <w:marTop w:val="0"/>
      <w:marBottom w:val="0"/>
      <w:divBdr>
        <w:top w:val="none" w:sz="0" w:space="0" w:color="auto"/>
        <w:left w:val="none" w:sz="0" w:space="0" w:color="auto"/>
        <w:bottom w:val="none" w:sz="0" w:space="0" w:color="auto"/>
        <w:right w:val="none" w:sz="0" w:space="0" w:color="auto"/>
      </w:divBdr>
    </w:div>
    <w:div w:id="24067074">
      <w:bodyDiv w:val="1"/>
      <w:marLeft w:val="0"/>
      <w:marRight w:val="0"/>
      <w:marTop w:val="0"/>
      <w:marBottom w:val="0"/>
      <w:divBdr>
        <w:top w:val="none" w:sz="0" w:space="0" w:color="auto"/>
        <w:left w:val="none" w:sz="0" w:space="0" w:color="auto"/>
        <w:bottom w:val="none" w:sz="0" w:space="0" w:color="auto"/>
        <w:right w:val="none" w:sz="0" w:space="0" w:color="auto"/>
      </w:divBdr>
    </w:div>
    <w:div w:id="24253776">
      <w:bodyDiv w:val="1"/>
      <w:marLeft w:val="0"/>
      <w:marRight w:val="0"/>
      <w:marTop w:val="0"/>
      <w:marBottom w:val="0"/>
      <w:divBdr>
        <w:top w:val="none" w:sz="0" w:space="0" w:color="auto"/>
        <w:left w:val="none" w:sz="0" w:space="0" w:color="auto"/>
        <w:bottom w:val="none" w:sz="0" w:space="0" w:color="auto"/>
        <w:right w:val="none" w:sz="0" w:space="0" w:color="auto"/>
      </w:divBdr>
    </w:div>
    <w:div w:id="24715709">
      <w:bodyDiv w:val="1"/>
      <w:marLeft w:val="0"/>
      <w:marRight w:val="0"/>
      <w:marTop w:val="0"/>
      <w:marBottom w:val="0"/>
      <w:divBdr>
        <w:top w:val="none" w:sz="0" w:space="0" w:color="auto"/>
        <w:left w:val="none" w:sz="0" w:space="0" w:color="auto"/>
        <w:bottom w:val="none" w:sz="0" w:space="0" w:color="auto"/>
        <w:right w:val="none" w:sz="0" w:space="0" w:color="auto"/>
      </w:divBdr>
    </w:div>
    <w:div w:id="24790214">
      <w:bodyDiv w:val="1"/>
      <w:marLeft w:val="0"/>
      <w:marRight w:val="0"/>
      <w:marTop w:val="0"/>
      <w:marBottom w:val="0"/>
      <w:divBdr>
        <w:top w:val="none" w:sz="0" w:space="0" w:color="auto"/>
        <w:left w:val="none" w:sz="0" w:space="0" w:color="auto"/>
        <w:bottom w:val="none" w:sz="0" w:space="0" w:color="auto"/>
        <w:right w:val="none" w:sz="0" w:space="0" w:color="auto"/>
      </w:divBdr>
    </w:div>
    <w:div w:id="25102895">
      <w:bodyDiv w:val="1"/>
      <w:marLeft w:val="0"/>
      <w:marRight w:val="0"/>
      <w:marTop w:val="0"/>
      <w:marBottom w:val="0"/>
      <w:divBdr>
        <w:top w:val="none" w:sz="0" w:space="0" w:color="auto"/>
        <w:left w:val="none" w:sz="0" w:space="0" w:color="auto"/>
        <w:bottom w:val="none" w:sz="0" w:space="0" w:color="auto"/>
        <w:right w:val="none" w:sz="0" w:space="0" w:color="auto"/>
      </w:divBdr>
    </w:div>
    <w:div w:id="25179562">
      <w:bodyDiv w:val="1"/>
      <w:marLeft w:val="0"/>
      <w:marRight w:val="0"/>
      <w:marTop w:val="0"/>
      <w:marBottom w:val="0"/>
      <w:divBdr>
        <w:top w:val="none" w:sz="0" w:space="0" w:color="auto"/>
        <w:left w:val="none" w:sz="0" w:space="0" w:color="auto"/>
        <w:bottom w:val="none" w:sz="0" w:space="0" w:color="auto"/>
        <w:right w:val="none" w:sz="0" w:space="0" w:color="auto"/>
      </w:divBdr>
    </w:div>
    <w:div w:id="26105194">
      <w:bodyDiv w:val="1"/>
      <w:marLeft w:val="0"/>
      <w:marRight w:val="0"/>
      <w:marTop w:val="0"/>
      <w:marBottom w:val="0"/>
      <w:divBdr>
        <w:top w:val="none" w:sz="0" w:space="0" w:color="auto"/>
        <w:left w:val="none" w:sz="0" w:space="0" w:color="auto"/>
        <w:bottom w:val="none" w:sz="0" w:space="0" w:color="auto"/>
        <w:right w:val="none" w:sz="0" w:space="0" w:color="auto"/>
      </w:divBdr>
    </w:div>
    <w:div w:id="26106555">
      <w:bodyDiv w:val="1"/>
      <w:marLeft w:val="0"/>
      <w:marRight w:val="0"/>
      <w:marTop w:val="0"/>
      <w:marBottom w:val="0"/>
      <w:divBdr>
        <w:top w:val="none" w:sz="0" w:space="0" w:color="auto"/>
        <w:left w:val="none" w:sz="0" w:space="0" w:color="auto"/>
        <w:bottom w:val="none" w:sz="0" w:space="0" w:color="auto"/>
        <w:right w:val="none" w:sz="0" w:space="0" w:color="auto"/>
      </w:divBdr>
    </w:div>
    <w:div w:id="27487841">
      <w:bodyDiv w:val="1"/>
      <w:marLeft w:val="0"/>
      <w:marRight w:val="0"/>
      <w:marTop w:val="0"/>
      <w:marBottom w:val="0"/>
      <w:divBdr>
        <w:top w:val="none" w:sz="0" w:space="0" w:color="auto"/>
        <w:left w:val="none" w:sz="0" w:space="0" w:color="auto"/>
        <w:bottom w:val="none" w:sz="0" w:space="0" w:color="auto"/>
        <w:right w:val="none" w:sz="0" w:space="0" w:color="auto"/>
      </w:divBdr>
    </w:div>
    <w:div w:id="27491678">
      <w:bodyDiv w:val="1"/>
      <w:marLeft w:val="0"/>
      <w:marRight w:val="0"/>
      <w:marTop w:val="0"/>
      <w:marBottom w:val="0"/>
      <w:divBdr>
        <w:top w:val="none" w:sz="0" w:space="0" w:color="auto"/>
        <w:left w:val="none" w:sz="0" w:space="0" w:color="auto"/>
        <w:bottom w:val="none" w:sz="0" w:space="0" w:color="auto"/>
        <w:right w:val="none" w:sz="0" w:space="0" w:color="auto"/>
      </w:divBdr>
    </w:div>
    <w:div w:id="28066776">
      <w:bodyDiv w:val="1"/>
      <w:marLeft w:val="0"/>
      <w:marRight w:val="0"/>
      <w:marTop w:val="0"/>
      <w:marBottom w:val="0"/>
      <w:divBdr>
        <w:top w:val="none" w:sz="0" w:space="0" w:color="auto"/>
        <w:left w:val="none" w:sz="0" w:space="0" w:color="auto"/>
        <w:bottom w:val="none" w:sz="0" w:space="0" w:color="auto"/>
        <w:right w:val="none" w:sz="0" w:space="0" w:color="auto"/>
      </w:divBdr>
    </w:div>
    <w:div w:id="28116423">
      <w:bodyDiv w:val="1"/>
      <w:marLeft w:val="0"/>
      <w:marRight w:val="0"/>
      <w:marTop w:val="0"/>
      <w:marBottom w:val="0"/>
      <w:divBdr>
        <w:top w:val="none" w:sz="0" w:space="0" w:color="auto"/>
        <w:left w:val="none" w:sz="0" w:space="0" w:color="auto"/>
        <w:bottom w:val="none" w:sz="0" w:space="0" w:color="auto"/>
        <w:right w:val="none" w:sz="0" w:space="0" w:color="auto"/>
      </w:divBdr>
    </w:div>
    <w:div w:id="28189281">
      <w:bodyDiv w:val="1"/>
      <w:marLeft w:val="0"/>
      <w:marRight w:val="0"/>
      <w:marTop w:val="0"/>
      <w:marBottom w:val="0"/>
      <w:divBdr>
        <w:top w:val="none" w:sz="0" w:space="0" w:color="auto"/>
        <w:left w:val="none" w:sz="0" w:space="0" w:color="auto"/>
        <w:bottom w:val="none" w:sz="0" w:space="0" w:color="auto"/>
        <w:right w:val="none" w:sz="0" w:space="0" w:color="auto"/>
      </w:divBdr>
    </w:div>
    <w:div w:id="28603003">
      <w:bodyDiv w:val="1"/>
      <w:marLeft w:val="0"/>
      <w:marRight w:val="0"/>
      <w:marTop w:val="0"/>
      <w:marBottom w:val="0"/>
      <w:divBdr>
        <w:top w:val="none" w:sz="0" w:space="0" w:color="auto"/>
        <w:left w:val="none" w:sz="0" w:space="0" w:color="auto"/>
        <w:bottom w:val="none" w:sz="0" w:space="0" w:color="auto"/>
        <w:right w:val="none" w:sz="0" w:space="0" w:color="auto"/>
      </w:divBdr>
    </w:div>
    <w:div w:id="29192596">
      <w:bodyDiv w:val="1"/>
      <w:marLeft w:val="0"/>
      <w:marRight w:val="0"/>
      <w:marTop w:val="0"/>
      <w:marBottom w:val="0"/>
      <w:divBdr>
        <w:top w:val="none" w:sz="0" w:space="0" w:color="auto"/>
        <w:left w:val="none" w:sz="0" w:space="0" w:color="auto"/>
        <w:bottom w:val="none" w:sz="0" w:space="0" w:color="auto"/>
        <w:right w:val="none" w:sz="0" w:space="0" w:color="auto"/>
      </w:divBdr>
    </w:div>
    <w:div w:id="30110959">
      <w:bodyDiv w:val="1"/>
      <w:marLeft w:val="0"/>
      <w:marRight w:val="0"/>
      <w:marTop w:val="0"/>
      <w:marBottom w:val="0"/>
      <w:divBdr>
        <w:top w:val="none" w:sz="0" w:space="0" w:color="auto"/>
        <w:left w:val="none" w:sz="0" w:space="0" w:color="auto"/>
        <w:bottom w:val="none" w:sz="0" w:space="0" w:color="auto"/>
        <w:right w:val="none" w:sz="0" w:space="0" w:color="auto"/>
      </w:divBdr>
    </w:div>
    <w:div w:id="30153979">
      <w:bodyDiv w:val="1"/>
      <w:marLeft w:val="0"/>
      <w:marRight w:val="0"/>
      <w:marTop w:val="0"/>
      <w:marBottom w:val="0"/>
      <w:divBdr>
        <w:top w:val="none" w:sz="0" w:space="0" w:color="auto"/>
        <w:left w:val="none" w:sz="0" w:space="0" w:color="auto"/>
        <w:bottom w:val="none" w:sz="0" w:space="0" w:color="auto"/>
        <w:right w:val="none" w:sz="0" w:space="0" w:color="auto"/>
      </w:divBdr>
    </w:div>
    <w:div w:id="31079896">
      <w:bodyDiv w:val="1"/>
      <w:marLeft w:val="0"/>
      <w:marRight w:val="0"/>
      <w:marTop w:val="0"/>
      <w:marBottom w:val="0"/>
      <w:divBdr>
        <w:top w:val="none" w:sz="0" w:space="0" w:color="auto"/>
        <w:left w:val="none" w:sz="0" w:space="0" w:color="auto"/>
        <w:bottom w:val="none" w:sz="0" w:space="0" w:color="auto"/>
        <w:right w:val="none" w:sz="0" w:space="0" w:color="auto"/>
      </w:divBdr>
    </w:div>
    <w:div w:id="32317070">
      <w:bodyDiv w:val="1"/>
      <w:marLeft w:val="0"/>
      <w:marRight w:val="0"/>
      <w:marTop w:val="0"/>
      <w:marBottom w:val="0"/>
      <w:divBdr>
        <w:top w:val="none" w:sz="0" w:space="0" w:color="auto"/>
        <w:left w:val="none" w:sz="0" w:space="0" w:color="auto"/>
        <w:bottom w:val="none" w:sz="0" w:space="0" w:color="auto"/>
        <w:right w:val="none" w:sz="0" w:space="0" w:color="auto"/>
      </w:divBdr>
    </w:div>
    <w:div w:id="32462262">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728917">
      <w:bodyDiv w:val="1"/>
      <w:marLeft w:val="0"/>
      <w:marRight w:val="0"/>
      <w:marTop w:val="0"/>
      <w:marBottom w:val="0"/>
      <w:divBdr>
        <w:top w:val="none" w:sz="0" w:space="0" w:color="auto"/>
        <w:left w:val="none" w:sz="0" w:space="0" w:color="auto"/>
        <w:bottom w:val="none" w:sz="0" w:space="0" w:color="auto"/>
        <w:right w:val="none" w:sz="0" w:space="0" w:color="auto"/>
      </w:divBdr>
    </w:div>
    <w:div w:id="32922261">
      <w:bodyDiv w:val="1"/>
      <w:marLeft w:val="0"/>
      <w:marRight w:val="0"/>
      <w:marTop w:val="0"/>
      <w:marBottom w:val="0"/>
      <w:divBdr>
        <w:top w:val="none" w:sz="0" w:space="0" w:color="auto"/>
        <w:left w:val="none" w:sz="0" w:space="0" w:color="auto"/>
        <w:bottom w:val="none" w:sz="0" w:space="0" w:color="auto"/>
        <w:right w:val="none" w:sz="0" w:space="0" w:color="auto"/>
      </w:divBdr>
    </w:div>
    <w:div w:id="32972152">
      <w:bodyDiv w:val="1"/>
      <w:marLeft w:val="0"/>
      <w:marRight w:val="0"/>
      <w:marTop w:val="0"/>
      <w:marBottom w:val="0"/>
      <w:divBdr>
        <w:top w:val="none" w:sz="0" w:space="0" w:color="auto"/>
        <w:left w:val="none" w:sz="0" w:space="0" w:color="auto"/>
        <w:bottom w:val="none" w:sz="0" w:space="0" w:color="auto"/>
        <w:right w:val="none" w:sz="0" w:space="0" w:color="auto"/>
      </w:divBdr>
    </w:div>
    <w:div w:id="35159507">
      <w:bodyDiv w:val="1"/>
      <w:marLeft w:val="0"/>
      <w:marRight w:val="0"/>
      <w:marTop w:val="0"/>
      <w:marBottom w:val="0"/>
      <w:divBdr>
        <w:top w:val="none" w:sz="0" w:space="0" w:color="auto"/>
        <w:left w:val="none" w:sz="0" w:space="0" w:color="auto"/>
        <w:bottom w:val="none" w:sz="0" w:space="0" w:color="auto"/>
        <w:right w:val="none" w:sz="0" w:space="0" w:color="auto"/>
      </w:divBdr>
    </w:div>
    <w:div w:id="35279293">
      <w:bodyDiv w:val="1"/>
      <w:marLeft w:val="0"/>
      <w:marRight w:val="0"/>
      <w:marTop w:val="0"/>
      <w:marBottom w:val="0"/>
      <w:divBdr>
        <w:top w:val="none" w:sz="0" w:space="0" w:color="auto"/>
        <w:left w:val="none" w:sz="0" w:space="0" w:color="auto"/>
        <w:bottom w:val="none" w:sz="0" w:space="0" w:color="auto"/>
        <w:right w:val="none" w:sz="0" w:space="0" w:color="auto"/>
      </w:divBdr>
    </w:div>
    <w:div w:id="36318834">
      <w:bodyDiv w:val="1"/>
      <w:marLeft w:val="0"/>
      <w:marRight w:val="0"/>
      <w:marTop w:val="0"/>
      <w:marBottom w:val="0"/>
      <w:divBdr>
        <w:top w:val="none" w:sz="0" w:space="0" w:color="auto"/>
        <w:left w:val="none" w:sz="0" w:space="0" w:color="auto"/>
        <w:bottom w:val="none" w:sz="0" w:space="0" w:color="auto"/>
        <w:right w:val="none" w:sz="0" w:space="0" w:color="auto"/>
      </w:divBdr>
    </w:div>
    <w:div w:id="36325107">
      <w:bodyDiv w:val="1"/>
      <w:marLeft w:val="0"/>
      <w:marRight w:val="0"/>
      <w:marTop w:val="0"/>
      <w:marBottom w:val="0"/>
      <w:divBdr>
        <w:top w:val="none" w:sz="0" w:space="0" w:color="auto"/>
        <w:left w:val="none" w:sz="0" w:space="0" w:color="auto"/>
        <w:bottom w:val="none" w:sz="0" w:space="0" w:color="auto"/>
        <w:right w:val="none" w:sz="0" w:space="0" w:color="auto"/>
      </w:divBdr>
    </w:div>
    <w:div w:id="36662722">
      <w:bodyDiv w:val="1"/>
      <w:marLeft w:val="0"/>
      <w:marRight w:val="0"/>
      <w:marTop w:val="0"/>
      <w:marBottom w:val="0"/>
      <w:divBdr>
        <w:top w:val="none" w:sz="0" w:space="0" w:color="auto"/>
        <w:left w:val="none" w:sz="0" w:space="0" w:color="auto"/>
        <w:bottom w:val="none" w:sz="0" w:space="0" w:color="auto"/>
        <w:right w:val="none" w:sz="0" w:space="0" w:color="auto"/>
      </w:divBdr>
    </w:div>
    <w:div w:id="36780697">
      <w:bodyDiv w:val="1"/>
      <w:marLeft w:val="0"/>
      <w:marRight w:val="0"/>
      <w:marTop w:val="0"/>
      <w:marBottom w:val="0"/>
      <w:divBdr>
        <w:top w:val="none" w:sz="0" w:space="0" w:color="auto"/>
        <w:left w:val="none" w:sz="0" w:space="0" w:color="auto"/>
        <w:bottom w:val="none" w:sz="0" w:space="0" w:color="auto"/>
        <w:right w:val="none" w:sz="0" w:space="0" w:color="auto"/>
      </w:divBdr>
    </w:div>
    <w:div w:id="36901109">
      <w:bodyDiv w:val="1"/>
      <w:marLeft w:val="0"/>
      <w:marRight w:val="0"/>
      <w:marTop w:val="0"/>
      <w:marBottom w:val="0"/>
      <w:divBdr>
        <w:top w:val="none" w:sz="0" w:space="0" w:color="auto"/>
        <w:left w:val="none" w:sz="0" w:space="0" w:color="auto"/>
        <w:bottom w:val="none" w:sz="0" w:space="0" w:color="auto"/>
        <w:right w:val="none" w:sz="0" w:space="0" w:color="auto"/>
      </w:divBdr>
    </w:div>
    <w:div w:id="36904632">
      <w:bodyDiv w:val="1"/>
      <w:marLeft w:val="0"/>
      <w:marRight w:val="0"/>
      <w:marTop w:val="0"/>
      <w:marBottom w:val="0"/>
      <w:divBdr>
        <w:top w:val="none" w:sz="0" w:space="0" w:color="auto"/>
        <w:left w:val="none" w:sz="0" w:space="0" w:color="auto"/>
        <w:bottom w:val="none" w:sz="0" w:space="0" w:color="auto"/>
        <w:right w:val="none" w:sz="0" w:space="0" w:color="auto"/>
      </w:divBdr>
    </w:div>
    <w:div w:id="37512001">
      <w:bodyDiv w:val="1"/>
      <w:marLeft w:val="0"/>
      <w:marRight w:val="0"/>
      <w:marTop w:val="0"/>
      <w:marBottom w:val="0"/>
      <w:divBdr>
        <w:top w:val="none" w:sz="0" w:space="0" w:color="auto"/>
        <w:left w:val="none" w:sz="0" w:space="0" w:color="auto"/>
        <w:bottom w:val="none" w:sz="0" w:space="0" w:color="auto"/>
        <w:right w:val="none" w:sz="0" w:space="0" w:color="auto"/>
      </w:divBdr>
    </w:div>
    <w:div w:id="37825254">
      <w:bodyDiv w:val="1"/>
      <w:marLeft w:val="0"/>
      <w:marRight w:val="0"/>
      <w:marTop w:val="0"/>
      <w:marBottom w:val="0"/>
      <w:divBdr>
        <w:top w:val="none" w:sz="0" w:space="0" w:color="auto"/>
        <w:left w:val="none" w:sz="0" w:space="0" w:color="auto"/>
        <w:bottom w:val="none" w:sz="0" w:space="0" w:color="auto"/>
        <w:right w:val="none" w:sz="0" w:space="0" w:color="auto"/>
      </w:divBdr>
    </w:div>
    <w:div w:id="37894692">
      <w:bodyDiv w:val="1"/>
      <w:marLeft w:val="0"/>
      <w:marRight w:val="0"/>
      <w:marTop w:val="0"/>
      <w:marBottom w:val="0"/>
      <w:divBdr>
        <w:top w:val="none" w:sz="0" w:space="0" w:color="auto"/>
        <w:left w:val="none" w:sz="0" w:space="0" w:color="auto"/>
        <w:bottom w:val="none" w:sz="0" w:space="0" w:color="auto"/>
        <w:right w:val="none" w:sz="0" w:space="0" w:color="auto"/>
      </w:divBdr>
    </w:div>
    <w:div w:id="38094886">
      <w:bodyDiv w:val="1"/>
      <w:marLeft w:val="0"/>
      <w:marRight w:val="0"/>
      <w:marTop w:val="0"/>
      <w:marBottom w:val="0"/>
      <w:divBdr>
        <w:top w:val="none" w:sz="0" w:space="0" w:color="auto"/>
        <w:left w:val="none" w:sz="0" w:space="0" w:color="auto"/>
        <w:bottom w:val="none" w:sz="0" w:space="0" w:color="auto"/>
        <w:right w:val="none" w:sz="0" w:space="0" w:color="auto"/>
      </w:divBdr>
    </w:div>
    <w:div w:id="38163664">
      <w:bodyDiv w:val="1"/>
      <w:marLeft w:val="0"/>
      <w:marRight w:val="0"/>
      <w:marTop w:val="0"/>
      <w:marBottom w:val="0"/>
      <w:divBdr>
        <w:top w:val="none" w:sz="0" w:space="0" w:color="auto"/>
        <w:left w:val="none" w:sz="0" w:space="0" w:color="auto"/>
        <w:bottom w:val="none" w:sz="0" w:space="0" w:color="auto"/>
        <w:right w:val="none" w:sz="0" w:space="0" w:color="auto"/>
      </w:divBdr>
    </w:div>
    <w:div w:id="39325950">
      <w:bodyDiv w:val="1"/>
      <w:marLeft w:val="0"/>
      <w:marRight w:val="0"/>
      <w:marTop w:val="0"/>
      <w:marBottom w:val="0"/>
      <w:divBdr>
        <w:top w:val="none" w:sz="0" w:space="0" w:color="auto"/>
        <w:left w:val="none" w:sz="0" w:space="0" w:color="auto"/>
        <w:bottom w:val="none" w:sz="0" w:space="0" w:color="auto"/>
        <w:right w:val="none" w:sz="0" w:space="0" w:color="auto"/>
      </w:divBdr>
    </w:div>
    <w:div w:id="39332879">
      <w:bodyDiv w:val="1"/>
      <w:marLeft w:val="0"/>
      <w:marRight w:val="0"/>
      <w:marTop w:val="0"/>
      <w:marBottom w:val="0"/>
      <w:divBdr>
        <w:top w:val="none" w:sz="0" w:space="0" w:color="auto"/>
        <w:left w:val="none" w:sz="0" w:space="0" w:color="auto"/>
        <w:bottom w:val="none" w:sz="0" w:space="0" w:color="auto"/>
        <w:right w:val="none" w:sz="0" w:space="0" w:color="auto"/>
      </w:divBdr>
    </w:div>
    <w:div w:id="39403741">
      <w:bodyDiv w:val="1"/>
      <w:marLeft w:val="0"/>
      <w:marRight w:val="0"/>
      <w:marTop w:val="0"/>
      <w:marBottom w:val="0"/>
      <w:divBdr>
        <w:top w:val="none" w:sz="0" w:space="0" w:color="auto"/>
        <w:left w:val="none" w:sz="0" w:space="0" w:color="auto"/>
        <w:bottom w:val="none" w:sz="0" w:space="0" w:color="auto"/>
        <w:right w:val="none" w:sz="0" w:space="0" w:color="auto"/>
      </w:divBdr>
    </w:div>
    <w:div w:id="39912578">
      <w:bodyDiv w:val="1"/>
      <w:marLeft w:val="0"/>
      <w:marRight w:val="0"/>
      <w:marTop w:val="0"/>
      <w:marBottom w:val="0"/>
      <w:divBdr>
        <w:top w:val="none" w:sz="0" w:space="0" w:color="auto"/>
        <w:left w:val="none" w:sz="0" w:space="0" w:color="auto"/>
        <w:bottom w:val="none" w:sz="0" w:space="0" w:color="auto"/>
        <w:right w:val="none" w:sz="0" w:space="0" w:color="auto"/>
      </w:divBdr>
    </w:div>
    <w:div w:id="39942016">
      <w:bodyDiv w:val="1"/>
      <w:marLeft w:val="0"/>
      <w:marRight w:val="0"/>
      <w:marTop w:val="0"/>
      <w:marBottom w:val="0"/>
      <w:divBdr>
        <w:top w:val="none" w:sz="0" w:space="0" w:color="auto"/>
        <w:left w:val="none" w:sz="0" w:space="0" w:color="auto"/>
        <w:bottom w:val="none" w:sz="0" w:space="0" w:color="auto"/>
        <w:right w:val="none" w:sz="0" w:space="0" w:color="auto"/>
      </w:divBdr>
    </w:div>
    <w:div w:id="40445376">
      <w:bodyDiv w:val="1"/>
      <w:marLeft w:val="0"/>
      <w:marRight w:val="0"/>
      <w:marTop w:val="0"/>
      <w:marBottom w:val="0"/>
      <w:divBdr>
        <w:top w:val="none" w:sz="0" w:space="0" w:color="auto"/>
        <w:left w:val="none" w:sz="0" w:space="0" w:color="auto"/>
        <w:bottom w:val="none" w:sz="0" w:space="0" w:color="auto"/>
        <w:right w:val="none" w:sz="0" w:space="0" w:color="auto"/>
      </w:divBdr>
    </w:div>
    <w:div w:id="40597024">
      <w:bodyDiv w:val="1"/>
      <w:marLeft w:val="0"/>
      <w:marRight w:val="0"/>
      <w:marTop w:val="0"/>
      <w:marBottom w:val="0"/>
      <w:divBdr>
        <w:top w:val="none" w:sz="0" w:space="0" w:color="auto"/>
        <w:left w:val="none" w:sz="0" w:space="0" w:color="auto"/>
        <w:bottom w:val="none" w:sz="0" w:space="0" w:color="auto"/>
        <w:right w:val="none" w:sz="0" w:space="0" w:color="auto"/>
      </w:divBdr>
    </w:div>
    <w:div w:id="40904314">
      <w:bodyDiv w:val="1"/>
      <w:marLeft w:val="0"/>
      <w:marRight w:val="0"/>
      <w:marTop w:val="0"/>
      <w:marBottom w:val="0"/>
      <w:divBdr>
        <w:top w:val="none" w:sz="0" w:space="0" w:color="auto"/>
        <w:left w:val="none" w:sz="0" w:space="0" w:color="auto"/>
        <w:bottom w:val="none" w:sz="0" w:space="0" w:color="auto"/>
        <w:right w:val="none" w:sz="0" w:space="0" w:color="auto"/>
      </w:divBdr>
    </w:div>
    <w:div w:id="41558595">
      <w:bodyDiv w:val="1"/>
      <w:marLeft w:val="0"/>
      <w:marRight w:val="0"/>
      <w:marTop w:val="0"/>
      <w:marBottom w:val="0"/>
      <w:divBdr>
        <w:top w:val="none" w:sz="0" w:space="0" w:color="auto"/>
        <w:left w:val="none" w:sz="0" w:space="0" w:color="auto"/>
        <w:bottom w:val="none" w:sz="0" w:space="0" w:color="auto"/>
        <w:right w:val="none" w:sz="0" w:space="0" w:color="auto"/>
      </w:divBdr>
    </w:div>
    <w:div w:id="42171173">
      <w:bodyDiv w:val="1"/>
      <w:marLeft w:val="0"/>
      <w:marRight w:val="0"/>
      <w:marTop w:val="0"/>
      <w:marBottom w:val="0"/>
      <w:divBdr>
        <w:top w:val="none" w:sz="0" w:space="0" w:color="auto"/>
        <w:left w:val="none" w:sz="0" w:space="0" w:color="auto"/>
        <w:bottom w:val="none" w:sz="0" w:space="0" w:color="auto"/>
        <w:right w:val="none" w:sz="0" w:space="0" w:color="auto"/>
      </w:divBdr>
    </w:div>
    <w:div w:id="42217431">
      <w:bodyDiv w:val="1"/>
      <w:marLeft w:val="0"/>
      <w:marRight w:val="0"/>
      <w:marTop w:val="0"/>
      <w:marBottom w:val="0"/>
      <w:divBdr>
        <w:top w:val="none" w:sz="0" w:space="0" w:color="auto"/>
        <w:left w:val="none" w:sz="0" w:space="0" w:color="auto"/>
        <w:bottom w:val="none" w:sz="0" w:space="0" w:color="auto"/>
        <w:right w:val="none" w:sz="0" w:space="0" w:color="auto"/>
      </w:divBdr>
    </w:div>
    <w:div w:id="42410620">
      <w:bodyDiv w:val="1"/>
      <w:marLeft w:val="0"/>
      <w:marRight w:val="0"/>
      <w:marTop w:val="0"/>
      <w:marBottom w:val="0"/>
      <w:divBdr>
        <w:top w:val="none" w:sz="0" w:space="0" w:color="auto"/>
        <w:left w:val="none" w:sz="0" w:space="0" w:color="auto"/>
        <w:bottom w:val="none" w:sz="0" w:space="0" w:color="auto"/>
        <w:right w:val="none" w:sz="0" w:space="0" w:color="auto"/>
      </w:divBdr>
    </w:div>
    <w:div w:id="42676413">
      <w:bodyDiv w:val="1"/>
      <w:marLeft w:val="0"/>
      <w:marRight w:val="0"/>
      <w:marTop w:val="0"/>
      <w:marBottom w:val="0"/>
      <w:divBdr>
        <w:top w:val="none" w:sz="0" w:space="0" w:color="auto"/>
        <w:left w:val="none" w:sz="0" w:space="0" w:color="auto"/>
        <w:bottom w:val="none" w:sz="0" w:space="0" w:color="auto"/>
        <w:right w:val="none" w:sz="0" w:space="0" w:color="auto"/>
      </w:divBdr>
    </w:div>
    <w:div w:id="43408213">
      <w:bodyDiv w:val="1"/>
      <w:marLeft w:val="0"/>
      <w:marRight w:val="0"/>
      <w:marTop w:val="0"/>
      <w:marBottom w:val="0"/>
      <w:divBdr>
        <w:top w:val="none" w:sz="0" w:space="0" w:color="auto"/>
        <w:left w:val="none" w:sz="0" w:space="0" w:color="auto"/>
        <w:bottom w:val="none" w:sz="0" w:space="0" w:color="auto"/>
        <w:right w:val="none" w:sz="0" w:space="0" w:color="auto"/>
      </w:divBdr>
    </w:div>
    <w:div w:id="43989624">
      <w:bodyDiv w:val="1"/>
      <w:marLeft w:val="0"/>
      <w:marRight w:val="0"/>
      <w:marTop w:val="0"/>
      <w:marBottom w:val="0"/>
      <w:divBdr>
        <w:top w:val="none" w:sz="0" w:space="0" w:color="auto"/>
        <w:left w:val="none" w:sz="0" w:space="0" w:color="auto"/>
        <w:bottom w:val="none" w:sz="0" w:space="0" w:color="auto"/>
        <w:right w:val="none" w:sz="0" w:space="0" w:color="auto"/>
      </w:divBdr>
    </w:div>
    <w:div w:id="44568046">
      <w:bodyDiv w:val="1"/>
      <w:marLeft w:val="0"/>
      <w:marRight w:val="0"/>
      <w:marTop w:val="0"/>
      <w:marBottom w:val="0"/>
      <w:divBdr>
        <w:top w:val="none" w:sz="0" w:space="0" w:color="auto"/>
        <w:left w:val="none" w:sz="0" w:space="0" w:color="auto"/>
        <w:bottom w:val="none" w:sz="0" w:space="0" w:color="auto"/>
        <w:right w:val="none" w:sz="0" w:space="0" w:color="auto"/>
      </w:divBdr>
    </w:div>
    <w:div w:id="44569080">
      <w:bodyDiv w:val="1"/>
      <w:marLeft w:val="0"/>
      <w:marRight w:val="0"/>
      <w:marTop w:val="0"/>
      <w:marBottom w:val="0"/>
      <w:divBdr>
        <w:top w:val="none" w:sz="0" w:space="0" w:color="auto"/>
        <w:left w:val="none" w:sz="0" w:space="0" w:color="auto"/>
        <w:bottom w:val="none" w:sz="0" w:space="0" w:color="auto"/>
        <w:right w:val="none" w:sz="0" w:space="0" w:color="auto"/>
      </w:divBdr>
    </w:div>
    <w:div w:id="45497175">
      <w:bodyDiv w:val="1"/>
      <w:marLeft w:val="0"/>
      <w:marRight w:val="0"/>
      <w:marTop w:val="0"/>
      <w:marBottom w:val="0"/>
      <w:divBdr>
        <w:top w:val="none" w:sz="0" w:space="0" w:color="auto"/>
        <w:left w:val="none" w:sz="0" w:space="0" w:color="auto"/>
        <w:bottom w:val="none" w:sz="0" w:space="0" w:color="auto"/>
        <w:right w:val="none" w:sz="0" w:space="0" w:color="auto"/>
      </w:divBdr>
    </w:div>
    <w:div w:id="45840187">
      <w:bodyDiv w:val="1"/>
      <w:marLeft w:val="0"/>
      <w:marRight w:val="0"/>
      <w:marTop w:val="0"/>
      <w:marBottom w:val="0"/>
      <w:divBdr>
        <w:top w:val="none" w:sz="0" w:space="0" w:color="auto"/>
        <w:left w:val="none" w:sz="0" w:space="0" w:color="auto"/>
        <w:bottom w:val="none" w:sz="0" w:space="0" w:color="auto"/>
        <w:right w:val="none" w:sz="0" w:space="0" w:color="auto"/>
      </w:divBdr>
    </w:div>
    <w:div w:id="46492954">
      <w:bodyDiv w:val="1"/>
      <w:marLeft w:val="0"/>
      <w:marRight w:val="0"/>
      <w:marTop w:val="0"/>
      <w:marBottom w:val="0"/>
      <w:divBdr>
        <w:top w:val="none" w:sz="0" w:space="0" w:color="auto"/>
        <w:left w:val="none" w:sz="0" w:space="0" w:color="auto"/>
        <w:bottom w:val="none" w:sz="0" w:space="0" w:color="auto"/>
        <w:right w:val="none" w:sz="0" w:space="0" w:color="auto"/>
      </w:divBdr>
    </w:div>
    <w:div w:id="46534573">
      <w:bodyDiv w:val="1"/>
      <w:marLeft w:val="0"/>
      <w:marRight w:val="0"/>
      <w:marTop w:val="0"/>
      <w:marBottom w:val="0"/>
      <w:divBdr>
        <w:top w:val="none" w:sz="0" w:space="0" w:color="auto"/>
        <w:left w:val="none" w:sz="0" w:space="0" w:color="auto"/>
        <w:bottom w:val="none" w:sz="0" w:space="0" w:color="auto"/>
        <w:right w:val="none" w:sz="0" w:space="0" w:color="auto"/>
      </w:divBdr>
    </w:div>
    <w:div w:id="46539125">
      <w:bodyDiv w:val="1"/>
      <w:marLeft w:val="0"/>
      <w:marRight w:val="0"/>
      <w:marTop w:val="0"/>
      <w:marBottom w:val="0"/>
      <w:divBdr>
        <w:top w:val="none" w:sz="0" w:space="0" w:color="auto"/>
        <w:left w:val="none" w:sz="0" w:space="0" w:color="auto"/>
        <w:bottom w:val="none" w:sz="0" w:space="0" w:color="auto"/>
        <w:right w:val="none" w:sz="0" w:space="0" w:color="auto"/>
      </w:divBdr>
    </w:div>
    <w:div w:id="46880997">
      <w:bodyDiv w:val="1"/>
      <w:marLeft w:val="0"/>
      <w:marRight w:val="0"/>
      <w:marTop w:val="0"/>
      <w:marBottom w:val="0"/>
      <w:divBdr>
        <w:top w:val="none" w:sz="0" w:space="0" w:color="auto"/>
        <w:left w:val="none" w:sz="0" w:space="0" w:color="auto"/>
        <w:bottom w:val="none" w:sz="0" w:space="0" w:color="auto"/>
        <w:right w:val="none" w:sz="0" w:space="0" w:color="auto"/>
      </w:divBdr>
    </w:div>
    <w:div w:id="47144222">
      <w:bodyDiv w:val="1"/>
      <w:marLeft w:val="0"/>
      <w:marRight w:val="0"/>
      <w:marTop w:val="0"/>
      <w:marBottom w:val="0"/>
      <w:divBdr>
        <w:top w:val="none" w:sz="0" w:space="0" w:color="auto"/>
        <w:left w:val="none" w:sz="0" w:space="0" w:color="auto"/>
        <w:bottom w:val="none" w:sz="0" w:space="0" w:color="auto"/>
        <w:right w:val="none" w:sz="0" w:space="0" w:color="auto"/>
      </w:divBdr>
    </w:div>
    <w:div w:id="47730339">
      <w:bodyDiv w:val="1"/>
      <w:marLeft w:val="0"/>
      <w:marRight w:val="0"/>
      <w:marTop w:val="0"/>
      <w:marBottom w:val="0"/>
      <w:divBdr>
        <w:top w:val="none" w:sz="0" w:space="0" w:color="auto"/>
        <w:left w:val="none" w:sz="0" w:space="0" w:color="auto"/>
        <w:bottom w:val="none" w:sz="0" w:space="0" w:color="auto"/>
        <w:right w:val="none" w:sz="0" w:space="0" w:color="auto"/>
      </w:divBdr>
    </w:div>
    <w:div w:id="48654928">
      <w:bodyDiv w:val="1"/>
      <w:marLeft w:val="0"/>
      <w:marRight w:val="0"/>
      <w:marTop w:val="0"/>
      <w:marBottom w:val="0"/>
      <w:divBdr>
        <w:top w:val="none" w:sz="0" w:space="0" w:color="auto"/>
        <w:left w:val="none" w:sz="0" w:space="0" w:color="auto"/>
        <w:bottom w:val="none" w:sz="0" w:space="0" w:color="auto"/>
        <w:right w:val="none" w:sz="0" w:space="0" w:color="auto"/>
      </w:divBdr>
    </w:div>
    <w:div w:id="48724189">
      <w:bodyDiv w:val="1"/>
      <w:marLeft w:val="0"/>
      <w:marRight w:val="0"/>
      <w:marTop w:val="0"/>
      <w:marBottom w:val="0"/>
      <w:divBdr>
        <w:top w:val="none" w:sz="0" w:space="0" w:color="auto"/>
        <w:left w:val="none" w:sz="0" w:space="0" w:color="auto"/>
        <w:bottom w:val="none" w:sz="0" w:space="0" w:color="auto"/>
        <w:right w:val="none" w:sz="0" w:space="0" w:color="auto"/>
      </w:divBdr>
    </w:div>
    <w:div w:id="48966510">
      <w:bodyDiv w:val="1"/>
      <w:marLeft w:val="0"/>
      <w:marRight w:val="0"/>
      <w:marTop w:val="0"/>
      <w:marBottom w:val="0"/>
      <w:divBdr>
        <w:top w:val="none" w:sz="0" w:space="0" w:color="auto"/>
        <w:left w:val="none" w:sz="0" w:space="0" w:color="auto"/>
        <w:bottom w:val="none" w:sz="0" w:space="0" w:color="auto"/>
        <w:right w:val="none" w:sz="0" w:space="0" w:color="auto"/>
      </w:divBdr>
    </w:div>
    <w:div w:id="49577416">
      <w:bodyDiv w:val="1"/>
      <w:marLeft w:val="0"/>
      <w:marRight w:val="0"/>
      <w:marTop w:val="0"/>
      <w:marBottom w:val="0"/>
      <w:divBdr>
        <w:top w:val="none" w:sz="0" w:space="0" w:color="auto"/>
        <w:left w:val="none" w:sz="0" w:space="0" w:color="auto"/>
        <w:bottom w:val="none" w:sz="0" w:space="0" w:color="auto"/>
        <w:right w:val="none" w:sz="0" w:space="0" w:color="auto"/>
      </w:divBdr>
    </w:div>
    <w:div w:id="50277670">
      <w:bodyDiv w:val="1"/>
      <w:marLeft w:val="0"/>
      <w:marRight w:val="0"/>
      <w:marTop w:val="0"/>
      <w:marBottom w:val="0"/>
      <w:divBdr>
        <w:top w:val="none" w:sz="0" w:space="0" w:color="auto"/>
        <w:left w:val="none" w:sz="0" w:space="0" w:color="auto"/>
        <w:bottom w:val="none" w:sz="0" w:space="0" w:color="auto"/>
        <w:right w:val="none" w:sz="0" w:space="0" w:color="auto"/>
      </w:divBdr>
    </w:div>
    <w:div w:id="50422819">
      <w:bodyDiv w:val="1"/>
      <w:marLeft w:val="0"/>
      <w:marRight w:val="0"/>
      <w:marTop w:val="0"/>
      <w:marBottom w:val="0"/>
      <w:divBdr>
        <w:top w:val="none" w:sz="0" w:space="0" w:color="auto"/>
        <w:left w:val="none" w:sz="0" w:space="0" w:color="auto"/>
        <w:bottom w:val="none" w:sz="0" w:space="0" w:color="auto"/>
        <w:right w:val="none" w:sz="0" w:space="0" w:color="auto"/>
      </w:divBdr>
    </w:div>
    <w:div w:id="50424539">
      <w:bodyDiv w:val="1"/>
      <w:marLeft w:val="0"/>
      <w:marRight w:val="0"/>
      <w:marTop w:val="0"/>
      <w:marBottom w:val="0"/>
      <w:divBdr>
        <w:top w:val="none" w:sz="0" w:space="0" w:color="auto"/>
        <w:left w:val="none" w:sz="0" w:space="0" w:color="auto"/>
        <w:bottom w:val="none" w:sz="0" w:space="0" w:color="auto"/>
        <w:right w:val="none" w:sz="0" w:space="0" w:color="auto"/>
      </w:divBdr>
    </w:div>
    <w:div w:id="50882913">
      <w:bodyDiv w:val="1"/>
      <w:marLeft w:val="0"/>
      <w:marRight w:val="0"/>
      <w:marTop w:val="0"/>
      <w:marBottom w:val="0"/>
      <w:divBdr>
        <w:top w:val="none" w:sz="0" w:space="0" w:color="auto"/>
        <w:left w:val="none" w:sz="0" w:space="0" w:color="auto"/>
        <w:bottom w:val="none" w:sz="0" w:space="0" w:color="auto"/>
        <w:right w:val="none" w:sz="0" w:space="0" w:color="auto"/>
      </w:divBdr>
    </w:div>
    <w:div w:id="51393069">
      <w:bodyDiv w:val="1"/>
      <w:marLeft w:val="0"/>
      <w:marRight w:val="0"/>
      <w:marTop w:val="0"/>
      <w:marBottom w:val="0"/>
      <w:divBdr>
        <w:top w:val="none" w:sz="0" w:space="0" w:color="auto"/>
        <w:left w:val="none" w:sz="0" w:space="0" w:color="auto"/>
        <w:bottom w:val="none" w:sz="0" w:space="0" w:color="auto"/>
        <w:right w:val="none" w:sz="0" w:space="0" w:color="auto"/>
      </w:divBdr>
    </w:div>
    <w:div w:id="52047369">
      <w:bodyDiv w:val="1"/>
      <w:marLeft w:val="0"/>
      <w:marRight w:val="0"/>
      <w:marTop w:val="0"/>
      <w:marBottom w:val="0"/>
      <w:divBdr>
        <w:top w:val="none" w:sz="0" w:space="0" w:color="auto"/>
        <w:left w:val="none" w:sz="0" w:space="0" w:color="auto"/>
        <w:bottom w:val="none" w:sz="0" w:space="0" w:color="auto"/>
        <w:right w:val="none" w:sz="0" w:space="0" w:color="auto"/>
      </w:divBdr>
    </w:div>
    <w:div w:id="52318603">
      <w:bodyDiv w:val="1"/>
      <w:marLeft w:val="0"/>
      <w:marRight w:val="0"/>
      <w:marTop w:val="0"/>
      <w:marBottom w:val="0"/>
      <w:divBdr>
        <w:top w:val="none" w:sz="0" w:space="0" w:color="auto"/>
        <w:left w:val="none" w:sz="0" w:space="0" w:color="auto"/>
        <w:bottom w:val="none" w:sz="0" w:space="0" w:color="auto"/>
        <w:right w:val="none" w:sz="0" w:space="0" w:color="auto"/>
      </w:divBdr>
    </w:div>
    <w:div w:id="52513438">
      <w:bodyDiv w:val="1"/>
      <w:marLeft w:val="0"/>
      <w:marRight w:val="0"/>
      <w:marTop w:val="0"/>
      <w:marBottom w:val="0"/>
      <w:divBdr>
        <w:top w:val="none" w:sz="0" w:space="0" w:color="auto"/>
        <w:left w:val="none" w:sz="0" w:space="0" w:color="auto"/>
        <w:bottom w:val="none" w:sz="0" w:space="0" w:color="auto"/>
        <w:right w:val="none" w:sz="0" w:space="0" w:color="auto"/>
      </w:divBdr>
    </w:div>
    <w:div w:id="52626217">
      <w:bodyDiv w:val="1"/>
      <w:marLeft w:val="0"/>
      <w:marRight w:val="0"/>
      <w:marTop w:val="0"/>
      <w:marBottom w:val="0"/>
      <w:divBdr>
        <w:top w:val="none" w:sz="0" w:space="0" w:color="auto"/>
        <w:left w:val="none" w:sz="0" w:space="0" w:color="auto"/>
        <w:bottom w:val="none" w:sz="0" w:space="0" w:color="auto"/>
        <w:right w:val="none" w:sz="0" w:space="0" w:color="auto"/>
      </w:divBdr>
    </w:div>
    <w:div w:id="52777109">
      <w:bodyDiv w:val="1"/>
      <w:marLeft w:val="0"/>
      <w:marRight w:val="0"/>
      <w:marTop w:val="0"/>
      <w:marBottom w:val="0"/>
      <w:divBdr>
        <w:top w:val="none" w:sz="0" w:space="0" w:color="auto"/>
        <w:left w:val="none" w:sz="0" w:space="0" w:color="auto"/>
        <w:bottom w:val="none" w:sz="0" w:space="0" w:color="auto"/>
        <w:right w:val="none" w:sz="0" w:space="0" w:color="auto"/>
      </w:divBdr>
    </w:div>
    <w:div w:id="53965364">
      <w:bodyDiv w:val="1"/>
      <w:marLeft w:val="0"/>
      <w:marRight w:val="0"/>
      <w:marTop w:val="0"/>
      <w:marBottom w:val="0"/>
      <w:divBdr>
        <w:top w:val="none" w:sz="0" w:space="0" w:color="auto"/>
        <w:left w:val="none" w:sz="0" w:space="0" w:color="auto"/>
        <w:bottom w:val="none" w:sz="0" w:space="0" w:color="auto"/>
        <w:right w:val="none" w:sz="0" w:space="0" w:color="auto"/>
      </w:divBdr>
    </w:div>
    <w:div w:id="54284411">
      <w:bodyDiv w:val="1"/>
      <w:marLeft w:val="0"/>
      <w:marRight w:val="0"/>
      <w:marTop w:val="0"/>
      <w:marBottom w:val="0"/>
      <w:divBdr>
        <w:top w:val="none" w:sz="0" w:space="0" w:color="auto"/>
        <w:left w:val="none" w:sz="0" w:space="0" w:color="auto"/>
        <w:bottom w:val="none" w:sz="0" w:space="0" w:color="auto"/>
        <w:right w:val="none" w:sz="0" w:space="0" w:color="auto"/>
      </w:divBdr>
    </w:div>
    <w:div w:id="54813774">
      <w:bodyDiv w:val="1"/>
      <w:marLeft w:val="0"/>
      <w:marRight w:val="0"/>
      <w:marTop w:val="0"/>
      <w:marBottom w:val="0"/>
      <w:divBdr>
        <w:top w:val="none" w:sz="0" w:space="0" w:color="auto"/>
        <w:left w:val="none" w:sz="0" w:space="0" w:color="auto"/>
        <w:bottom w:val="none" w:sz="0" w:space="0" w:color="auto"/>
        <w:right w:val="none" w:sz="0" w:space="0" w:color="auto"/>
      </w:divBdr>
    </w:div>
    <w:div w:id="55322886">
      <w:bodyDiv w:val="1"/>
      <w:marLeft w:val="0"/>
      <w:marRight w:val="0"/>
      <w:marTop w:val="0"/>
      <w:marBottom w:val="0"/>
      <w:divBdr>
        <w:top w:val="none" w:sz="0" w:space="0" w:color="auto"/>
        <w:left w:val="none" w:sz="0" w:space="0" w:color="auto"/>
        <w:bottom w:val="none" w:sz="0" w:space="0" w:color="auto"/>
        <w:right w:val="none" w:sz="0" w:space="0" w:color="auto"/>
      </w:divBdr>
    </w:div>
    <w:div w:id="55444040">
      <w:bodyDiv w:val="1"/>
      <w:marLeft w:val="0"/>
      <w:marRight w:val="0"/>
      <w:marTop w:val="0"/>
      <w:marBottom w:val="0"/>
      <w:divBdr>
        <w:top w:val="none" w:sz="0" w:space="0" w:color="auto"/>
        <w:left w:val="none" w:sz="0" w:space="0" w:color="auto"/>
        <w:bottom w:val="none" w:sz="0" w:space="0" w:color="auto"/>
        <w:right w:val="none" w:sz="0" w:space="0" w:color="auto"/>
      </w:divBdr>
    </w:div>
    <w:div w:id="55665165">
      <w:bodyDiv w:val="1"/>
      <w:marLeft w:val="0"/>
      <w:marRight w:val="0"/>
      <w:marTop w:val="0"/>
      <w:marBottom w:val="0"/>
      <w:divBdr>
        <w:top w:val="none" w:sz="0" w:space="0" w:color="auto"/>
        <w:left w:val="none" w:sz="0" w:space="0" w:color="auto"/>
        <w:bottom w:val="none" w:sz="0" w:space="0" w:color="auto"/>
        <w:right w:val="none" w:sz="0" w:space="0" w:color="auto"/>
      </w:divBdr>
    </w:div>
    <w:div w:id="55789132">
      <w:bodyDiv w:val="1"/>
      <w:marLeft w:val="0"/>
      <w:marRight w:val="0"/>
      <w:marTop w:val="0"/>
      <w:marBottom w:val="0"/>
      <w:divBdr>
        <w:top w:val="none" w:sz="0" w:space="0" w:color="auto"/>
        <w:left w:val="none" w:sz="0" w:space="0" w:color="auto"/>
        <w:bottom w:val="none" w:sz="0" w:space="0" w:color="auto"/>
        <w:right w:val="none" w:sz="0" w:space="0" w:color="auto"/>
      </w:divBdr>
    </w:div>
    <w:div w:id="55902882">
      <w:bodyDiv w:val="1"/>
      <w:marLeft w:val="0"/>
      <w:marRight w:val="0"/>
      <w:marTop w:val="0"/>
      <w:marBottom w:val="0"/>
      <w:divBdr>
        <w:top w:val="none" w:sz="0" w:space="0" w:color="auto"/>
        <w:left w:val="none" w:sz="0" w:space="0" w:color="auto"/>
        <w:bottom w:val="none" w:sz="0" w:space="0" w:color="auto"/>
        <w:right w:val="none" w:sz="0" w:space="0" w:color="auto"/>
      </w:divBdr>
    </w:div>
    <w:div w:id="56172136">
      <w:bodyDiv w:val="1"/>
      <w:marLeft w:val="0"/>
      <w:marRight w:val="0"/>
      <w:marTop w:val="0"/>
      <w:marBottom w:val="0"/>
      <w:divBdr>
        <w:top w:val="none" w:sz="0" w:space="0" w:color="auto"/>
        <w:left w:val="none" w:sz="0" w:space="0" w:color="auto"/>
        <w:bottom w:val="none" w:sz="0" w:space="0" w:color="auto"/>
        <w:right w:val="none" w:sz="0" w:space="0" w:color="auto"/>
      </w:divBdr>
    </w:div>
    <w:div w:id="56246911">
      <w:bodyDiv w:val="1"/>
      <w:marLeft w:val="0"/>
      <w:marRight w:val="0"/>
      <w:marTop w:val="0"/>
      <w:marBottom w:val="0"/>
      <w:divBdr>
        <w:top w:val="none" w:sz="0" w:space="0" w:color="auto"/>
        <w:left w:val="none" w:sz="0" w:space="0" w:color="auto"/>
        <w:bottom w:val="none" w:sz="0" w:space="0" w:color="auto"/>
        <w:right w:val="none" w:sz="0" w:space="0" w:color="auto"/>
      </w:divBdr>
    </w:div>
    <w:div w:id="56518746">
      <w:bodyDiv w:val="1"/>
      <w:marLeft w:val="0"/>
      <w:marRight w:val="0"/>
      <w:marTop w:val="0"/>
      <w:marBottom w:val="0"/>
      <w:divBdr>
        <w:top w:val="none" w:sz="0" w:space="0" w:color="auto"/>
        <w:left w:val="none" w:sz="0" w:space="0" w:color="auto"/>
        <w:bottom w:val="none" w:sz="0" w:space="0" w:color="auto"/>
        <w:right w:val="none" w:sz="0" w:space="0" w:color="auto"/>
      </w:divBdr>
    </w:div>
    <w:div w:id="56587538">
      <w:bodyDiv w:val="1"/>
      <w:marLeft w:val="0"/>
      <w:marRight w:val="0"/>
      <w:marTop w:val="0"/>
      <w:marBottom w:val="0"/>
      <w:divBdr>
        <w:top w:val="none" w:sz="0" w:space="0" w:color="auto"/>
        <w:left w:val="none" w:sz="0" w:space="0" w:color="auto"/>
        <w:bottom w:val="none" w:sz="0" w:space="0" w:color="auto"/>
        <w:right w:val="none" w:sz="0" w:space="0" w:color="auto"/>
      </w:divBdr>
    </w:div>
    <w:div w:id="56903526">
      <w:bodyDiv w:val="1"/>
      <w:marLeft w:val="0"/>
      <w:marRight w:val="0"/>
      <w:marTop w:val="0"/>
      <w:marBottom w:val="0"/>
      <w:divBdr>
        <w:top w:val="none" w:sz="0" w:space="0" w:color="auto"/>
        <w:left w:val="none" w:sz="0" w:space="0" w:color="auto"/>
        <w:bottom w:val="none" w:sz="0" w:space="0" w:color="auto"/>
        <w:right w:val="none" w:sz="0" w:space="0" w:color="auto"/>
      </w:divBdr>
    </w:div>
    <w:div w:id="56976763">
      <w:bodyDiv w:val="1"/>
      <w:marLeft w:val="0"/>
      <w:marRight w:val="0"/>
      <w:marTop w:val="0"/>
      <w:marBottom w:val="0"/>
      <w:divBdr>
        <w:top w:val="none" w:sz="0" w:space="0" w:color="auto"/>
        <w:left w:val="none" w:sz="0" w:space="0" w:color="auto"/>
        <w:bottom w:val="none" w:sz="0" w:space="0" w:color="auto"/>
        <w:right w:val="none" w:sz="0" w:space="0" w:color="auto"/>
      </w:divBdr>
    </w:div>
    <w:div w:id="58484116">
      <w:bodyDiv w:val="1"/>
      <w:marLeft w:val="0"/>
      <w:marRight w:val="0"/>
      <w:marTop w:val="0"/>
      <w:marBottom w:val="0"/>
      <w:divBdr>
        <w:top w:val="none" w:sz="0" w:space="0" w:color="auto"/>
        <w:left w:val="none" w:sz="0" w:space="0" w:color="auto"/>
        <w:bottom w:val="none" w:sz="0" w:space="0" w:color="auto"/>
        <w:right w:val="none" w:sz="0" w:space="0" w:color="auto"/>
      </w:divBdr>
    </w:div>
    <w:div w:id="58942748">
      <w:bodyDiv w:val="1"/>
      <w:marLeft w:val="0"/>
      <w:marRight w:val="0"/>
      <w:marTop w:val="0"/>
      <w:marBottom w:val="0"/>
      <w:divBdr>
        <w:top w:val="none" w:sz="0" w:space="0" w:color="auto"/>
        <w:left w:val="none" w:sz="0" w:space="0" w:color="auto"/>
        <w:bottom w:val="none" w:sz="0" w:space="0" w:color="auto"/>
        <w:right w:val="none" w:sz="0" w:space="0" w:color="auto"/>
      </w:divBdr>
    </w:div>
    <w:div w:id="58947632">
      <w:bodyDiv w:val="1"/>
      <w:marLeft w:val="0"/>
      <w:marRight w:val="0"/>
      <w:marTop w:val="0"/>
      <w:marBottom w:val="0"/>
      <w:divBdr>
        <w:top w:val="none" w:sz="0" w:space="0" w:color="auto"/>
        <w:left w:val="none" w:sz="0" w:space="0" w:color="auto"/>
        <w:bottom w:val="none" w:sz="0" w:space="0" w:color="auto"/>
        <w:right w:val="none" w:sz="0" w:space="0" w:color="auto"/>
      </w:divBdr>
    </w:div>
    <w:div w:id="60031367">
      <w:bodyDiv w:val="1"/>
      <w:marLeft w:val="0"/>
      <w:marRight w:val="0"/>
      <w:marTop w:val="0"/>
      <w:marBottom w:val="0"/>
      <w:divBdr>
        <w:top w:val="none" w:sz="0" w:space="0" w:color="auto"/>
        <w:left w:val="none" w:sz="0" w:space="0" w:color="auto"/>
        <w:bottom w:val="none" w:sz="0" w:space="0" w:color="auto"/>
        <w:right w:val="none" w:sz="0" w:space="0" w:color="auto"/>
      </w:divBdr>
    </w:div>
    <w:div w:id="60712211">
      <w:bodyDiv w:val="1"/>
      <w:marLeft w:val="0"/>
      <w:marRight w:val="0"/>
      <w:marTop w:val="0"/>
      <w:marBottom w:val="0"/>
      <w:divBdr>
        <w:top w:val="none" w:sz="0" w:space="0" w:color="auto"/>
        <w:left w:val="none" w:sz="0" w:space="0" w:color="auto"/>
        <w:bottom w:val="none" w:sz="0" w:space="0" w:color="auto"/>
        <w:right w:val="none" w:sz="0" w:space="0" w:color="auto"/>
      </w:divBdr>
    </w:div>
    <w:div w:id="61025418">
      <w:bodyDiv w:val="1"/>
      <w:marLeft w:val="0"/>
      <w:marRight w:val="0"/>
      <w:marTop w:val="0"/>
      <w:marBottom w:val="0"/>
      <w:divBdr>
        <w:top w:val="none" w:sz="0" w:space="0" w:color="auto"/>
        <w:left w:val="none" w:sz="0" w:space="0" w:color="auto"/>
        <w:bottom w:val="none" w:sz="0" w:space="0" w:color="auto"/>
        <w:right w:val="none" w:sz="0" w:space="0" w:color="auto"/>
      </w:divBdr>
    </w:div>
    <w:div w:id="61371028">
      <w:bodyDiv w:val="1"/>
      <w:marLeft w:val="0"/>
      <w:marRight w:val="0"/>
      <w:marTop w:val="0"/>
      <w:marBottom w:val="0"/>
      <w:divBdr>
        <w:top w:val="none" w:sz="0" w:space="0" w:color="auto"/>
        <w:left w:val="none" w:sz="0" w:space="0" w:color="auto"/>
        <w:bottom w:val="none" w:sz="0" w:space="0" w:color="auto"/>
        <w:right w:val="none" w:sz="0" w:space="0" w:color="auto"/>
      </w:divBdr>
    </w:div>
    <w:div w:id="61413495">
      <w:bodyDiv w:val="1"/>
      <w:marLeft w:val="0"/>
      <w:marRight w:val="0"/>
      <w:marTop w:val="0"/>
      <w:marBottom w:val="0"/>
      <w:divBdr>
        <w:top w:val="none" w:sz="0" w:space="0" w:color="auto"/>
        <w:left w:val="none" w:sz="0" w:space="0" w:color="auto"/>
        <w:bottom w:val="none" w:sz="0" w:space="0" w:color="auto"/>
        <w:right w:val="none" w:sz="0" w:space="0" w:color="auto"/>
      </w:divBdr>
    </w:div>
    <w:div w:id="61604633">
      <w:bodyDiv w:val="1"/>
      <w:marLeft w:val="0"/>
      <w:marRight w:val="0"/>
      <w:marTop w:val="0"/>
      <w:marBottom w:val="0"/>
      <w:divBdr>
        <w:top w:val="none" w:sz="0" w:space="0" w:color="auto"/>
        <w:left w:val="none" w:sz="0" w:space="0" w:color="auto"/>
        <w:bottom w:val="none" w:sz="0" w:space="0" w:color="auto"/>
        <w:right w:val="none" w:sz="0" w:space="0" w:color="auto"/>
      </w:divBdr>
    </w:div>
    <w:div w:id="62681056">
      <w:bodyDiv w:val="1"/>
      <w:marLeft w:val="0"/>
      <w:marRight w:val="0"/>
      <w:marTop w:val="0"/>
      <w:marBottom w:val="0"/>
      <w:divBdr>
        <w:top w:val="none" w:sz="0" w:space="0" w:color="auto"/>
        <w:left w:val="none" w:sz="0" w:space="0" w:color="auto"/>
        <w:bottom w:val="none" w:sz="0" w:space="0" w:color="auto"/>
        <w:right w:val="none" w:sz="0" w:space="0" w:color="auto"/>
      </w:divBdr>
    </w:div>
    <w:div w:id="62800451">
      <w:bodyDiv w:val="1"/>
      <w:marLeft w:val="0"/>
      <w:marRight w:val="0"/>
      <w:marTop w:val="0"/>
      <w:marBottom w:val="0"/>
      <w:divBdr>
        <w:top w:val="none" w:sz="0" w:space="0" w:color="auto"/>
        <w:left w:val="none" w:sz="0" w:space="0" w:color="auto"/>
        <w:bottom w:val="none" w:sz="0" w:space="0" w:color="auto"/>
        <w:right w:val="none" w:sz="0" w:space="0" w:color="auto"/>
      </w:divBdr>
    </w:div>
    <w:div w:id="63181654">
      <w:bodyDiv w:val="1"/>
      <w:marLeft w:val="0"/>
      <w:marRight w:val="0"/>
      <w:marTop w:val="0"/>
      <w:marBottom w:val="0"/>
      <w:divBdr>
        <w:top w:val="none" w:sz="0" w:space="0" w:color="auto"/>
        <w:left w:val="none" w:sz="0" w:space="0" w:color="auto"/>
        <w:bottom w:val="none" w:sz="0" w:space="0" w:color="auto"/>
        <w:right w:val="none" w:sz="0" w:space="0" w:color="auto"/>
      </w:divBdr>
    </w:div>
    <w:div w:id="63188061">
      <w:bodyDiv w:val="1"/>
      <w:marLeft w:val="0"/>
      <w:marRight w:val="0"/>
      <w:marTop w:val="0"/>
      <w:marBottom w:val="0"/>
      <w:divBdr>
        <w:top w:val="none" w:sz="0" w:space="0" w:color="auto"/>
        <w:left w:val="none" w:sz="0" w:space="0" w:color="auto"/>
        <w:bottom w:val="none" w:sz="0" w:space="0" w:color="auto"/>
        <w:right w:val="none" w:sz="0" w:space="0" w:color="auto"/>
      </w:divBdr>
    </w:div>
    <w:div w:id="63457972">
      <w:bodyDiv w:val="1"/>
      <w:marLeft w:val="0"/>
      <w:marRight w:val="0"/>
      <w:marTop w:val="0"/>
      <w:marBottom w:val="0"/>
      <w:divBdr>
        <w:top w:val="none" w:sz="0" w:space="0" w:color="auto"/>
        <w:left w:val="none" w:sz="0" w:space="0" w:color="auto"/>
        <w:bottom w:val="none" w:sz="0" w:space="0" w:color="auto"/>
        <w:right w:val="none" w:sz="0" w:space="0" w:color="auto"/>
      </w:divBdr>
    </w:div>
    <w:div w:id="63531173">
      <w:bodyDiv w:val="1"/>
      <w:marLeft w:val="0"/>
      <w:marRight w:val="0"/>
      <w:marTop w:val="0"/>
      <w:marBottom w:val="0"/>
      <w:divBdr>
        <w:top w:val="none" w:sz="0" w:space="0" w:color="auto"/>
        <w:left w:val="none" w:sz="0" w:space="0" w:color="auto"/>
        <w:bottom w:val="none" w:sz="0" w:space="0" w:color="auto"/>
        <w:right w:val="none" w:sz="0" w:space="0" w:color="auto"/>
      </w:divBdr>
    </w:div>
    <w:div w:id="63574548">
      <w:bodyDiv w:val="1"/>
      <w:marLeft w:val="0"/>
      <w:marRight w:val="0"/>
      <w:marTop w:val="0"/>
      <w:marBottom w:val="0"/>
      <w:divBdr>
        <w:top w:val="none" w:sz="0" w:space="0" w:color="auto"/>
        <w:left w:val="none" w:sz="0" w:space="0" w:color="auto"/>
        <w:bottom w:val="none" w:sz="0" w:space="0" w:color="auto"/>
        <w:right w:val="none" w:sz="0" w:space="0" w:color="auto"/>
      </w:divBdr>
    </w:div>
    <w:div w:id="63722720">
      <w:bodyDiv w:val="1"/>
      <w:marLeft w:val="0"/>
      <w:marRight w:val="0"/>
      <w:marTop w:val="0"/>
      <w:marBottom w:val="0"/>
      <w:divBdr>
        <w:top w:val="none" w:sz="0" w:space="0" w:color="auto"/>
        <w:left w:val="none" w:sz="0" w:space="0" w:color="auto"/>
        <w:bottom w:val="none" w:sz="0" w:space="0" w:color="auto"/>
        <w:right w:val="none" w:sz="0" w:space="0" w:color="auto"/>
      </w:divBdr>
    </w:div>
    <w:div w:id="63921363">
      <w:bodyDiv w:val="1"/>
      <w:marLeft w:val="0"/>
      <w:marRight w:val="0"/>
      <w:marTop w:val="0"/>
      <w:marBottom w:val="0"/>
      <w:divBdr>
        <w:top w:val="none" w:sz="0" w:space="0" w:color="auto"/>
        <w:left w:val="none" w:sz="0" w:space="0" w:color="auto"/>
        <w:bottom w:val="none" w:sz="0" w:space="0" w:color="auto"/>
        <w:right w:val="none" w:sz="0" w:space="0" w:color="auto"/>
      </w:divBdr>
    </w:div>
    <w:div w:id="64839387">
      <w:bodyDiv w:val="1"/>
      <w:marLeft w:val="0"/>
      <w:marRight w:val="0"/>
      <w:marTop w:val="0"/>
      <w:marBottom w:val="0"/>
      <w:divBdr>
        <w:top w:val="none" w:sz="0" w:space="0" w:color="auto"/>
        <w:left w:val="none" w:sz="0" w:space="0" w:color="auto"/>
        <w:bottom w:val="none" w:sz="0" w:space="0" w:color="auto"/>
        <w:right w:val="none" w:sz="0" w:space="0" w:color="auto"/>
      </w:divBdr>
    </w:div>
    <w:div w:id="64883621">
      <w:bodyDiv w:val="1"/>
      <w:marLeft w:val="0"/>
      <w:marRight w:val="0"/>
      <w:marTop w:val="0"/>
      <w:marBottom w:val="0"/>
      <w:divBdr>
        <w:top w:val="none" w:sz="0" w:space="0" w:color="auto"/>
        <w:left w:val="none" w:sz="0" w:space="0" w:color="auto"/>
        <w:bottom w:val="none" w:sz="0" w:space="0" w:color="auto"/>
        <w:right w:val="none" w:sz="0" w:space="0" w:color="auto"/>
      </w:divBdr>
    </w:div>
    <w:div w:id="65494563">
      <w:bodyDiv w:val="1"/>
      <w:marLeft w:val="0"/>
      <w:marRight w:val="0"/>
      <w:marTop w:val="0"/>
      <w:marBottom w:val="0"/>
      <w:divBdr>
        <w:top w:val="none" w:sz="0" w:space="0" w:color="auto"/>
        <w:left w:val="none" w:sz="0" w:space="0" w:color="auto"/>
        <w:bottom w:val="none" w:sz="0" w:space="0" w:color="auto"/>
        <w:right w:val="none" w:sz="0" w:space="0" w:color="auto"/>
      </w:divBdr>
    </w:div>
    <w:div w:id="65567253">
      <w:bodyDiv w:val="1"/>
      <w:marLeft w:val="0"/>
      <w:marRight w:val="0"/>
      <w:marTop w:val="0"/>
      <w:marBottom w:val="0"/>
      <w:divBdr>
        <w:top w:val="none" w:sz="0" w:space="0" w:color="auto"/>
        <w:left w:val="none" w:sz="0" w:space="0" w:color="auto"/>
        <w:bottom w:val="none" w:sz="0" w:space="0" w:color="auto"/>
        <w:right w:val="none" w:sz="0" w:space="0" w:color="auto"/>
      </w:divBdr>
    </w:div>
    <w:div w:id="66391901">
      <w:bodyDiv w:val="1"/>
      <w:marLeft w:val="0"/>
      <w:marRight w:val="0"/>
      <w:marTop w:val="0"/>
      <w:marBottom w:val="0"/>
      <w:divBdr>
        <w:top w:val="none" w:sz="0" w:space="0" w:color="auto"/>
        <w:left w:val="none" w:sz="0" w:space="0" w:color="auto"/>
        <w:bottom w:val="none" w:sz="0" w:space="0" w:color="auto"/>
        <w:right w:val="none" w:sz="0" w:space="0" w:color="auto"/>
      </w:divBdr>
    </w:div>
    <w:div w:id="66537644">
      <w:bodyDiv w:val="1"/>
      <w:marLeft w:val="0"/>
      <w:marRight w:val="0"/>
      <w:marTop w:val="0"/>
      <w:marBottom w:val="0"/>
      <w:divBdr>
        <w:top w:val="none" w:sz="0" w:space="0" w:color="auto"/>
        <w:left w:val="none" w:sz="0" w:space="0" w:color="auto"/>
        <w:bottom w:val="none" w:sz="0" w:space="0" w:color="auto"/>
        <w:right w:val="none" w:sz="0" w:space="0" w:color="auto"/>
      </w:divBdr>
    </w:div>
    <w:div w:id="66540889">
      <w:bodyDiv w:val="1"/>
      <w:marLeft w:val="0"/>
      <w:marRight w:val="0"/>
      <w:marTop w:val="0"/>
      <w:marBottom w:val="0"/>
      <w:divBdr>
        <w:top w:val="none" w:sz="0" w:space="0" w:color="auto"/>
        <w:left w:val="none" w:sz="0" w:space="0" w:color="auto"/>
        <w:bottom w:val="none" w:sz="0" w:space="0" w:color="auto"/>
        <w:right w:val="none" w:sz="0" w:space="0" w:color="auto"/>
      </w:divBdr>
    </w:div>
    <w:div w:id="66922531">
      <w:bodyDiv w:val="1"/>
      <w:marLeft w:val="0"/>
      <w:marRight w:val="0"/>
      <w:marTop w:val="0"/>
      <w:marBottom w:val="0"/>
      <w:divBdr>
        <w:top w:val="none" w:sz="0" w:space="0" w:color="auto"/>
        <w:left w:val="none" w:sz="0" w:space="0" w:color="auto"/>
        <w:bottom w:val="none" w:sz="0" w:space="0" w:color="auto"/>
        <w:right w:val="none" w:sz="0" w:space="0" w:color="auto"/>
      </w:divBdr>
    </w:div>
    <w:div w:id="67466348">
      <w:bodyDiv w:val="1"/>
      <w:marLeft w:val="0"/>
      <w:marRight w:val="0"/>
      <w:marTop w:val="0"/>
      <w:marBottom w:val="0"/>
      <w:divBdr>
        <w:top w:val="none" w:sz="0" w:space="0" w:color="auto"/>
        <w:left w:val="none" w:sz="0" w:space="0" w:color="auto"/>
        <w:bottom w:val="none" w:sz="0" w:space="0" w:color="auto"/>
        <w:right w:val="none" w:sz="0" w:space="0" w:color="auto"/>
      </w:divBdr>
    </w:div>
    <w:div w:id="67579250">
      <w:bodyDiv w:val="1"/>
      <w:marLeft w:val="0"/>
      <w:marRight w:val="0"/>
      <w:marTop w:val="0"/>
      <w:marBottom w:val="0"/>
      <w:divBdr>
        <w:top w:val="none" w:sz="0" w:space="0" w:color="auto"/>
        <w:left w:val="none" w:sz="0" w:space="0" w:color="auto"/>
        <w:bottom w:val="none" w:sz="0" w:space="0" w:color="auto"/>
        <w:right w:val="none" w:sz="0" w:space="0" w:color="auto"/>
      </w:divBdr>
    </w:div>
    <w:div w:id="68818762">
      <w:bodyDiv w:val="1"/>
      <w:marLeft w:val="0"/>
      <w:marRight w:val="0"/>
      <w:marTop w:val="0"/>
      <w:marBottom w:val="0"/>
      <w:divBdr>
        <w:top w:val="none" w:sz="0" w:space="0" w:color="auto"/>
        <w:left w:val="none" w:sz="0" w:space="0" w:color="auto"/>
        <w:bottom w:val="none" w:sz="0" w:space="0" w:color="auto"/>
        <w:right w:val="none" w:sz="0" w:space="0" w:color="auto"/>
      </w:divBdr>
    </w:div>
    <w:div w:id="69012490">
      <w:bodyDiv w:val="1"/>
      <w:marLeft w:val="0"/>
      <w:marRight w:val="0"/>
      <w:marTop w:val="0"/>
      <w:marBottom w:val="0"/>
      <w:divBdr>
        <w:top w:val="none" w:sz="0" w:space="0" w:color="auto"/>
        <w:left w:val="none" w:sz="0" w:space="0" w:color="auto"/>
        <w:bottom w:val="none" w:sz="0" w:space="0" w:color="auto"/>
        <w:right w:val="none" w:sz="0" w:space="0" w:color="auto"/>
      </w:divBdr>
    </w:div>
    <w:div w:id="69231475">
      <w:bodyDiv w:val="1"/>
      <w:marLeft w:val="0"/>
      <w:marRight w:val="0"/>
      <w:marTop w:val="0"/>
      <w:marBottom w:val="0"/>
      <w:divBdr>
        <w:top w:val="none" w:sz="0" w:space="0" w:color="auto"/>
        <w:left w:val="none" w:sz="0" w:space="0" w:color="auto"/>
        <w:bottom w:val="none" w:sz="0" w:space="0" w:color="auto"/>
        <w:right w:val="none" w:sz="0" w:space="0" w:color="auto"/>
      </w:divBdr>
    </w:div>
    <w:div w:id="69617875">
      <w:bodyDiv w:val="1"/>
      <w:marLeft w:val="0"/>
      <w:marRight w:val="0"/>
      <w:marTop w:val="0"/>
      <w:marBottom w:val="0"/>
      <w:divBdr>
        <w:top w:val="none" w:sz="0" w:space="0" w:color="auto"/>
        <w:left w:val="none" w:sz="0" w:space="0" w:color="auto"/>
        <w:bottom w:val="none" w:sz="0" w:space="0" w:color="auto"/>
        <w:right w:val="none" w:sz="0" w:space="0" w:color="auto"/>
      </w:divBdr>
    </w:div>
    <w:div w:id="69664892">
      <w:bodyDiv w:val="1"/>
      <w:marLeft w:val="0"/>
      <w:marRight w:val="0"/>
      <w:marTop w:val="0"/>
      <w:marBottom w:val="0"/>
      <w:divBdr>
        <w:top w:val="none" w:sz="0" w:space="0" w:color="auto"/>
        <w:left w:val="none" w:sz="0" w:space="0" w:color="auto"/>
        <w:bottom w:val="none" w:sz="0" w:space="0" w:color="auto"/>
        <w:right w:val="none" w:sz="0" w:space="0" w:color="auto"/>
      </w:divBdr>
    </w:div>
    <w:div w:id="69696662">
      <w:bodyDiv w:val="1"/>
      <w:marLeft w:val="0"/>
      <w:marRight w:val="0"/>
      <w:marTop w:val="0"/>
      <w:marBottom w:val="0"/>
      <w:divBdr>
        <w:top w:val="none" w:sz="0" w:space="0" w:color="auto"/>
        <w:left w:val="none" w:sz="0" w:space="0" w:color="auto"/>
        <w:bottom w:val="none" w:sz="0" w:space="0" w:color="auto"/>
        <w:right w:val="none" w:sz="0" w:space="0" w:color="auto"/>
      </w:divBdr>
    </w:div>
    <w:div w:id="70003284">
      <w:bodyDiv w:val="1"/>
      <w:marLeft w:val="0"/>
      <w:marRight w:val="0"/>
      <w:marTop w:val="0"/>
      <w:marBottom w:val="0"/>
      <w:divBdr>
        <w:top w:val="none" w:sz="0" w:space="0" w:color="auto"/>
        <w:left w:val="none" w:sz="0" w:space="0" w:color="auto"/>
        <w:bottom w:val="none" w:sz="0" w:space="0" w:color="auto"/>
        <w:right w:val="none" w:sz="0" w:space="0" w:color="auto"/>
      </w:divBdr>
    </w:div>
    <w:div w:id="70155507">
      <w:bodyDiv w:val="1"/>
      <w:marLeft w:val="0"/>
      <w:marRight w:val="0"/>
      <w:marTop w:val="0"/>
      <w:marBottom w:val="0"/>
      <w:divBdr>
        <w:top w:val="none" w:sz="0" w:space="0" w:color="auto"/>
        <w:left w:val="none" w:sz="0" w:space="0" w:color="auto"/>
        <w:bottom w:val="none" w:sz="0" w:space="0" w:color="auto"/>
        <w:right w:val="none" w:sz="0" w:space="0" w:color="auto"/>
      </w:divBdr>
    </w:div>
    <w:div w:id="71389051">
      <w:bodyDiv w:val="1"/>
      <w:marLeft w:val="0"/>
      <w:marRight w:val="0"/>
      <w:marTop w:val="0"/>
      <w:marBottom w:val="0"/>
      <w:divBdr>
        <w:top w:val="none" w:sz="0" w:space="0" w:color="auto"/>
        <w:left w:val="none" w:sz="0" w:space="0" w:color="auto"/>
        <w:bottom w:val="none" w:sz="0" w:space="0" w:color="auto"/>
        <w:right w:val="none" w:sz="0" w:space="0" w:color="auto"/>
      </w:divBdr>
    </w:div>
    <w:div w:id="71703154">
      <w:bodyDiv w:val="1"/>
      <w:marLeft w:val="0"/>
      <w:marRight w:val="0"/>
      <w:marTop w:val="0"/>
      <w:marBottom w:val="0"/>
      <w:divBdr>
        <w:top w:val="none" w:sz="0" w:space="0" w:color="auto"/>
        <w:left w:val="none" w:sz="0" w:space="0" w:color="auto"/>
        <w:bottom w:val="none" w:sz="0" w:space="0" w:color="auto"/>
        <w:right w:val="none" w:sz="0" w:space="0" w:color="auto"/>
      </w:divBdr>
    </w:div>
    <w:div w:id="72316225">
      <w:bodyDiv w:val="1"/>
      <w:marLeft w:val="0"/>
      <w:marRight w:val="0"/>
      <w:marTop w:val="0"/>
      <w:marBottom w:val="0"/>
      <w:divBdr>
        <w:top w:val="none" w:sz="0" w:space="0" w:color="auto"/>
        <w:left w:val="none" w:sz="0" w:space="0" w:color="auto"/>
        <w:bottom w:val="none" w:sz="0" w:space="0" w:color="auto"/>
        <w:right w:val="none" w:sz="0" w:space="0" w:color="auto"/>
      </w:divBdr>
    </w:div>
    <w:div w:id="72508839">
      <w:bodyDiv w:val="1"/>
      <w:marLeft w:val="0"/>
      <w:marRight w:val="0"/>
      <w:marTop w:val="0"/>
      <w:marBottom w:val="0"/>
      <w:divBdr>
        <w:top w:val="none" w:sz="0" w:space="0" w:color="auto"/>
        <w:left w:val="none" w:sz="0" w:space="0" w:color="auto"/>
        <w:bottom w:val="none" w:sz="0" w:space="0" w:color="auto"/>
        <w:right w:val="none" w:sz="0" w:space="0" w:color="auto"/>
      </w:divBdr>
    </w:div>
    <w:div w:id="72825991">
      <w:bodyDiv w:val="1"/>
      <w:marLeft w:val="0"/>
      <w:marRight w:val="0"/>
      <w:marTop w:val="0"/>
      <w:marBottom w:val="0"/>
      <w:divBdr>
        <w:top w:val="none" w:sz="0" w:space="0" w:color="auto"/>
        <w:left w:val="none" w:sz="0" w:space="0" w:color="auto"/>
        <w:bottom w:val="none" w:sz="0" w:space="0" w:color="auto"/>
        <w:right w:val="none" w:sz="0" w:space="0" w:color="auto"/>
      </w:divBdr>
    </w:div>
    <w:div w:id="73475753">
      <w:bodyDiv w:val="1"/>
      <w:marLeft w:val="0"/>
      <w:marRight w:val="0"/>
      <w:marTop w:val="0"/>
      <w:marBottom w:val="0"/>
      <w:divBdr>
        <w:top w:val="none" w:sz="0" w:space="0" w:color="auto"/>
        <w:left w:val="none" w:sz="0" w:space="0" w:color="auto"/>
        <w:bottom w:val="none" w:sz="0" w:space="0" w:color="auto"/>
        <w:right w:val="none" w:sz="0" w:space="0" w:color="auto"/>
      </w:divBdr>
    </w:div>
    <w:div w:id="73862156">
      <w:bodyDiv w:val="1"/>
      <w:marLeft w:val="0"/>
      <w:marRight w:val="0"/>
      <w:marTop w:val="0"/>
      <w:marBottom w:val="0"/>
      <w:divBdr>
        <w:top w:val="none" w:sz="0" w:space="0" w:color="auto"/>
        <w:left w:val="none" w:sz="0" w:space="0" w:color="auto"/>
        <w:bottom w:val="none" w:sz="0" w:space="0" w:color="auto"/>
        <w:right w:val="none" w:sz="0" w:space="0" w:color="auto"/>
      </w:divBdr>
    </w:div>
    <w:div w:id="74788174">
      <w:bodyDiv w:val="1"/>
      <w:marLeft w:val="0"/>
      <w:marRight w:val="0"/>
      <w:marTop w:val="0"/>
      <w:marBottom w:val="0"/>
      <w:divBdr>
        <w:top w:val="none" w:sz="0" w:space="0" w:color="auto"/>
        <w:left w:val="none" w:sz="0" w:space="0" w:color="auto"/>
        <w:bottom w:val="none" w:sz="0" w:space="0" w:color="auto"/>
        <w:right w:val="none" w:sz="0" w:space="0" w:color="auto"/>
      </w:divBdr>
    </w:div>
    <w:div w:id="74867857">
      <w:bodyDiv w:val="1"/>
      <w:marLeft w:val="0"/>
      <w:marRight w:val="0"/>
      <w:marTop w:val="0"/>
      <w:marBottom w:val="0"/>
      <w:divBdr>
        <w:top w:val="none" w:sz="0" w:space="0" w:color="auto"/>
        <w:left w:val="none" w:sz="0" w:space="0" w:color="auto"/>
        <w:bottom w:val="none" w:sz="0" w:space="0" w:color="auto"/>
        <w:right w:val="none" w:sz="0" w:space="0" w:color="auto"/>
      </w:divBdr>
    </w:div>
    <w:div w:id="75328185">
      <w:bodyDiv w:val="1"/>
      <w:marLeft w:val="0"/>
      <w:marRight w:val="0"/>
      <w:marTop w:val="0"/>
      <w:marBottom w:val="0"/>
      <w:divBdr>
        <w:top w:val="none" w:sz="0" w:space="0" w:color="auto"/>
        <w:left w:val="none" w:sz="0" w:space="0" w:color="auto"/>
        <w:bottom w:val="none" w:sz="0" w:space="0" w:color="auto"/>
        <w:right w:val="none" w:sz="0" w:space="0" w:color="auto"/>
      </w:divBdr>
    </w:div>
    <w:div w:id="75639897">
      <w:bodyDiv w:val="1"/>
      <w:marLeft w:val="0"/>
      <w:marRight w:val="0"/>
      <w:marTop w:val="0"/>
      <w:marBottom w:val="0"/>
      <w:divBdr>
        <w:top w:val="none" w:sz="0" w:space="0" w:color="auto"/>
        <w:left w:val="none" w:sz="0" w:space="0" w:color="auto"/>
        <w:bottom w:val="none" w:sz="0" w:space="0" w:color="auto"/>
        <w:right w:val="none" w:sz="0" w:space="0" w:color="auto"/>
      </w:divBdr>
    </w:div>
    <w:div w:id="75905383">
      <w:bodyDiv w:val="1"/>
      <w:marLeft w:val="0"/>
      <w:marRight w:val="0"/>
      <w:marTop w:val="0"/>
      <w:marBottom w:val="0"/>
      <w:divBdr>
        <w:top w:val="none" w:sz="0" w:space="0" w:color="auto"/>
        <w:left w:val="none" w:sz="0" w:space="0" w:color="auto"/>
        <w:bottom w:val="none" w:sz="0" w:space="0" w:color="auto"/>
        <w:right w:val="none" w:sz="0" w:space="0" w:color="auto"/>
      </w:divBdr>
    </w:div>
    <w:div w:id="76175519">
      <w:bodyDiv w:val="1"/>
      <w:marLeft w:val="0"/>
      <w:marRight w:val="0"/>
      <w:marTop w:val="0"/>
      <w:marBottom w:val="0"/>
      <w:divBdr>
        <w:top w:val="none" w:sz="0" w:space="0" w:color="auto"/>
        <w:left w:val="none" w:sz="0" w:space="0" w:color="auto"/>
        <w:bottom w:val="none" w:sz="0" w:space="0" w:color="auto"/>
        <w:right w:val="none" w:sz="0" w:space="0" w:color="auto"/>
      </w:divBdr>
    </w:div>
    <w:div w:id="76637705">
      <w:bodyDiv w:val="1"/>
      <w:marLeft w:val="0"/>
      <w:marRight w:val="0"/>
      <w:marTop w:val="0"/>
      <w:marBottom w:val="0"/>
      <w:divBdr>
        <w:top w:val="none" w:sz="0" w:space="0" w:color="auto"/>
        <w:left w:val="none" w:sz="0" w:space="0" w:color="auto"/>
        <w:bottom w:val="none" w:sz="0" w:space="0" w:color="auto"/>
        <w:right w:val="none" w:sz="0" w:space="0" w:color="auto"/>
      </w:divBdr>
    </w:div>
    <w:div w:id="76755231">
      <w:bodyDiv w:val="1"/>
      <w:marLeft w:val="0"/>
      <w:marRight w:val="0"/>
      <w:marTop w:val="0"/>
      <w:marBottom w:val="0"/>
      <w:divBdr>
        <w:top w:val="none" w:sz="0" w:space="0" w:color="auto"/>
        <w:left w:val="none" w:sz="0" w:space="0" w:color="auto"/>
        <w:bottom w:val="none" w:sz="0" w:space="0" w:color="auto"/>
        <w:right w:val="none" w:sz="0" w:space="0" w:color="auto"/>
      </w:divBdr>
    </w:div>
    <w:div w:id="76830306">
      <w:bodyDiv w:val="1"/>
      <w:marLeft w:val="0"/>
      <w:marRight w:val="0"/>
      <w:marTop w:val="0"/>
      <w:marBottom w:val="0"/>
      <w:divBdr>
        <w:top w:val="none" w:sz="0" w:space="0" w:color="auto"/>
        <w:left w:val="none" w:sz="0" w:space="0" w:color="auto"/>
        <w:bottom w:val="none" w:sz="0" w:space="0" w:color="auto"/>
        <w:right w:val="none" w:sz="0" w:space="0" w:color="auto"/>
      </w:divBdr>
    </w:div>
    <w:div w:id="77752651">
      <w:bodyDiv w:val="1"/>
      <w:marLeft w:val="0"/>
      <w:marRight w:val="0"/>
      <w:marTop w:val="0"/>
      <w:marBottom w:val="0"/>
      <w:divBdr>
        <w:top w:val="none" w:sz="0" w:space="0" w:color="auto"/>
        <w:left w:val="none" w:sz="0" w:space="0" w:color="auto"/>
        <w:bottom w:val="none" w:sz="0" w:space="0" w:color="auto"/>
        <w:right w:val="none" w:sz="0" w:space="0" w:color="auto"/>
      </w:divBdr>
    </w:div>
    <w:div w:id="78063209">
      <w:bodyDiv w:val="1"/>
      <w:marLeft w:val="0"/>
      <w:marRight w:val="0"/>
      <w:marTop w:val="0"/>
      <w:marBottom w:val="0"/>
      <w:divBdr>
        <w:top w:val="none" w:sz="0" w:space="0" w:color="auto"/>
        <w:left w:val="none" w:sz="0" w:space="0" w:color="auto"/>
        <w:bottom w:val="none" w:sz="0" w:space="0" w:color="auto"/>
        <w:right w:val="none" w:sz="0" w:space="0" w:color="auto"/>
      </w:divBdr>
    </w:div>
    <w:div w:id="78646756">
      <w:bodyDiv w:val="1"/>
      <w:marLeft w:val="0"/>
      <w:marRight w:val="0"/>
      <w:marTop w:val="0"/>
      <w:marBottom w:val="0"/>
      <w:divBdr>
        <w:top w:val="none" w:sz="0" w:space="0" w:color="auto"/>
        <w:left w:val="none" w:sz="0" w:space="0" w:color="auto"/>
        <w:bottom w:val="none" w:sz="0" w:space="0" w:color="auto"/>
        <w:right w:val="none" w:sz="0" w:space="0" w:color="auto"/>
      </w:divBdr>
    </w:div>
    <w:div w:id="78672547">
      <w:bodyDiv w:val="1"/>
      <w:marLeft w:val="0"/>
      <w:marRight w:val="0"/>
      <w:marTop w:val="0"/>
      <w:marBottom w:val="0"/>
      <w:divBdr>
        <w:top w:val="none" w:sz="0" w:space="0" w:color="auto"/>
        <w:left w:val="none" w:sz="0" w:space="0" w:color="auto"/>
        <w:bottom w:val="none" w:sz="0" w:space="0" w:color="auto"/>
        <w:right w:val="none" w:sz="0" w:space="0" w:color="auto"/>
      </w:divBdr>
    </w:div>
    <w:div w:id="79064792">
      <w:bodyDiv w:val="1"/>
      <w:marLeft w:val="0"/>
      <w:marRight w:val="0"/>
      <w:marTop w:val="0"/>
      <w:marBottom w:val="0"/>
      <w:divBdr>
        <w:top w:val="none" w:sz="0" w:space="0" w:color="auto"/>
        <w:left w:val="none" w:sz="0" w:space="0" w:color="auto"/>
        <w:bottom w:val="none" w:sz="0" w:space="0" w:color="auto"/>
        <w:right w:val="none" w:sz="0" w:space="0" w:color="auto"/>
      </w:divBdr>
    </w:div>
    <w:div w:id="80950250">
      <w:bodyDiv w:val="1"/>
      <w:marLeft w:val="0"/>
      <w:marRight w:val="0"/>
      <w:marTop w:val="0"/>
      <w:marBottom w:val="0"/>
      <w:divBdr>
        <w:top w:val="none" w:sz="0" w:space="0" w:color="auto"/>
        <w:left w:val="none" w:sz="0" w:space="0" w:color="auto"/>
        <w:bottom w:val="none" w:sz="0" w:space="0" w:color="auto"/>
        <w:right w:val="none" w:sz="0" w:space="0" w:color="auto"/>
      </w:divBdr>
    </w:div>
    <w:div w:id="81219017">
      <w:bodyDiv w:val="1"/>
      <w:marLeft w:val="0"/>
      <w:marRight w:val="0"/>
      <w:marTop w:val="0"/>
      <w:marBottom w:val="0"/>
      <w:divBdr>
        <w:top w:val="none" w:sz="0" w:space="0" w:color="auto"/>
        <w:left w:val="none" w:sz="0" w:space="0" w:color="auto"/>
        <w:bottom w:val="none" w:sz="0" w:space="0" w:color="auto"/>
        <w:right w:val="none" w:sz="0" w:space="0" w:color="auto"/>
      </w:divBdr>
    </w:div>
    <w:div w:id="81219675">
      <w:bodyDiv w:val="1"/>
      <w:marLeft w:val="0"/>
      <w:marRight w:val="0"/>
      <w:marTop w:val="0"/>
      <w:marBottom w:val="0"/>
      <w:divBdr>
        <w:top w:val="none" w:sz="0" w:space="0" w:color="auto"/>
        <w:left w:val="none" w:sz="0" w:space="0" w:color="auto"/>
        <w:bottom w:val="none" w:sz="0" w:space="0" w:color="auto"/>
        <w:right w:val="none" w:sz="0" w:space="0" w:color="auto"/>
      </w:divBdr>
    </w:div>
    <w:div w:id="81681758">
      <w:bodyDiv w:val="1"/>
      <w:marLeft w:val="0"/>
      <w:marRight w:val="0"/>
      <w:marTop w:val="0"/>
      <w:marBottom w:val="0"/>
      <w:divBdr>
        <w:top w:val="none" w:sz="0" w:space="0" w:color="auto"/>
        <w:left w:val="none" w:sz="0" w:space="0" w:color="auto"/>
        <w:bottom w:val="none" w:sz="0" w:space="0" w:color="auto"/>
        <w:right w:val="none" w:sz="0" w:space="0" w:color="auto"/>
      </w:divBdr>
    </w:div>
    <w:div w:id="81728051">
      <w:bodyDiv w:val="1"/>
      <w:marLeft w:val="0"/>
      <w:marRight w:val="0"/>
      <w:marTop w:val="0"/>
      <w:marBottom w:val="0"/>
      <w:divBdr>
        <w:top w:val="none" w:sz="0" w:space="0" w:color="auto"/>
        <w:left w:val="none" w:sz="0" w:space="0" w:color="auto"/>
        <w:bottom w:val="none" w:sz="0" w:space="0" w:color="auto"/>
        <w:right w:val="none" w:sz="0" w:space="0" w:color="auto"/>
      </w:divBdr>
    </w:div>
    <w:div w:id="81921935">
      <w:bodyDiv w:val="1"/>
      <w:marLeft w:val="0"/>
      <w:marRight w:val="0"/>
      <w:marTop w:val="0"/>
      <w:marBottom w:val="0"/>
      <w:divBdr>
        <w:top w:val="none" w:sz="0" w:space="0" w:color="auto"/>
        <w:left w:val="none" w:sz="0" w:space="0" w:color="auto"/>
        <w:bottom w:val="none" w:sz="0" w:space="0" w:color="auto"/>
        <w:right w:val="none" w:sz="0" w:space="0" w:color="auto"/>
      </w:divBdr>
    </w:div>
    <w:div w:id="82797506">
      <w:bodyDiv w:val="1"/>
      <w:marLeft w:val="0"/>
      <w:marRight w:val="0"/>
      <w:marTop w:val="0"/>
      <w:marBottom w:val="0"/>
      <w:divBdr>
        <w:top w:val="none" w:sz="0" w:space="0" w:color="auto"/>
        <w:left w:val="none" w:sz="0" w:space="0" w:color="auto"/>
        <w:bottom w:val="none" w:sz="0" w:space="0" w:color="auto"/>
        <w:right w:val="none" w:sz="0" w:space="0" w:color="auto"/>
      </w:divBdr>
    </w:div>
    <w:div w:id="82918384">
      <w:bodyDiv w:val="1"/>
      <w:marLeft w:val="0"/>
      <w:marRight w:val="0"/>
      <w:marTop w:val="0"/>
      <w:marBottom w:val="0"/>
      <w:divBdr>
        <w:top w:val="none" w:sz="0" w:space="0" w:color="auto"/>
        <w:left w:val="none" w:sz="0" w:space="0" w:color="auto"/>
        <w:bottom w:val="none" w:sz="0" w:space="0" w:color="auto"/>
        <w:right w:val="none" w:sz="0" w:space="0" w:color="auto"/>
      </w:divBdr>
    </w:div>
    <w:div w:id="83259833">
      <w:bodyDiv w:val="1"/>
      <w:marLeft w:val="0"/>
      <w:marRight w:val="0"/>
      <w:marTop w:val="0"/>
      <w:marBottom w:val="0"/>
      <w:divBdr>
        <w:top w:val="none" w:sz="0" w:space="0" w:color="auto"/>
        <w:left w:val="none" w:sz="0" w:space="0" w:color="auto"/>
        <w:bottom w:val="none" w:sz="0" w:space="0" w:color="auto"/>
        <w:right w:val="none" w:sz="0" w:space="0" w:color="auto"/>
      </w:divBdr>
    </w:div>
    <w:div w:id="83380930">
      <w:bodyDiv w:val="1"/>
      <w:marLeft w:val="0"/>
      <w:marRight w:val="0"/>
      <w:marTop w:val="0"/>
      <w:marBottom w:val="0"/>
      <w:divBdr>
        <w:top w:val="none" w:sz="0" w:space="0" w:color="auto"/>
        <w:left w:val="none" w:sz="0" w:space="0" w:color="auto"/>
        <w:bottom w:val="none" w:sz="0" w:space="0" w:color="auto"/>
        <w:right w:val="none" w:sz="0" w:space="0" w:color="auto"/>
      </w:divBdr>
    </w:div>
    <w:div w:id="83452658">
      <w:bodyDiv w:val="1"/>
      <w:marLeft w:val="0"/>
      <w:marRight w:val="0"/>
      <w:marTop w:val="0"/>
      <w:marBottom w:val="0"/>
      <w:divBdr>
        <w:top w:val="none" w:sz="0" w:space="0" w:color="auto"/>
        <w:left w:val="none" w:sz="0" w:space="0" w:color="auto"/>
        <w:bottom w:val="none" w:sz="0" w:space="0" w:color="auto"/>
        <w:right w:val="none" w:sz="0" w:space="0" w:color="auto"/>
      </w:divBdr>
    </w:div>
    <w:div w:id="83571041">
      <w:bodyDiv w:val="1"/>
      <w:marLeft w:val="0"/>
      <w:marRight w:val="0"/>
      <w:marTop w:val="0"/>
      <w:marBottom w:val="0"/>
      <w:divBdr>
        <w:top w:val="none" w:sz="0" w:space="0" w:color="auto"/>
        <w:left w:val="none" w:sz="0" w:space="0" w:color="auto"/>
        <w:bottom w:val="none" w:sz="0" w:space="0" w:color="auto"/>
        <w:right w:val="none" w:sz="0" w:space="0" w:color="auto"/>
      </w:divBdr>
    </w:div>
    <w:div w:id="83654433">
      <w:bodyDiv w:val="1"/>
      <w:marLeft w:val="0"/>
      <w:marRight w:val="0"/>
      <w:marTop w:val="0"/>
      <w:marBottom w:val="0"/>
      <w:divBdr>
        <w:top w:val="none" w:sz="0" w:space="0" w:color="auto"/>
        <w:left w:val="none" w:sz="0" w:space="0" w:color="auto"/>
        <w:bottom w:val="none" w:sz="0" w:space="0" w:color="auto"/>
        <w:right w:val="none" w:sz="0" w:space="0" w:color="auto"/>
      </w:divBdr>
    </w:div>
    <w:div w:id="84304564">
      <w:bodyDiv w:val="1"/>
      <w:marLeft w:val="0"/>
      <w:marRight w:val="0"/>
      <w:marTop w:val="0"/>
      <w:marBottom w:val="0"/>
      <w:divBdr>
        <w:top w:val="none" w:sz="0" w:space="0" w:color="auto"/>
        <w:left w:val="none" w:sz="0" w:space="0" w:color="auto"/>
        <w:bottom w:val="none" w:sz="0" w:space="0" w:color="auto"/>
        <w:right w:val="none" w:sz="0" w:space="0" w:color="auto"/>
      </w:divBdr>
    </w:div>
    <w:div w:id="84766725">
      <w:bodyDiv w:val="1"/>
      <w:marLeft w:val="0"/>
      <w:marRight w:val="0"/>
      <w:marTop w:val="0"/>
      <w:marBottom w:val="0"/>
      <w:divBdr>
        <w:top w:val="none" w:sz="0" w:space="0" w:color="auto"/>
        <w:left w:val="none" w:sz="0" w:space="0" w:color="auto"/>
        <w:bottom w:val="none" w:sz="0" w:space="0" w:color="auto"/>
        <w:right w:val="none" w:sz="0" w:space="0" w:color="auto"/>
      </w:divBdr>
    </w:div>
    <w:div w:id="85001654">
      <w:bodyDiv w:val="1"/>
      <w:marLeft w:val="0"/>
      <w:marRight w:val="0"/>
      <w:marTop w:val="0"/>
      <w:marBottom w:val="0"/>
      <w:divBdr>
        <w:top w:val="none" w:sz="0" w:space="0" w:color="auto"/>
        <w:left w:val="none" w:sz="0" w:space="0" w:color="auto"/>
        <w:bottom w:val="none" w:sz="0" w:space="0" w:color="auto"/>
        <w:right w:val="none" w:sz="0" w:space="0" w:color="auto"/>
      </w:divBdr>
    </w:div>
    <w:div w:id="85078546">
      <w:bodyDiv w:val="1"/>
      <w:marLeft w:val="0"/>
      <w:marRight w:val="0"/>
      <w:marTop w:val="0"/>
      <w:marBottom w:val="0"/>
      <w:divBdr>
        <w:top w:val="none" w:sz="0" w:space="0" w:color="auto"/>
        <w:left w:val="none" w:sz="0" w:space="0" w:color="auto"/>
        <w:bottom w:val="none" w:sz="0" w:space="0" w:color="auto"/>
        <w:right w:val="none" w:sz="0" w:space="0" w:color="auto"/>
      </w:divBdr>
    </w:div>
    <w:div w:id="85729988">
      <w:bodyDiv w:val="1"/>
      <w:marLeft w:val="0"/>
      <w:marRight w:val="0"/>
      <w:marTop w:val="0"/>
      <w:marBottom w:val="0"/>
      <w:divBdr>
        <w:top w:val="none" w:sz="0" w:space="0" w:color="auto"/>
        <w:left w:val="none" w:sz="0" w:space="0" w:color="auto"/>
        <w:bottom w:val="none" w:sz="0" w:space="0" w:color="auto"/>
        <w:right w:val="none" w:sz="0" w:space="0" w:color="auto"/>
      </w:divBdr>
    </w:div>
    <w:div w:id="86774901">
      <w:bodyDiv w:val="1"/>
      <w:marLeft w:val="0"/>
      <w:marRight w:val="0"/>
      <w:marTop w:val="0"/>
      <w:marBottom w:val="0"/>
      <w:divBdr>
        <w:top w:val="none" w:sz="0" w:space="0" w:color="auto"/>
        <w:left w:val="none" w:sz="0" w:space="0" w:color="auto"/>
        <w:bottom w:val="none" w:sz="0" w:space="0" w:color="auto"/>
        <w:right w:val="none" w:sz="0" w:space="0" w:color="auto"/>
      </w:divBdr>
    </w:div>
    <w:div w:id="87042334">
      <w:bodyDiv w:val="1"/>
      <w:marLeft w:val="0"/>
      <w:marRight w:val="0"/>
      <w:marTop w:val="0"/>
      <w:marBottom w:val="0"/>
      <w:divBdr>
        <w:top w:val="none" w:sz="0" w:space="0" w:color="auto"/>
        <w:left w:val="none" w:sz="0" w:space="0" w:color="auto"/>
        <w:bottom w:val="none" w:sz="0" w:space="0" w:color="auto"/>
        <w:right w:val="none" w:sz="0" w:space="0" w:color="auto"/>
      </w:divBdr>
    </w:div>
    <w:div w:id="87194385">
      <w:bodyDiv w:val="1"/>
      <w:marLeft w:val="0"/>
      <w:marRight w:val="0"/>
      <w:marTop w:val="0"/>
      <w:marBottom w:val="0"/>
      <w:divBdr>
        <w:top w:val="none" w:sz="0" w:space="0" w:color="auto"/>
        <w:left w:val="none" w:sz="0" w:space="0" w:color="auto"/>
        <w:bottom w:val="none" w:sz="0" w:space="0" w:color="auto"/>
        <w:right w:val="none" w:sz="0" w:space="0" w:color="auto"/>
      </w:divBdr>
    </w:div>
    <w:div w:id="87435191">
      <w:bodyDiv w:val="1"/>
      <w:marLeft w:val="0"/>
      <w:marRight w:val="0"/>
      <w:marTop w:val="0"/>
      <w:marBottom w:val="0"/>
      <w:divBdr>
        <w:top w:val="none" w:sz="0" w:space="0" w:color="auto"/>
        <w:left w:val="none" w:sz="0" w:space="0" w:color="auto"/>
        <w:bottom w:val="none" w:sz="0" w:space="0" w:color="auto"/>
        <w:right w:val="none" w:sz="0" w:space="0" w:color="auto"/>
      </w:divBdr>
    </w:div>
    <w:div w:id="87774065">
      <w:bodyDiv w:val="1"/>
      <w:marLeft w:val="0"/>
      <w:marRight w:val="0"/>
      <w:marTop w:val="0"/>
      <w:marBottom w:val="0"/>
      <w:divBdr>
        <w:top w:val="none" w:sz="0" w:space="0" w:color="auto"/>
        <w:left w:val="none" w:sz="0" w:space="0" w:color="auto"/>
        <w:bottom w:val="none" w:sz="0" w:space="0" w:color="auto"/>
        <w:right w:val="none" w:sz="0" w:space="0" w:color="auto"/>
      </w:divBdr>
    </w:div>
    <w:div w:id="87966025">
      <w:bodyDiv w:val="1"/>
      <w:marLeft w:val="0"/>
      <w:marRight w:val="0"/>
      <w:marTop w:val="0"/>
      <w:marBottom w:val="0"/>
      <w:divBdr>
        <w:top w:val="none" w:sz="0" w:space="0" w:color="auto"/>
        <w:left w:val="none" w:sz="0" w:space="0" w:color="auto"/>
        <w:bottom w:val="none" w:sz="0" w:space="0" w:color="auto"/>
        <w:right w:val="none" w:sz="0" w:space="0" w:color="auto"/>
      </w:divBdr>
    </w:div>
    <w:div w:id="88543893">
      <w:bodyDiv w:val="1"/>
      <w:marLeft w:val="0"/>
      <w:marRight w:val="0"/>
      <w:marTop w:val="0"/>
      <w:marBottom w:val="0"/>
      <w:divBdr>
        <w:top w:val="none" w:sz="0" w:space="0" w:color="auto"/>
        <w:left w:val="none" w:sz="0" w:space="0" w:color="auto"/>
        <w:bottom w:val="none" w:sz="0" w:space="0" w:color="auto"/>
        <w:right w:val="none" w:sz="0" w:space="0" w:color="auto"/>
      </w:divBdr>
    </w:div>
    <w:div w:id="89276974">
      <w:bodyDiv w:val="1"/>
      <w:marLeft w:val="0"/>
      <w:marRight w:val="0"/>
      <w:marTop w:val="0"/>
      <w:marBottom w:val="0"/>
      <w:divBdr>
        <w:top w:val="none" w:sz="0" w:space="0" w:color="auto"/>
        <w:left w:val="none" w:sz="0" w:space="0" w:color="auto"/>
        <w:bottom w:val="none" w:sz="0" w:space="0" w:color="auto"/>
        <w:right w:val="none" w:sz="0" w:space="0" w:color="auto"/>
      </w:divBdr>
    </w:div>
    <w:div w:id="89469281">
      <w:bodyDiv w:val="1"/>
      <w:marLeft w:val="0"/>
      <w:marRight w:val="0"/>
      <w:marTop w:val="0"/>
      <w:marBottom w:val="0"/>
      <w:divBdr>
        <w:top w:val="none" w:sz="0" w:space="0" w:color="auto"/>
        <w:left w:val="none" w:sz="0" w:space="0" w:color="auto"/>
        <w:bottom w:val="none" w:sz="0" w:space="0" w:color="auto"/>
        <w:right w:val="none" w:sz="0" w:space="0" w:color="auto"/>
      </w:divBdr>
    </w:div>
    <w:div w:id="89589640">
      <w:bodyDiv w:val="1"/>
      <w:marLeft w:val="0"/>
      <w:marRight w:val="0"/>
      <w:marTop w:val="0"/>
      <w:marBottom w:val="0"/>
      <w:divBdr>
        <w:top w:val="none" w:sz="0" w:space="0" w:color="auto"/>
        <w:left w:val="none" w:sz="0" w:space="0" w:color="auto"/>
        <w:bottom w:val="none" w:sz="0" w:space="0" w:color="auto"/>
        <w:right w:val="none" w:sz="0" w:space="0" w:color="auto"/>
      </w:divBdr>
    </w:div>
    <w:div w:id="90316926">
      <w:bodyDiv w:val="1"/>
      <w:marLeft w:val="0"/>
      <w:marRight w:val="0"/>
      <w:marTop w:val="0"/>
      <w:marBottom w:val="0"/>
      <w:divBdr>
        <w:top w:val="none" w:sz="0" w:space="0" w:color="auto"/>
        <w:left w:val="none" w:sz="0" w:space="0" w:color="auto"/>
        <w:bottom w:val="none" w:sz="0" w:space="0" w:color="auto"/>
        <w:right w:val="none" w:sz="0" w:space="0" w:color="auto"/>
      </w:divBdr>
    </w:div>
    <w:div w:id="91363948">
      <w:bodyDiv w:val="1"/>
      <w:marLeft w:val="0"/>
      <w:marRight w:val="0"/>
      <w:marTop w:val="0"/>
      <w:marBottom w:val="0"/>
      <w:divBdr>
        <w:top w:val="none" w:sz="0" w:space="0" w:color="auto"/>
        <w:left w:val="none" w:sz="0" w:space="0" w:color="auto"/>
        <w:bottom w:val="none" w:sz="0" w:space="0" w:color="auto"/>
        <w:right w:val="none" w:sz="0" w:space="0" w:color="auto"/>
      </w:divBdr>
    </w:div>
    <w:div w:id="91515150">
      <w:bodyDiv w:val="1"/>
      <w:marLeft w:val="0"/>
      <w:marRight w:val="0"/>
      <w:marTop w:val="0"/>
      <w:marBottom w:val="0"/>
      <w:divBdr>
        <w:top w:val="none" w:sz="0" w:space="0" w:color="auto"/>
        <w:left w:val="none" w:sz="0" w:space="0" w:color="auto"/>
        <w:bottom w:val="none" w:sz="0" w:space="0" w:color="auto"/>
        <w:right w:val="none" w:sz="0" w:space="0" w:color="auto"/>
      </w:divBdr>
    </w:div>
    <w:div w:id="91515634">
      <w:bodyDiv w:val="1"/>
      <w:marLeft w:val="0"/>
      <w:marRight w:val="0"/>
      <w:marTop w:val="0"/>
      <w:marBottom w:val="0"/>
      <w:divBdr>
        <w:top w:val="none" w:sz="0" w:space="0" w:color="auto"/>
        <w:left w:val="none" w:sz="0" w:space="0" w:color="auto"/>
        <w:bottom w:val="none" w:sz="0" w:space="0" w:color="auto"/>
        <w:right w:val="none" w:sz="0" w:space="0" w:color="auto"/>
      </w:divBdr>
    </w:div>
    <w:div w:id="91975683">
      <w:bodyDiv w:val="1"/>
      <w:marLeft w:val="0"/>
      <w:marRight w:val="0"/>
      <w:marTop w:val="0"/>
      <w:marBottom w:val="0"/>
      <w:divBdr>
        <w:top w:val="none" w:sz="0" w:space="0" w:color="auto"/>
        <w:left w:val="none" w:sz="0" w:space="0" w:color="auto"/>
        <w:bottom w:val="none" w:sz="0" w:space="0" w:color="auto"/>
        <w:right w:val="none" w:sz="0" w:space="0" w:color="auto"/>
      </w:divBdr>
    </w:div>
    <w:div w:id="92095751">
      <w:bodyDiv w:val="1"/>
      <w:marLeft w:val="0"/>
      <w:marRight w:val="0"/>
      <w:marTop w:val="0"/>
      <w:marBottom w:val="0"/>
      <w:divBdr>
        <w:top w:val="none" w:sz="0" w:space="0" w:color="auto"/>
        <w:left w:val="none" w:sz="0" w:space="0" w:color="auto"/>
        <w:bottom w:val="none" w:sz="0" w:space="0" w:color="auto"/>
        <w:right w:val="none" w:sz="0" w:space="0" w:color="auto"/>
      </w:divBdr>
    </w:div>
    <w:div w:id="92290535">
      <w:bodyDiv w:val="1"/>
      <w:marLeft w:val="0"/>
      <w:marRight w:val="0"/>
      <w:marTop w:val="0"/>
      <w:marBottom w:val="0"/>
      <w:divBdr>
        <w:top w:val="none" w:sz="0" w:space="0" w:color="auto"/>
        <w:left w:val="none" w:sz="0" w:space="0" w:color="auto"/>
        <w:bottom w:val="none" w:sz="0" w:space="0" w:color="auto"/>
        <w:right w:val="none" w:sz="0" w:space="0" w:color="auto"/>
      </w:divBdr>
    </w:div>
    <w:div w:id="93282236">
      <w:bodyDiv w:val="1"/>
      <w:marLeft w:val="0"/>
      <w:marRight w:val="0"/>
      <w:marTop w:val="0"/>
      <w:marBottom w:val="0"/>
      <w:divBdr>
        <w:top w:val="none" w:sz="0" w:space="0" w:color="auto"/>
        <w:left w:val="none" w:sz="0" w:space="0" w:color="auto"/>
        <w:bottom w:val="none" w:sz="0" w:space="0" w:color="auto"/>
        <w:right w:val="none" w:sz="0" w:space="0" w:color="auto"/>
      </w:divBdr>
    </w:div>
    <w:div w:id="93286846">
      <w:bodyDiv w:val="1"/>
      <w:marLeft w:val="0"/>
      <w:marRight w:val="0"/>
      <w:marTop w:val="0"/>
      <w:marBottom w:val="0"/>
      <w:divBdr>
        <w:top w:val="none" w:sz="0" w:space="0" w:color="auto"/>
        <w:left w:val="none" w:sz="0" w:space="0" w:color="auto"/>
        <w:bottom w:val="none" w:sz="0" w:space="0" w:color="auto"/>
        <w:right w:val="none" w:sz="0" w:space="0" w:color="auto"/>
      </w:divBdr>
    </w:div>
    <w:div w:id="93674594">
      <w:bodyDiv w:val="1"/>
      <w:marLeft w:val="0"/>
      <w:marRight w:val="0"/>
      <w:marTop w:val="0"/>
      <w:marBottom w:val="0"/>
      <w:divBdr>
        <w:top w:val="none" w:sz="0" w:space="0" w:color="auto"/>
        <w:left w:val="none" w:sz="0" w:space="0" w:color="auto"/>
        <w:bottom w:val="none" w:sz="0" w:space="0" w:color="auto"/>
        <w:right w:val="none" w:sz="0" w:space="0" w:color="auto"/>
      </w:divBdr>
    </w:div>
    <w:div w:id="94402075">
      <w:bodyDiv w:val="1"/>
      <w:marLeft w:val="0"/>
      <w:marRight w:val="0"/>
      <w:marTop w:val="0"/>
      <w:marBottom w:val="0"/>
      <w:divBdr>
        <w:top w:val="none" w:sz="0" w:space="0" w:color="auto"/>
        <w:left w:val="none" w:sz="0" w:space="0" w:color="auto"/>
        <w:bottom w:val="none" w:sz="0" w:space="0" w:color="auto"/>
        <w:right w:val="none" w:sz="0" w:space="0" w:color="auto"/>
      </w:divBdr>
    </w:div>
    <w:div w:id="94638120">
      <w:bodyDiv w:val="1"/>
      <w:marLeft w:val="0"/>
      <w:marRight w:val="0"/>
      <w:marTop w:val="0"/>
      <w:marBottom w:val="0"/>
      <w:divBdr>
        <w:top w:val="none" w:sz="0" w:space="0" w:color="auto"/>
        <w:left w:val="none" w:sz="0" w:space="0" w:color="auto"/>
        <w:bottom w:val="none" w:sz="0" w:space="0" w:color="auto"/>
        <w:right w:val="none" w:sz="0" w:space="0" w:color="auto"/>
      </w:divBdr>
    </w:div>
    <w:div w:id="95099821">
      <w:bodyDiv w:val="1"/>
      <w:marLeft w:val="0"/>
      <w:marRight w:val="0"/>
      <w:marTop w:val="0"/>
      <w:marBottom w:val="0"/>
      <w:divBdr>
        <w:top w:val="none" w:sz="0" w:space="0" w:color="auto"/>
        <w:left w:val="none" w:sz="0" w:space="0" w:color="auto"/>
        <w:bottom w:val="none" w:sz="0" w:space="0" w:color="auto"/>
        <w:right w:val="none" w:sz="0" w:space="0" w:color="auto"/>
      </w:divBdr>
    </w:div>
    <w:div w:id="95099980">
      <w:bodyDiv w:val="1"/>
      <w:marLeft w:val="0"/>
      <w:marRight w:val="0"/>
      <w:marTop w:val="0"/>
      <w:marBottom w:val="0"/>
      <w:divBdr>
        <w:top w:val="none" w:sz="0" w:space="0" w:color="auto"/>
        <w:left w:val="none" w:sz="0" w:space="0" w:color="auto"/>
        <w:bottom w:val="none" w:sz="0" w:space="0" w:color="auto"/>
        <w:right w:val="none" w:sz="0" w:space="0" w:color="auto"/>
      </w:divBdr>
    </w:div>
    <w:div w:id="96558355">
      <w:bodyDiv w:val="1"/>
      <w:marLeft w:val="0"/>
      <w:marRight w:val="0"/>
      <w:marTop w:val="0"/>
      <w:marBottom w:val="0"/>
      <w:divBdr>
        <w:top w:val="none" w:sz="0" w:space="0" w:color="auto"/>
        <w:left w:val="none" w:sz="0" w:space="0" w:color="auto"/>
        <w:bottom w:val="none" w:sz="0" w:space="0" w:color="auto"/>
        <w:right w:val="none" w:sz="0" w:space="0" w:color="auto"/>
      </w:divBdr>
    </w:div>
    <w:div w:id="96953040">
      <w:bodyDiv w:val="1"/>
      <w:marLeft w:val="0"/>
      <w:marRight w:val="0"/>
      <w:marTop w:val="0"/>
      <w:marBottom w:val="0"/>
      <w:divBdr>
        <w:top w:val="none" w:sz="0" w:space="0" w:color="auto"/>
        <w:left w:val="none" w:sz="0" w:space="0" w:color="auto"/>
        <w:bottom w:val="none" w:sz="0" w:space="0" w:color="auto"/>
        <w:right w:val="none" w:sz="0" w:space="0" w:color="auto"/>
      </w:divBdr>
    </w:div>
    <w:div w:id="97412084">
      <w:bodyDiv w:val="1"/>
      <w:marLeft w:val="0"/>
      <w:marRight w:val="0"/>
      <w:marTop w:val="0"/>
      <w:marBottom w:val="0"/>
      <w:divBdr>
        <w:top w:val="none" w:sz="0" w:space="0" w:color="auto"/>
        <w:left w:val="none" w:sz="0" w:space="0" w:color="auto"/>
        <w:bottom w:val="none" w:sz="0" w:space="0" w:color="auto"/>
        <w:right w:val="none" w:sz="0" w:space="0" w:color="auto"/>
      </w:divBdr>
    </w:div>
    <w:div w:id="98066849">
      <w:bodyDiv w:val="1"/>
      <w:marLeft w:val="0"/>
      <w:marRight w:val="0"/>
      <w:marTop w:val="0"/>
      <w:marBottom w:val="0"/>
      <w:divBdr>
        <w:top w:val="none" w:sz="0" w:space="0" w:color="auto"/>
        <w:left w:val="none" w:sz="0" w:space="0" w:color="auto"/>
        <w:bottom w:val="none" w:sz="0" w:space="0" w:color="auto"/>
        <w:right w:val="none" w:sz="0" w:space="0" w:color="auto"/>
      </w:divBdr>
    </w:div>
    <w:div w:id="98179567">
      <w:bodyDiv w:val="1"/>
      <w:marLeft w:val="0"/>
      <w:marRight w:val="0"/>
      <w:marTop w:val="0"/>
      <w:marBottom w:val="0"/>
      <w:divBdr>
        <w:top w:val="none" w:sz="0" w:space="0" w:color="auto"/>
        <w:left w:val="none" w:sz="0" w:space="0" w:color="auto"/>
        <w:bottom w:val="none" w:sz="0" w:space="0" w:color="auto"/>
        <w:right w:val="none" w:sz="0" w:space="0" w:color="auto"/>
      </w:divBdr>
    </w:div>
    <w:div w:id="98524808">
      <w:bodyDiv w:val="1"/>
      <w:marLeft w:val="0"/>
      <w:marRight w:val="0"/>
      <w:marTop w:val="0"/>
      <w:marBottom w:val="0"/>
      <w:divBdr>
        <w:top w:val="none" w:sz="0" w:space="0" w:color="auto"/>
        <w:left w:val="none" w:sz="0" w:space="0" w:color="auto"/>
        <w:bottom w:val="none" w:sz="0" w:space="0" w:color="auto"/>
        <w:right w:val="none" w:sz="0" w:space="0" w:color="auto"/>
      </w:divBdr>
    </w:div>
    <w:div w:id="98528214">
      <w:bodyDiv w:val="1"/>
      <w:marLeft w:val="0"/>
      <w:marRight w:val="0"/>
      <w:marTop w:val="0"/>
      <w:marBottom w:val="0"/>
      <w:divBdr>
        <w:top w:val="none" w:sz="0" w:space="0" w:color="auto"/>
        <w:left w:val="none" w:sz="0" w:space="0" w:color="auto"/>
        <w:bottom w:val="none" w:sz="0" w:space="0" w:color="auto"/>
        <w:right w:val="none" w:sz="0" w:space="0" w:color="auto"/>
      </w:divBdr>
    </w:div>
    <w:div w:id="99372053">
      <w:bodyDiv w:val="1"/>
      <w:marLeft w:val="0"/>
      <w:marRight w:val="0"/>
      <w:marTop w:val="0"/>
      <w:marBottom w:val="0"/>
      <w:divBdr>
        <w:top w:val="none" w:sz="0" w:space="0" w:color="auto"/>
        <w:left w:val="none" w:sz="0" w:space="0" w:color="auto"/>
        <w:bottom w:val="none" w:sz="0" w:space="0" w:color="auto"/>
        <w:right w:val="none" w:sz="0" w:space="0" w:color="auto"/>
      </w:divBdr>
    </w:div>
    <w:div w:id="99574074">
      <w:bodyDiv w:val="1"/>
      <w:marLeft w:val="0"/>
      <w:marRight w:val="0"/>
      <w:marTop w:val="0"/>
      <w:marBottom w:val="0"/>
      <w:divBdr>
        <w:top w:val="none" w:sz="0" w:space="0" w:color="auto"/>
        <w:left w:val="none" w:sz="0" w:space="0" w:color="auto"/>
        <w:bottom w:val="none" w:sz="0" w:space="0" w:color="auto"/>
        <w:right w:val="none" w:sz="0" w:space="0" w:color="auto"/>
      </w:divBdr>
    </w:div>
    <w:div w:id="99883209">
      <w:bodyDiv w:val="1"/>
      <w:marLeft w:val="0"/>
      <w:marRight w:val="0"/>
      <w:marTop w:val="0"/>
      <w:marBottom w:val="0"/>
      <w:divBdr>
        <w:top w:val="none" w:sz="0" w:space="0" w:color="auto"/>
        <w:left w:val="none" w:sz="0" w:space="0" w:color="auto"/>
        <w:bottom w:val="none" w:sz="0" w:space="0" w:color="auto"/>
        <w:right w:val="none" w:sz="0" w:space="0" w:color="auto"/>
      </w:divBdr>
    </w:div>
    <w:div w:id="99960486">
      <w:bodyDiv w:val="1"/>
      <w:marLeft w:val="0"/>
      <w:marRight w:val="0"/>
      <w:marTop w:val="0"/>
      <w:marBottom w:val="0"/>
      <w:divBdr>
        <w:top w:val="none" w:sz="0" w:space="0" w:color="auto"/>
        <w:left w:val="none" w:sz="0" w:space="0" w:color="auto"/>
        <w:bottom w:val="none" w:sz="0" w:space="0" w:color="auto"/>
        <w:right w:val="none" w:sz="0" w:space="0" w:color="auto"/>
      </w:divBdr>
    </w:div>
    <w:div w:id="100150092">
      <w:bodyDiv w:val="1"/>
      <w:marLeft w:val="0"/>
      <w:marRight w:val="0"/>
      <w:marTop w:val="0"/>
      <w:marBottom w:val="0"/>
      <w:divBdr>
        <w:top w:val="none" w:sz="0" w:space="0" w:color="auto"/>
        <w:left w:val="none" w:sz="0" w:space="0" w:color="auto"/>
        <w:bottom w:val="none" w:sz="0" w:space="0" w:color="auto"/>
        <w:right w:val="none" w:sz="0" w:space="0" w:color="auto"/>
      </w:divBdr>
    </w:div>
    <w:div w:id="100493888">
      <w:bodyDiv w:val="1"/>
      <w:marLeft w:val="0"/>
      <w:marRight w:val="0"/>
      <w:marTop w:val="0"/>
      <w:marBottom w:val="0"/>
      <w:divBdr>
        <w:top w:val="none" w:sz="0" w:space="0" w:color="auto"/>
        <w:left w:val="none" w:sz="0" w:space="0" w:color="auto"/>
        <w:bottom w:val="none" w:sz="0" w:space="0" w:color="auto"/>
        <w:right w:val="none" w:sz="0" w:space="0" w:color="auto"/>
      </w:divBdr>
    </w:div>
    <w:div w:id="101657947">
      <w:bodyDiv w:val="1"/>
      <w:marLeft w:val="0"/>
      <w:marRight w:val="0"/>
      <w:marTop w:val="0"/>
      <w:marBottom w:val="0"/>
      <w:divBdr>
        <w:top w:val="none" w:sz="0" w:space="0" w:color="auto"/>
        <w:left w:val="none" w:sz="0" w:space="0" w:color="auto"/>
        <w:bottom w:val="none" w:sz="0" w:space="0" w:color="auto"/>
        <w:right w:val="none" w:sz="0" w:space="0" w:color="auto"/>
      </w:divBdr>
    </w:div>
    <w:div w:id="102113844">
      <w:bodyDiv w:val="1"/>
      <w:marLeft w:val="0"/>
      <w:marRight w:val="0"/>
      <w:marTop w:val="0"/>
      <w:marBottom w:val="0"/>
      <w:divBdr>
        <w:top w:val="none" w:sz="0" w:space="0" w:color="auto"/>
        <w:left w:val="none" w:sz="0" w:space="0" w:color="auto"/>
        <w:bottom w:val="none" w:sz="0" w:space="0" w:color="auto"/>
        <w:right w:val="none" w:sz="0" w:space="0" w:color="auto"/>
      </w:divBdr>
    </w:div>
    <w:div w:id="102384680">
      <w:bodyDiv w:val="1"/>
      <w:marLeft w:val="0"/>
      <w:marRight w:val="0"/>
      <w:marTop w:val="0"/>
      <w:marBottom w:val="0"/>
      <w:divBdr>
        <w:top w:val="none" w:sz="0" w:space="0" w:color="auto"/>
        <w:left w:val="none" w:sz="0" w:space="0" w:color="auto"/>
        <w:bottom w:val="none" w:sz="0" w:space="0" w:color="auto"/>
        <w:right w:val="none" w:sz="0" w:space="0" w:color="auto"/>
      </w:divBdr>
    </w:div>
    <w:div w:id="102772109">
      <w:bodyDiv w:val="1"/>
      <w:marLeft w:val="0"/>
      <w:marRight w:val="0"/>
      <w:marTop w:val="0"/>
      <w:marBottom w:val="0"/>
      <w:divBdr>
        <w:top w:val="none" w:sz="0" w:space="0" w:color="auto"/>
        <w:left w:val="none" w:sz="0" w:space="0" w:color="auto"/>
        <w:bottom w:val="none" w:sz="0" w:space="0" w:color="auto"/>
        <w:right w:val="none" w:sz="0" w:space="0" w:color="auto"/>
      </w:divBdr>
    </w:div>
    <w:div w:id="103380745">
      <w:bodyDiv w:val="1"/>
      <w:marLeft w:val="0"/>
      <w:marRight w:val="0"/>
      <w:marTop w:val="0"/>
      <w:marBottom w:val="0"/>
      <w:divBdr>
        <w:top w:val="none" w:sz="0" w:space="0" w:color="auto"/>
        <w:left w:val="none" w:sz="0" w:space="0" w:color="auto"/>
        <w:bottom w:val="none" w:sz="0" w:space="0" w:color="auto"/>
        <w:right w:val="none" w:sz="0" w:space="0" w:color="auto"/>
      </w:divBdr>
    </w:div>
    <w:div w:id="103774428">
      <w:bodyDiv w:val="1"/>
      <w:marLeft w:val="0"/>
      <w:marRight w:val="0"/>
      <w:marTop w:val="0"/>
      <w:marBottom w:val="0"/>
      <w:divBdr>
        <w:top w:val="none" w:sz="0" w:space="0" w:color="auto"/>
        <w:left w:val="none" w:sz="0" w:space="0" w:color="auto"/>
        <w:bottom w:val="none" w:sz="0" w:space="0" w:color="auto"/>
        <w:right w:val="none" w:sz="0" w:space="0" w:color="auto"/>
      </w:divBdr>
    </w:div>
    <w:div w:id="104426216">
      <w:bodyDiv w:val="1"/>
      <w:marLeft w:val="0"/>
      <w:marRight w:val="0"/>
      <w:marTop w:val="0"/>
      <w:marBottom w:val="0"/>
      <w:divBdr>
        <w:top w:val="none" w:sz="0" w:space="0" w:color="auto"/>
        <w:left w:val="none" w:sz="0" w:space="0" w:color="auto"/>
        <w:bottom w:val="none" w:sz="0" w:space="0" w:color="auto"/>
        <w:right w:val="none" w:sz="0" w:space="0" w:color="auto"/>
      </w:divBdr>
    </w:div>
    <w:div w:id="104547780">
      <w:bodyDiv w:val="1"/>
      <w:marLeft w:val="0"/>
      <w:marRight w:val="0"/>
      <w:marTop w:val="0"/>
      <w:marBottom w:val="0"/>
      <w:divBdr>
        <w:top w:val="none" w:sz="0" w:space="0" w:color="auto"/>
        <w:left w:val="none" w:sz="0" w:space="0" w:color="auto"/>
        <w:bottom w:val="none" w:sz="0" w:space="0" w:color="auto"/>
        <w:right w:val="none" w:sz="0" w:space="0" w:color="auto"/>
      </w:divBdr>
    </w:div>
    <w:div w:id="105195127">
      <w:bodyDiv w:val="1"/>
      <w:marLeft w:val="0"/>
      <w:marRight w:val="0"/>
      <w:marTop w:val="0"/>
      <w:marBottom w:val="0"/>
      <w:divBdr>
        <w:top w:val="none" w:sz="0" w:space="0" w:color="auto"/>
        <w:left w:val="none" w:sz="0" w:space="0" w:color="auto"/>
        <w:bottom w:val="none" w:sz="0" w:space="0" w:color="auto"/>
        <w:right w:val="none" w:sz="0" w:space="0" w:color="auto"/>
      </w:divBdr>
    </w:div>
    <w:div w:id="105782883">
      <w:bodyDiv w:val="1"/>
      <w:marLeft w:val="0"/>
      <w:marRight w:val="0"/>
      <w:marTop w:val="0"/>
      <w:marBottom w:val="0"/>
      <w:divBdr>
        <w:top w:val="none" w:sz="0" w:space="0" w:color="auto"/>
        <w:left w:val="none" w:sz="0" w:space="0" w:color="auto"/>
        <w:bottom w:val="none" w:sz="0" w:space="0" w:color="auto"/>
        <w:right w:val="none" w:sz="0" w:space="0" w:color="auto"/>
      </w:divBdr>
    </w:div>
    <w:div w:id="105849793">
      <w:bodyDiv w:val="1"/>
      <w:marLeft w:val="0"/>
      <w:marRight w:val="0"/>
      <w:marTop w:val="0"/>
      <w:marBottom w:val="0"/>
      <w:divBdr>
        <w:top w:val="none" w:sz="0" w:space="0" w:color="auto"/>
        <w:left w:val="none" w:sz="0" w:space="0" w:color="auto"/>
        <w:bottom w:val="none" w:sz="0" w:space="0" w:color="auto"/>
        <w:right w:val="none" w:sz="0" w:space="0" w:color="auto"/>
      </w:divBdr>
    </w:div>
    <w:div w:id="105933924">
      <w:bodyDiv w:val="1"/>
      <w:marLeft w:val="0"/>
      <w:marRight w:val="0"/>
      <w:marTop w:val="0"/>
      <w:marBottom w:val="0"/>
      <w:divBdr>
        <w:top w:val="none" w:sz="0" w:space="0" w:color="auto"/>
        <w:left w:val="none" w:sz="0" w:space="0" w:color="auto"/>
        <w:bottom w:val="none" w:sz="0" w:space="0" w:color="auto"/>
        <w:right w:val="none" w:sz="0" w:space="0" w:color="auto"/>
      </w:divBdr>
    </w:div>
    <w:div w:id="106193377">
      <w:bodyDiv w:val="1"/>
      <w:marLeft w:val="0"/>
      <w:marRight w:val="0"/>
      <w:marTop w:val="0"/>
      <w:marBottom w:val="0"/>
      <w:divBdr>
        <w:top w:val="none" w:sz="0" w:space="0" w:color="auto"/>
        <w:left w:val="none" w:sz="0" w:space="0" w:color="auto"/>
        <w:bottom w:val="none" w:sz="0" w:space="0" w:color="auto"/>
        <w:right w:val="none" w:sz="0" w:space="0" w:color="auto"/>
      </w:divBdr>
    </w:div>
    <w:div w:id="106655474">
      <w:bodyDiv w:val="1"/>
      <w:marLeft w:val="0"/>
      <w:marRight w:val="0"/>
      <w:marTop w:val="0"/>
      <w:marBottom w:val="0"/>
      <w:divBdr>
        <w:top w:val="none" w:sz="0" w:space="0" w:color="auto"/>
        <w:left w:val="none" w:sz="0" w:space="0" w:color="auto"/>
        <w:bottom w:val="none" w:sz="0" w:space="0" w:color="auto"/>
        <w:right w:val="none" w:sz="0" w:space="0" w:color="auto"/>
      </w:divBdr>
    </w:div>
    <w:div w:id="107165013">
      <w:bodyDiv w:val="1"/>
      <w:marLeft w:val="0"/>
      <w:marRight w:val="0"/>
      <w:marTop w:val="0"/>
      <w:marBottom w:val="0"/>
      <w:divBdr>
        <w:top w:val="none" w:sz="0" w:space="0" w:color="auto"/>
        <w:left w:val="none" w:sz="0" w:space="0" w:color="auto"/>
        <w:bottom w:val="none" w:sz="0" w:space="0" w:color="auto"/>
        <w:right w:val="none" w:sz="0" w:space="0" w:color="auto"/>
      </w:divBdr>
    </w:div>
    <w:div w:id="107555801">
      <w:bodyDiv w:val="1"/>
      <w:marLeft w:val="0"/>
      <w:marRight w:val="0"/>
      <w:marTop w:val="0"/>
      <w:marBottom w:val="0"/>
      <w:divBdr>
        <w:top w:val="none" w:sz="0" w:space="0" w:color="auto"/>
        <w:left w:val="none" w:sz="0" w:space="0" w:color="auto"/>
        <w:bottom w:val="none" w:sz="0" w:space="0" w:color="auto"/>
        <w:right w:val="none" w:sz="0" w:space="0" w:color="auto"/>
      </w:divBdr>
    </w:div>
    <w:div w:id="108013512">
      <w:bodyDiv w:val="1"/>
      <w:marLeft w:val="0"/>
      <w:marRight w:val="0"/>
      <w:marTop w:val="0"/>
      <w:marBottom w:val="0"/>
      <w:divBdr>
        <w:top w:val="none" w:sz="0" w:space="0" w:color="auto"/>
        <w:left w:val="none" w:sz="0" w:space="0" w:color="auto"/>
        <w:bottom w:val="none" w:sz="0" w:space="0" w:color="auto"/>
        <w:right w:val="none" w:sz="0" w:space="0" w:color="auto"/>
      </w:divBdr>
    </w:div>
    <w:div w:id="108013952">
      <w:bodyDiv w:val="1"/>
      <w:marLeft w:val="0"/>
      <w:marRight w:val="0"/>
      <w:marTop w:val="0"/>
      <w:marBottom w:val="0"/>
      <w:divBdr>
        <w:top w:val="none" w:sz="0" w:space="0" w:color="auto"/>
        <w:left w:val="none" w:sz="0" w:space="0" w:color="auto"/>
        <w:bottom w:val="none" w:sz="0" w:space="0" w:color="auto"/>
        <w:right w:val="none" w:sz="0" w:space="0" w:color="auto"/>
      </w:divBdr>
    </w:div>
    <w:div w:id="108166706">
      <w:bodyDiv w:val="1"/>
      <w:marLeft w:val="0"/>
      <w:marRight w:val="0"/>
      <w:marTop w:val="0"/>
      <w:marBottom w:val="0"/>
      <w:divBdr>
        <w:top w:val="none" w:sz="0" w:space="0" w:color="auto"/>
        <w:left w:val="none" w:sz="0" w:space="0" w:color="auto"/>
        <w:bottom w:val="none" w:sz="0" w:space="0" w:color="auto"/>
        <w:right w:val="none" w:sz="0" w:space="0" w:color="auto"/>
      </w:divBdr>
    </w:div>
    <w:div w:id="109083244">
      <w:bodyDiv w:val="1"/>
      <w:marLeft w:val="0"/>
      <w:marRight w:val="0"/>
      <w:marTop w:val="0"/>
      <w:marBottom w:val="0"/>
      <w:divBdr>
        <w:top w:val="none" w:sz="0" w:space="0" w:color="auto"/>
        <w:left w:val="none" w:sz="0" w:space="0" w:color="auto"/>
        <w:bottom w:val="none" w:sz="0" w:space="0" w:color="auto"/>
        <w:right w:val="none" w:sz="0" w:space="0" w:color="auto"/>
      </w:divBdr>
    </w:div>
    <w:div w:id="109520534">
      <w:bodyDiv w:val="1"/>
      <w:marLeft w:val="0"/>
      <w:marRight w:val="0"/>
      <w:marTop w:val="0"/>
      <w:marBottom w:val="0"/>
      <w:divBdr>
        <w:top w:val="none" w:sz="0" w:space="0" w:color="auto"/>
        <w:left w:val="none" w:sz="0" w:space="0" w:color="auto"/>
        <w:bottom w:val="none" w:sz="0" w:space="0" w:color="auto"/>
        <w:right w:val="none" w:sz="0" w:space="0" w:color="auto"/>
      </w:divBdr>
    </w:div>
    <w:div w:id="109590843">
      <w:bodyDiv w:val="1"/>
      <w:marLeft w:val="0"/>
      <w:marRight w:val="0"/>
      <w:marTop w:val="0"/>
      <w:marBottom w:val="0"/>
      <w:divBdr>
        <w:top w:val="none" w:sz="0" w:space="0" w:color="auto"/>
        <w:left w:val="none" w:sz="0" w:space="0" w:color="auto"/>
        <w:bottom w:val="none" w:sz="0" w:space="0" w:color="auto"/>
        <w:right w:val="none" w:sz="0" w:space="0" w:color="auto"/>
      </w:divBdr>
    </w:div>
    <w:div w:id="110321879">
      <w:bodyDiv w:val="1"/>
      <w:marLeft w:val="0"/>
      <w:marRight w:val="0"/>
      <w:marTop w:val="0"/>
      <w:marBottom w:val="0"/>
      <w:divBdr>
        <w:top w:val="none" w:sz="0" w:space="0" w:color="auto"/>
        <w:left w:val="none" w:sz="0" w:space="0" w:color="auto"/>
        <w:bottom w:val="none" w:sz="0" w:space="0" w:color="auto"/>
        <w:right w:val="none" w:sz="0" w:space="0" w:color="auto"/>
      </w:divBdr>
    </w:div>
    <w:div w:id="110562014">
      <w:bodyDiv w:val="1"/>
      <w:marLeft w:val="0"/>
      <w:marRight w:val="0"/>
      <w:marTop w:val="0"/>
      <w:marBottom w:val="0"/>
      <w:divBdr>
        <w:top w:val="none" w:sz="0" w:space="0" w:color="auto"/>
        <w:left w:val="none" w:sz="0" w:space="0" w:color="auto"/>
        <w:bottom w:val="none" w:sz="0" w:space="0" w:color="auto"/>
        <w:right w:val="none" w:sz="0" w:space="0" w:color="auto"/>
      </w:divBdr>
    </w:div>
    <w:div w:id="111174482">
      <w:bodyDiv w:val="1"/>
      <w:marLeft w:val="0"/>
      <w:marRight w:val="0"/>
      <w:marTop w:val="0"/>
      <w:marBottom w:val="0"/>
      <w:divBdr>
        <w:top w:val="none" w:sz="0" w:space="0" w:color="auto"/>
        <w:left w:val="none" w:sz="0" w:space="0" w:color="auto"/>
        <w:bottom w:val="none" w:sz="0" w:space="0" w:color="auto"/>
        <w:right w:val="none" w:sz="0" w:space="0" w:color="auto"/>
      </w:divBdr>
    </w:div>
    <w:div w:id="111174793">
      <w:bodyDiv w:val="1"/>
      <w:marLeft w:val="0"/>
      <w:marRight w:val="0"/>
      <w:marTop w:val="0"/>
      <w:marBottom w:val="0"/>
      <w:divBdr>
        <w:top w:val="none" w:sz="0" w:space="0" w:color="auto"/>
        <w:left w:val="none" w:sz="0" w:space="0" w:color="auto"/>
        <w:bottom w:val="none" w:sz="0" w:space="0" w:color="auto"/>
        <w:right w:val="none" w:sz="0" w:space="0" w:color="auto"/>
      </w:divBdr>
    </w:div>
    <w:div w:id="111215491">
      <w:bodyDiv w:val="1"/>
      <w:marLeft w:val="0"/>
      <w:marRight w:val="0"/>
      <w:marTop w:val="0"/>
      <w:marBottom w:val="0"/>
      <w:divBdr>
        <w:top w:val="none" w:sz="0" w:space="0" w:color="auto"/>
        <w:left w:val="none" w:sz="0" w:space="0" w:color="auto"/>
        <w:bottom w:val="none" w:sz="0" w:space="0" w:color="auto"/>
        <w:right w:val="none" w:sz="0" w:space="0" w:color="auto"/>
      </w:divBdr>
    </w:div>
    <w:div w:id="111481791">
      <w:bodyDiv w:val="1"/>
      <w:marLeft w:val="0"/>
      <w:marRight w:val="0"/>
      <w:marTop w:val="0"/>
      <w:marBottom w:val="0"/>
      <w:divBdr>
        <w:top w:val="none" w:sz="0" w:space="0" w:color="auto"/>
        <w:left w:val="none" w:sz="0" w:space="0" w:color="auto"/>
        <w:bottom w:val="none" w:sz="0" w:space="0" w:color="auto"/>
        <w:right w:val="none" w:sz="0" w:space="0" w:color="auto"/>
      </w:divBdr>
    </w:div>
    <w:div w:id="112486234">
      <w:bodyDiv w:val="1"/>
      <w:marLeft w:val="0"/>
      <w:marRight w:val="0"/>
      <w:marTop w:val="0"/>
      <w:marBottom w:val="0"/>
      <w:divBdr>
        <w:top w:val="none" w:sz="0" w:space="0" w:color="auto"/>
        <w:left w:val="none" w:sz="0" w:space="0" w:color="auto"/>
        <w:bottom w:val="none" w:sz="0" w:space="0" w:color="auto"/>
        <w:right w:val="none" w:sz="0" w:space="0" w:color="auto"/>
      </w:divBdr>
    </w:div>
    <w:div w:id="113251483">
      <w:bodyDiv w:val="1"/>
      <w:marLeft w:val="0"/>
      <w:marRight w:val="0"/>
      <w:marTop w:val="0"/>
      <w:marBottom w:val="0"/>
      <w:divBdr>
        <w:top w:val="none" w:sz="0" w:space="0" w:color="auto"/>
        <w:left w:val="none" w:sz="0" w:space="0" w:color="auto"/>
        <w:bottom w:val="none" w:sz="0" w:space="0" w:color="auto"/>
        <w:right w:val="none" w:sz="0" w:space="0" w:color="auto"/>
      </w:divBdr>
    </w:div>
    <w:div w:id="113986895">
      <w:bodyDiv w:val="1"/>
      <w:marLeft w:val="0"/>
      <w:marRight w:val="0"/>
      <w:marTop w:val="0"/>
      <w:marBottom w:val="0"/>
      <w:divBdr>
        <w:top w:val="none" w:sz="0" w:space="0" w:color="auto"/>
        <w:left w:val="none" w:sz="0" w:space="0" w:color="auto"/>
        <w:bottom w:val="none" w:sz="0" w:space="0" w:color="auto"/>
        <w:right w:val="none" w:sz="0" w:space="0" w:color="auto"/>
      </w:divBdr>
    </w:div>
    <w:div w:id="113988155">
      <w:bodyDiv w:val="1"/>
      <w:marLeft w:val="0"/>
      <w:marRight w:val="0"/>
      <w:marTop w:val="0"/>
      <w:marBottom w:val="0"/>
      <w:divBdr>
        <w:top w:val="none" w:sz="0" w:space="0" w:color="auto"/>
        <w:left w:val="none" w:sz="0" w:space="0" w:color="auto"/>
        <w:bottom w:val="none" w:sz="0" w:space="0" w:color="auto"/>
        <w:right w:val="none" w:sz="0" w:space="0" w:color="auto"/>
      </w:divBdr>
    </w:div>
    <w:div w:id="114064875">
      <w:bodyDiv w:val="1"/>
      <w:marLeft w:val="0"/>
      <w:marRight w:val="0"/>
      <w:marTop w:val="0"/>
      <w:marBottom w:val="0"/>
      <w:divBdr>
        <w:top w:val="none" w:sz="0" w:space="0" w:color="auto"/>
        <w:left w:val="none" w:sz="0" w:space="0" w:color="auto"/>
        <w:bottom w:val="none" w:sz="0" w:space="0" w:color="auto"/>
        <w:right w:val="none" w:sz="0" w:space="0" w:color="auto"/>
      </w:divBdr>
    </w:div>
    <w:div w:id="114105866">
      <w:bodyDiv w:val="1"/>
      <w:marLeft w:val="0"/>
      <w:marRight w:val="0"/>
      <w:marTop w:val="0"/>
      <w:marBottom w:val="0"/>
      <w:divBdr>
        <w:top w:val="none" w:sz="0" w:space="0" w:color="auto"/>
        <w:left w:val="none" w:sz="0" w:space="0" w:color="auto"/>
        <w:bottom w:val="none" w:sz="0" w:space="0" w:color="auto"/>
        <w:right w:val="none" w:sz="0" w:space="0" w:color="auto"/>
      </w:divBdr>
    </w:div>
    <w:div w:id="114297642">
      <w:bodyDiv w:val="1"/>
      <w:marLeft w:val="0"/>
      <w:marRight w:val="0"/>
      <w:marTop w:val="0"/>
      <w:marBottom w:val="0"/>
      <w:divBdr>
        <w:top w:val="none" w:sz="0" w:space="0" w:color="auto"/>
        <w:left w:val="none" w:sz="0" w:space="0" w:color="auto"/>
        <w:bottom w:val="none" w:sz="0" w:space="0" w:color="auto"/>
        <w:right w:val="none" w:sz="0" w:space="0" w:color="auto"/>
      </w:divBdr>
    </w:div>
    <w:div w:id="114718531">
      <w:bodyDiv w:val="1"/>
      <w:marLeft w:val="0"/>
      <w:marRight w:val="0"/>
      <w:marTop w:val="0"/>
      <w:marBottom w:val="0"/>
      <w:divBdr>
        <w:top w:val="none" w:sz="0" w:space="0" w:color="auto"/>
        <w:left w:val="none" w:sz="0" w:space="0" w:color="auto"/>
        <w:bottom w:val="none" w:sz="0" w:space="0" w:color="auto"/>
        <w:right w:val="none" w:sz="0" w:space="0" w:color="auto"/>
      </w:divBdr>
    </w:div>
    <w:div w:id="115150519">
      <w:bodyDiv w:val="1"/>
      <w:marLeft w:val="0"/>
      <w:marRight w:val="0"/>
      <w:marTop w:val="0"/>
      <w:marBottom w:val="0"/>
      <w:divBdr>
        <w:top w:val="none" w:sz="0" w:space="0" w:color="auto"/>
        <w:left w:val="none" w:sz="0" w:space="0" w:color="auto"/>
        <w:bottom w:val="none" w:sz="0" w:space="0" w:color="auto"/>
        <w:right w:val="none" w:sz="0" w:space="0" w:color="auto"/>
      </w:divBdr>
    </w:div>
    <w:div w:id="116072568">
      <w:bodyDiv w:val="1"/>
      <w:marLeft w:val="0"/>
      <w:marRight w:val="0"/>
      <w:marTop w:val="0"/>
      <w:marBottom w:val="0"/>
      <w:divBdr>
        <w:top w:val="none" w:sz="0" w:space="0" w:color="auto"/>
        <w:left w:val="none" w:sz="0" w:space="0" w:color="auto"/>
        <w:bottom w:val="none" w:sz="0" w:space="0" w:color="auto"/>
        <w:right w:val="none" w:sz="0" w:space="0" w:color="auto"/>
      </w:divBdr>
    </w:div>
    <w:div w:id="116409779">
      <w:bodyDiv w:val="1"/>
      <w:marLeft w:val="0"/>
      <w:marRight w:val="0"/>
      <w:marTop w:val="0"/>
      <w:marBottom w:val="0"/>
      <w:divBdr>
        <w:top w:val="none" w:sz="0" w:space="0" w:color="auto"/>
        <w:left w:val="none" w:sz="0" w:space="0" w:color="auto"/>
        <w:bottom w:val="none" w:sz="0" w:space="0" w:color="auto"/>
        <w:right w:val="none" w:sz="0" w:space="0" w:color="auto"/>
      </w:divBdr>
    </w:div>
    <w:div w:id="116534645">
      <w:bodyDiv w:val="1"/>
      <w:marLeft w:val="0"/>
      <w:marRight w:val="0"/>
      <w:marTop w:val="0"/>
      <w:marBottom w:val="0"/>
      <w:divBdr>
        <w:top w:val="none" w:sz="0" w:space="0" w:color="auto"/>
        <w:left w:val="none" w:sz="0" w:space="0" w:color="auto"/>
        <w:bottom w:val="none" w:sz="0" w:space="0" w:color="auto"/>
        <w:right w:val="none" w:sz="0" w:space="0" w:color="auto"/>
      </w:divBdr>
    </w:div>
    <w:div w:id="117572327">
      <w:bodyDiv w:val="1"/>
      <w:marLeft w:val="0"/>
      <w:marRight w:val="0"/>
      <w:marTop w:val="0"/>
      <w:marBottom w:val="0"/>
      <w:divBdr>
        <w:top w:val="none" w:sz="0" w:space="0" w:color="auto"/>
        <w:left w:val="none" w:sz="0" w:space="0" w:color="auto"/>
        <w:bottom w:val="none" w:sz="0" w:space="0" w:color="auto"/>
        <w:right w:val="none" w:sz="0" w:space="0" w:color="auto"/>
      </w:divBdr>
    </w:div>
    <w:div w:id="118108670">
      <w:bodyDiv w:val="1"/>
      <w:marLeft w:val="0"/>
      <w:marRight w:val="0"/>
      <w:marTop w:val="0"/>
      <w:marBottom w:val="0"/>
      <w:divBdr>
        <w:top w:val="none" w:sz="0" w:space="0" w:color="auto"/>
        <w:left w:val="none" w:sz="0" w:space="0" w:color="auto"/>
        <w:bottom w:val="none" w:sz="0" w:space="0" w:color="auto"/>
        <w:right w:val="none" w:sz="0" w:space="0" w:color="auto"/>
      </w:divBdr>
    </w:div>
    <w:div w:id="118308752">
      <w:bodyDiv w:val="1"/>
      <w:marLeft w:val="0"/>
      <w:marRight w:val="0"/>
      <w:marTop w:val="0"/>
      <w:marBottom w:val="0"/>
      <w:divBdr>
        <w:top w:val="none" w:sz="0" w:space="0" w:color="auto"/>
        <w:left w:val="none" w:sz="0" w:space="0" w:color="auto"/>
        <w:bottom w:val="none" w:sz="0" w:space="0" w:color="auto"/>
        <w:right w:val="none" w:sz="0" w:space="0" w:color="auto"/>
      </w:divBdr>
    </w:div>
    <w:div w:id="118382981">
      <w:bodyDiv w:val="1"/>
      <w:marLeft w:val="0"/>
      <w:marRight w:val="0"/>
      <w:marTop w:val="0"/>
      <w:marBottom w:val="0"/>
      <w:divBdr>
        <w:top w:val="none" w:sz="0" w:space="0" w:color="auto"/>
        <w:left w:val="none" w:sz="0" w:space="0" w:color="auto"/>
        <w:bottom w:val="none" w:sz="0" w:space="0" w:color="auto"/>
        <w:right w:val="none" w:sz="0" w:space="0" w:color="auto"/>
      </w:divBdr>
    </w:div>
    <w:div w:id="118647156">
      <w:bodyDiv w:val="1"/>
      <w:marLeft w:val="0"/>
      <w:marRight w:val="0"/>
      <w:marTop w:val="0"/>
      <w:marBottom w:val="0"/>
      <w:divBdr>
        <w:top w:val="none" w:sz="0" w:space="0" w:color="auto"/>
        <w:left w:val="none" w:sz="0" w:space="0" w:color="auto"/>
        <w:bottom w:val="none" w:sz="0" w:space="0" w:color="auto"/>
        <w:right w:val="none" w:sz="0" w:space="0" w:color="auto"/>
      </w:divBdr>
    </w:div>
    <w:div w:id="118689004">
      <w:bodyDiv w:val="1"/>
      <w:marLeft w:val="0"/>
      <w:marRight w:val="0"/>
      <w:marTop w:val="0"/>
      <w:marBottom w:val="0"/>
      <w:divBdr>
        <w:top w:val="none" w:sz="0" w:space="0" w:color="auto"/>
        <w:left w:val="none" w:sz="0" w:space="0" w:color="auto"/>
        <w:bottom w:val="none" w:sz="0" w:space="0" w:color="auto"/>
        <w:right w:val="none" w:sz="0" w:space="0" w:color="auto"/>
      </w:divBdr>
    </w:div>
    <w:div w:id="119030655">
      <w:bodyDiv w:val="1"/>
      <w:marLeft w:val="0"/>
      <w:marRight w:val="0"/>
      <w:marTop w:val="0"/>
      <w:marBottom w:val="0"/>
      <w:divBdr>
        <w:top w:val="none" w:sz="0" w:space="0" w:color="auto"/>
        <w:left w:val="none" w:sz="0" w:space="0" w:color="auto"/>
        <w:bottom w:val="none" w:sz="0" w:space="0" w:color="auto"/>
        <w:right w:val="none" w:sz="0" w:space="0" w:color="auto"/>
      </w:divBdr>
    </w:div>
    <w:div w:id="119031763">
      <w:bodyDiv w:val="1"/>
      <w:marLeft w:val="0"/>
      <w:marRight w:val="0"/>
      <w:marTop w:val="0"/>
      <w:marBottom w:val="0"/>
      <w:divBdr>
        <w:top w:val="none" w:sz="0" w:space="0" w:color="auto"/>
        <w:left w:val="none" w:sz="0" w:space="0" w:color="auto"/>
        <w:bottom w:val="none" w:sz="0" w:space="0" w:color="auto"/>
        <w:right w:val="none" w:sz="0" w:space="0" w:color="auto"/>
      </w:divBdr>
    </w:div>
    <w:div w:id="119109173">
      <w:bodyDiv w:val="1"/>
      <w:marLeft w:val="0"/>
      <w:marRight w:val="0"/>
      <w:marTop w:val="0"/>
      <w:marBottom w:val="0"/>
      <w:divBdr>
        <w:top w:val="none" w:sz="0" w:space="0" w:color="auto"/>
        <w:left w:val="none" w:sz="0" w:space="0" w:color="auto"/>
        <w:bottom w:val="none" w:sz="0" w:space="0" w:color="auto"/>
        <w:right w:val="none" w:sz="0" w:space="0" w:color="auto"/>
      </w:divBdr>
    </w:div>
    <w:div w:id="119150783">
      <w:bodyDiv w:val="1"/>
      <w:marLeft w:val="0"/>
      <w:marRight w:val="0"/>
      <w:marTop w:val="0"/>
      <w:marBottom w:val="0"/>
      <w:divBdr>
        <w:top w:val="none" w:sz="0" w:space="0" w:color="auto"/>
        <w:left w:val="none" w:sz="0" w:space="0" w:color="auto"/>
        <w:bottom w:val="none" w:sz="0" w:space="0" w:color="auto"/>
        <w:right w:val="none" w:sz="0" w:space="0" w:color="auto"/>
      </w:divBdr>
    </w:div>
    <w:div w:id="119417456">
      <w:bodyDiv w:val="1"/>
      <w:marLeft w:val="0"/>
      <w:marRight w:val="0"/>
      <w:marTop w:val="0"/>
      <w:marBottom w:val="0"/>
      <w:divBdr>
        <w:top w:val="none" w:sz="0" w:space="0" w:color="auto"/>
        <w:left w:val="none" w:sz="0" w:space="0" w:color="auto"/>
        <w:bottom w:val="none" w:sz="0" w:space="0" w:color="auto"/>
        <w:right w:val="none" w:sz="0" w:space="0" w:color="auto"/>
      </w:divBdr>
    </w:div>
    <w:div w:id="119541551">
      <w:bodyDiv w:val="1"/>
      <w:marLeft w:val="0"/>
      <w:marRight w:val="0"/>
      <w:marTop w:val="0"/>
      <w:marBottom w:val="0"/>
      <w:divBdr>
        <w:top w:val="none" w:sz="0" w:space="0" w:color="auto"/>
        <w:left w:val="none" w:sz="0" w:space="0" w:color="auto"/>
        <w:bottom w:val="none" w:sz="0" w:space="0" w:color="auto"/>
        <w:right w:val="none" w:sz="0" w:space="0" w:color="auto"/>
      </w:divBdr>
    </w:div>
    <w:div w:id="119617503">
      <w:bodyDiv w:val="1"/>
      <w:marLeft w:val="0"/>
      <w:marRight w:val="0"/>
      <w:marTop w:val="0"/>
      <w:marBottom w:val="0"/>
      <w:divBdr>
        <w:top w:val="none" w:sz="0" w:space="0" w:color="auto"/>
        <w:left w:val="none" w:sz="0" w:space="0" w:color="auto"/>
        <w:bottom w:val="none" w:sz="0" w:space="0" w:color="auto"/>
        <w:right w:val="none" w:sz="0" w:space="0" w:color="auto"/>
      </w:divBdr>
    </w:div>
    <w:div w:id="119957409">
      <w:bodyDiv w:val="1"/>
      <w:marLeft w:val="0"/>
      <w:marRight w:val="0"/>
      <w:marTop w:val="0"/>
      <w:marBottom w:val="0"/>
      <w:divBdr>
        <w:top w:val="none" w:sz="0" w:space="0" w:color="auto"/>
        <w:left w:val="none" w:sz="0" w:space="0" w:color="auto"/>
        <w:bottom w:val="none" w:sz="0" w:space="0" w:color="auto"/>
        <w:right w:val="none" w:sz="0" w:space="0" w:color="auto"/>
      </w:divBdr>
    </w:div>
    <w:div w:id="120341355">
      <w:bodyDiv w:val="1"/>
      <w:marLeft w:val="0"/>
      <w:marRight w:val="0"/>
      <w:marTop w:val="0"/>
      <w:marBottom w:val="0"/>
      <w:divBdr>
        <w:top w:val="none" w:sz="0" w:space="0" w:color="auto"/>
        <w:left w:val="none" w:sz="0" w:space="0" w:color="auto"/>
        <w:bottom w:val="none" w:sz="0" w:space="0" w:color="auto"/>
        <w:right w:val="none" w:sz="0" w:space="0" w:color="auto"/>
      </w:divBdr>
    </w:div>
    <w:div w:id="121192198">
      <w:bodyDiv w:val="1"/>
      <w:marLeft w:val="0"/>
      <w:marRight w:val="0"/>
      <w:marTop w:val="0"/>
      <w:marBottom w:val="0"/>
      <w:divBdr>
        <w:top w:val="none" w:sz="0" w:space="0" w:color="auto"/>
        <w:left w:val="none" w:sz="0" w:space="0" w:color="auto"/>
        <w:bottom w:val="none" w:sz="0" w:space="0" w:color="auto"/>
        <w:right w:val="none" w:sz="0" w:space="0" w:color="auto"/>
      </w:divBdr>
    </w:div>
    <w:div w:id="121385482">
      <w:bodyDiv w:val="1"/>
      <w:marLeft w:val="0"/>
      <w:marRight w:val="0"/>
      <w:marTop w:val="0"/>
      <w:marBottom w:val="0"/>
      <w:divBdr>
        <w:top w:val="none" w:sz="0" w:space="0" w:color="auto"/>
        <w:left w:val="none" w:sz="0" w:space="0" w:color="auto"/>
        <w:bottom w:val="none" w:sz="0" w:space="0" w:color="auto"/>
        <w:right w:val="none" w:sz="0" w:space="0" w:color="auto"/>
      </w:divBdr>
    </w:div>
    <w:div w:id="121655697">
      <w:bodyDiv w:val="1"/>
      <w:marLeft w:val="0"/>
      <w:marRight w:val="0"/>
      <w:marTop w:val="0"/>
      <w:marBottom w:val="0"/>
      <w:divBdr>
        <w:top w:val="none" w:sz="0" w:space="0" w:color="auto"/>
        <w:left w:val="none" w:sz="0" w:space="0" w:color="auto"/>
        <w:bottom w:val="none" w:sz="0" w:space="0" w:color="auto"/>
        <w:right w:val="none" w:sz="0" w:space="0" w:color="auto"/>
      </w:divBdr>
    </w:div>
    <w:div w:id="121659328">
      <w:bodyDiv w:val="1"/>
      <w:marLeft w:val="0"/>
      <w:marRight w:val="0"/>
      <w:marTop w:val="0"/>
      <w:marBottom w:val="0"/>
      <w:divBdr>
        <w:top w:val="none" w:sz="0" w:space="0" w:color="auto"/>
        <w:left w:val="none" w:sz="0" w:space="0" w:color="auto"/>
        <w:bottom w:val="none" w:sz="0" w:space="0" w:color="auto"/>
        <w:right w:val="none" w:sz="0" w:space="0" w:color="auto"/>
      </w:divBdr>
    </w:div>
    <w:div w:id="121659711">
      <w:bodyDiv w:val="1"/>
      <w:marLeft w:val="0"/>
      <w:marRight w:val="0"/>
      <w:marTop w:val="0"/>
      <w:marBottom w:val="0"/>
      <w:divBdr>
        <w:top w:val="none" w:sz="0" w:space="0" w:color="auto"/>
        <w:left w:val="none" w:sz="0" w:space="0" w:color="auto"/>
        <w:bottom w:val="none" w:sz="0" w:space="0" w:color="auto"/>
        <w:right w:val="none" w:sz="0" w:space="0" w:color="auto"/>
      </w:divBdr>
    </w:div>
    <w:div w:id="122231260">
      <w:bodyDiv w:val="1"/>
      <w:marLeft w:val="0"/>
      <w:marRight w:val="0"/>
      <w:marTop w:val="0"/>
      <w:marBottom w:val="0"/>
      <w:divBdr>
        <w:top w:val="none" w:sz="0" w:space="0" w:color="auto"/>
        <w:left w:val="none" w:sz="0" w:space="0" w:color="auto"/>
        <w:bottom w:val="none" w:sz="0" w:space="0" w:color="auto"/>
        <w:right w:val="none" w:sz="0" w:space="0" w:color="auto"/>
      </w:divBdr>
    </w:div>
    <w:div w:id="122431013">
      <w:bodyDiv w:val="1"/>
      <w:marLeft w:val="0"/>
      <w:marRight w:val="0"/>
      <w:marTop w:val="0"/>
      <w:marBottom w:val="0"/>
      <w:divBdr>
        <w:top w:val="none" w:sz="0" w:space="0" w:color="auto"/>
        <w:left w:val="none" w:sz="0" w:space="0" w:color="auto"/>
        <w:bottom w:val="none" w:sz="0" w:space="0" w:color="auto"/>
        <w:right w:val="none" w:sz="0" w:space="0" w:color="auto"/>
      </w:divBdr>
    </w:div>
    <w:div w:id="124349559">
      <w:bodyDiv w:val="1"/>
      <w:marLeft w:val="0"/>
      <w:marRight w:val="0"/>
      <w:marTop w:val="0"/>
      <w:marBottom w:val="0"/>
      <w:divBdr>
        <w:top w:val="none" w:sz="0" w:space="0" w:color="auto"/>
        <w:left w:val="none" w:sz="0" w:space="0" w:color="auto"/>
        <w:bottom w:val="none" w:sz="0" w:space="0" w:color="auto"/>
        <w:right w:val="none" w:sz="0" w:space="0" w:color="auto"/>
      </w:divBdr>
    </w:div>
    <w:div w:id="124781559">
      <w:bodyDiv w:val="1"/>
      <w:marLeft w:val="0"/>
      <w:marRight w:val="0"/>
      <w:marTop w:val="0"/>
      <w:marBottom w:val="0"/>
      <w:divBdr>
        <w:top w:val="none" w:sz="0" w:space="0" w:color="auto"/>
        <w:left w:val="none" w:sz="0" w:space="0" w:color="auto"/>
        <w:bottom w:val="none" w:sz="0" w:space="0" w:color="auto"/>
        <w:right w:val="none" w:sz="0" w:space="0" w:color="auto"/>
      </w:divBdr>
    </w:div>
    <w:div w:id="125390924">
      <w:bodyDiv w:val="1"/>
      <w:marLeft w:val="0"/>
      <w:marRight w:val="0"/>
      <w:marTop w:val="0"/>
      <w:marBottom w:val="0"/>
      <w:divBdr>
        <w:top w:val="none" w:sz="0" w:space="0" w:color="auto"/>
        <w:left w:val="none" w:sz="0" w:space="0" w:color="auto"/>
        <w:bottom w:val="none" w:sz="0" w:space="0" w:color="auto"/>
        <w:right w:val="none" w:sz="0" w:space="0" w:color="auto"/>
      </w:divBdr>
    </w:div>
    <w:div w:id="126121193">
      <w:bodyDiv w:val="1"/>
      <w:marLeft w:val="0"/>
      <w:marRight w:val="0"/>
      <w:marTop w:val="0"/>
      <w:marBottom w:val="0"/>
      <w:divBdr>
        <w:top w:val="none" w:sz="0" w:space="0" w:color="auto"/>
        <w:left w:val="none" w:sz="0" w:space="0" w:color="auto"/>
        <w:bottom w:val="none" w:sz="0" w:space="0" w:color="auto"/>
        <w:right w:val="none" w:sz="0" w:space="0" w:color="auto"/>
      </w:divBdr>
    </w:div>
    <w:div w:id="126437462">
      <w:bodyDiv w:val="1"/>
      <w:marLeft w:val="0"/>
      <w:marRight w:val="0"/>
      <w:marTop w:val="0"/>
      <w:marBottom w:val="0"/>
      <w:divBdr>
        <w:top w:val="none" w:sz="0" w:space="0" w:color="auto"/>
        <w:left w:val="none" w:sz="0" w:space="0" w:color="auto"/>
        <w:bottom w:val="none" w:sz="0" w:space="0" w:color="auto"/>
        <w:right w:val="none" w:sz="0" w:space="0" w:color="auto"/>
      </w:divBdr>
    </w:div>
    <w:div w:id="126437715">
      <w:bodyDiv w:val="1"/>
      <w:marLeft w:val="0"/>
      <w:marRight w:val="0"/>
      <w:marTop w:val="0"/>
      <w:marBottom w:val="0"/>
      <w:divBdr>
        <w:top w:val="none" w:sz="0" w:space="0" w:color="auto"/>
        <w:left w:val="none" w:sz="0" w:space="0" w:color="auto"/>
        <w:bottom w:val="none" w:sz="0" w:space="0" w:color="auto"/>
        <w:right w:val="none" w:sz="0" w:space="0" w:color="auto"/>
      </w:divBdr>
    </w:div>
    <w:div w:id="126513532">
      <w:bodyDiv w:val="1"/>
      <w:marLeft w:val="0"/>
      <w:marRight w:val="0"/>
      <w:marTop w:val="0"/>
      <w:marBottom w:val="0"/>
      <w:divBdr>
        <w:top w:val="none" w:sz="0" w:space="0" w:color="auto"/>
        <w:left w:val="none" w:sz="0" w:space="0" w:color="auto"/>
        <w:bottom w:val="none" w:sz="0" w:space="0" w:color="auto"/>
        <w:right w:val="none" w:sz="0" w:space="0" w:color="auto"/>
      </w:divBdr>
    </w:div>
    <w:div w:id="126970946">
      <w:bodyDiv w:val="1"/>
      <w:marLeft w:val="0"/>
      <w:marRight w:val="0"/>
      <w:marTop w:val="0"/>
      <w:marBottom w:val="0"/>
      <w:divBdr>
        <w:top w:val="none" w:sz="0" w:space="0" w:color="auto"/>
        <w:left w:val="none" w:sz="0" w:space="0" w:color="auto"/>
        <w:bottom w:val="none" w:sz="0" w:space="0" w:color="auto"/>
        <w:right w:val="none" w:sz="0" w:space="0" w:color="auto"/>
      </w:divBdr>
    </w:div>
    <w:div w:id="127091183">
      <w:bodyDiv w:val="1"/>
      <w:marLeft w:val="0"/>
      <w:marRight w:val="0"/>
      <w:marTop w:val="0"/>
      <w:marBottom w:val="0"/>
      <w:divBdr>
        <w:top w:val="none" w:sz="0" w:space="0" w:color="auto"/>
        <w:left w:val="none" w:sz="0" w:space="0" w:color="auto"/>
        <w:bottom w:val="none" w:sz="0" w:space="0" w:color="auto"/>
        <w:right w:val="none" w:sz="0" w:space="0" w:color="auto"/>
      </w:divBdr>
    </w:div>
    <w:div w:id="128207536">
      <w:bodyDiv w:val="1"/>
      <w:marLeft w:val="0"/>
      <w:marRight w:val="0"/>
      <w:marTop w:val="0"/>
      <w:marBottom w:val="0"/>
      <w:divBdr>
        <w:top w:val="none" w:sz="0" w:space="0" w:color="auto"/>
        <w:left w:val="none" w:sz="0" w:space="0" w:color="auto"/>
        <w:bottom w:val="none" w:sz="0" w:space="0" w:color="auto"/>
        <w:right w:val="none" w:sz="0" w:space="0" w:color="auto"/>
      </w:divBdr>
    </w:div>
    <w:div w:id="128474222">
      <w:bodyDiv w:val="1"/>
      <w:marLeft w:val="0"/>
      <w:marRight w:val="0"/>
      <w:marTop w:val="0"/>
      <w:marBottom w:val="0"/>
      <w:divBdr>
        <w:top w:val="none" w:sz="0" w:space="0" w:color="auto"/>
        <w:left w:val="none" w:sz="0" w:space="0" w:color="auto"/>
        <w:bottom w:val="none" w:sz="0" w:space="0" w:color="auto"/>
        <w:right w:val="none" w:sz="0" w:space="0" w:color="auto"/>
      </w:divBdr>
    </w:div>
    <w:div w:id="128743388">
      <w:bodyDiv w:val="1"/>
      <w:marLeft w:val="0"/>
      <w:marRight w:val="0"/>
      <w:marTop w:val="0"/>
      <w:marBottom w:val="0"/>
      <w:divBdr>
        <w:top w:val="none" w:sz="0" w:space="0" w:color="auto"/>
        <w:left w:val="none" w:sz="0" w:space="0" w:color="auto"/>
        <w:bottom w:val="none" w:sz="0" w:space="0" w:color="auto"/>
        <w:right w:val="none" w:sz="0" w:space="0" w:color="auto"/>
      </w:divBdr>
    </w:div>
    <w:div w:id="128785211">
      <w:bodyDiv w:val="1"/>
      <w:marLeft w:val="0"/>
      <w:marRight w:val="0"/>
      <w:marTop w:val="0"/>
      <w:marBottom w:val="0"/>
      <w:divBdr>
        <w:top w:val="none" w:sz="0" w:space="0" w:color="auto"/>
        <w:left w:val="none" w:sz="0" w:space="0" w:color="auto"/>
        <w:bottom w:val="none" w:sz="0" w:space="0" w:color="auto"/>
        <w:right w:val="none" w:sz="0" w:space="0" w:color="auto"/>
      </w:divBdr>
    </w:div>
    <w:div w:id="129251352">
      <w:bodyDiv w:val="1"/>
      <w:marLeft w:val="0"/>
      <w:marRight w:val="0"/>
      <w:marTop w:val="0"/>
      <w:marBottom w:val="0"/>
      <w:divBdr>
        <w:top w:val="none" w:sz="0" w:space="0" w:color="auto"/>
        <w:left w:val="none" w:sz="0" w:space="0" w:color="auto"/>
        <w:bottom w:val="none" w:sz="0" w:space="0" w:color="auto"/>
        <w:right w:val="none" w:sz="0" w:space="0" w:color="auto"/>
      </w:divBdr>
    </w:div>
    <w:div w:id="129908161">
      <w:bodyDiv w:val="1"/>
      <w:marLeft w:val="0"/>
      <w:marRight w:val="0"/>
      <w:marTop w:val="0"/>
      <w:marBottom w:val="0"/>
      <w:divBdr>
        <w:top w:val="none" w:sz="0" w:space="0" w:color="auto"/>
        <w:left w:val="none" w:sz="0" w:space="0" w:color="auto"/>
        <w:bottom w:val="none" w:sz="0" w:space="0" w:color="auto"/>
        <w:right w:val="none" w:sz="0" w:space="0" w:color="auto"/>
      </w:divBdr>
    </w:div>
    <w:div w:id="129909484">
      <w:bodyDiv w:val="1"/>
      <w:marLeft w:val="0"/>
      <w:marRight w:val="0"/>
      <w:marTop w:val="0"/>
      <w:marBottom w:val="0"/>
      <w:divBdr>
        <w:top w:val="none" w:sz="0" w:space="0" w:color="auto"/>
        <w:left w:val="none" w:sz="0" w:space="0" w:color="auto"/>
        <w:bottom w:val="none" w:sz="0" w:space="0" w:color="auto"/>
        <w:right w:val="none" w:sz="0" w:space="0" w:color="auto"/>
      </w:divBdr>
    </w:div>
    <w:div w:id="130025899">
      <w:bodyDiv w:val="1"/>
      <w:marLeft w:val="0"/>
      <w:marRight w:val="0"/>
      <w:marTop w:val="0"/>
      <w:marBottom w:val="0"/>
      <w:divBdr>
        <w:top w:val="none" w:sz="0" w:space="0" w:color="auto"/>
        <w:left w:val="none" w:sz="0" w:space="0" w:color="auto"/>
        <w:bottom w:val="none" w:sz="0" w:space="0" w:color="auto"/>
        <w:right w:val="none" w:sz="0" w:space="0" w:color="auto"/>
      </w:divBdr>
    </w:div>
    <w:div w:id="130488416">
      <w:bodyDiv w:val="1"/>
      <w:marLeft w:val="0"/>
      <w:marRight w:val="0"/>
      <w:marTop w:val="0"/>
      <w:marBottom w:val="0"/>
      <w:divBdr>
        <w:top w:val="none" w:sz="0" w:space="0" w:color="auto"/>
        <w:left w:val="none" w:sz="0" w:space="0" w:color="auto"/>
        <w:bottom w:val="none" w:sz="0" w:space="0" w:color="auto"/>
        <w:right w:val="none" w:sz="0" w:space="0" w:color="auto"/>
      </w:divBdr>
    </w:div>
    <w:div w:id="130639490">
      <w:bodyDiv w:val="1"/>
      <w:marLeft w:val="0"/>
      <w:marRight w:val="0"/>
      <w:marTop w:val="0"/>
      <w:marBottom w:val="0"/>
      <w:divBdr>
        <w:top w:val="none" w:sz="0" w:space="0" w:color="auto"/>
        <w:left w:val="none" w:sz="0" w:space="0" w:color="auto"/>
        <w:bottom w:val="none" w:sz="0" w:space="0" w:color="auto"/>
        <w:right w:val="none" w:sz="0" w:space="0" w:color="auto"/>
      </w:divBdr>
    </w:div>
    <w:div w:id="130679747">
      <w:bodyDiv w:val="1"/>
      <w:marLeft w:val="0"/>
      <w:marRight w:val="0"/>
      <w:marTop w:val="0"/>
      <w:marBottom w:val="0"/>
      <w:divBdr>
        <w:top w:val="none" w:sz="0" w:space="0" w:color="auto"/>
        <w:left w:val="none" w:sz="0" w:space="0" w:color="auto"/>
        <w:bottom w:val="none" w:sz="0" w:space="0" w:color="auto"/>
        <w:right w:val="none" w:sz="0" w:space="0" w:color="auto"/>
      </w:divBdr>
    </w:div>
    <w:div w:id="131019980">
      <w:bodyDiv w:val="1"/>
      <w:marLeft w:val="0"/>
      <w:marRight w:val="0"/>
      <w:marTop w:val="0"/>
      <w:marBottom w:val="0"/>
      <w:divBdr>
        <w:top w:val="none" w:sz="0" w:space="0" w:color="auto"/>
        <w:left w:val="none" w:sz="0" w:space="0" w:color="auto"/>
        <w:bottom w:val="none" w:sz="0" w:space="0" w:color="auto"/>
        <w:right w:val="none" w:sz="0" w:space="0" w:color="auto"/>
      </w:divBdr>
    </w:div>
    <w:div w:id="131026658">
      <w:bodyDiv w:val="1"/>
      <w:marLeft w:val="0"/>
      <w:marRight w:val="0"/>
      <w:marTop w:val="0"/>
      <w:marBottom w:val="0"/>
      <w:divBdr>
        <w:top w:val="none" w:sz="0" w:space="0" w:color="auto"/>
        <w:left w:val="none" w:sz="0" w:space="0" w:color="auto"/>
        <w:bottom w:val="none" w:sz="0" w:space="0" w:color="auto"/>
        <w:right w:val="none" w:sz="0" w:space="0" w:color="auto"/>
      </w:divBdr>
    </w:div>
    <w:div w:id="131096819">
      <w:bodyDiv w:val="1"/>
      <w:marLeft w:val="0"/>
      <w:marRight w:val="0"/>
      <w:marTop w:val="0"/>
      <w:marBottom w:val="0"/>
      <w:divBdr>
        <w:top w:val="none" w:sz="0" w:space="0" w:color="auto"/>
        <w:left w:val="none" w:sz="0" w:space="0" w:color="auto"/>
        <w:bottom w:val="none" w:sz="0" w:space="0" w:color="auto"/>
        <w:right w:val="none" w:sz="0" w:space="0" w:color="auto"/>
      </w:divBdr>
    </w:div>
    <w:div w:id="131679811">
      <w:bodyDiv w:val="1"/>
      <w:marLeft w:val="0"/>
      <w:marRight w:val="0"/>
      <w:marTop w:val="0"/>
      <w:marBottom w:val="0"/>
      <w:divBdr>
        <w:top w:val="none" w:sz="0" w:space="0" w:color="auto"/>
        <w:left w:val="none" w:sz="0" w:space="0" w:color="auto"/>
        <w:bottom w:val="none" w:sz="0" w:space="0" w:color="auto"/>
        <w:right w:val="none" w:sz="0" w:space="0" w:color="auto"/>
      </w:divBdr>
    </w:div>
    <w:div w:id="131796014">
      <w:bodyDiv w:val="1"/>
      <w:marLeft w:val="0"/>
      <w:marRight w:val="0"/>
      <w:marTop w:val="0"/>
      <w:marBottom w:val="0"/>
      <w:divBdr>
        <w:top w:val="none" w:sz="0" w:space="0" w:color="auto"/>
        <w:left w:val="none" w:sz="0" w:space="0" w:color="auto"/>
        <w:bottom w:val="none" w:sz="0" w:space="0" w:color="auto"/>
        <w:right w:val="none" w:sz="0" w:space="0" w:color="auto"/>
      </w:divBdr>
    </w:div>
    <w:div w:id="131799035">
      <w:bodyDiv w:val="1"/>
      <w:marLeft w:val="0"/>
      <w:marRight w:val="0"/>
      <w:marTop w:val="0"/>
      <w:marBottom w:val="0"/>
      <w:divBdr>
        <w:top w:val="none" w:sz="0" w:space="0" w:color="auto"/>
        <w:left w:val="none" w:sz="0" w:space="0" w:color="auto"/>
        <w:bottom w:val="none" w:sz="0" w:space="0" w:color="auto"/>
        <w:right w:val="none" w:sz="0" w:space="0" w:color="auto"/>
      </w:divBdr>
    </w:div>
    <w:div w:id="132337260">
      <w:bodyDiv w:val="1"/>
      <w:marLeft w:val="0"/>
      <w:marRight w:val="0"/>
      <w:marTop w:val="0"/>
      <w:marBottom w:val="0"/>
      <w:divBdr>
        <w:top w:val="none" w:sz="0" w:space="0" w:color="auto"/>
        <w:left w:val="none" w:sz="0" w:space="0" w:color="auto"/>
        <w:bottom w:val="none" w:sz="0" w:space="0" w:color="auto"/>
        <w:right w:val="none" w:sz="0" w:space="0" w:color="auto"/>
      </w:divBdr>
    </w:div>
    <w:div w:id="132916061">
      <w:bodyDiv w:val="1"/>
      <w:marLeft w:val="0"/>
      <w:marRight w:val="0"/>
      <w:marTop w:val="0"/>
      <w:marBottom w:val="0"/>
      <w:divBdr>
        <w:top w:val="none" w:sz="0" w:space="0" w:color="auto"/>
        <w:left w:val="none" w:sz="0" w:space="0" w:color="auto"/>
        <w:bottom w:val="none" w:sz="0" w:space="0" w:color="auto"/>
        <w:right w:val="none" w:sz="0" w:space="0" w:color="auto"/>
      </w:divBdr>
    </w:div>
    <w:div w:id="133107584">
      <w:bodyDiv w:val="1"/>
      <w:marLeft w:val="0"/>
      <w:marRight w:val="0"/>
      <w:marTop w:val="0"/>
      <w:marBottom w:val="0"/>
      <w:divBdr>
        <w:top w:val="none" w:sz="0" w:space="0" w:color="auto"/>
        <w:left w:val="none" w:sz="0" w:space="0" w:color="auto"/>
        <w:bottom w:val="none" w:sz="0" w:space="0" w:color="auto"/>
        <w:right w:val="none" w:sz="0" w:space="0" w:color="auto"/>
      </w:divBdr>
    </w:div>
    <w:div w:id="133454982">
      <w:bodyDiv w:val="1"/>
      <w:marLeft w:val="0"/>
      <w:marRight w:val="0"/>
      <w:marTop w:val="0"/>
      <w:marBottom w:val="0"/>
      <w:divBdr>
        <w:top w:val="none" w:sz="0" w:space="0" w:color="auto"/>
        <w:left w:val="none" w:sz="0" w:space="0" w:color="auto"/>
        <w:bottom w:val="none" w:sz="0" w:space="0" w:color="auto"/>
        <w:right w:val="none" w:sz="0" w:space="0" w:color="auto"/>
      </w:divBdr>
    </w:div>
    <w:div w:id="133908348">
      <w:bodyDiv w:val="1"/>
      <w:marLeft w:val="0"/>
      <w:marRight w:val="0"/>
      <w:marTop w:val="0"/>
      <w:marBottom w:val="0"/>
      <w:divBdr>
        <w:top w:val="none" w:sz="0" w:space="0" w:color="auto"/>
        <w:left w:val="none" w:sz="0" w:space="0" w:color="auto"/>
        <w:bottom w:val="none" w:sz="0" w:space="0" w:color="auto"/>
        <w:right w:val="none" w:sz="0" w:space="0" w:color="auto"/>
      </w:divBdr>
    </w:div>
    <w:div w:id="134105992">
      <w:bodyDiv w:val="1"/>
      <w:marLeft w:val="0"/>
      <w:marRight w:val="0"/>
      <w:marTop w:val="0"/>
      <w:marBottom w:val="0"/>
      <w:divBdr>
        <w:top w:val="none" w:sz="0" w:space="0" w:color="auto"/>
        <w:left w:val="none" w:sz="0" w:space="0" w:color="auto"/>
        <w:bottom w:val="none" w:sz="0" w:space="0" w:color="auto"/>
        <w:right w:val="none" w:sz="0" w:space="0" w:color="auto"/>
      </w:divBdr>
    </w:div>
    <w:div w:id="134181764">
      <w:bodyDiv w:val="1"/>
      <w:marLeft w:val="0"/>
      <w:marRight w:val="0"/>
      <w:marTop w:val="0"/>
      <w:marBottom w:val="0"/>
      <w:divBdr>
        <w:top w:val="none" w:sz="0" w:space="0" w:color="auto"/>
        <w:left w:val="none" w:sz="0" w:space="0" w:color="auto"/>
        <w:bottom w:val="none" w:sz="0" w:space="0" w:color="auto"/>
        <w:right w:val="none" w:sz="0" w:space="0" w:color="auto"/>
      </w:divBdr>
    </w:div>
    <w:div w:id="134416349">
      <w:bodyDiv w:val="1"/>
      <w:marLeft w:val="0"/>
      <w:marRight w:val="0"/>
      <w:marTop w:val="0"/>
      <w:marBottom w:val="0"/>
      <w:divBdr>
        <w:top w:val="none" w:sz="0" w:space="0" w:color="auto"/>
        <w:left w:val="none" w:sz="0" w:space="0" w:color="auto"/>
        <w:bottom w:val="none" w:sz="0" w:space="0" w:color="auto"/>
        <w:right w:val="none" w:sz="0" w:space="0" w:color="auto"/>
      </w:divBdr>
    </w:div>
    <w:div w:id="134422030">
      <w:bodyDiv w:val="1"/>
      <w:marLeft w:val="0"/>
      <w:marRight w:val="0"/>
      <w:marTop w:val="0"/>
      <w:marBottom w:val="0"/>
      <w:divBdr>
        <w:top w:val="none" w:sz="0" w:space="0" w:color="auto"/>
        <w:left w:val="none" w:sz="0" w:space="0" w:color="auto"/>
        <w:bottom w:val="none" w:sz="0" w:space="0" w:color="auto"/>
        <w:right w:val="none" w:sz="0" w:space="0" w:color="auto"/>
      </w:divBdr>
    </w:div>
    <w:div w:id="134445758">
      <w:bodyDiv w:val="1"/>
      <w:marLeft w:val="0"/>
      <w:marRight w:val="0"/>
      <w:marTop w:val="0"/>
      <w:marBottom w:val="0"/>
      <w:divBdr>
        <w:top w:val="none" w:sz="0" w:space="0" w:color="auto"/>
        <w:left w:val="none" w:sz="0" w:space="0" w:color="auto"/>
        <w:bottom w:val="none" w:sz="0" w:space="0" w:color="auto"/>
        <w:right w:val="none" w:sz="0" w:space="0" w:color="auto"/>
      </w:divBdr>
    </w:div>
    <w:div w:id="134615259">
      <w:bodyDiv w:val="1"/>
      <w:marLeft w:val="0"/>
      <w:marRight w:val="0"/>
      <w:marTop w:val="0"/>
      <w:marBottom w:val="0"/>
      <w:divBdr>
        <w:top w:val="none" w:sz="0" w:space="0" w:color="auto"/>
        <w:left w:val="none" w:sz="0" w:space="0" w:color="auto"/>
        <w:bottom w:val="none" w:sz="0" w:space="0" w:color="auto"/>
        <w:right w:val="none" w:sz="0" w:space="0" w:color="auto"/>
      </w:divBdr>
    </w:div>
    <w:div w:id="134681172">
      <w:bodyDiv w:val="1"/>
      <w:marLeft w:val="0"/>
      <w:marRight w:val="0"/>
      <w:marTop w:val="0"/>
      <w:marBottom w:val="0"/>
      <w:divBdr>
        <w:top w:val="none" w:sz="0" w:space="0" w:color="auto"/>
        <w:left w:val="none" w:sz="0" w:space="0" w:color="auto"/>
        <w:bottom w:val="none" w:sz="0" w:space="0" w:color="auto"/>
        <w:right w:val="none" w:sz="0" w:space="0" w:color="auto"/>
      </w:divBdr>
    </w:div>
    <w:div w:id="135028868">
      <w:bodyDiv w:val="1"/>
      <w:marLeft w:val="0"/>
      <w:marRight w:val="0"/>
      <w:marTop w:val="0"/>
      <w:marBottom w:val="0"/>
      <w:divBdr>
        <w:top w:val="none" w:sz="0" w:space="0" w:color="auto"/>
        <w:left w:val="none" w:sz="0" w:space="0" w:color="auto"/>
        <w:bottom w:val="none" w:sz="0" w:space="0" w:color="auto"/>
        <w:right w:val="none" w:sz="0" w:space="0" w:color="auto"/>
      </w:divBdr>
    </w:div>
    <w:div w:id="135072797">
      <w:bodyDiv w:val="1"/>
      <w:marLeft w:val="0"/>
      <w:marRight w:val="0"/>
      <w:marTop w:val="0"/>
      <w:marBottom w:val="0"/>
      <w:divBdr>
        <w:top w:val="none" w:sz="0" w:space="0" w:color="auto"/>
        <w:left w:val="none" w:sz="0" w:space="0" w:color="auto"/>
        <w:bottom w:val="none" w:sz="0" w:space="0" w:color="auto"/>
        <w:right w:val="none" w:sz="0" w:space="0" w:color="auto"/>
      </w:divBdr>
    </w:div>
    <w:div w:id="135876537">
      <w:bodyDiv w:val="1"/>
      <w:marLeft w:val="0"/>
      <w:marRight w:val="0"/>
      <w:marTop w:val="0"/>
      <w:marBottom w:val="0"/>
      <w:divBdr>
        <w:top w:val="none" w:sz="0" w:space="0" w:color="auto"/>
        <w:left w:val="none" w:sz="0" w:space="0" w:color="auto"/>
        <w:bottom w:val="none" w:sz="0" w:space="0" w:color="auto"/>
        <w:right w:val="none" w:sz="0" w:space="0" w:color="auto"/>
      </w:divBdr>
    </w:div>
    <w:div w:id="136921541">
      <w:bodyDiv w:val="1"/>
      <w:marLeft w:val="0"/>
      <w:marRight w:val="0"/>
      <w:marTop w:val="0"/>
      <w:marBottom w:val="0"/>
      <w:divBdr>
        <w:top w:val="none" w:sz="0" w:space="0" w:color="auto"/>
        <w:left w:val="none" w:sz="0" w:space="0" w:color="auto"/>
        <w:bottom w:val="none" w:sz="0" w:space="0" w:color="auto"/>
        <w:right w:val="none" w:sz="0" w:space="0" w:color="auto"/>
      </w:divBdr>
    </w:div>
    <w:div w:id="137115271">
      <w:bodyDiv w:val="1"/>
      <w:marLeft w:val="0"/>
      <w:marRight w:val="0"/>
      <w:marTop w:val="0"/>
      <w:marBottom w:val="0"/>
      <w:divBdr>
        <w:top w:val="none" w:sz="0" w:space="0" w:color="auto"/>
        <w:left w:val="none" w:sz="0" w:space="0" w:color="auto"/>
        <w:bottom w:val="none" w:sz="0" w:space="0" w:color="auto"/>
        <w:right w:val="none" w:sz="0" w:space="0" w:color="auto"/>
      </w:divBdr>
    </w:div>
    <w:div w:id="137308429">
      <w:bodyDiv w:val="1"/>
      <w:marLeft w:val="0"/>
      <w:marRight w:val="0"/>
      <w:marTop w:val="0"/>
      <w:marBottom w:val="0"/>
      <w:divBdr>
        <w:top w:val="none" w:sz="0" w:space="0" w:color="auto"/>
        <w:left w:val="none" w:sz="0" w:space="0" w:color="auto"/>
        <w:bottom w:val="none" w:sz="0" w:space="0" w:color="auto"/>
        <w:right w:val="none" w:sz="0" w:space="0" w:color="auto"/>
      </w:divBdr>
    </w:div>
    <w:div w:id="137499960">
      <w:bodyDiv w:val="1"/>
      <w:marLeft w:val="0"/>
      <w:marRight w:val="0"/>
      <w:marTop w:val="0"/>
      <w:marBottom w:val="0"/>
      <w:divBdr>
        <w:top w:val="none" w:sz="0" w:space="0" w:color="auto"/>
        <w:left w:val="none" w:sz="0" w:space="0" w:color="auto"/>
        <w:bottom w:val="none" w:sz="0" w:space="0" w:color="auto"/>
        <w:right w:val="none" w:sz="0" w:space="0" w:color="auto"/>
      </w:divBdr>
    </w:div>
    <w:div w:id="137503436">
      <w:bodyDiv w:val="1"/>
      <w:marLeft w:val="0"/>
      <w:marRight w:val="0"/>
      <w:marTop w:val="0"/>
      <w:marBottom w:val="0"/>
      <w:divBdr>
        <w:top w:val="none" w:sz="0" w:space="0" w:color="auto"/>
        <w:left w:val="none" w:sz="0" w:space="0" w:color="auto"/>
        <w:bottom w:val="none" w:sz="0" w:space="0" w:color="auto"/>
        <w:right w:val="none" w:sz="0" w:space="0" w:color="auto"/>
      </w:divBdr>
    </w:div>
    <w:div w:id="138231039">
      <w:bodyDiv w:val="1"/>
      <w:marLeft w:val="0"/>
      <w:marRight w:val="0"/>
      <w:marTop w:val="0"/>
      <w:marBottom w:val="0"/>
      <w:divBdr>
        <w:top w:val="none" w:sz="0" w:space="0" w:color="auto"/>
        <w:left w:val="none" w:sz="0" w:space="0" w:color="auto"/>
        <w:bottom w:val="none" w:sz="0" w:space="0" w:color="auto"/>
        <w:right w:val="none" w:sz="0" w:space="0" w:color="auto"/>
      </w:divBdr>
    </w:div>
    <w:div w:id="138307349">
      <w:bodyDiv w:val="1"/>
      <w:marLeft w:val="0"/>
      <w:marRight w:val="0"/>
      <w:marTop w:val="0"/>
      <w:marBottom w:val="0"/>
      <w:divBdr>
        <w:top w:val="none" w:sz="0" w:space="0" w:color="auto"/>
        <w:left w:val="none" w:sz="0" w:space="0" w:color="auto"/>
        <w:bottom w:val="none" w:sz="0" w:space="0" w:color="auto"/>
        <w:right w:val="none" w:sz="0" w:space="0" w:color="auto"/>
      </w:divBdr>
    </w:div>
    <w:div w:id="139422639">
      <w:bodyDiv w:val="1"/>
      <w:marLeft w:val="0"/>
      <w:marRight w:val="0"/>
      <w:marTop w:val="0"/>
      <w:marBottom w:val="0"/>
      <w:divBdr>
        <w:top w:val="none" w:sz="0" w:space="0" w:color="auto"/>
        <w:left w:val="none" w:sz="0" w:space="0" w:color="auto"/>
        <w:bottom w:val="none" w:sz="0" w:space="0" w:color="auto"/>
        <w:right w:val="none" w:sz="0" w:space="0" w:color="auto"/>
      </w:divBdr>
    </w:div>
    <w:div w:id="140465180">
      <w:bodyDiv w:val="1"/>
      <w:marLeft w:val="0"/>
      <w:marRight w:val="0"/>
      <w:marTop w:val="0"/>
      <w:marBottom w:val="0"/>
      <w:divBdr>
        <w:top w:val="none" w:sz="0" w:space="0" w:color="auto"/>
        <w:left w:val="none" w:sz="0" w:space="0" w:color="auto"/>
        <w:bottom w:val="none" w:sz="0" w:space="0" w:color="auto"/>
        <w:right w:val="none" w:sz="0" w:space="0" w:color="auto"/>
      </w:divBdr>
    </w:div>
    <w:div w:id="141311128">
      <w:bodyDiv w:val="1"/>
      <w:marLeft w:val="0"/>
      <w:marRight w:val="0"/>
      <w:marTop w:val="0"/>
      <w:marBottom w:val="0"/>
      <w:divBdr>
        <w:top w:val="none" w:sz="0" w:space="0" w:color="auto"/>
        <w:left w:val="none" w:sz="0" w:space="0" w:color="auto"/>
        <w:bottom w:val="none" w:sz="0" w:space="0" w:color="auto"/>
        <w:right w:val="none" w:sz="0" w:space="0" w:color="auto"/>
      </w:divBdr>
    </w:div>
    <w:div w:id="141965019">
      <w:bodyDiv w:val="1"/>
      <w:marLeft w:val="0"/>
      <w:marRight w:val="0"/>
      <w:marTop w:val="0"/>
      <w:marBottom w:val="0"/>
      <w:divBdr>
        <w:top w:val="none" w:sz="0" w:space="0" w:color="auto"/>
        <w:left w:val="none" w:sz="0" w:space="0" w:color="auto"/>
        <w:bottom w:val="none" w:sz="0" w:space="0" w:color="auto"/>
        <w:right w:val="none" w:sz="0" w:space="0" w:color="auto"/>
      </w:divBdr>
    </w:div>
    <w:div w:id="142166927">
      <w:bodyDiv w:val="1"/>
      <w:marLeft w:val="0"/>
      <w:marRight w:val="0"/>
      <w:marTop w:val="0"/>
      <w:marBottom w:val="0"/>
      <w:divBdr>
        <w:top w:val="none" w:sz="0" w:space="0" w:color="auto"/>
        <w:left w:val="none" w:sz="0" w:space="0" w:color="auto"/>
        <w:bottom w:val="none" w:sz="0" w:space="0" w:color="auto"/>
        <w:right w:val="none" w:sz="0" w:space="0" w:color="auto"/>
      </w:divBdr>
    </w:div>
    <w:div w:id="142504025">
      <w:bodyDiv w:val="1"/>
      <w:marLeft w:val="0"/>
      <w:marRight w:val="0"/>
      <w:marTop w:val="0"/>
      <w:marBottom w:val="0"/>
      <w:divBdr>
        <w:top w:val="none" w:sz="0" w:space="0" w:color="auto"/>
        <w:left w:val="none" w:sz="0" w:space="0" w:color="auto"/>
        <w:bottom w:val="none" w:sz="0" w:space="0" w:color="auto"/>
        <w:right w:val="none" w:sz="0" w:space="0" w:color="auto"/>
      </w:divBdr>
    </w:div>
    <w:div w:id="142549060">
      <w:bodyDiv w:val="1"/>
      <w:marLeft w:val="0"/>
      <w:marRight w:val="0"/>
      <w:marTop w:val="0"/>
      <w:marBottom w:val="0"/>
      <w:divBdr>
        <w:top w:val="none" w:sz="0" w:space="0" w:color="auto"/>
        <w:left w:val="none" w:sz="0" w:space="0" w:color="auto"/>
        <w:bottom w:val="none" w:sz="0" w:space="0" w:color="auto"/>
        <w:right w:val="none" w:sz="0" w:space="0" w:color="auto"/>
      </w:divBdr>
    </w:div>
    <w:div w:id="142550345">
      <w:bodyDiv w:val="1"/>
      <w:marLeft w:val="0"/>
      <w:marRight w:val="0"/>
      <w:marTop w:val="0"/>
      <w:marBottom w:val="0"/>
      <w:divBdr>
        <w:top w:val="none" w:sz="0" w:space="0" w:color="auto"/>
        <w:left w:val="none" w:sz="0" w:space="0" w:color="auto"/>
        <w:bottom w:val="none" w:sz="0" w:space="0" w:color="auto"/>
        <w:right w:val="none" w:sz="0" w:space="0" w:color="auto"/>
      </w:divBdr>
    </w:div>
    <w:div w:id="142937860">
      <w:bodyDiv w:val="1"/>
      <w:marLeft w:val="0"/>
      <w:marRight w:val="0"/>
      <w:marTop w:val="0"/>
      <w:marBottom w:val="0"/>
      <w:divBdr>
        <w:top w:val="none" w:sz="0" w:space="0" w:color="auto"/>
        <w:left w:val="none" w:sz="0" w:space="0" w:color="auto"/>
        <w:bottom w:val="none" w:sz="0" w:space="0" w:color="auto"/>
        <w:right w:val="none" w:sz="0" w:space="0" w:color="auto"/>
      </w:divBdr>
    </w:div>
    <w:div w:id="143551822">
      <w:bodyDiv w:val="1"/>
      <w:marLeft w:val="0"/>
      <w:marRight w:val="0"/>
      <w:marTop w:val="0"/>
      <w:marBottom w:val="0"/>
      <w:divBdr>
        <w:top w:val="none" w:sz="0" w:space="0" w:color="auto"/>
        <w:left w:val="none" w:sz="0" w:space="0" w:color="auto"/>
        <w:bottom w:val="none" w:sz="0" w:space="0" w:color="auto"/>
        <w:right w:val="none" w:sz="0" w:space="0" w:color="auto"/>
      </w:divBdr>
    </w:div>
    <w:div w:id="143816930">
      <w:bodyDiv w:val="1"/>
      <w:marLeft w:val="0"/>
      <w:marRight w:val="0"/>
      <w:marTop w:val="0"/>
      <w:marBottom w:val="0"/>
      <w:divBdr>
        <w:top w:val="none" w:sz="0" w:space="0" w:color="auto"/>
        <w:left w:val="none" w:sz="0" w:space="0" w:color="auto"/>
        <w:bottom w:val="none" w:sz="0" w:space="0" w:color="auto"/>
        <w:right w:val="none" w:sz="0" w:space="0" w:color="auto"/>
      </w:divBdr>
    </w:div>
    <w:div w:id="144055443">
      <w:bodyDiv w:val="1"/>
      <w:marLeft w:val="0"/>
      <w:marRight w:val="0"/>
      <w:marTop w:val="0"/>
      <w:marBottom w:val="0"/>
      <w:divBdr>
        <w:top w:val="none" w:sz="0" w:space="0" w:color="auto"/>
        <w:left w:val="none" w:sz="0" w:space="0" w:color="auto"/>
        <w:bottom w:val="none" w:sz="0" w:space="0" w:color="auto"/>
        <w:right w:val="none" w:sz="0" w:space="0" w:color="auto"/>
      </w:divBdr>
    </w:div>
    <w:div w:id="144247497">
      <w:bodyDiv w:val="1"/>
      <w:marLeft w:val="0"/>
      <w:marRight w:val="0"/>
      <w:marTop w:val="0"/>
      <w:marBottom w:val="0"/>
      <w:divBdr>
        <w:top w:val="none" w:sz="0" w:space="0" w:color="auto"/>
        <w:left w:val="none" w:sz="0" w:space="0" w:color="auto"/>
        <w:bottom w:val="none" w:sz="0" w:space="0" w:color="auto"/>
        <w:right w:val="none" w:sz="0" w:space="0" w:color="auto"/>
      </w:divBdr>
    </w:div>
    <w:div w:id="144322374">
      <w:bodyDiv w:val="1"/>
      <w:marLeft w:val="0"/>
      <w:marRight w:val="0"/>
      <w:marTop w:val="0"/>
      <w:marBottom w:val="0"/>
      <w:divBdr>
        <w:top w:val="none" w:sz="0" w:space="0" w:color="auto"/>
        <w:left w:val="none" w:sz="0" w:space="0" w:color="auto"/>
        <w:bottom w:val="none" w:sz="0" w:space="0" w:color="auto"/>
        <w:right w:val="none" w:sz="0" w:space="0" w:color="auto"/>
      </w:divBdr>
    </w:div>
    <w:div w:id="144442535">
      <w:bodyDiv w:val="1"/>
      <w:marLeft w:val="0"/>
      <w:marRight w:val="0"/>
      <w:marTop w:val="0"/>
      <w:marBottom w:val="0"/>
      <w:divBdr>
        <w:top w:val="none" w:sz="0" w:space="0" w:color="auto"/>
        <w:left w:val="none" w:sz="0" w:space="0" w:color="auto"/>
        <w:bottom w:val="none" w:sz="0" w:space="0" w:color="auto"/>
        <w:right w:val="none" w:sz="0" w:space="0" w:color="auto"/>
      </w:divBdr>
    </w:div>
    <w:div w:id="145170044">
      <w:bodyDiv w:val="1"/>
      <w:marLeft w:val="0"/>
      <w:marRight w:val="0"/>
      <w:marTop w:val="0"/>
      <w:marBottom w:val="0"/>
      <w:divBdr>
        <w:top w:val="none" w:sz="0" w:space="0" w:color="auto"/>
        <w:left w:val="none" w:sz="0" w:space="0" w:color="auto"/>
        <w:bottom w:val="none" w:sz="0" w:space="0" w:color="auto"/>
        <w:right w:val="none" w:sz="0" w:space="0" w:color="auto"/>
      </w:divBdr>
    </w:div>
    <w:div w:id="145325639">
      <w:bodyDiv w:val="1"/>
      <w:marLeft w:val="0"/>
      <w:marRight w:val="0"/>
      <w:marTop w:val="0"/>
      <w:marBottom w:val="0"/>
      <w:divBdr>
        <w:top w:val="none" w:sz="0" w:space="0" w:color="auto"/>
        <w:left w:val="none" w:sz="0" w:space="0" w:color="auto"/>
        <w:bottom w:val="none" w:sz="0" w:space="0" w:color="auto"/>
        <w:right w:val="none" w:sz="0" w:space="0" w:color="auto"/>
      </w:divBdr>
    </w:div>
    <w:div w:id="146632465">
      <w:bodyDiv w:val="1"/>
      <w:marLeft w:val="0"/>
      <w:marRight w:val="0"/>
      <w:marTop w:val="0"/>
      <w:marBottom w:val="0"/>
      <w:divBdr>
        <w:top w:val="none" w:sz="0" w:space="0" w:color="auto"/>
        <w:left w:val="none" w:sz="0" w:space="0" w:color="auto"/>
        <w:bottom w:val="none" w:sz="0" w:space="0" w:color="auto"/>
        <w:right w:val="none" w:sz="0" w:space="0" w:color="auto"/>
      </w:divBdr>
    </w:div>
    <w:div w:id="147523697">
      <w:bodyDiv w:val="1"/>
      <w:marLeft w:val="0"/>
      <w:marRight w:val="0"/>
      <w:marTop w:val="0"/>
      <w:marBottom w:val="0"/>
      <w:divBdr>
        <w:top w:val="none" w:sz="0" w:space="0" w:color="auto"/>
        <w:left w:val="none" w:sz="0" w:space="0" w:color="auto"/>
        <w:bottom w:val="none" w:sz="0" w:space="0" w:color="auto"/>
        <w:right w:val="none" w:sz="0" w:space="0" w:color="auto"/>
      </w:divBdr>
    </w:div>
    <w:div w:id="147669072">
      <w:bodyDiv w:val="1"/>
      <w:marLeft w:val="0"/>
      <w:marRight w:val="0"/>
      <w:marTop w:val="0"/>
      <w:marBottom w:val="0"/>
      <w:divBdr>
        <w:top w:val="none" w:sz="0" w:space="0" w:color="auto"/>
        <w:left w:val="none" w:sz="0" w:space="0" w:color="auto"/>
        <w:bottom w:val="none" w:sz="0" w:space="0" w:color="auto"/>
        <w:right w:val="none" w:sz="0" w:space="0" w:color="auto"/>
      </w:divBdr>
    </w:div>
    <w:div w:id="147940490">
      <w:bodyDiv w:val="1"/>
      <w:marLeft w:val="0"/>
      <w:marRight w:val="0"/>
      <w:marTop w:val="0"/>
      <w:marBottom w:val="0"/>
      <w:divBdr>
        <w:top w:val="none" w:sz="0" w:space="0" w:color="auto"/>
        <w:left w:val="none" w:sz="0" w:space="0" w:color="auto"/>
        <w:bottom w:val="none" w:sz="0" w:space="0" w:color="auto"/>
        <w:right w:val="none" w:sz="0" w:space="0" w:color="auto"/>
      </w:divBdr>
    </w:div>
    <w:div w:id="147984603">
      <w:bodyDiv w:val="1"/>
      <w:marLeft w:val="0"/>
      <w:marRight w:val="0"/>
      <w:marTop w:val="0"/>
      <w:marBottom w:val="0"/>
      <w:divBdr>
        <w:top w:val="none" w:sz="0" w:space="0" w:color="auto"/>
        <w:left w:val="none" w:sz="0" w:space="0" w:color="auto"/>
        <w:bottom w:val="none" w:sz="0" w:space="0" w:color="auto"/>
        <w:right w:val="none" w:sz="0" w:space="0" w:color="auto"/>
      </w:divBdr>
    </w:div>
    <w:div w:id="148445094">
      <w:bodyDiv w:val="1"/>
      <w:marLeft w:val="0"/>
      <w:marRight w:val="0"/>
      <w:marTop w:val="0"/>
      <w:marBottom w:val="0"/>
      <w:divBdr>
        <w:top w:val="none" w:sz="0" w:space="0" w:color="auto"/>
        <w:left w:val="none" w:sz="0" w:space="0" w:color="auto"/>
        <w:bottom w:val="none" w:sz="0" w:space="0" w:color="auto"/>
        <w:right w:val="none" w:sz="0" w:space="0" w:color="auto"/>
      </w:divBdr>
    </w:div>
    <w:div w:id="149177122">
      <w:bodyDiv w:val="1"/>
      <w:marLeft w:val="0"/>
      <w:marRight w:val="0"/>
      <w:marTop w:val="0"/>
      <w:marBottom w:val="0"/>
      <w:divBdr>
        <w:top w:val="none" w:sz="0" w:space="0" w:color="auto"/>
        <w:left w:val="none" w:sz="0" w:space="0" w:color="auto"/>
        <w:bottom w:val="none" w:sz="0" w:space="0" w:color="auto"/>
        <w:right w:val="none" w:sz="0" w:space="0" w:color="auto"/>
      </w:divBdr>
    </w:div>
    <w:div w:id="149568638">
      <w:bodyDiv w:val="1"/>
      <w:marLeft w:val="0"/>
      <w:marRight w:val="0"/>
      <w:marTop w:val="0"/>
      <w:marBottom w:val="0"/>
      <w:divBdr>
        <w:top w:val="none" w:sz="0" w:space="0" w:color="auto"/>
        <w:left w:val="none" w:sz="0" w:space="0" w:color="auto"/>
        <w:bottom w:val="none" w:sz="0" w:space="0" w:color="auto"/>
        <w:right w:val="none" w:sz="0" w:space="0" w:color="auto"/>
      </w:divBdr>
    </w:div>
    <w:div w:id="149716798">
      <w:bodyDiv w:val="1"/>
      <w:marLeft w:val="0"/>
      <w:marRight w:val="0"/>
      <w:marTop w:val="0"/>
      <w:marBottom w:val="0"/>
      <w:divBdr>
        <w:top w:val="none" w:sz="0" w:space="0" w:color="auto"/>
        <w:left w:val="none" w:sz="0" w:space="0" w:color="auto"/>
        <w:bottom w:val="none" w:sz="0" w:space="0" w:color="auto"/>
        <w:right w:val="none" w:sz="0" w:space="0" w:color="auto"/>
      </w:divBdr>
    </w:div>
    <w:div w:id="150215812">
      <w:bodyDiv w:val="1"/>
      <w:marLeft w:val="0"/>
      <w:marRight w:val="0"/>
      <w:marTop w:val="0"/>
      <w:marBottom w:val="0"/>
      <w:divBdr>
        <w:top w:val="none" w:sz="0" w:space="0" w:color="auto"/>
        <w:left w:val="none" w:sz="0" w:space="0" w:color="auto"/>
        <w:bottom w:val="none" w:sz="0" w:space="0" w:color="auto"/>
        <w:right w:val="none" w:sz="0" w:space="0" w:color="auto"/>
      </w:divBdr>
    </w:div>
    <w:div w:id="152065996">
      <w:bodyDiv w:val="1"/>
      <w:marLeft w:val="0"/>
      <w:marRight w:val="0"/>
      <w:marTop w:val="0"/>
      <w:marBottom w:val="0"/>
      <w:divBdr>
        <w:top w:val="none" w:sz="0" w:space="0" w:color="auto"/>
        <w:left w:val="none" w:sz="0" w:space="0" w:color="auto"/>
        <w:bottom w:val="none" w:sz="0" w:space="0" w:color="auto"/>
        <w:right w:val="none" w:sz="0" w:space="0" w:color="auto"/>
      </w:divBdr>
    </w:div>
    <w:div w:id="152457868">
      <w:bodyDiv w:val="1"/>
      <w:marLeft w:val="0"/>
      <w:marRight w:val="0"/>
      <w:marTop w:val="0"/>
      <w:marBottom w:val="0"/>
      <w:divBdr>
        <w:top w:val="none" w:sz="0" w:space="0" w:color="auto"/>
        <w:left w:val="none" w:sz="0" w:space="0" w:color="auto"/>
        <w:bottom w:val="none" w:sz="0" w:space="0" w:color="auto"/>
        <w:right w:val="none" w:sz="0" w:space="0" w:color="auto"/>
      </w:divBdr>
    </w:div>
    <w:div w:id="153104589">
      <w:bodyDiv w:val="1"/>
      <w:marLeft w:val="0"/>
      <w:marRight w:val="0"/>
      <w:marTop w:val="0"/>
      <w:marBottom w:val="0"/>
      <w:divBdr>
        <w:top w:val="none" w:sz="0" w:space="0" w:color="auto"/>
        <w:left w:val="none" w:sz="0" w:space="0" w:color="auto"/>
        <w:bottom w:val="none" w:sz="0" w:space="0" w:color="auto"/>
        <w:right w:val="none" w:sz="0" w:space="0" w:color="auto"/>
      </w:divBdr>
    </w:div>
    <w:div w:id="153375352">
      <w:bodyDiv w:val="1"/>
      <w:marLeft w:val="0"/>
      <w:marRight w:val="0"/>
      <w:marTop w:val="0"/>
      <w:marBottom w:val="0"/>
      <w:divBdr>
        <w:top w:val="none" w:sz="0" w:space="0" w:color="auto"/>
        <w:left w:val="none" w:sz="0" w:space="0" w:color="auto"/>
        <w:bottom w:val="none" w:sz="0" w:space="0" w:color="auto"/>
        <w:right w:val="none" w:sz="0" w:space="0" w:color="auto"/>
      </w:divBdr>
    </w:div>
    <w:div w:id="154034205">
      <w:bodyDiv w:val="1"/>
      <w:marLeft w:val="0"/>
      <w:marRight w:val="0"/>
      <w:marTop w:val="0"/>
      <w:marBottom w:val="0"/>
      <w:divBdr>
        <w:top w:val="none" w:sz="0" w:space="0" w:color="auto"/>
        <w:left w:val="none" w:sz="0" w:space="0" w:color="auto"/>
        <w:bottom w:val="none" w:sz="0" w:space="0" w:color="auto"/>
        <w:right w:val="none" w:sz="0" w:space="0" w:color="auto"/>
      </w:divBdr>
    </w:div>
    <w:div w:id="154613839">
      <w:bodyDiv w:val="1"/>
      <w:marLeft w:val="0"/>
      <w:marRight w:val="0"/>
      <w:marTop w:val="0"/>
      <w:marBottom w:val="0"/>
      <w:divBdr>
        <w:top w:val="none" w:sz="0" w:space="0" w:color="auto"/>
        <w:left w:val="none" w:sz="0" w:space="0" w:color="auto"/>
        <w:bottom w:val="none" w:sz="0" w:space="0" w:color="auto"/>
        <w:right w:val="none" w:sz="0" w:space="0" w:color="auto"/>
      </w:divBdr>
    </w:div>
    <w:div w:id="154885411">
      <w:bodyDiv w:val="1"/>
      <w:marLeft w:val="0"/>
      <w:marRight w:val="0"/>
      <w:marTop w:val="0"/>
      <w:marBottom w:val="0"/>
      <w:divBdr>
        <w:top w:val="none" w:sz="0" w:space="0" w:color="auto"/>
        <w:left w:val="none" w:sz="0" w:space="0" w:color="auto"/>
        <w:bottom w:val="none" w:sz="0" w:space="0" w:color="auto"/>
        <w:right w:val="none" w:sz="0" w:space="0" w:color="auto"/>
      </w:divBdr>
    </w:div>
    <w:div w:id="155463187">
      <w:bodyDiv w:val="1"/>
      <w:marLeft w:val="0"/>
      <w:marRight w:val="0"/>
      <w:marTop w:val="0"/>
      <w:marBottom w:val="0"/>
      <w:divBdr>
        <w:top w:val="none" w:sz="0" w:space="0" w:color="auto"/>
        <w:left w:val="none" w:sz="0" w:space="0" w:color="auto"/>
        <w:bottom w:val="none" w:sz="0" w:space="0" w:color="auto"/>
        <w:right w:val="none" w:sz="0" w:space="0" w:color="auto"/>
      </w:divBdr>
    </w:div>
    <w:div w:id="155804265">
      <w:bodyDiv w:val="1"/>
      <w:marLeft w:val="0"/>
      <w:marRight w:val="0"/>
      <w:marTop w:val="0"/>
      <w:marBottom w:val="0"/>
      <w:divBdr>
        <w:top w:val="none" w:sz="0" w:space="0" w:color="auto"/>
        <w:left w:val="none" w:sz="0" w:space="0" w:color="auto"/>
        <w:bottom w:val="none" w:sz="0" w:space="0" w:color="auto"/>
        <w:right w:val="none" w:sz="0" w:space="0" w:color="auto"/>
      </w:divBdr>
    </w:div>
    <w:div w:id="156119065">
      <w:bodyDiv w:val="1"/>
      <w:marLeft w:val="0"/>
      <w:marRight w:val="0"/>
      <w:marTop w:val="0"/>
      <w:marBottom w:val="0"/>
      <w:divBdr>
        <w:top w:val="none" w:sz="0" w:space="0" w:color="auto"/>
        <w:left w:val="none" w:sz="0" w:space="0" w:color="auto"/>
        <w:bottom w:val="none" w:sz="0" w:space="0" w:color="auto"/>
        <w:right w:val="none" w:sz="0" w:space="0" w:color="auto"/>
      </w:divBdr>
    </w:div>
    <w:div w:id="156308445">
      <w:bodyDiv w:val="1"/>
      <w:marLeft w:val="0"/>
      <w:marRight w:val="0"/>
      <w:marTop w:val="0"/>
      <w:marBottom w:val="0"/>
      <w:divBdr>
        <w:top w:val="none" w:sz="0" w:space="0" w:color="auto"/>
        <w:left w:val="none" w:sz="0" w:space="0" w:color="auto"/>
        <w:bottom w:val="none" w:sz="0" w:space="0" w:color="auto"/>
        <w:right w:val="none" w:sz="0" w:space="0" w:color="auto"/>
      </w:divBdr>
    </w:div>
    <w:div w:id="156773960">
      <w:bodyDiv w:val="1"/>
      <w:marLeft w:val="0"/>
      <w:marRight w:val="0"/>
      <w:marTop w:val="0"/>
      <w:marBottom w:val="0"/>
      <w:divBdr>
        <w:top w:val="none" w:sz="0" w:space="0" w:color="auto"/>
        <w:left w:val="none" w:sz="0" w:space="0" w:color="auto"/>
        <w:bottom w:val="none" w:sz="0" w:space="0" w:color="auto"/>
        <w:right w:val="none" w:sz="0" w:space="0" w:color="auto"/>
      </w:divBdr>
    </w:div>
    <w:div w:id="158616915">
      <w:bodyDiv w:val="1"/>
      <w:marLeft w:val="0"/>
      <w:marRight w:val="0"/>
      <w:marTop w:val="0"/>
      <w:marBottom w:val="0"/>
      <w:divBdr>
        <w:top w:val="none" w:sz="0" w:space="0" w:color="auto"/>
        <w:left w:val="none" w:sz="0" w:space="0" w:color="auto"/>
        <w:bottom w:val="none" w:sz="0" w:space="0" w:color="auto"/>
        <w:right w:val="none" w:sz="0" w:space="0" w:color="auto"/>
      </w:divBdr>
    </w:div>
    <w:div w:id="158740217">
      <w:bodyDiv w:val="1"/>
      <w:marLeft w:val="0"/>
      <w:marRight w:val="0"/>
      <w:marTop w:val="0"/>
      <w:marBottom w:val="0"/>
      <w:divBdr>
        <w:top w:val="none" w:sz="0" w:space="0" w:color="auto"/>
        <w:left w:val="none" w:sz="0" w:space="0" w:color="auto"/>
        <w:bottom w:val="none" w:sz="0" w:space="0" w:color="auto"/>
        <w:right w:val="none" w:sz="0" w:space="0" w:color="auto"/>
      </w:divBdr>
    </w:div>
    <w:div w:id="158887837">
      <w:bodyDiv w:val="1"/>
      <w:marLeft w:val="0"/>
      <w:marRight w:val="0"/>
      <w:marTop w:val="0"/>
      <w:marBottom w:val="0"/>
      <w:divBdr>
        <w:top w:val="none" w:sz="0" w:space="0" w:color="auto"/>
        <w:left w:val="none" w:sz="0" w:space="0" w:color="auto"/>
        <w:bottom w:val="none" w:sz="0" w:space="0" w:color="auto"/>
        <w:right w:val="none" w:sz="0" w:space="0" w:color="auto"/>
      </w:divBdr>
    </w:div>
    <w:div w:id="159084177">
      <w:bodyDiv w:val="1"/>
      <w:marLeft w:val="0"/>
      <w:marRight w:val="0"/>
      <w:marTop w:val="0"/>
      <w:marBottom w:val="0"/>
      <w:divBdr>
        <w:top w:val="none" w:sz="0" w:space="0" w:color="auto"/>
        <w:left w:val="none" w:sz="0" w:space="0" w:color="auto"/>
        <w:bottom w:val="none" w:sz="0" w:space="0" w:color="auto"/>
        <w:right w:val="none" w:sz="0" w:space="0" w:color="auto"/>
      </w:divBdr>
    </w:div>
    <w:div w:id="159930194">
      <w:bodyDiv w:val="1"/>
      <w:marLeft w:val="0"/>
      <w:marRight w:val="0"/>
      <w:marTop w:val="0"/>
      <w:marBottom w:val="0"/>
      <w:divBdr>
        <w:top w:val="none" w:sz="0" w:space="0" w:color="auto"/>
        <w:left w:val="none" w:sz="0" w:space="0" w:color="auto"/>
        <w:bottom w:val="none" w:sz="0" w:space="0" w:color="auto"/>
        <w:right w:val="none" w:sz="0" w:space="0" w:color="auto"/>
      </w:divBdr>
    </w:div>
    <w:div w:id="160509306">
      <w:bodyDiv w:val="1"/>
      <w:marLeft w:val="0"/>
      <w:marRight w:val="0"/>
      <w:marTop w:val="0"/>
      <w:marBottom w:val="0"/>
      <w:divBdr>
        <w:top w:val="none" w:sz="0" w:space="0" w:color="auto"/>
        <w:left w:val="none" w:sz="0" w:space="0" w:color="auto"/>
        <w:bottom w:val="none" w:sz="0" w:space="0" w:color="auto"/>
        <w:right w:val="none" w:sz="0" w:space="0" w:color="auto"/>
      </w:divBdr>
    </w:div>
    <w:div w:id="160700290">
      <w:bodyDiv w:val="1"/>
      <w:marLeft w:val="0"/>
      <w:marRight w:val="0"/>
      <w:marTop w:val="0"/>
      <w:marBottom w:val="0"/>
      <w:divBdr>
        <w:top w:val="none" w:sz="0" w:space="0" w:color="auto"/>
        <w:left w:val="none" w:sz="0" w:space="0" w:color="auto"/>
        <w:bottom w:val="none" w:sz="0" w:space="0" w:color="auto"/>
        <w:right w:val="none" w:sz="0" w:space="0" w:color="auto"/>
      </w:divBdr>
    </w:div>
    <w:div w:id="161357598">
      <w:bodyDiv w:val="1"/>
      <w:marLeft w:val="0"/>
      <w:marRight w:val="0"/>
      <w:marTop w:val="0"/>
      <w:marBottom w:val="0"/>
      <w:divBdr>
        <w:top w:val="none" w:sz="0" w:space="0" w:color="auto"/>
        <w:left w:val="none" w:sz="0" w:space="0" w:color="auto"/>
        <w:bottom w:val="none" w:sz="0" w:space="0" w:color="auto"/>
        <w:right w:val="none" w:sz="0" w:space="0" w:color="auto"/>
      </w:divBdr>
    </w:div>
    <w:div w:id="161748251">
      <w:bodyDiv w:val="1"/>
      <w:marLeft w:val="0"/>
      <w:marRight w:val="0"/>
      <w:marTop w:val="0"/>
      <w:marBottom w:val="0"/>
      <w:divBdr>
        <w:top w:val="none" w:sz="0" w:space="0" w:color="auto"/>
        <w:left w:val="none" w:sz="0" w:space="0" w:color="auto"/>
        <w:bottom w:val="none" w:sz="0" w:space="0" w:color="auto"/>
        <w:right w:val="none" w:sz="0" w:space="0" w:color="auto"/>
      </w:divBdr>
    </w:div>
    <w:div w:id="161896541">
      <w:bodyDiv w:val="1"/>
      <w:marLeft w:val="0"/>
      <w:marRight w:val="0"/>
      <w:marTop w:val="0"/>
      <w:marBottom w:val="0"/>
      <w:divBdr>
        <w:top w:val="none" w:sz="0" w:space="0" w:color="auto"/>
        <w:left w:val="none" w:sz="0" w:space="0" w:color="auto"/>
        <w:bottom w:val="none" w:sz="0" w:space="0" w:color="auto"/>
        <w:right w:val="none" w:sz="0" w:space="0" w:color="auto"/>
      </w:divBdr>
    </w:div>
    <w:div w:id="162168018">
      <w:bodyDiv w:val="1"/>
      <w:marLeft w:val="0"/>
      <w:marRight w:val="0"/>
      <w:marTop w:val="0"/>
      <w:marBottom w:val="0"/>
      <w:divBdr>
        <w:top w:val="none" w:sz="0" w:space="0" w:color="auto"/>
        <w:left w:val="none" w:sz="0" w:space="0" w:color="auto"/>
        <w:bottom w:val="none" w:sz="0" w:space="0" w:color="auto"/>
        <w:right w:val="none" w:sz="0" w:space="0" w:color="auto"/>
      </w:divBdr>
    </w:div>
    <w:div w:id="162624792">
      <w:bodyDiv w:val="1"/>
      <w:marLeft w:val="0"/>
      <w:marRight w:val="0"/>
      <w:marTop w:val="0"/>
      <w:marBottom w:val="0"/>
      <w:divBdr>
        <w:top w:val="none" w:sz="0" w:space="0" w:color="auto"/>
        <w:left w:val="none" w:sz="0" w:space="0" w:color="auto"/>
        <w:bottom w:val="none" w:sz="0" w:space="0" w:color="auto"/>
        <w:right w:val="none" w:sz="0" w:space="0" w:color="auto"/>
      </w:divBdr>
    </w:div>
    <w:div w:id="163592616">
      <w:bodyDiv w:val="1"/>
      <w:marLeft w:val="0"/>
      <w:marRight w:val="0"/>
      <w:marTop w:val="0"/>
      <w:marBottom w:val="0"/>
      <w:divBdr>
        <w:top w:val="none" w:sz="0" w:space="0" w:color="auto"/>
        <w:left w:val="none" w:sz="0" w:space="0" w:color="auto"/>
        <w:bottom w:val="none" w:sz="0" w:space="0" w:color="auto"/>
        <w:right w:val="none" w:sz="0" w:space="0" w:color="auto"/>
      </w:divBdr>
    </w:div>
    <w:div w:id="163907565">
      <w:bodyDiv w:val="1"/>
      <w:marLeft w:val="0"/>
      <w:marRight w:val="0"/>
      <w:marTop w:val="0"/>
      <w:marBottom w:val="0"/>
      <w:divBdr>
        <w:top w:val="none" w:sz="0" w:space="0" w:color="auto"/>
        <w:left w:val="none" w:sz="0" w:space="0" w:color="auto"/>
        <w:bottom w:val="none" w:sz="0" w:space="0" w:color="auto"/>
        <w:right w:val="none" w:sz="0" w:space="0" w:color="auto"/>
      </w:divBdr>
    </w:div>
    <w:div w:id="164713006">
      <w:bodyDiv w:val="1"/>
      <w:marLeft w:val="0"/>
      <w:marRight w:val="0"/>
      <w:marTop w:val="0"/>
      <w:marBottom w:val="0"/>
      <w:divBdr>
        <w:top w:val="none" w:sz="0" w:space="0" w:color="auto"/>
        <w:left w:val="none" w:sz="0" w:space="0" w:color="auto"/>
        <w:bottom w:val="none" w:sz="0" w:space="0" w:color="auto"/>
        <w:right w:val="none" w:sz="0" w:space="0" w:color="auto"/>
      </w:divBdr>
    </w:div>
    <w:div w:id="165440592">
      <w:bodyDiv w:val="1"/>
      <w:marLeft w:val="0"/>
      <w:marRight w:val="0"/>
      <w:marTop w:val="0"/>
      <w:marBottom w:val="0"/>
      <w:divBdr>
        <w:top w:val="none" w:sz="0" w:space="0" w:color="auto"/>
        <w:left w:val="none" w:sz="0" w:space="0" w:color="auto"/>
        <w:bottom w:val="none" w:sz="0" w:space="0" w:color="auto"/>
        <w:right w:val="none" w:sz="0" w:space="0" w:color="auto"/>
      </w:divBdr>
    </w:div>
    <w:div w:id="165748454">
      <w:bodyDiv w:val="1"/>
      <w:marLeft w:val="0"/>
      <w:marRight w:val="0"/>
      <w:marTop w:val="0"/>
      <w:marBottom w:val="0"/>
      <w:divBdr>
        <w:top w:val="none" w:sz="0" w:space="0" w:color="auto"/>
        <w:left w:val="none" w:sz="0" w:space="0" w:color="auto"/>
        <w:bottom w:val="none" w:sz="0" w:space="0" w:color="auto"/>
        <w:right w:val="none" w:sz="0" w:space="0" w:color="auto"/>
      </w:divBdr>
    </w:div>
    <w:div w:id="166018934">
      <w:bodyDiv w:val="1"/>
      <w:marLeft w:val="0"/>
      <w:marRight w:val="0"/>
      <w:marTop w:val="0"/>
      <w:marBottom w:val="0"/>
      <w:divBdr>
        <w:top w:val="none" w:sz="0" w:space="0" w:color="auto"/>
        <w:left w:val="none" w:sz="0" w:space="0" w:color="auto"/>
        <w:bottom w:val="none" w:sz="0" w:space="0" w:color="auto"/>
        <w:right w:val="none" w:sz="0" w:space="0" w:color="auto"/>
      </w:divBdr>
    </w:div>
    <w:div w:id="166985982">
      <w:bodyDiv w:val="1"/>
      <w:marLeft w:val="0"/>
      <w:marRight w:val="0"/>
      <w:marTop w:val="0"/>
      <w:marBottom w:val="0"/>
      <w:divBdr>
        <w:top w:val="none" w:sz="0" w:space="0" w:color="auto"/>
        <w:left w:val="none" w:sz="0" w:space="0" w:color="auto"/>
        <w:bottom w:val="none" w:sz="0" w:space="0" w:color="auto"/>
        <w:right w:val="none" w:sz="0" w:space="0" w:color="auto"/>
      </w:divBdr>
    </w:div>
    <w:div w:id="167722626">
      <w:bodyDiv w:val="1"/>
      <w:marLeft w:val="0"/>
      <w:marRight w:val="0"/>
      <w:marTop w:val="0"/>
      <w:marBottom w:val="0"/>
      <w:divBdr>
        <w:top w:val="none" w:sz="0" w:space="0" w:color="auto"/>
        <w:left w:val="none" w:sz="0" w:space="0" w:color="auto"/>
        <w:bottom w:val="none" w:sz="0" w:space="0" w:color="auto"/>
        <w:right w:val="none" w:sz="0" w:space="0" w:color="auto"/>
      </w:divBdr>
    </w:div>
    <w:div w:id="167870392">
      <w:bodyDiv w:val="1"/>
      <w:marLeft w:val="0"/>
      <w:marRight w:val="0"/>
      <w:marTop w:val="0"/>
      <w:marBottom w:val="0"/>
      <w:divBdr>
        <w:top w:val="none" w:sz="0" w:space="0" w:color="auto"/>
        <w:left w:val="none" w:sz="0" w:space="0" w:color="auto"/>
        <w:bottom w:val="none" w:sz="0" w:space="0" w:color="auto"/>
        <w:right w:val="none" w:sz="0" w:space="0" w:color="auto"/>
      </w:divBdr>
    </w:div>
    <w:div w:id="167982225">
      <w:bodyDiv w:val="1"/>
      <w:marLeft w:val="0"/>
      <w:marRight w:val="0"/>
      <w:marTop w:val="0"/>
      <w:marBottom w:val="0"/>
      <w:divBdr>
        <w:top w:val="none" w:sz="0" w:space="0" w:color="auto"/>
        <w:left w:val="none" w:sz="0" w:space="0" w:color="auto"/>
        <w:bottom w:val="none" w:sz="0" w:space="0" w:color="auto"/>
        <w:right w:val="none" w:sz="0" w:space="0" w:color="auto"/>
      </w:divBdr>
    </w:div>
    <w:div w:id="168839582">
      <w:bodyDiv w:val="1"/>
      <w:marLeft w:val="0"/>
      <w:marRight w:val="0"/>
      <w:marTop w:val="0"/>
      <w:marBottom w:val="0"/>
      <w:divBdr>
        <w:top w:val="none" w:sz="0" w:space="0" w:color="auto"/>
        <w:left w:val="none" w:sz="0" w:space="0" w:color="auto"/>
        <w:bottom w:val="none" w:sz="0" w:space="0" w:color="auto"/>
        <w:right w:val="none" w:sz="0" w:space="0" w:color="auto"/>
      </w:divBdr>
    </w:div>
    <w:div w:id="169032258">
      <w:bodyDiv w:val="1"/>
      <w:marLeft w:val="0"/>
      <w:marRight w:val="0"/>
      <w:marTop w:val="0"/>
      <w:marBottom w:val="0"/>
      <w:divBdr>
        <w:top w:val="none" w:sz="0" w:space="0" w:color="auto"/>
        <w:left w:val="none" w:sz="0" w:space="0" w:color="auto"/>
        <w:bottom w:val="none" w:sz="0" w:space="0" w:color="auto"/>
        <w:right w:val="none" w:sz="0" w:space="0" w:color="auto"/>
      </w:divBdr>
    </w:div>
    <w:div w:id="169221251">
      <w:bodyDiv w:val="1"/>
      <w:marLeft w:val="0"/>
      <w:marRight w:val="0"/>
      <w:marTop w:val="0"/>
      <w:marBottom w:val="0"/>
      <w:divBdr>
        <w:top w:val="none" w:sz="0" w:space="0" w:color="auto"/>
        <w:left w:val="none" w:sz="0" w:space="0" w:color="auto"/>
        <w:bottom w:val="none" w:sz="0" w:space="0" w:color="auto"/>
        <w:right w:val="none" w:sz="0" w:space="0" w:color="auto"/>
      </w:divBdr>
    </w:div>
    <w:div w:id="169418602">
      <w:bodyDiv w:val="1"/>
      <w:marLeft w:val="0"/>
      <w:marRight w:val="0"/>
      <w:marTop w:val="0"/>
      <w:marBottom w:val="0"/>
      <w:divBdr>
        <w:top w:val="none" w:sz="0" w:space="0" w:color="auto"/>
        <w:left w:val="none" w:sz="0" w:space="0" w:color="auto"/>
        <w:bottom w:val="none" w:sz="0" w:space="0" w:color="auto"/>
        <w:right w:val="none" w:sz="0" w:space="0" w:color="auto"/>
      </w:divBdr>
    </w:div>
    <w:div w:id="169489526">
      <w:bodyDiv w:val="1"/>
      <w:marLeft w:val="0"/>
      <w:marRight w:val="0"/>
      <w:marTop w:val="0"/>
      <w:marBottom w:val="0"/>
      <w:divBdr>
        <w:top w:val="none" w:sz="0" w:space="0" w:color="auto"/>
        <w:left w:val="none" w:sz="0" w:space="0" w:color="auto"/>
        <w:bottom w:val="none" w:sz="0" w:space="0" w:color="auto"/>
        <w:right w:val="none" w:sz="0" w:space="0" w:color="auto"/>
      </w:divBdr>
    </w:div>
    <w:div w:id="169881175">
      <w:bodyDiv w:val="1"/>
      <w:marLeft w:val="0"/>
      <w:marRight w:val="0"/>
      <w:marTop w:val="0"/>
      <w:marBottom w:val="0"/>
      <w:divBdr>
        <w:top w:val="none" w:sz="0" w:space="0" w:color="auto"/>
        <w:left w:val="none" w:sz="0" w:space="0" w:color="auto"/>
        <w:bottom w:val="none" w:sz="0" w:space="0" w:color="auto"/>
        <w:right w:val="none" w:sz="0" w:space="0" w:color="auto"/>
      </w:divBdr>
    </w:div>
    <w:div w:id="170023886">
      <w:bodyDiv w:val="1"/>
      <w:marLeft w:val="0"/>
      <w:marRight w:val="0"/>
      <w:marTop w:val="0"/>
      <w:marBottom w:val="0"/>
      <w:divBdr>
        <w:top w:val="none" w:sz="0" w:space="0" w:color="auto"/>
        <w:left w:val="none" w:sz="0" w:space="0" w:color="auto"/>
        <w:bottom w:val="none" w:sz="0" w:space="0" w:color="auto"/>
        <w:right w:val="none" w:sz="0" w:space="0" w:color="auto"/>
      </w:divBdr>
    </w:div>
    <w:div w:id="170026320">
      <w:bodyDiv w:val="1"/>
      <w:marLeft w:val="0"/>
      <w:marRight w:val="0"/>
      <w:marTop w:val="0"/>
      <w:marBottom w:val="0"/>
      <w:divBdr>
        <w:top w:val="none" w:sz="0" w:space="0" w:color="auto"/>
        <w:left w:val="none" w:sz="0" w:space="0" w:color="auto"/>
        <w:bottom w:val="none" w:sz="0" w:space="0" w:color="auto"/>
        <w:right w:val="none" w:sz="0" w:space="0" w:color="auto"/>
      </w:divBdr>
    </w:div>
    <w:div w:id="170219160">
      <w:bodyDiv w:val="1"/>
      <w:marLeft w:val="0"/>
      <w:marRight w:val="0"/>
      <w:marTop w:val="0"/>
      <w:marBottom w:val="0"/>
      <w:divBdr>
        <w:top w:val="none" w:sz="0" w:space="0" w:color="auto"/>
        <w:left w:val="none" w:sz="0" w:space="0" w:color="auto"/>
        <w:bottom w:val="none" w:sz="0" w:space="0" w:color="auto"/>
        <w:right w:val="none" w:sz="0" w:space="0" w:color="auto"/>
      </w:divBdr>
    </w:div>
    <w:div w:id="170334732">
      <w:bodyDiv w:val="1"/>
      <w:marLeft w:val="0"/>
      <w:marRight w:val="0"/>
      <w:marTop w:val="0"/>
      <w:marBottom w:val="0"/>
      <w:divBdr>
        <w:top w:val="none" w:sz="0" w:space="0" w:color="auto"/>
        <w:left w:val="none" w:sz="0" w:space="0" w:color="auto"/>
        <w:bottom w:val="none" w:sz="0" w:space="0" w:color="auto"/>
        <w:right w:val="none" w:sz="0" w:space="0" w:color="auto"/>
      </w:divBdr>
    </w:div>
    <w:div w:id="170609814">
      <w:bodyDiv w:val="1"/>
      <w:marLeft w:val="0"/>
      <w:marRight w:val="0"/>
      <w:marTop w:val="0"/>
      <w:marBottom w:val="0"/>
      <w:divBdr>
        <w:top w:val="none" w:sz="0" w:space="0" w:color="auto"/>
        <w:left w:val="none" w:sz="0" w:space="0" w:color="auto"/>
        <w:bottom w:val="none" w:sz="0" w:space="0" w:color="auto"/>
        <w:right w:val="none" w:sz="0" w:space="0" w:color="auto"/>
      </w:divBdr>
    </w:div>
    <w:div w:id="170796344">
      <w:bodyDiv w:val="1"/>
      <w:marLeft w:val="0"/>
      <w:marRight w:val="0"/>
      <w:marTop w:val="0"/>
      <w:marBottom w:val="0"/>
      <w:divBdr>
        <w:top w:val="none" w:sz="0" w:space="0" w:color="auto"/>
        <w:left w:val="none" w:sz="0" w:space="0" w:color="auto"/>
        <w:bottom w:val="none" w:sz="0" w:space="0" w:color="auto"/>
        <w:right w:val="none" w:sz="0" w:space="0" w:color="auto"/>
      </w:divBdr>
    </w:div>
    <w:div w:id="171067808">
      <w:bodyDiv w:val="1"/>
      <w:marLeft w:val="0"/>
      <w:marRight w:val="0"/>
      <w:marTop w:val="0"/>
      <w:marBottom w:val="0"/>
      <w:divBdr>
        <w:top w:val="none" w:sz="0" w:space="0" w:color="auto"/>
        <w:left w:val="none" w:sz="0" w:space="0" w:color="auto"/>
        <w:bottom w:val="none" w:sz="0" w:space="0" w:color="auto"/>
        <w:right w:val="none" w:sz="0" w:space="0" w:color="auto"/>
      </w:divBdr>
    </w:div>
    <w:div w:id="171262236">
      <w:bodyDiv w:val="1"/>
      <w:marLeft w:val="0"/>
      <w:marRight w:val="0"/>
      <w:marTop w:val="0"/>
      <w:marBottom w:val="0"/>
      <w:divBdr>
        <w:top w:val="none" w:sz="0" w:space="0" w:color="auto"/>
        <w:left w:val="none" w:sz="0" w:space="0" w:color="auto"/>
        <w:bottom w:val="none" w:sz="0" w:space="0" w:color="auto"/>
        <w:right w:val="none" w:sz="0" w:space="0" w:color="auto"/>
      </w:divBdr>
    </w:div>
    <w:div w:id="172230242">
      <w:bodyDiv w:val="1"/>
      <w:marLeft w:val="0"/>
      <w:marRight w:val="0"/>
      <w:marTop w:val="0"/>
      <w:marBottom w:val="0"/>
      <w:divBdr>
        <w:top w:val="none" w:sz="0" w:space="0" w:color="auto"/>
        <w:left w:val="none" w:sz="0" w:space="0" w:color="auto"/>
        <w:bottom w:val="none" w:sz="0" w:space="0" w:color="auto"/>
        <w:right w:val="none" w:sz="0" w:space="0" w:color="auto"/>
      </w:divBdr>
    </w:div>
    <w:div w:id="172259961">
      <w:bodyDiv w:val="1"/>
      <w:marLeft w:val="0"/>
      <w:marRight w:val="0"/>
      <w:marTop w:val="0"/>
      <w:marBottom w:val="0"/>
      <w:divBdr>
        <w:top w:val="none" w:sz="0" w:space="0" w:color="auto"/>
        <w:left w:val="none" w:sz="0" w:space="0" w:color="auto"/>
        <w:bottom w:val="none" w:sz="0" w:space="0" w:color="auto"/>
        <w:right w:val="none" w:sz="0" w:space="0" w:color="auto"/>
      </w:divBdr>
    </w:div>
    <w:div w:id="172648443">
      <w:bodyDiv w:val="1"/>
      <w:marLeft w:val="0"/>
      <w:marRight w:val="0"/>
      <w:marTop w:val="0"/>
      <w:marBottom w:val="0"/>
      <w:divBdr>
        <w:top w:val="none" w:sz="0" w:space="0" w:color="auto"/>
        <w:left w:val="none" w:sz="0" w:space="0" w:color="auto"/>
        <w:bottom w:val="none" w:sz="0" w:space="0" w:color="auto"/>
        <w:right w:val="none" w:sz="0" w:space="0" w:color="auto"/>
      </w:divBdr>
    </w:div>
    <w:div w:id="172765538">
      <w:bodyDiv w:val="1"/>
      <w:marLeft w:val="0"/>
      <w:marRight w:val="0"/>
      <w:marTop w:val="0"/>
      <w:marBottom w:val="0"/>
      <w:divBdr>
        <w:top w:val="none" w:sz="0" w:space="0" w:color="auto"/>
        <w:left w:val="none" w:sz="0" w:space="0" w:color="auto"/>
        <w:bottom w:val="none" w:sz="0" w:space="0" w:color="auto"/>
        <w:right w:val="none" w:sz="0" w:space="0" w:color="auto"/>
      </w:divBdr>
    </w:div>
    <w:div w:id="172888669">
      <w:bodyDiv w:val="1"/>
      <w:marLeft w:val="0"/>
      <w:marRight w:val="0"/>
      <w:marTop w:val="0"/>
      <w:marBottom w:val="0"/>
      <w:divBdr>
        <w:top w:val="none" w:sz="0" w:space="0" w:color="auto"/>
        <w:left w:val="none" w:sz="0" w:space="0" w:color="auto"/>
        <w:bottom w:val="none" w:sz="0" w:space="0" w:color="auto"/>
        <w:right w:val="none" w:sz="0" w:space="0" w:color="auto"/>
      </w:divBdr>
    </w:div>
    <w:div w:id="173106778">
      <w:bodyDiv w:val="1"/>
      <w:marLeft w:val="0"/>
      <w:marRight w:val="0"/>
      <w:marTop w:val="0"/>
      <w:marBottom w:val="0"/>
      <w:divBdr>
        <w:top w:val="none" w:sz="0" w:space="0" w:color="auto"/>
        <w:left w:val="none" w:sz="0" w:space="0" w:color="auto"/>
        <w:bottom w:val="none" w:sz="0" w:space="0" w:color="auto"/>
        <w:right w:val="none" w:sz="0" w:space="0" w:color="auto"/>
      </w:divBdr>
    </w:div>
    <w:div w:id="173228727">
      <w:bodyDiv w:val="1"/>
      <w:marLeft w:val="0"/>
      <w:marRight w:val="0"/>
      <w:marTop w:val="0"/>
      <w:marBottom w:val="0"/>
      <w:divBdr>
        <w:top w:val="none" w:sz="0" w:space="0" w:color="auto"/>
        <w:left w:val="none" w:sz="0" w:space="0" w:color="auto"/>
        <w:bottom w:val="none" w:sz="0" w:space="0" w:color="auto"/>
        <w:right w:val="none" w:sz="0" w:space="0" w:color="auto"/>
      </w:divBdr>
    </w:div>
    <w:div w:id="173999211">
      <w:bodyDiv w:val="1"/>
      <w:marLeft w:val="0"/>
      <w:marRight w:val="0"/>
      <w:marTop w:val="0"/>
      <w:marBottom w:val="0"/>
      <w:divBdr>
        <w:top w:val="none" w:sz="0" w:space="0" w:color="auto"/>
        <w:left w:val="none" w:sz="0" w:space="0" w:color="auto"/>
        <w:bottom w:val="none" w:sz="0" w:space="0" w:color="auto"/>
        <w:right w:val="none" w:sz="0" w:space="0" w:color="auto"/>
      </w:divBdr>
    </w:div>
    <w:div w:id="174074055">
      <w:bodyDiv w:val="1"/>
      <w:marLeft w:val="0"/>
      <w:marRight w:val="0"/>
      <w:marTop w:val="0"/>
      <w:marBottom w:val="0"/>
      <w:divBdr>
        <w:top w:val="none" w:sz="0" w:space="0" w:color="auto"/>
        <w:left w:val="none" w:sz="0" w:space="0" w:color="auto"/>
        <w:bottom w:val="none" w:sz="0" w:space="0" w:color="auto"/>
        <w:right w:val="none" w:sz="0" w:space="0" w:color="auto"/>
      </w:divBdr>
    </w:div>
    <w:div w:id="174655321">
      <w:bodyDiv w:val="1"/>
      <w:marLeft w:val="0"/>
      <w:marRight w:val="0"/>
      <w:marTop w:val="0"/>
      <w:marBottom w:val="0"/>
      <w:divBdr>
        <w:top w:val="none" w:sz="0" w:space="0" w:color="auto"/>
        <w:left w:val="none" w:sz="0" w:space="0" w:color="auto"/>
        <w:bottom w:val="none" w:sz="0" w:space="0" w:color="auto"/>
        <w:right w:val="none" w:sz="0" w:space="0" w:color="auto"/>
      </w:divBdr>
    </w:div>
    <w:div w:id="174930862">
      <w:bodyDiv w:val="1"/>
      <w:marLeft w:val="0"/>
      <w:marRight w:val="0"/>
      <w:marTop w:val="0"/>
      <w:marBottom w:val="0"/>
      <w:divBdr>
        <w:top w:val="none" w:sz="0" w:space="0" w:color="auto"/>
        <w:left w:val="none" w:sz="0" w:space="0" w:color="auto"/>
        <w:bottom w:val="none" w:sz="0" w:space="0" w:color="auto"/>
        <w:right w:val="none" w:sz="0" w:space="0" w:color="auto"/>
      </w:divBdr>
    </w:div>
    <w:div w:id="175462696">
      <w:bodyDiv w:val="1"/>
      <w:marLeft w:val="0"/>
      <w:marRight w:val="0"/>
      <w:marTop w:val="0"/>
      <w:marBottom w:val="0"/>
      <w:divBdr>
        <w:top w:val="none" w:sz="0" w:space="0" w:color="auto"/>
        <w:left w:val="none" w:sz="0" w:space="0" w:color="auto"/>
        <w:bottom w:val="none" w:sz="0" w:space="0" w:color="auto"/>
        <w:right w:val="none" w:sz="0" w:space="0" w:color="auto"/>
      </w:divBdr>
    </w:div>
    <w:div w:id="175659419">
      <w:bodyDiv w:val="1"/>
      <w:marLeft w:val="0"/>
      <w:marRight w:val="0"/>
      <w:marTop w:val="0"/>
      <w:marBottom w:val="0"/>
      <w:divBdr>
        <w:top w:val="none" w:sz="0" w:space="0" w:color="auto"/>
        <w:left w:val="none" w:sz="0" w:space="0" w:color="auto"/>
        <w:bottom w:val="none" w:sz="0" w:space="0" w:color="auto"/>
        <w:right w:val="none" w:sz="0" w:space="0" w:color="auto"/>
      </w:divBdr>
    </w:div>
    <w:div w:id="176695720">
      <w:bodyDiv w:val="1"/>
      <w:marLeft w:val="0"/>
      <w:marRight w:val="0"/>
      <w:marTop w:val="0"/>
      <w:marBottom w:val="0"/>
      <w:divBdr>
        <w:top w:val="none" w:sz="0" w:space="0" w:color="auto"/>
        <w:left w:val="none" w:sz="0" w:space="0" w:color="auto"/>
        <w:bottom w:val="none" w:sz="0" w:space="0" w:color="auto"/>
        <w:right w:val="none" w:sz="0" w:space="0" w:color="auto"/>
      </w:divBdr>
    </w:div>
    <w:div w:id="176887081">
      <w:bodyDiv w:val="1"/>
      <w:marLeft w:val="0"/>
      <w:marRight w:val="0"/>
      <w:marTop w:val="0"/>
      <w:marBottom w:val="0"/>
      <w:divBdr>
        <w:top w:val="none" w:sz="0" w:space="0" w:color="auto"/>
        <w:left w:val="none" w:sz="0" w:space="0" w:color="auto"/>
        <w:bottom w:val="none" w:sz="0" w:space="0" w:color="auto"/>
        <w:right w:val="none" w:sz="0" w:space="0" w:color="auto"/>
      </w:divBdr>
    </w:div>
    <w:div w:id="177157575">
      <w:bodyDiv w:val="1"/>
      <w:marLeft w:val="0"/>
      <w:marRight w:val="0"/>
      <w:marTop w:val="0"/>
      <w:marBottom w:val="0"/>
      <w:divBdr>
        <w:top w:val="none" w:sz="0" w:space="0" w:color="auto"/>
        <w:left w:val="none" w:sz="0" w:space="0" w:color="auto"/>
        <w:bottom w:val="none" w:sz="0" w:space="0" w:color="auto"/>
        <w:right w:val="none" w:sz="0" w:space="0" w:color="auto"/>
      </w:divBdr>
    </w:div>
    <w:div w:id="177163860">
      <w:bodyDiv w:val="1"/>
      <w:marLeft w:val="0"/>
      <w:marRight w:val="0"/>
      <w:marTop w:val="0"/>
      <w:marBottom w:val="0"/>
      <w:divBdr>
        <w:top w:val="none" w:sz="0" w:space="0" w:color="auto"/>
        <w:left w:val="none" w:sz="0" w:space="0" w:color="auto"/>
        <w:bottom w:val="none" w:sz="0" w:space="0" w:color="auto"/>
        <w:right w:val="none" w:sz="0" w:space="0" w:color="auto"/>
      </w:divBdr>
    </w:div>
    <w:div w:id="177233224">
      <w:bodyDiv w:val="1"/>
      <w:marLeft w:val="0"/>
      <w:marRight w:val="0"/>
      <w:marTop w:val="0"/>
      <w:marBottom w:val="0"/>
      <w:divBdr>
        <w:top w:val="none" w:sz="0" w:space="0" w:color="auto"/>
        <w:left w:val="none" w:sz="0" w:space="0" w:color="auto"/>
        <w:bottom w:val="none" w:sz="0" w:space="0" w:color="auto"/>
        <w:right w:val="none" w:sz="0" w:space="0" w:color="auto"/>
      </w:divBdr>
    </w:div>
    <w:div w:id="177693951">
      <w:bodyDiv w:val="1"/>
      <w:marLeft w:val="0"/>
      <w:marRight w:val="0"/>
      <w:marTop w:val="0"/>
      <w:marBottom w:val="0"/>
      <w:divBdr>
        <w:top w:val="none" w:sz="0" w:space="0" w:color="auto"/>
        <w:left w:val="none" w:sz="0" w:space="0" w:color="auto"/>
        <w:bottom w:val="none" w:sz="0" w:space="0" w:color="auto"/>
        <w:right w:val="none" w:sz="0" w:space="0" w:color="auto"/>
      </w:divBdr>
    </w:div>
    <w:div w:id="177743383">
      <w:bodyDiv w:val="1"/>
      <w:marLeft w:val="0"/>
      <w:marRight w:val="0"/>
      <w:marTop w:val="0"/>
      <w:marBottom w:val="0"/>
      <w:divBdr>
        <w:top w:val="none" w:sz="0" w:space="0" w:color="auto"/>
        <w:left w:val="none" w:sz="0" w:space="0" w:color="auto"/>
        <w:bottom w:val="none" w:sz="0" w:space="0" w:color="auto"/>
        <w:right w:val="none" w:sz="0" w:space="0" w:color="auto"/>
      </w:divBdr>
    </w:div>
    <w:div w:id="177888962">
      <w:bodyDiv w:val="1"/>
      <w:marLeft w:val="0"/>
      <w:marRight w:val="0"/>
      <w:marTop w:val="0"/>
      <w:marBottom w:val="0"/>
      <w:divBdr>
        <w:top w:val="none" w:sz="0" w:space="0" w:color="auto"/>
        <w:left w:val="none" w:sz="0" w:space="0" w:color="auto"/>
        <w:bottom w:val="none" w:sz="0" w:space="0" w:color="auto"/>
        <w:right w:val="none" w:sz="0" w:space="0" w:color="auto"/>
      </w:divBdr>
    </w:div>
    <w:div w:id="177936169">
      <w:bodyDiv w:val="1"/>
      <w:marLeft w:val="0"/>
      <w:marRight w:val="0"/>
      <w:marTop w:val="0"/>
      <w:marBottom w:val="0"/>
      <w:divBdr>
        <w:top w:val="none" w:sz="0" w:space="0" w:color="auto"/>
        <w:left w:val="none" w:sz="0" w:space="0" w:color="auto"/>
        <w:bottom w:val="none" w:sz="0" w:space="0" w:color="auto"/>
        <w:right w:val="none" w:sz="0" w:space="0" w:color="auto"/>
      </w:divBdr>
    </w:div>
    <w:div w:id="178009785">
      <w:bodyDiv w:val="1"/>
      <w:marLeft w:val="0"/>
      <w:marRight w:val="0"/>
      <w:marTop w:val="0"/>
      <w:marBottom w:val="0"/>
      <w:divBdr>
        <w:top w:val="none" w:sz="0" w:space="0" w:color="auto"/>
        <w:left w:val="none" w:sz="0" w:space="0" w:color="auto"/>
        <w:bottom w:val="none" w:sz="0" w:space="0" w:color="auto"/>
        <w:right w:val="none" w:sz="0" w:space="0" w:color="auto"/>
      </w:divBdr>
    </w:div>
    <w:div w:id="178549892">
      <w:bodyDiv w:val="1"/>
      <w:marLeft w:val="0"/>
      <w:marRight w:val="0"/>
      <w:marTop w:val="0"/>
      <w:marBottom w:val="0"/>
      <w:divBdr>
        <w:top w:val="none" w:sz="0" w:space="0" w:color="auto"/>
        <w:left w:val="none" w:sz="0" w:space="0" w:color="auto"/>
        <w:bottom w:val="none" w:sz="0" w:space="0" w:color="auto"/>
        <w:right w:val="none" w:sz="0" w:space="0" w:color="auto"/>
      </w:divBdr>
    </w:div>
    <w:div w:id="178854153">
      <w:bodyDiv w:val="1"/>
      <w:marLeft w:val="0"/>
      <w:marRight w:val="0"/>
      <w:marTop w:val="0"/>
      <w:marBottom w:val="0"/>
      <w:divBdr>
        <w:top w:val="none" w:sz="0" w:space="0" w:color="auto"/>
        <w:left w:val="none" w:sz="0" w:space="0" w:color="auto"/>
        <w:bottom w:val="none" w:sz="0" w:space="0" w:color="auto"/>
        <w:right w:val="none" w:sz="0" w:space="0" w:color="auto"/>
      </w:divBdr>
    </w:div>
    <w:div w:id="178855846">
      <w:bodyDiv w:val="1"/>
      <w:marLeft w:val="0"/>
      <w:marRight w:val="0"/>
      <w:marTop w:val="0"/>
      <w:marBottom w:val="0"/>
      <w:divBdr>
        <w:top w:val="none" w:sz="0" w:space="0" w:color="auto"/>
        <w:left w:val="none" w:sz="0" w:space="0" w:color="auto"/>
        <w:bottom w:val="none" w:sz="0" w:space="0" w:color="auto"/>
        <w:right w:val="none" w:sz="0" w:space="0" w:color="auto"/>
      </w:divBdr>
    </w:div>
    <w:div w:id="179322371">
      <w:bodyDiv w:val="1"/>
      <w:marLeft w:val="0"/>
      <w:marRight w:val="0"/>
      <w:marTop w:val="0"/>
      <w:marBottom w:val="0"/>
      <w:divBdr>
        <w:top w:val="none" w:sz="0" w:space="0" w:color="auto"/>
        <w:left w:val="none" w:sz="0" w:space="0" w:color="auto"/>
        <w:bottom w:val="none" w:sz="0" w:space="0" w:color="auto"/>
        <w:right w:val="none" w:sz="0" w:space="0" w:color="auto"/>
      </w:divBdr>
    </w:div>
    <w:div w:id="179395585">
      <w:bodyDiv w:val="1"/>
      <w:marLeft w:val="0"/>
      <w:marRight w:val="0"/>
      <w:marTop w:val="0"/>
      <w:marBottom w:val="0"/>
      <w:divBdr>
        <w:top w:val="none" w:sz="0" w:space="0" w:color="auto"/>
        <w:left w:val="none" w:sz="0" w:space="0" w:color="auto"/>
        <w:bottom w:val="none" w:sz="0" w:space="0" w:color="auto"/>
        <w:right w:val="none" w:sz="0" w:space="0" w:color="auto"/>
      </w:divBdr>
    </w:div>
    <w:div w:id="179514600">
      <w:bodyDiv w:val="1"/>
      <w:marLeft w:val="0"/>
      <w:marRight w:val="0"/>
      <w:marTop w:val="0"/>
      <w:marBottom w:val="0"/>
      <w:divBdr>
        <w:top w:val="none" w:sz="0" w:space="0" w:color="auto"/>
        <w:left w:val="none" w:sz="0" w:space="0" w:color="auto"/>
        <w:bottom w:val="none" w:sz="0" w:space="0" w:color="auto"/>
        <w:right w:val="none" w:sz="0" w:space="0" w:color="auto"/>
      </w:divBdr>
    </w:div>
    <w:div w:id="180627607">
      <w:bodyDiv w:val="1"/>
      <w:marLeft w:val="0"/>
      <w:marRight w:val="0"/>
      <w:marTop w:val="0"/>
      <w:marBottom w:val="0"/>
      <w:divBdr>
        <w:top w:val="none" w:sz="0" w:space="0" w:color="auto"/>
        <w:left w:val="none" w:sz="0" w:space="0" w:color="auto"/>
        <w:bottom w:val="none" w:sz="0" w:space="0" w:color="auto"/>
        <w:right w:val="none" w:sz="0" w:space="0" w:color="auto"/>
      </w:divBdr>
    </w:div>
    <w:div w:id="180701829">
      <w:bodyDiv w:val="1"/>
      <w:marLeft w:val="0"/>
      <w:marRight w:val="0"/>
      <w:marTop w:val="0"/>
      <w:marBottom w:val="0"/>
      <w:divBdr>
        <w:top w:val="none" w:sz="0" w:space="0" w:color="auto"/>
        <w:left w:val="none" w:sz="0" w:space="0" w:color="auto"/>
        <w:bottom w:val="none" w:sz="0" w:space="0" w:color="auto"/>
        <w:right w:val="none" w:sz="0" w:space="0" w:color="auto"/>
      </w:divBdr>
    </w:div>
    <w:div w:id="180701859">
      <w:bodyDiv w:val="1"/>
      <w:marLeft w:val="0"/>
      <w:marRight w:val="0"/>
      <w:marTop w:val="0"/>
      <w:marBottom w:val="0"/>
      <w:divBdr>
        <w:top w:val="none" w:sz="0" w:space="0" w:color="auto"/>
        <w:left w:val="none" w:sz="0" w:space="0" w:color="auto"/>
        <w:bottom w:val="none" w:sz="0" w:space="0" w:color="auto"/>
        <w:right w:val="none" w:sz="0" w:space="0" w:color="auto"/>
      </w:divBdr>
    </w:div>
    <w:div w:id="181087771">
      <w:bodyDiv w:val="1"/>
      <w:marLeft w:val="0"/>
      <w:marRight w:val="0"/>
      <w:marTop w:val="0"/>
      <w:marBottom w:val="0"/>
      <w:divBdr>
        <w:top w:val="none" w:sz="0" w:space="0" w:color="auto"/>
        <w:left w:val="none" w:sz="0" w:space="0" w:color="auto"/>
        <w:bottom w:val="none" w:sz="0" w:space="0" w:color="auto"/>
        <w:right w:val="none" w:sz="0" w:space="0" w:color="auto"/>
      </w:divBdr>
    </w:div>
    <w:div w:id="181089331">
      <w:bodyDiv w:val="1"/>
      <w:marLeft w:val="0"/>
      <w:marRight w:val="0"/>
      <w:marTop w:val="0"/>
      <w:marBottom w:val="0"/>
      <w:divBdr>
        <w:top w:val="none" w:sz="0" w:space="0" w:color="auto"/>
        <w:left w:val="none" w:sz="0" w:space="0" w:color="auto"/>
        <w:bottom w:val="none" w:sz="0" w:space="0" w:color="auto"/>
        <w:right w:val="none" w:sz="0" w:space="0" w:color="auto"/>
      </w:divBdr>
    </w:div>
    <w:div w:id="181551857">
      <w:bodyDiv w:val="1"/>
      <w:marLeft w:val="0"/>
      <w:marRight w:val="0"/>
      <w:marTop w:val="0"/>
      <w:marBottom w:val="0"/>
      <w:divBdr>
        <w:top w:val="none" w:sz="0" w:space="0" w:color="auto"/>
        <w:left w:val="none" w:sz="0" w:space="0" w:color="auto"/>
        <w:bottom w:val="none" w:sz="0" w:space="0" w:color="auto"/>
        <w:right w:val="none" w:sz="0" w:space="0" w:color="auto"/>
      </w:divBdr>
    </w:div>
    <w:div w:id="181942802">
      <w:bodyDiv w:val="1"/>
      <w:marLeft w:val="0"/>
      <w:marRight w:val="0"/>
      <w:marTop w:val="0"/>
      <w:marBottom w:val="0"/>
      <w:divBdr>
        <w:top w:val="none" w:sz="0" w:space="0" w:color="auto"/>
        <w:left w:val="none" w:sz="0" w:space="0" w:color="auto"/>
        <w:bottom w:val="none" w:sz="0" w:space="0" w:color="auto"/>
        <w:right w:val="none" w:sz="0" w:space="0" w:color="auto"/>
      </w:divBdr>
    </w:div>
    <w:div w:id="182090804">
      <w:bodyDiv w:val="1"/>
      <w:marLeft w:val="0"/>
      <w:marRight w:val="0"/>
      <w:marTop w:val="0"/>
      <w:marBottom w:val="0"/>
      <w:divBdr>
        <w:top w:val="none" w:sz="0" w:space="0" w:color="auto"/>
        <w:left w:val="none" w:sz="0" w:space="0" w:color="auto"/>
        <w:bottom w:val="none" w:sz="0" w:space="0" w:color="auto"/>
        <w:right w:val="none" w:sz="0" w:space="0" w:color="auto"/>
      </w:divBdr>
    </w:div>
    <w:div w:id="182323181">
      <w:bodyDiv w:val="1"/>
      <w:marLeft w:val="0"/>
      <w:marRight w:val="0"/>
      <w:marTop w:val="0"/>
      <w:marBottom w:val="0"/>
      <w:divBdr>
        <w:top w:val="none" w:sz="0" w:space="0" w:color="auto"/>
        <w:left w:val="none" w:sz="0" w:space="0" w:color="auto"/>
        <w:bottom w:val="none" w:sz="0" w:space="0" w:color="auto"/>
        <w:right w:val="none" w:sz="0" w:space="0" w:color="auto"/>
      </w:divBdr>
    </w:div>
    <w:div w:id="183982142">
      <w:bodyDiv w:val="1"/>
      <w:marLeft w:val="0"/>
      <w:marRight w:val="0"/>
      <w:marTop w:val="0"/>
      <w:marBottom w:val="0"/>
      <w:divBdr>
        <w:top w:val="none" w:sz="0" w:space="0" w:color="auto"/>
        <w:left w:val="none" w:sz="0" w:space="0" w:color="auto"/>
        <w:bottom w:val="none" w:sz="0" w:space="0" w:color="auto"/>
        <w:right w:val="none" w:sz="0" w:space="0" w:color="auto"/>
      </w:divBdr>
    </w:div>
    <w:div w:id="184171053">
      <w:bodyDiv w:val="1"/>
      <w:marLeft w:val="0"/>
      <w:marRight w:val="0"/>
      <w:marTop w:val="0"/>
      <w:marBottom w:val="0"/>
      <w:divBdr>
        <w:top w:val="none" w:sz="0" w:space="0" w:color="auto"/>
        <w:left w:val="none" w:sz="0" w:space="0" w:color="auto"/>
        <w:bottom w:val="none" w:sz="0" w:space="0" w:color="auto"/>
        <w:right w:val="none" w:sz="0" w:space="0" w:color="auto"/>
      </w:divBdr>
    </w:div>
    <w:div w:id="184296092">
      <w:bodyDiv w:val="1"/>
      <w:marLeft w:val="0"/>
      <w:marRight w:val="0"/>
      <w:marTop w:val="0"/>
      <w:marBottom w:val="0"/>
      <w:divBdr>
        <w:top w:val="none" w:sz="0" w:space="0" w:color="auto"/>
        <w:left w:val="none" w:sz="0" w:space="0" w:color="auto"/>
        <w:bottom w:val="none" w:sz="0" w:space="0" w:color="auto"/>
        <w:right w:val="none" w:sz="0" w:space="0" w:color="auto"/>
      </w:divBdr>
    </w:div>
    <w:div w:id="184439671">
      <w:bodyDiv w:val="1"/>
      <w:marLeft w:val="0"/>
      <w:marRight w:val="0"/>
      <w:marTop w:val="0"/>
      <w:marBottom w:val="0"/>
      <w:divBdr>
        <w:top w:val="none" w:sz="0" w:space="0" w:color="auto"/>
        <w:left w:val="none" w:sz="0" w:space="0" w:color="auto"/>
        <w:bottom w:val="none" w:sz="0" w:space="0" w:color="auto"/>
        <w:right w:val="none" w:sz="0" w:space="0" w:color="auto"/>
      </w:divBdr>
    </w:div>
    <w:div w:id="184951492">
      <w:bodyDiv w:val="1"/>
      <w:marLeft w:val="0"/>
      <w:marRight w:val="0"/>
      <w:marTop w:val="0"/>
      <w:marBottom w:val="0"/>
      <w:divBdr>
        <w:top w:val="none" w:sz="0" w:space="0" w:color="auto"/>
        <w:left w:val="none" w:sz="0" w:space="0" w:color="auto"/>
        <w:bottom w:val="none" w:sz="0" w:space="0" w:color="auto"/>
        <w:right w:val="none" w:sz="0" w:space="0" w:color="auto"/>
      </w:divBdr>
    </w:div>
    <w:div w:id="185606689">
      <w:bodyDiv w:val="1"/>
      <w:marLeft w:val="0"/>
      <w:marRight w:val="0"/>
      <w:marTop w:val="0"/>
      <w:marBottom w:val="0"/>
      <w:divBdr>
        <w:top w:val="none" w:sz="0" w:space="0" w:color="auto"/>
        <w:left w:val="none" w:sz="0" w:space="0" w:color="auto"/>
        <w:bottom w:val="none" w:sz="0" w:space="0" w:color="auto"/>
        <w:right w:val="none" w:sz="0" w:space="0" w:color="auto"/>
      </w:divBdr>
    </w:div>
    <w:div w:id="186333908">
      <w:bodyDiv w:val="1"/>
      <w:marLeft w:val="0"/>
      <w:marRight w:val="0"/>
      <w:marTop w:val="0"/>
      <w:marBottom w:val="0"/>
      <w:divBdr>
        <w:top w:val="none" w:sz="0" w:space="0" w:color="auto"/>
        <w:left w:val="none" w:sz="0" w:space="0" w:color="auto"/>
        <w:bottom w:val="none" w:sz="0" w:space="0" w:color="auto"/>
        <w:right w:val="none" w:sz="0" w:space="0" w:color="auto"/>
      </w:divBdr>
    </w:div>
    <w:div w:id="186411247">
      <w:bodyDiv w:val="1"/>
      <w:marLeft w:val="0"/>
      <w:marRight w:val="0"/>
      <w:marTop w:val="0"/>
      <w:marBottom w:val="0"/>
      <w:divBdr>
        <w:top w:val="none" w:sz="0" w:space="0" w:color="auto"/>
        <w:left w:val="none" w:sz="0" w:space="0" w:color="auto"/>
        <w:bottom w:val="none" w:sz="0" w:space="0" w:color="auto"/>
        <w:right w:val="none" w:sz="0" w:space="0" w:color="auto"/>
      </w:divBdr>
    </w:div>
    <w:div w:id="186648414">
      <w:bodyDiv w:val="1"/>
      <w:marLeft w:val="0"/>
      <w:marRight w:val="0"/>
      <w:marTop w:val="0"/>
      <w:marBottom w:val="0"/>
      <w:divBdr>
        <w:top w:val="none" w:sz="0" w:space="0" w:color="auto"/>
        <w:left w:val="none" w:sz="0" w:space="0" w:color="auto"/>
        <w:bottom w:val="none" w:sz="0" w:space="0" w:color="auto"/>
        <w:right w:val="none" w:sz="0" w:space="0" w:color="auto"/>
      </w:divBdr>
    </w:div>
    <w:div w:id="187178927">
      <w:bodyDiv w:val="1"/>
      <w:marLeft w:val="0"/>
      <w:marRight w:val="0"/>
      <w:marTop w:val="0"/>
      <w:marBottom w:val="0"/>
      <w:divBdr>
        <w:top w:val="none" w:sz="0" w:space="0" w:color="auto"/>
        <w:left w:val="none" w:sz="0" w:space="0" w:color="auto"/>
        <w:bottom w:val="none" w:sz="0" w:space="0" w:color="auto"/>
        <w:right w:val="none" w:sz="0" w:space="0" w:color="auto"/>
      </w:divBdr>
    </w:div>
    <w:div w:id="187959119">
      <w:bodyDiv w:val="1"/>
      <w:marLeft w:val="0"/>
      <w:marRight w:val="0"/>
      <w:marTop w:val="0"/>
      <w:marBottom w:val="0"/>
      <w:divBdr>
        <w:top w:val="none" w:sz="0" w:space="0" w:color="auto"/>
        <w:left w:val="none" w:sz="0" w:space="0" w:color="auto"/>
        <w:bottom w:val="none" w:sz="0" w:space="0" w:color="auto"/>
        <w:right w:val="none" w:sz="0" w:space="0" w:color="auto"/>
      </w:divBdr>
    </w:div>
    <w:div w:id="188030853">
      <w:bodyDiv w:val="1"/>
      <w:marLeft w:val="0"/>
      <w:marRight w:val="0"/>
      <w:marTop w:val="0"/>
      <w:marBottom w:val="0"/>
      <w:divBdr>
        <w:top w:val="none" w:sz="0" w:space="0" w:color="auto"/>
        <w:left w:val="none" w:sz="0" w:space="0" w:color="auto"/>
        <w:bottom w:val="none" w:sz="0" w:space="0" w:color="auto"/>
        <w:right w:val="none" w:sz="0" w:space="0" w:color="auto"/>
      </w:divBdr>
    </w:div>
    <w:div w:id="188183873">
      <w:bodyDiv w:val="1"/>
      <w:marLeft w:val="0"/>
      <w:marRight w:val="0"/>
      <w:marTop w:val="0"/>
      <w:marBottom w:val="0"/>
      <w:divBdr>
        <w:top w:val="none" w:sz="0" w:space="0" w:color="auto"/>
        <w:left w:val="none" w:sz="0" w:space="0" w:color="auto"/>
        <w:bottom w:val="none" w:sz="0" w:space="0" w:color="auto"/>
        <w:right w:val="none" w:sz="0" w:space="0" w:color="auto"/>
      </w:divBdr>
    </w:div>
    <w:div w:id="188644318">
      <w:bodyDiv w:val="1"/>
      <w:marLeft w:val="0"/>
      <w:marRight w:val="0"/>
      <w:marTop w:val="0"/>
      <w:marBottom w:val="0"/>
      <w:divBdr>
        <w:top w:val="none" w:sz="0" w:space="0" w:color="auto"/>
        <w:left w:val="none" w:sz="0" w:space="0" w:color="auto"/>
        <w:bottom w:val="none" w:sz="0" w:space="0" w:color="auto"/>
        <w:right w:val="none" w:sz="0" w:space="0" w:color="auto"/>
      </w:divBdr>
    </w:div>
    <w:div w:id="188954395">
      <w:bodyDiv w:val="1"/>
      <w:marLeft w:val="0"/>
      <w:marRight w:val="0"/>
      <w:marTop w:val="0"/>
      <w:marBottom w:val="0"/>
      <w:divBdr>
        <w:top w:val="none" w:sz="0" w:space="0" w:color="auto"/>
        <w:left w:val="none" w:sz="0" w:space="0" w:color="auto"/>
        <w:bottom w:val="none" w:sz="0" w:space="0" w:color="auto"/>
        <w:right w:val="none" w:sz="0" w:space="0" w:color="auto"/>
      </w:divBdr>
    </w:div>
    <w:div w:id="189146245">
      <w:bodyDiv w:val="1"/>
      <w:marLeft w:val="0"/>
      <w:marRight w:val="0"/>
      <w:marTop w:val="0"/>
      <w:marBottom w:val="0"/>
      <w:divBdr>
        <w:top w:val="none" w:sz="0" w:space="0" w:color="auto"/>
        <w:left w:val="none" w:sz="0" w:space="0" w:color="auto"/>
        <w:bottom w:val="none" w:sz="0" w:space="0" w:color="auto"/>
        <w:right w:val="none" w:sz="0" w:space="0" w:color="auto"/>
      </w:divBdr>
    </w:div>
    <w:div w:id="189269388">
      <w:bodyDiv w:val="1"/>
      <w:marLeft w:val="0"/>
      <w:marRight w:val="0"/>
      <w:marTop w:val="0"/>
      <w:marBottom w:val="0"/>
      <w:divBdr>
        <w:top w:val="none" w:sz="0" w:space="0" w:color="auto"/>
        <w:left w:val="none" w:sz="0" w:space="0" w:color="auto"/>
        <w:bottom w:val="none" w:sz="0" w:space="0" w:color="auto"/>
        <w:right w:val="none" w:sz="0" w:space="0" w:color="auto"/>
      </w:divBdr>
    </w:div>
    <w:div w:id="189488539">
      <w:bodyDiv w:val="1"/>
      <w:marLeft w:val="0"/>
      <w:marRight w:val="0"/>
      <w:marTop w:val="0"/>
      <w:marBottom w:val="0"/>
      <w:divBdr>
        <w:top w:val="none" w:sz="0" w:space="0" w:color="auto"/>
        <w:left w:val="none" w:sz="0" w:space="0" w:color="auto"/>
        <w:bottom w:val="none" w:sz="0" w:space="0" w:color="auto"/>
        <w:right w:val="none" w:sz="0" w:space="0" w:color="auto"/>
      </w:divBdr>
    </w:div>
    <w:div w:id="189758700">
      <w:bodyDiv w:val="1"/>
      <w:marLeft w:val="0"/>
      <w:marRight w:val="0"/>
      <w:marTop w:val="0"/>
      <w:marBottom w:val="0"/>
      <w:divBdr>
        <w:top w:val="none" w:sz="0" w:space="0" w:color="auto"/>
        <w:left w:val="none" w:sz="0" w:space="0" w:color="auto"/>
        <w:bottom w:val="none" w:sz="0" w:space="0" w:color="auto"/>
        <w:right w:val="none" w:sz="0" w:space="0" w:color="auto"/>
      </w:divBdr>
    </w:div>
    <w:div w:id="190190388">
      <w:bodyDiv w:val="1"/>
      <w:marLeft w:val="0"/>
      <w:marRight w:val="0"/>
      <w:marTop w:val="0"/>
      <w:marBottom w:val="0"/>
      <w:divBdr>
        <w:top w:val="none" w:sz="0" w:space="0" w:color="auto"/>
        <w:left w:val="none" w:sz="0" w:space="0" w:color="auto"/>
        <w:bottom w:val="none" w:sz="0" w:space="0" w:color="auto"/>
        <w:right w:val="none" w:sz="0" w:space="0" w:color="auto"/>
      </w:divBdr>
    </w:div>
    <w:div w:id="190412565">
      <w:bodyDiv w:val="1"/>
      <w:marLeft w:val="0"/>
      <w:marRight w:val="0"/>
      <w:marTop w:val="0"/>
      <w:marBottom w:val="0"/>
      <w:divBdr>
        <w:top w:val="none" w:sz="0" w:space="0" w:color="auto"/>
        <w:left w:val="none" w:sz="0" w:space="0" w:color="auto"/>
        <w:bottom w:val="none" w:sz="0" w:space="0" w:color="auto"/>
        <w:right w:val="none" w:sz="0" w:space="0" w:color="auto"/>
      </w:divBdr>
    </w:div>
    <w:div w:id="190531070">
      <w:bodyDiv w:val="1"/>
      <w:marLeft w:val="0"/>
      <w:marRight w:val="0"/>
      <w:marTop w:val="0"/>
      <w:marBottom w:val="0"/>
      <w:divBdr>
        <w:top w:val="none" w:sz="0" w:space="0" w:color="auto"/>
        <w:left w:val="none" w:sz="0" w:space="0" w:color="auto"/>
        <w:bottom w:val="none" w:sz="0" w:space="0" w:color="auto"/>
        <w:right w:val="none" w:sz="0" w:space="0" w:color="auto"/>
      </w:divBdr>
    </w:div>
    <w:div w:id="190728756">
      <w:bodyDiv w:val="1"/>
      <w:marLeft w:val="0"/>
      <w:marRight w:val="0"/>
      <w:marTop w:val="0"/>
      <w:marBottom w:val="0"/>
      <w:divBdr>
        <w:top w:val="none" w:sz="0" w:space="0" w:color="auto"/>
        <w:left w:val="none" w:sz="0" w:space="0" w:color="auto"/>
        <w:bottom w:val="none" w:sz="0" w:space="0" w:color="auto"/>
        <w:right w:val="none" w:sz="0" w:space="0" w:color="auto"/>
      </w:divBdr>
    </w:div>
    <w:div w:id="190918806">
      <w:bodyDiv w:val="1"/>
      <w:marLeft w:val="0"/>
      <w:marRight w:val="0"/>
      <w:marTop w:val="0"/>
      <w:marBottom w:val="0"/>
      <w:divBdr>
        <w:top w:val="none" w:sz="0" w:space="0" w:color="auto"/>
        <w:left w:val="none" w:sz="0" w:space="0" w:color="auto"/>
        <w:bottom w:val="none" w:sz="0" w:space="0" w:color="auto"/>
        <w:right w:val="none" w:sz="0" w:space="0" w:color="auto"/>
      </w:divBdr>
    </w:div>
    <w:div w:id="190996975">
      <w:bodyDiv w:val="1"/>
      <w:marLeft w:val="0"/>
      <w:marRight w:val="0"/>
      <w:marTop w:val="0"/>
      <w:marBottom w:val="0"/>
      <w:divBdr>
        <w:top w:val="none" w:sz="0" w:space="0" w:color="auto"/>
        <w:left w:val="none" w:sz="0" w:space="0" w:color="auto"/>
        <w:bottom w:val="none" w:sz="0" w:space="0" w:color="auto"/>
        <w:right w:val="none" w:sz="0" w:space="0" w:color="auto"/>
      </w:divBdr>
    </w:div>
    <w:div w:id="191191068">
      <w:bodyDiv w:val="1"/>
      <w:marLeft w:val="0"/>
      <w:marRight w:val="0"/>
      <w:marTop w:val="0"/>
      <w:marBottom w:val="0"/>
      <w:divBdr>
        <w:top w:val="none" w:sz="0" w:space="0" w:color="auto"/>
        <w:left w:val="none" w:sz="0" w:space="0" w:color="auto"/>
        <w:bottom w:val="none" w:sz="0" w:space="0" w:color="auto"/>
        <w:right w:val="none" w:sz="0" w:space="0" w:color="auto"/>
      </w:divBdr>
    </w:div>
    <w:div w:id="191771673">
      <w:bodyDiv w:val="1"/>
      <w:marLeft w:val="0"/>
      <w:marRight w:val="0"/>
      <w:marTop w:val="0"/>
      <w:marBottom w:val="0"/>
      <w:divBdr>
        <w:top w:val="none" w:sz="0" w:space="0" w:color="auto"/>
        <w:left w:val="none" w:sz="0" w:space="0" w:color="auto"/>
        <w:bottom w:val="none" w:sz="0" w:space="0" w:color="auto"/>
        <w:right w:val="none" w:sz="0" w:space="0" w:color="auto"/>
      </w:divBdr>
    </w:div>
    <w:div w:id="191773826">
      <w:bodyDiv w:val="1"/>
      <w:marLeft w:val="0"/>
      <w:marRight w:val="0"/>
      <w:marTop w:val="0"/>
      <w:marBottom w:val="0"/>
      <w:divBdr>
        <w:top w:val="none" w:sz="0" w:space="0" w:color="auto"/>
        <w:left w:val="none" w:sz="0" w:space="0" w:color="auto"/>
        <w:bottom w:val="none" w:sz="0" w:space="0" w:color="auto"/>
        <w:right w:val="none" w:sz="0" w:space="0" w:color="auto"/>
      </w:divBdr>
    </w:div>
    <w:div w:id="192233853">
      <w:bodyDiv w:val="1"/>
      <w:marLeft w:val="0"/>
      <w:marRight w:val="0"/>
      <w:marTop w:val="0"/>
      <w:marBottom w:val="0"/>
      <w:divBdr>
        <w:top w:val="none" w:sz="0" w:space="0" w:color="auto"/>
        <w:left w:val="none" w:sz="0" w:space="0" w:color="auto"/>
        <w:bottom w:val="none" w:sz="0" w:space="0" w:color="auto"/>
        <w:right w:val="none" w:sz="0" w:space="0" w:color="auto"/>
      </w:divBdr>
    </w:div>
    <w:div w:id="192577074">
      <w:bodyDiv w:val="1"/>
      <w:marLeft w:val="0"/>
      <w:marRight w:val="0"/>
      <w:marTop w:val="0"/>
      <w:marBottom w:val="0"/>
      <w:divBdr>
        <w:top w:val="none" w:sz="0" w:space="0" w:color="auto"/>
        <w:left w:val="none" w:sz="0" w:space="0" w:color="auto"/>
        <w:bottom w:val="none" w:sz="0" w:space="0" w:color="auto"/>
        <w:right w:val="none" w:sz="0" w:space="0" w:color="auto"/>
      </w:divBdr>
    </w:div>
    <w:div w:id="193077127">
      <w:bodyDiv w:val="1"/>
      <w:marLeft w:val="0"/>
      <w:marRight w:val="0"/>
      <w:marTop w:val="0"/>
      <w:marBottom w:val="0"/>
      <w:divBdr>
        <w:top w:val="none" w:sz="0" w:space="0" w:color="auto"/>
        <w:left w:val="none" w:sz="0" w:space="0" w:color="auto"/>
        <w:bottom w:val="none" w:sz="0" w:space="0" w:color="auto"/>
        <w:right w:val="none" w:sz="0" w:space="0" w:color="auto"/>
      </w:divBdr>
    </w:div>
    <w:div w:id="194511068">
      <w:bodyDiv w:val="1"/>
      <w:marLeft w:val="0"/>
      <w:marRight w:val="0"/>
      <w:marTop w:val="0"/>
      <w:marBottom w:val="0"/>
      <w:divBdr>
        <w:top w:val="none" w:sz="0" w:space="0" w:color="auto"/>
        <w:left w:val="none" w:sz="0" w:space="0" w:color="auto"/>
        <w:bottom w:val="none" w:sz="0" w:space="0" w:color="auto"/>
        <w:right w:val="none" w:sz="0" w:space="0" w:color="auto"/>
      </w:divBdr>
    </w:div>
    <w:div w:id="194584680">
      <w:bodyDiv w:val="1"/>
      <w:marLeft w:val="0"/>
      <w:marRight w:val="0"/>
      <w:marTop w:val="0"/>
      <w:marBottom w:val="0"/>
      <w:divBdr>
        <w:top w:val="none" w:sz="0" w:space="0" w:color="auto"/>
        <w:left w:val="none" w:sz="0" w:space="0" w:color="auto"/>
        <w:bottom w:val="none" w:sz="0" w:space="0" w:color="auto"/>
        <w:right w:val="none" w:sz="0" w:space="0" w:color="auto"/>
      </w:divBdr>
    </w:div>
    <w:div w:id="194853100">
      <w:bodyDiv w:val="1"/>
      <w:marLeft w:val="0"/>
      <w:marRight w:val="0"/>
      <w:marTop w:val="0"/>
      <w:marBottom w:val="0"/>
      <w:divBdr>
        <w:top w:val="none" w:sz="0" w:space="0" w:color="auto"/>
        <w:left w:val="none" w:sz="0" w:space="0" w:color="auto"/>
        <w:bottom w:val="none" w:sz="0" w:space="0" w:color="auto"/>
        <w:right w:val="none" w:sz="0" w:space="0" w:color="auto"/>
      </w:divBdr>
    </w:div>
    <w:div w:id="195125663">
      <w:bodyDiv w:val="1"/>
      <w:marLeft w:val="0"/>
      <w:marRight w:val="0"/>
      <w:marTop w:val="0"/>
      <w:marBottom w:val="0"/>
      <w:divBdr>
        <w:top w:val="none" w:sz="0" w:space="0" w:color="auto"/>
        <w:left w:val="none" w:sz="0" w:space="0" w:color="auto"/>
        <w:bottom w:val="none" w:sz="0" w:space="0" w:color="auto"/>
        <w:right w:val="none" w:sz="0" w:space="0" w:color="auto"/>
      </w:divBdr>
    </w:div>
    <w:div w:id="195196046">
      <w:bodyDiv w:val="1"/>
      <w:marLeft w:val="0"/>
      <w:marRight w:val="0"/>
      <w:marTop w:val="0"/>
      <w:marBottom w:val="0"/>
      <w:divBdr>
        <w:top w:val="none" w:sz="0" w:space="0" w:color="auto"/>
        <w:left w:val="none" w:sz="0" w:space="0" w:color="auto"/>
        <w:bottom w:val="none" w:sz="0" w:space="0" w:color="auto"/>
        <w:right w:val="none" w:sz="0" w:space="0" w:color="auto"/>
      </w:divBdr>
    </w:div>
    <w:div w:id="195587152">
      <w:bodyDiv w:val="1"/>
      <w:marLeft w:val="0"/>
      <w:marRight w:val="0"/>
      <w:marTop w:val="0"/>
      <w:marBottom w:val="0"/>
      <w:divBdr>
        <w:top w:val="none" w:sz="0" w:space="0" w:color="auto"/>
        <w:left w:val="none" w:sz="0" w:space="0" w:color="auto"/>
        <w:bottom w:val="none" w:sz="0" w:space="0" w:color="auto"/>
        <w:right w:val="none" w:sz="0" w:space="0" w:color="auto"/>
      </w:divBdr>
    </w:div>
    <w:div w:id="195850718">
      <w:bodyDiv w:val="1"/>
      <w:marLeft w:val="0"/>
      <w:marRight w:val="0"/>
      <w:marTop w:val="0"/>
      <w:marBottom w:val="0"/>
      <w:divBdr>
        <w:top w:val="none" w:sz="0" w:space="0" w:color="auto"/>
        <w:left w:val="none" w:sz="0" w:space="0" w:color="auto"/>
        <w:bottom w:val="none" w:sz="0" w:space="0" w:color="auto"/>
        <w:right w:val="none" w:sz="0" w:space="0" w:color="auto"/>
      </w:divBdr>
    </w:div>
    <w:div w:id="196280979">
      <w:bodyDiv w:val="1"/>
      <w:marLeft w:val="0"/>
      <w:marRight w:val="0"/>
      <w:marTop w:val="0"/>
      <w:marBottom w:val="0"/>
      <w:divBdr>
        <w:top w:val="none" w:sz="0" w:space="0" w:color="auto"/>
        <w:left w:val="none" w:sz="0" w:space="0" w:color="auto"/>
        <w:bottom w:val="none" w:sz="0" w:space="0" w:color="auto"/>
        <w:right w:val="none" w:sz="0" w:space="0" w:color="auto"/>
      </w:divBdr>
    </w:div>
    <w:div w:id="196360614">
      <w:bodyDiv w:val="1"/>
      <w:marLeft w:val="0"/>
      <w:marRight w:val="0"/>
      <w:marTop w:val="0"/>
      <w:marBottom w:val="0"/>
      <w:divBdr>
        <w:top w:val="none" w:sz="0" w:space="0" w:color="auto"/>
        <w:left w:val="none" w:sz="0" w:space="0" w:color="auto"/>
        <w:bottom w:val="none" w:sz="0" w:space="0" w:color="auto"/>
        <w:right w:val="none" w:sz="0" w:space="0" w:color="auto"/>
      </w:divBdr>
    </w:div>
    <w:div w:id="196503248">
      <w:bodyDiv w:val="1"/>
      <w:marLeft w:val="0"/>
      <w:marRight w:val="0"/>
      <w:marTop w:val="0"/>
      <w:marBottom w:val="0"/>
      <w:divBdr>
        <w:top w:val="none" w:sz="0" w:space="0" w:color="auto"/>
        <w:left w:val="none" w:sz="0" w:space="0" w:color="auto"/>
        <w:bottom w:val="none" w:sz="0" w:space="0" w:color="auto"/>
        <w:right w:val="none" w:sz="0" w:space="0" w:color="auto"/>
      </w:divBdr>
    </w:div>
    <w:div w:id="196704712">
      <w:bodyDiv w:val="1"/>
      <w:marLeft w:val="0"/>
      <w:marRight w:val="0"/>
      <w:marTop w:val="0"/>
      <w:marBottom w:val="0"/>
      <w:divBdr>
        <w:top w:val="none" w:sz="0" w:space="0" w:color="auto"/>
        <w:left w:val="none" w:sz="0" w:space="0" w:color="auto"/>
        <w:bottom w:val="none" w:sz="0" w:space="0" w:color="auto"/>
        <w:right w:val="none" w:sz="0" w:space="0" w:color="auto"/>
      </w:divBdr>
    </w:div>
    <w:div w:id="196818121">
      <w:bodyDiv w:val="1"/>
      <w:marLeft w:val="0"/>
      <w:marRight w:val="0"/>
      <w:marTop w:val="0"/>
      <w:marBottom w:val="0"/>
      <w:divBdr>
        <w:top w:val="none" w:sz="0" w:space="0" w:color="auto"/>
        <w:left w:val="none" w:sz="0" w:space="0" w:color="auto"/>
        <w:bottom w:val="none" w:sz="0" w:space="0" w:color="auto"/>
        <w:right w:val="none" w:sz="0" w:space="0" w:color="auto"/>
      </w:divBdr>
    </w:div>
    <w:div w:id="196892841">
      <w:bodyDiv w:val="1"/>
      <w:marLeft w:val="0"/>
      <w:marRight w:val="0"/>
      <w:marTop w:val="0"/>
      <w:marBottom w:val="0"/>
      <w:divBdr>
        <w:top w:val="none" w:sz="0" w:space="0" w:color="auto"/>
        <w:left w:val="none" w:sz="0" w:space="0" w:color="auto"/>
        <w:bottom w:val="none" w:sz="0" w:space="0" w:color="auto"/>
        <w:right w:val="none" w:sz="0" w:space="0" w:color="auto"/>
      </w:divBdr>
    </w:div>
    <w:div w:id="197470956">
      <w:bodyDiv w:val="1"/>
      <w:marLeft w:val="0"/>
      <w:marRight w:val="0"/>
      <w:marTop w:val="0"/>
      <w:marBottom w:val="0"/>
      <w:divBdr>
        <w:top w:val="none" w:sz="0" w:space="0" w:color="auto"/>
        <w:left w:val="none" w:sz="0" w:space="0" w:color="auto"/>
        <w:bottom w:val="none" w:sz="0" w:space="0" w:color="auto"/>
        <w:right w:val="none" w:sz="0" w:space="0" w:color="auto"/>
      </w:divBdr>
    </w:div>
    <w:div w:id="198054862">
      <w:bodyDiv w:val="1"/>
      <w:marLeft w:val="0"/>
      <w:marRight w:val="0"/>
      <w:marTop w:val="0"/>
      <w:marBottom w:val="0"/>
      <w:divBdr>
        <w:top w:val="none" w:sz="0" w:space="0" w:color="auto"/>
        <w:left w:val="none" w:sz="0" w:space="0" w:color="auto"/>
        <w:bottom w:val="none" w:sz="0" w:space="0" w:color="auto"/>
        <w:right w:val="none" w:sz="0" w:space="0" w:color="auto"/>
      </w:divBdr>
    </w:div>
    <w:div w:id="198057593">
      <w:bodyDiv w:val="1"/>
      <w:marLeft w:val="0"/>
      <w:marRight w:val="0"/>
      <w:marTop w:val="0"/>
      <w:marBottom w:val="0"/>
      <w:divBdr>
        <w:top w:val="none" w:sz="0" w:space="0" w:color="auto"/>
        <w:left w:val="none" w:sz="0" w:space="0" w:color="auto"/>
        <w:bottom w:val="none" w:sz="0" w:space="0" w:color="auto"/>
        <w:right w:val="none" w:sz="0" w:space="0" w:color="auto"/>
      </w:divBdr>
    </w:div>
    <w:div w:id="198205803">
      <w:bodyDiv w:val="1"/>
      <w:marLeft w:val="0"/>
      <w:marRight w:val="0"/>
      <w:marTop w:val="0"/>
      <w:marBottom w:val="0"/>
      <w:divBdr>
        <w:top w:val="none" w:sz="0" w:space="0" w:color="auto"/>
        <w:left w:val="none" w:sz="0" w:space="0" w:color="auto"/>
        <w:bottom w:val="none" w:sz="0" w:space="0" w:color="auto"/>
        <w:right w:val="none" w:sz="0" w:space="0" w:color="auto"/>
      </w:divBdr>
    </w:div>
    <w:div w:id="198276701">
      <w:bodyDiv w:val="1"/>
      <w:marLeft w:val="0"/>
      <w:marRight w:val="0"/>
      <w:marTop w:val="0"/>
      <w:marBottom w:val="0"/>
      <w:divBdr>
        <w:top w:val="none" w:sz="0" w:space="0" w:color="auto"/>
        <w:left w:val="none" w:sz="0" w:space="0" w:color="auto"/>
        <w:bottom w:val="none" w:sz="0" w:space="0" w:color="auto"/>
        <w:right w:val="none" w:sz="0" w:space="0" w:color="auto"/>
      </w:divBdr>
    </w:div>
    <w:div w:id="198666783">
      <w:bodyDiv w:val="1"/>
      <w:marLeft w:val="0"/>
      <w:marRight w:val="0"/>
      <w:marTop w:val="0"/>
      <w:marBottom w:val="0"/>
      <w:divBdr>
        <w:top w:val="none" w:sz="0" w:space="0" w:color="auto"/>
        <w:left w:val="none" w:sz="0" w:space="0" w:color="auto"/>
        <w:bottom w:val="none" w:sz="0" w:space="0" w:color="auto"/>
        <w:right w:val="none" w:sz="0" w:space="0" w:color="auto"/>
      </w:divBdr>
    </w:div>
    <w:div w:id="198736914">
      <w:bodyDiv w:val="1"/>
      <w:marLeft w:val="0"/>
      <w:marRight w:val="0"/>
      <w:marTop w:val="0"/>
      <w:marBottom w:val="0"/>
      <w:divBdr>
        <w:top w:val="none" w:sz="0" w:space="0" w:color="auto"/>
        <w:left w:val="none" w:sz="0" w:space="0" w:color="auto"/>
        <w:bottom w:val="none" w:sz="0" w:space="0" w:color="auto"/>
        <w:right w:val="none" w:sz="0" w:space="0" w:color="auto"/>
      </w:divBdr>
    </w:div>
    <w:div w:id="199322042">
      <w:bodyDiv w:val="1"/>
      <w:marLeft w:val="0"/>
      <w:marRight w:val="0"/>
      <w:marTop w:val="0"/>
      <w:marBottom w:val="0"/>
      <w:divBdr>
        <w:top w:val="none" w:sz="0" w:space="0" w:color="auto"/>
        <w:left w:val="none" w:sz="0" w:space="0" w:color="auto"/>
        <w:bottom w:val="none" w:sz="0" w:space="0" w:color="auto"/>
        <w:right w:val="none" w:sz="0" w:space="0" w:color="auto"/>
      </w:divBdr>
    </w:div>
    <w:div w:id="199513879">
      <w:bodyDiv w:val="1"/>
      <w:marLeft w:val="0"/>
      <w:marRight w:val="0"/>
      <w:marTop w:val="0"/>
      <w:marBottom w:val="0"/>
      <w:divBdr>
        <w:top w:val="none" w:sz="0" w:space="0" w:color="auto"/>
        <w:left w:val="none" w:sz="0" w:space="0" w:color="auto"/>
        <w:bottom w:val="none" w:sz="0" w:space="0" w:color="auto"/>
        <w:right w:val="none" w:sz="0" w:space="0" w:color="auto"/>
      </w:divBdr>
    </w:div>
    <w:div w:id="200359221">
      <w:bodyDiv w:val="1"/>
      <w:marLeft w:val="0"/>
      <w:marRight w:val="0"/>
      <w:marTop w:val="0"/>
      <w:marBottom w:val="0"/>
      <w:divBdr>
        <w:top w:val="none" w:sz="0" w:space="0" w:color="auto"/>
        <w:left w:val="none" w:sz="0" w:space="0" w:color="auto"/>
        <w:bottom w:val="none" w:sz="0" w:space="0" w:color="auto"/>
        <w:right w:val="none" w:sz="0" w:space="0" w:color="auto"/>
      </w:divBdr>
    </w:div>
    <w:div w:id="200552805">
      <w:bodyDiv w:val="1"/>
      <w:marLeft w:val="0"/>
      <w:marRight w:val="0"/>
      <w:marTop w:val="0"/>
      <w:marBottom w:val="0"/>
      <w:divBdr>
        <w:top w:val="none" w:sz="0" w:space="0" w:color="auto"/>
        <w:left w:val="none" w:sz="0" w:space="0" w:color="auto"/>
        <w:bottom w:val="none" w:sz="0" w:space="0" w:color="auto"/>
        <w:right w:val="none" w:sz="0" w:space="0" w:color="auto"/>
      </w:divBdr>
    </w:div>
    <w:div w:id="200679650">
      <w:bodyDiv w:val="1"/>
      <w:marLeft w:val="0"/>
      <w:marRight w:val="0"/>
      <w:marTop w:val="0"/>
      <w:marBottom w:val="0"/>
      <w:divBdr>
        <w:top w:val="none" w:sz="0" w:space="0" w:color="auto"/>
        <w:left w:val="none" w:sz="0" w:space="0" w:color="auto"/>
        <w:bottom w:val="none" w:sz="0" w:space="0" w:color="auto"/>
        <w:right w:val="none" w:sz="0" w:space="0" w:color="auto"/>
      </w:divBdr>
    </w:div>
    <w:div w:id="200703193">
      <w:bodyDiv w:val="1"/>
      <w:marLeft w:val="0"/>
      <w:marRight w:val="0"/>
      <w:marTop w:val="0"/>
      <w:marBottom w:val="0"/>
      <w:divBdr>
        <w:top w:val="none" w:sz="0" w:space="0" w:color="auto"/>
        <w:left w:val="none" w:sz="0" w:space="0" w:color="auto"/>
        <w:bottom w:val="none" w:sz="0" w:space="0" w:color="auto"/>
        <w:right w:val="none" w:sz="0" w:space="0" w:color="auto"/>
      </w:divBdr>
    </w:div>
    <w:div w:id="201019332">
      <w:bodyDiv w:val="1"/>
      <w:marLeft w:val="0"/>
      <w:marRight w:val="0"/>
      <w:marTop w:val="0"/>
      <w:marBottom w:val="0"/>
      <w:divBdr>
        <w:top w:val="none" w:sz="0" w:space="0" w:color="auto"/>
        <w:left w:val="none" w:sz="0" w:space="0" w:color="auto"/>
        <w:bottom w:val="none" w:sz="0" w:space="0" w:color="auto"/>
        <w:right w:val="none" w:sz="0" w:space="0" w:color="auto"/>
      </w:divBdr>
    </w:div>
    <w:div w:id="201290680">
      <w:bodyDiv w:val="1"/>
      <w:marLeft w:val="0"/>
      <w:marRight w:val="0"/>
      <w:marTop w:val="0"/>
      <w:marBottom w:val="0"/>
      <w:divBdr>
        <w:top w:val="none" w:sz="0" w:space="0" w:color="auto"/>
        <w:left w:val="none" w:sz="0" w:space="0" w:color="auto"/>
        <w:bottom w:val="none" w:sz="0" w:space="0" w:color="auto"/>
        <w:right w:val="none" w:sz="0" w:space="0" w:color="auto"/>
      </w:divBdr>
    </w:div>
    <w:div w:id="201330010">
      <w:bodyDiv w:val="1"/>
      <w:marLeft w:val="0"/>
      <w:marRight w:val="0"/>
      <w:marTop w:val="0"/>
      <w:marBottom w:val="0"/>
      <w:divBdr>
        <w:top w:val="none" w:sz="0" w:space="0" w:color="auto"/>
        <w:left w:val="none" w:sz="0" w:space="0" w:color="auto"/>
        <w:bottom w:val="none" w:sz="0" w:space="0" w:color="auto"/>
        <w:right w:val="none" w:sz="0" w:space="0" w:color="auto"/>
      </w:divBdr>
    </w:div>
    <w:div w:id="201596593">
      <w:bodyDiv w:val="1"/>
      <w:marLeft w:val="0"/>
      <w:marRight w:val="0"/>
      <w:marTop w:val="0"/>
      <w:marBottom w:val="0"/>
      <w:divBdr>
        <w:top w:val="none" w:sz="0" w:space="0" w:color="auto"/>
        <w:left w:val="none" w:sz="0" w:space="0" w:color="auto"/>
        <w:bottom w:val="none" w:sz="0" w:space="0" w:color="auto"/>
        <w:right w:val="none" w:sz="0" w:space="0" w:color="auto"/>
      </w:divBdr>
    </w:div>
    <w:div w:id="201945755">
      <w:bodyDiv w:val="1"/>
      <w:marLeft w:val="0"/>
      <w:marRight w:val="0"/>
      <w:marTop w:val="0"/>
      <w:marBottom w:val="0"/>
      <w:divBdr>
        <w:top w:val="none" w:sz="0" w:space="0" w:color="auto"/>
        <w:left w:val="none" w:sz="0" w:space="0" w:color="auto"/>
        <w:bottom w:val="none" w:sz="0" w:space="0" w:color="auto"/>
        <w:right w:val="none" w:sz="0" w:space="0" w:color="auto"/>
      </w:divBdr>
    </w:div>
    <w:div w:id="201946657">
      <w:bodyDiv w:val="1"/>
      <w:marLeft w:val="0"/>
      <w:marRight w:val="0"/>
      <w:marTop w:val="0"/>
      <w:marBottom w:val="0"/>
      <w:divBdr>
        <w:top w:val="none" w:sz="0" w:space="0" w:color="auto"/>
        <w:left w:val="none" w:sz="0" w:space="0" w:color="auto"/>
        <w:bottom w:val="none" w:sz="0" w:space="0" w:color="auto"/>
        <w:right w:val="none" w:sz="0" w:space="0" w:color="auto"/>
      </w:divBdr>
    </w:div>
    <w:div w:id="202329464">
      <w:bodyDiv w:val="1"/>
      <w:marLeft w:val="0"/>
      <w:marRight w:val="0"/>
      <w:marTop w:val="0"/>
      <w:marBottom w:val="0"/>
      <w:divBdr>
        <w:top w:val="none" w:sz="0" w:space="0" w:color="auto"/>
        <w:left w:val="none" w:sz="0" w:space="0" w:color="auto"/>
        <w:bottom w:val="none" w:sz="0" w:space="0" w:color="auto"/>
        <w:right w:val="none" w:sz="0" w:space="0" w:color="auto"/>
      </w:divBdr>
    </w:div>
    <w:div w:id="202448386">
      <w:bodyDiv w:val="1"/>
      <w:marLeft w:val="0"/>
      <w:marRight w:val="0"/>
      <w:marTop w:val="0"/>
      <w:marBottom w:val="0"/>
      <w:divBdr>
        <w:top w:val="none" w:sz="0" w:space="0" w:color="auto"/>
        <w:left w:val="none" w:sz="0" w:space="0" w:color="auto"/>
        <w:bottom w:val="none" w:sz="0" w:space="0" w:color="auto"/>
        <w:right w:val="none" w:sz="0" w:space="0" w:color="auto"/>
      </w:divBdr>
    </w:div>
    <w:div w:id="203638480">
      <w:bodyDiv w:val="1"/>
      <w:marLeft w:val="0"/>
      <w:marRight w:val="0"/>
      <w:marTop w:val="0"/>
      <w:marBottom w:val="0"/>
      <w:divBdr>
        <w:top w:val="none" w:sz="0" w:space="0" w:color="auto"/>
        <w:left w:val="none" w:sz="0" w:space="0" w:color="auto"/>
        <w:bottom w:val="none" w:sz="0" w:space="0" w:color="auto"/>
        <w:right w:val="none" w:sz="0" w:space="0" w:color="auto"/>
      </w:divBdr>
    </w:div>
    <w:div w:id="203904776">
      <w:bodyDiv w:val="1"/>
      <w:marLeft w:val="0"/>
      <w:marRight w:val="0"/>
      <w:marTop w:val="0"/>
      <w:marBottom w:val="0"/>
      <w:divBdr>
        <w:top w:val="none" w:sz="0" w:space="0" w:color="auto"/>
        <w:left w:val="none" w:sz="0" w:space="0" w:color="auto"/>
        <w:bottom w:val="none" w:sz="0" w:space="0" w:color="auto"/>
        <w:right w:val="none" w:sz="0" w:space="0" w:color="auto"/>
      </w:divBdr>
    </w:div>
    <w:div w:id="204029516">
      <w:bodyDiv w:val="1"/>
      <w:marLeft w:val="0"/>
      <w:marRight w:val="0"/>
      <w:marTop w:val="0"/>
      <w:marBottom w:val="0"/>
      <w:divBdr>
        <w:top w:val="none" w:sz="0" w:space="0" w:color="auto"/>
        <w:left w:val="none" w:sz="0" w:space="0" w:color="auto"/>
        <w:bottom w:val="none" w:sz="0" w:space="0" w:color="auto"/>
        <w:right w:val="none" w:sz="0" w:space="0" w:color="auto"/>
      </w:divBdr>
    </w:div>
    <w:div w:id="204030588">
      <w:bodyDiv w:val="1"/>
      <w:marLeft w:val="0"/>
      <w:marRight w:val="0"/>
      <w:marTop w:val="0"/>
      <w:marBottom w:val="0"/>
      <w:divBdr>
        <w:top w:val="none" w:sz="0" w:space="0" w:color="auto"/>
        <w:left w:val="none" w:sz="0" w:space="0" w:color="auto"/>
        <w:bottom w:val="none" w:sz="0" w:space="0" w:color="auto"/>
        <w:right w:val="none" w:sz="0" w:space="0" w:color="auto"/>
      </w:divBdr>
    </w:div>
    <w:div w:id="205025735">
      <w:bodyDiv w:val="1"/>
      <w:marLeft w:val="0"/>
      <w:marRight w:val="0"/>
      <w:marTop w:val="0"/>
      <w:marBottom w:val="0"/>
      <w:divBdr>
        <w:top w:val="none" w:sz="0" w:space="0" w:color="auto"/>
        <w:left w:val="none" w:sz="0" w:space="0" w:color="auto"/>
        <w:bottom w:val="none" w:sz="0" w:space="0" w:color="auto"/>
        <w:right w:val="none" w:sz="0" w:space="0" w:color="auto"/>
      </w:divBdr>
    </w:div>
    <w:div w:id="205072468">
      <w:bodyDiv w:val="1"/>
      <w:marLeft w:val="0"/>
      <w:marRight w:val="0"/>
      <w:marTop w:val="0"/>
      <w:marBottom w:val="0"/>
      <w:divBdr>
        <w:top w:val="none" w:sz="0" w:space="0" w:color="auto"/>
        <w:left w:val="none" w:sz="0" w:space="0" w:color="auto"/>
        <w:bottom w:val="none" w:sz="0" w:space="0" w:color="auto"/>
        <w:right w:val="none" w:sz="0" w:space="0" w:color="auto"/>
      </w:divBdr>
    </w:div>
    <w:div w:id="205721316">
      <w:bodyDiv w:val="1"/>
      <w:marLeft w:val="0"/>
      <w:marRight w:val="0"/>
      <w:marTop w:val="0"/>
      <w:marBottom w:val="0"/>
      <w:divBdr>
        <w:top w:val="none" w:sz="0" w:space="0" w:color="auto"/>
        <w:left w:val="none" w:sz="0" w:space="0" w:color="auto"/>
        <w:bottom w:val="none" w:sz="0" w:space="0" w:color="auto"/>
        <w:right w:val="none" w:sz="0" w:space="0" w:color="auto"/>
      </w:divBdr>
    </w:div>
    <w:div w:id="205722605">
      <w:bodyDiv w:val="1"/>
      <w:marLeft w:val="0"/>
      <w:marRight w:val="0"/>
      <w:marTop w:val="0"/>
      <w:marBottom w:val="0"/>
      <w:divBdr>
        <w:top w:val="none" w:sz="0" w:space="0" w:color="auto"/>
        <w:left w:val="none" w:sz="0" w:space="0" w:color="auto"/>
        <w:bottom w:val="none" w:sz="0" w:space="0" w:color="auto"/>
        <w:right w:val="none" w:sz="0" w:space="0" w:color="auto"/>
      </w:divBdr>
    </w:div>
    <w:div w:id="205919966">
      <w:bodyDiv w:val="1"/>
      <w:marLeft w:val="0"/>
      <w:marRight w:val="0"/>
      <w:marTop w:val="0"/>
      <w:marBottom w:val="0"/>
      <w:divBdr>
        <w:top w:val="none" w:sz="0" w:space="0" w:color="auto"/>
        <w:left w:val="none" w:sz="0" w:space="0" w:color="auto"/>
        <w:bottom w:val="none" w:sz="0" w:space="0" w:color="auto"/>
        <w:right w:val="none" w:sz="0" w:space="0" w:color="auto"/>
      </w:divBdr>
    </w:div>
    <w:div w:id="206112057">
      <w:bodyDiv w:val="1"/>
      <w:marLeft w:val="0"/>
      <w:marRight w:val="0"/>
      <w:marTop w:val="0"/>
      <w:marBottom w:val="0"/>
      <w:divBdr>
        <w:top w:val="none" w:sz="0" w:space="0" w:color="auto"/>
        <w:left w:val="none" w:sz="0" w:space="0" w:color="auto"/>
        <w:bottom w:val="none" w:sz="0" w:space="0" w:color="auto"/>
        <w:right w:val="none" w:sz="0" w:space="0" w:color="auto"/>
      </w:divBdr>
    </w:div>
    <w:div w:id="206334297">
      <w:bodyDiv w:val="1"/>
      <w:marLeft w:val="0"/>
      <w:marRight w:val="0"/>
      <w:marTop w:val="0"/>
      <w:marBottom w:val="0"/>
      <w:divBdr>
        <w:top w:val="none" w:sz="0" w:space="0" w:color="auto"/>
        <w:left w:val="none" w:sz="0" w:space="0" w:color="auto"/>
        <w:bottom w:val="none" w:sz="0" w:space="0" w:color="auto"/>
        <w:right w:val="none" w:sz="0" w:space="0" w:color="auto"/>
      </w:divBdr>
    </w:div>
    <w:div w:id="206920184">
      <w:bodyDiv w:val="1"/>
      <w:marLeft w:val="0"/>
      <w:marRight w:val="0"/>
      <w:marTop w:val="0"/>
      <w:marBottom w:val="0"/>
      <w:divBdr>
        <w:top w:val="none" w:sz="0" w:space="0" w:color="auto"/>
        <w:left w:val="none" w:sz="0" w:space="0" w:color="auto"/>
        <w:bottom w:val="none" w:sz="0" w:space="0" w:color="auto"/>
        <w:right w:val="none" w:sz="0" w:space="0" w:color="auto"/>
      </w:divBdr>
    </w:div>
    <w:div w:id="206988987">
      <w:bodyDiv w:val="1"/>
      <w:marLeft w:val="0"/>
      <w:marRight w:val="0"/>
      <w:marTop w:val="0"/>
      <w:marBottom w:val="0"/>
      <w:divBdr>
        <w:top w:val="none" w:sz="0" w:space="0" w:color="auto"/>
        <w:left w:val="none" w:sz="0" w:space="0" w:color="auto"/>
        <w:bottom w:val="none" w:sz="0" w:space="0" w:color="auto"/>
        <w:right w:val="none" w:sz="0" w:space="0" w:color="auto"/>
      </w:divBdr>
    </w:div>
    <w:div w:id="207032352">
      <w:bodyDiv w:val="1"/>
      <w:marLeft w:val="0"/>
      <w:marRight w:val="0"/>
      <w:marTop w:val="0"/>
      <w:marBottom w:val="0"/>
      <w:divBdr>
        <w:top w:val="none" w:sz="0" w:space="0" w:color="auto"/>
        <w:left w:val="none" w:sz="0" w:space="0" w:color="auto"/>
        <w:bottom w:val="none" w:sz="0" w:space="0" w:color="auto"/>
        <w:right w:val="none" w:sz="0" w:space="0" w:color="auto"/>
      </w:divBdr>
    </w:div>
    <w:div w:id="207687696">
      <w:bodyDiv w:val="1"/>
      <w:marLeft w:val="0"/>
      <w:marRight w:val="0"/>
      <w:marTop w:val="0"/>
      <w:marBottom w:val="0"/>
      <w:divBdr>
        <w:top w:val="none" w:sz="0" w:space="0" w:color="auto"/>
        <w:left w:val="none" w:sz="0" w:space="0" w:color="auto"/>
        <w:bottom w:val="none" w:sz="0" w:space="0" w:color="auto"/>
        <w:right w:val="none" w:sz="0" w:space="0" w:color="auto"/>
      </w:divBdr>
    </w:div>
    <w:div w:id="207769636">
      <w:bodyDiv w:val="1"/>
      <w:marLeft w:val="0"/>
      <w:marRight w:val="0"/>
      <w:marTop w:val="0"/>
      <w:marBottom w:val="0"/>
      <w:divBdr>
        <w:top w:val="none" w:sz="0" w:space="0" w:color="auto"/>
        <w:left w:val="none" w:sz="0" w:space="0" w:color="auto"/>
        <w:bottom w:val="none" w:sz="0" w:space="0" w:color="auto"/>
        <w:right w:val="none" w:sz="0" w:space="0" w:color="auto"/>
      </w:divBdr>
    </w:div>
    <w:div w:id="208221979">
      <w:bodyDiv w:val="1"/>
      <w:marLeft w:val="0"/>
      <w:marRight w:val="0"/>
      <w:marTop w:val="0"/>
      <w:marBottom w:val="0"/>
      <w:divBdr>
        <w:top w:val="none" w:sz="0" w:space="0" w:color="auto"/>
        <w:left w:val="none" w:sz="0" w:space="0" w:color="auto"/>
        <w:bottom w:val="none" w:sz="0" w:space="0" w:color="auto"/>
        <w:right w:val="none" w:sz="0" w:space="0" w:color="auto"/>
      </w:divBdr>
    </w:div>
    <w:div w:id="208223090">
      <w:bodyDiv w:val="1"/>
      <w:marLeft w:val="0"/>
      <w:marRight w:val="0"/>
      <w:marTop w:val="0"/>
      <w:marBottom w:val="0"/>
      <w:divBdr>
        <w:top w:val="none" w:sz="0" w:space="0" w:color="auto"/>
        <w:left w:val="none" w:sz="0" w:space="0" w:color="auto"/>
        <w:bottom w:val="none" w:sz="0" w:space="0" w:color="auto"/>
        <w:right w:val="none" w:sz="0" w:space="0" w:color="auto"/>
      </w:divBdr>
    </w:div>
    <w:div w:id="208347541">
      <w:bodyDiv w:val="1"/>
      <w:marLeft w:val="0"/>
      <w:marRight w:val="0"/>
      <w:marTop w:val="0"/>
      <w:marBottom w:val="0"/>
      <w:divBdr>
        <w:top w:val="none" w:sz="0" w:space="0" w:color="auto"/>
        <w:left w:val="none" w:sz="0" w:space="0" w:color="auto"/>
        <w:bottom w:val="none" w:sz="0" w:space="0" w:color="auto"/>
        <w:right w:val="none" w:sz="0" w:space="0" w:color="auto"/>
      </w:divBdr>
    </w:div>
    <w:div w:id="208490768">
      <w:bodyDiv w:val="1"/>
      <w:marLeft w:val="0"/>
      <w:marRight w:val="0"/>
      <w:marTop w:val="0"/>
      <w:marBottom w:val="0"/>
      <w:divBdr>
        <w:top w:val="none" w:sz="0" w:space="0" w:color="auto"/>
        <w:left w:val="none" w:sz="0" w:space="0" w:color="auto"/>
        <w:bottom w:val="none" w:sz="0" w:space="0" w:color="auto"/>
        <w:right w:val="none" w:sz="0" w:space="0" w:color="auto"/>
      </w:divBdr>
    </w:div>
    <w:div w:id="208494171">
      <w:bodyDiv w:val="1"/>
      <w:marLeft w:val="0"/>
      <w:marRight w:val="0"/>
      <w:marTop w:val="0"/>
      <w:marBottom w:val="0"/>
      <w:divBdr>
        <w:top w:val="none" w:sz="0" w:space="0" w:color="auto"/>
        <w:left w:val="none" w:sz="0" w:space="0" w:color="auto"/>
        <w:bottom w:val="none" w:sz="0" w:space="0" w:color="auto"/>
        <w:right w:val="none" w:sz="0" w:space="0" w:color="auto"/>
      </w:divBdr>
    </w:div>
    <w:div w:id="208539492">
      <w:bodyDiv w:val="1"/>
      <w:marLeft w:val="0"/>
      <w:marRight w:val="0"/>
      <w:marTop w:val="0"/>
      <w:marBottom w:val="0"/>
      <w:divBdr>
        <w:top w:val="none" w:sz="0" w:space="0" w:color="auto"/>
        <w:left w:val="none" w:sz="0" w:space="0" w:color="auto"/>
        <w:bottom w:val="none" w:sz="0" w:space="0" w:color="auto"/>
        <w:right w:val="none" w:sz="0" w:space="0" w:color="auto"/>
      </w:divBdr>
    </w:div>
    <w:div w:id="208733632">
      <w:bodyDiv w:val="1"/>
      <w:marLeft w:val="0"/>
      <w:marRight w:val="0"/>
      <w:marTop w:val="0"/>
      <w:marBottom w:val="0"/>
      <w:divBdr>
        <w:top w:val="none" w:sz="0" w:space="0" w:color="auto"/>
        <w:left w:val="none" w:sz="0" w:space="0" w:color="auto"/>
        <w:bottom w:val="none" w:sz="0" w:space="0" w:color="auto"/>
        <w:right w:val="none" w:sz="0" w:space="0" w:color="auto"/>
      </w:divBdr>
    </w:div>
    <w:div w:id="209000945">
      <w:bodyDiv w:val="1"/>
      <w:marLeft w:val="0"/>
      <w:marRight w:val="0"/>
      <w:marTop w:val="0"/>
      <w:marBottom w:val="0"/>
      <w:divBdr>
        <w:top w:val="none" w:sz="0" w:space="0" w:color="auto"/>
        <w:left w:val="none" w:sz="0" w:space="0" w:color="auto"/>
        <w:bottom w:val="none" w:sz="0" w:space="0" w:color="auto"/>
        <w:right w:val="none" w:sz="0" w:space="0" w:color="auto"/>
      </w:divBdr>
    </w:div>
    <w:div w:id="209921652">
      <w:bodyDiv w:val="1"/>
      <w:marLeft w:val="0"/>
      <w:marRight w:val="0"/>
      <w:marTop w:val="0"/>
      <w:marBottom w:val="0"/>
      <w:divBdr>
        <w:top w:val="none" w:sz="0" w:space="0" w:color="auto"/>
        <w:left w:val="none" w:sz="0" w:space="0" w:color="auto"/>
        <w:bottom w:val="none" w:sz="0" w:space="0" w:color="auto"/>
        <w:right w:val="none" w:sz="0" w:space="0" w:color="auto"/>
      </w:divBdr>
    </w:div>
    <w:div w:id="210112443">
      <w:bodyDiv w:val="1"/>
      <w:marLeft w:val="0"/>
      <w:marRight w:val="0"/>
      <w:marTop w:val="0"/>
      <w:marBottom w:val="0"/>
      <w:divBdr>
        <w:top w:val="none" w:sz="0" w:space="0" w:color="auto"/>
        <w:left w:val="none" w:sz="0" w:space="0" w:color="auto"/>
        <w:bottom w:val="none" w:sz="0" w:space="0" w:color="auto"/>
        <w:right w:val="none" w:sz="0" w:space="0" w:color="auto"/>
      </w:divBdr>
    </w:div>
    <w:div w:id="211776552">
      <w:bodyDiv w:val="1"/>
      <w:marLeft w:val="0"/>
      <w:marRight w:val="0"/>
      <w:marTop w:val="0"/>
      <w:marBottom w:val="0"/>
      <w:divBdr>
        <w:top w:val="none" w:sz="0" w:space="0" w:color="auto"/>
        <w:left w:val="none" w:sz="0" w:space="0" w:color="auto"/>
        <w:bottom w:val="none" w:sz="0" w:space="0" w:color="auto"/>
        <w:right w:val="none" w:sz="0" w:space="0" w:color="auto"/>
      </w:divBdr>
    </w:div>
    <w:div w:id="211814963">
      <w:bodyDiv w:val="1"/>
      <w:marLeft w:val="0"/>
      <w:marRight w:val="0"/>
      <w:marTop w:val="0"/>
      <w:marBottom w:val="0"/>
      <w:divBdr>
        <w:top w:val="none" w:sz="0" w:space="0" w:color="auto"/>
        <w:left w:val="none" w:sz="0" w:space="0" w:color="auto"/>
        <w:bottom w:val="none" w:sz="0" w:space="0" w:color="auto"/>
        <w:right w:val="none" w:sz="0" w:space="0" w:color="auto"/>
      </w:divBdr>
    </w:div>
    <w:div w:id="212038633">
      <w:bodyDiv w:val="1"/>
      <w:marLeft w:val="0"/>
      <w:marRight w:val="0"/>
      <w:marTop w:val="0"/>
      <w:marBottom w:val="0"/>
      <w:divBdr>
        <w:top w:val="none" w:sz="0" w:space="0" w:color="auto"/>
        <w:left w:val="none" w:sz="0" w:space="0" w:color="auto"/>
        <w:bottom w:val="none" w:sz="0" w:space="0" w:color="auto"/>
        <w:right w:val="none" w:sz="0" w:space="0" w:color="auto"/>
      </w:divBdr>
    </w:div>
    <w:div w:id="212473598">
      <w:bodyDiv w:val="1"/>
      <w:marLeft w:val="0"/>
      <w:marRight w:val="0"/>
      <w:marTop w:val="0"/>
      <w:marBottom w:val="0"/>
      <w:divBdr>
        <w:top w:val="none" w:sz="0" w:space="0" w:color="auto"/>
        <w:left w:val="none" w:sz="0" w:space="0" w:color="auto"/>
        <w:bottom w:val="none" w:sz="0" w:space="0" w:color="auto"/>
        <w:right w:val="none" w:sz="0" w:space="0" w:color="auto"/>
      </w:divBdr>
    </w:div>
    <w:div w:id="213350287">
      <w:bodyDiv w:val="1"/>
      <w:marLeft w:val="0"/>
      <w:marRight w:val="0"/>
      <w:marTop w:val="0"/>
      <w:marBottom w:val="0"/>
      <w:divBdr>
        <w:top w:val="none" w:sz="0" w:space="0" w:color="auto"/>
        <w:left w:val="none" w:sz="0" w:space="0" w:color="auto"/>
        <w:bottom w:val="none" w:sz="0" w:space="0" w:color="auto"/>
        <w:right w:val="none" w:sz="0" w:space="0" w:color="auto"/>
      </w:divBdr>
    </w:div>
    <w:div w:id="213547945">
      <w:bodyDiv w:val="1"/>
      <w:marLeft w:val="0"/>
      <w:marRight w:val="0"/>
      <w:marTop w:val="0"/>
      <w:marBottom w:val="0"/>
      <w:divBdr>
        <w:top w:val="none" w:sz="0" w:space="0" w:color="auto"/>
        <w:left w:val="none" w:sz="0" w:space="0" w:color="auto"/>
        <w:bottom w:val="none" w:sz="0" w:space="0" w:color="auto"/>
        <w:right w:val="none" w:sz="0" w:space="0" w:color="auto"/>
      </w:divBdr>
    </w:div>
    <w:div w:id="213663761">
      <w:bodyDiv w:val="1"/>
      <w:marLeft w:val="0"/>
      <w:marRight w:val="0"/>
      <w:marTop w:val="0"/>
      <w:marBottom w:val="0"/>
      <w:divBdr>
        <w:top w:val="none" w:sz="0" w:space="0" w:color="auto"/>
        <w:left w:val="none" w:sz="0" w:space="0" w:color="auto"/>
        <w:bottom w:val="none" w:sz="0" w:space="0" w:color="auto"/>
        <w:right w:val="none" w:sz="0" w:space="0" w:color="auto"/>
      </w:divBdr>
    </w:div>
    <w:div w:id="215630472">
      <w:bodyDiv w:val="1"/>
      <w:marLeft w:val="0"/>
      <w:marRight w:val="0"/>
      <w:marTop w:val="0"/>
      <w:marBottom w:val="0"/>
      <w:divBdr>
        <w:top w:val="none" w:sz="0" w:space="0" w:color="auto"/>
        <w:left w:val="none" w:sz="0" w:space="0" w:color="auto"/>
        <w:bottom w:val="none" w:sz="0" w:space="0" w:color="auto"/>
        <w:right w:val="none" w:sz="0" w:space="0" w:color="auto"/>
      </w:divBdr>
    </w:div>
    <w:div w:id="215943862">
      <w:bodyDiv w:val="1"/>
      <w:marLeft w:val="0"/>
      <w:marRight w:val="0"/>
      <w:marTop w:val="0"/>
      <w:marBottom w:val="0"/>
      <w:divBdr>
        <w:top w:val="none" w:sz="0" w:space="0" w:color="auto"/>
        <w:left w:val="none" w:sz="0" w:space="0" w:color="auto"/>
        <w:bottom w:val="none" w:sz="0" w:space="0" w:color="auto"/>
        <w:right w:val="none" w:sz="0" w:space="0" w:color="auto"/>
      </w:divBdr>
    </w:div>
    <w:div w:id="215973820">
      <w:bodyDiv w:val="1"/>
      <w:marLeft w:val="0"/>
      <w:marRight w:val="0"/>
      <w:marTop w:val="0"/>
      <w:marBottom w:val="0"/>
      <w:divBdr>
        <w:top w:val="none" w:sz="0" w:space="0" w:color="auto"/>
        <w:left w:val="none" w:sz="0" w:space="0" w:color="auto"/>
        <w:bottom w:val="none" w:sz="0" w:space="0" w:color="auto"/>
        <w:right w:val="none" w:sz="0" w:space="0" w:color="auto"/>
      </w:divBdr>
    </w:div>
    <w:div w:id="216017451">
      <w:bodyDiv w:val="1"/>
      <w:marLeft w:val="0"/>
      <w:marRight w:val="0"/>
      <w:marTop w:val="0"/>
      <w:marBottom w:val="0"/>
      <w:divBdr>
        <w:top w:val="none" w:sz="0" w:space="0" w:color="auto"/>
        <w:left w:val="none" w:sz="0" w:space="0" w:color="auto"/>
        <w:bottom w:val="none" w:sz="0" w:space="0" w:color="auto"/>
        <w:right w:val="none" w:sz="0" w:space="0" w:color="auto"/>
      </w:divBdr>
    </w:div>
    <w:div w:id="216867377">
      <w:bodyDiv w:val="1"/>
      <w:marLeft w:val="0"/>
      <w:marRight w:val="0"/>
      <w:marTop w:val="0"/>
      <w:marBottom w:val="0"/>
      <w:divBdr>
        <w:top w:val="none" w:sz="0" w:space="0" w:color="auto"/>
        <w:left w:val="none" w:sz="0" w:space="0" w:color="auto"/>
        <w:bottom w:val="none" w:sz="0" w:space="0" w:color="auto"/>
        <w:right w:val="none" w:sz="0" w:space="0" w:color="auto"/>
      </w:divBdr>
    </w:div>
    <w:div w:id="217208125">
      <w:bodyDiv w:val="1"/>
      <w:marLeft w:val="0"/>
      <w:marRight w:val="0"/>
      <w:marTop w:val="0"/>
      <w:marBottom w:val="0"/>
      <w:divBdr>
        <w:top w:val="none" w:sz="0" w:space="0" w:color="auto"/>
        <w:left w:val="none" w:sz="0" w:space="0" w:color="auto"/>
        <w:bottom w:val="none" w:sz="0" w:space="0" w:color="auto"/>
        <w:right w:val="none" w:sz="0" w:space="0" w:color="auto"/>
      </w:divBdr>
    </w:div>
    <w:div w:id="218440672">
      <w:bodyDiv w:val="1"/>
      <w:marLeft w:val="0"/>
      <w:marRight w:val="0"/>
      <w:marTop w:val="0"/>
      <w:marBottom w:val="0"/>
      <w:divBdr>
        <w:top w:val="none" w:sz="0" w:space="0" w:color="auto"/>
        <w:left w:val="none" w:sz="0" w:space="0" w:color="auto"/>
        <w:bottom w:val="none" w:sz="0" w:space="0" w:color="auto"/>
        <w:right w:val="none" w:sz="0" w:space="0" w:color="auto"/>
      </w:divBdr>
    </w:div>
    <w:div w:id="218638539">
      <w:bodyDiv w:val="1"/>
      <w:marLeft w:val="0"/>
      <w:marRight w:val="0"/>
      <w:marTop w:val="0"/>
      <w:marBottom w:val="0"/>
      <w:divBdr>
        <w:top w:val="none" w:sz="0" w:space="0" w:color="auto"/>
        <w:left w:val="none" w:sz="0" w:space="0" w:color="auto"/>
        <w:bottom w:val="none" w:sz="0" w:space="0" w:color="auto"/>
        <w:right w:val="none" w:sz="0" w:space="0" w:color="auto"/>
      </w:divBdr>
    </w:div>
    <w:div w:id="218979810">
      <w:bodyDiv w:val="1"/>
      <w:marLeft w:val="0"/>
      <w:marRight w:val="0"/>
      <w:marTop w:val="0"/>
      <w:marBottom w:val="0"/>
      <w:divBdr>
        <w:top w:val="none" w:sz="0" w:space="0" w:color="auto"/>
        <w:left w:val="none" w:sz="0" w:space="0" w:color="auto"/>
        <w:bottom w:val="none" w:sz="0" w:space="0" w:color="auto"/>
        <w:right w:val="none" w:sz="0" w:space="0" w:color="auto"/>
      </w:divBdr>
    </w:div>
    <w:div w:id="219442246">
      <w:bodyDiv w:val="1"/>
      <w:marLeft w:val="0"/>
      <w:marRight w:val="0"/>
      <w:marTop w:val="0"/>
      <w:marBottom w:val="0"/>
      <w:divBdr>
        <w:top w:val="none" w:sz="0" w:space="0" w:color="auto"/>
        <w:left w:val="none" w:sz="0" w:space="0" w:color="auto"/>
        <w:bottom w:val="none" w:sz="0" w:space="0" w:color="auto"/>
        <w:right w:val="none" w:sz="0" w:space="0" w:color="auto"/>
      </w:divBdr>
    </w:div>
    <w:div w:id="219443085">
      <w:bodyDiv w:val="1"/>
      <w:marLeft w:val="0"/>
      <w:marRight w:val="0"/>
      <w:marTop w:val="0"/>
      <w:marBottom w:val="0"/>
      <w:divBdr>
        <w:top w:val="none" w:sz="0" w:space="0" w:color="auto"/>
        <w:left w:val="none" w:sz="0" w:space="0" w:color="auto"/>
        <w:bottom w:val="none" w:sz="0" w:space="0" w:color="auto"/>
        <w:right w:val="none" w:sz="0" w:space="0" w:color="auto"/>
      </w:divBdr>
    </w:div>
    <w:div w:id="219706837">
      <w:bodyDiv w:val="1"/>
      <w:marLeft w:val="0"/>
      <w:marRight w:val="0"/>
      <w:marTop w:val="0"/>
      <w:marBottom w:val="0"/>
      <w:divBdr>
        <w:top w:val="none" w:sz="0" w:space="0" w:color="auto"/>
        <w:left w:val="none" w:sz="0" w:space="0" w:color="auto"/>
        <w:bottom w:val="none" w:sz="0" w:space="0" w:color="auto"/>
        <w:right w:val="none" w:sz="0" w:space="0" w:color="auto"/>
      </w:divBdr>
    </w:div>
    <w:div w:id="219899861">
      <w:bodyDiv w:val="1"/>
      <w:marLeft w:val="0"/>
      <w:marRight w:val="0"/>
      <w:marTop w:val="0"/>
      <w:marBottom w:val="0"/>
      <w:divBdr>
        <w:top w:val="none" w:sz="0" w:space="0" w:color="auto"/>
        <w:left w:val="none" w:sz="0" w:space="0" w:color="auto"/>
        <w:bottom w:val="none" w:sz="0" w:space="0" w:color="auto"/>
        <w:right w:val="none" w:sz="0" w:space="0" w:color="auto"/>
      </w:divBdr>
    </w:div>
    <w:div w:id="220212926">
      <w:bodyDiv w:val="1"/>
      <w:marLeft w:val="0"/>
      <w:marRight w:val="0"/>
      <w:marTop w:val="0"/>
      <w:marBottom w:val="0"/>
      <w:divBdr>
        <w:top w:val="none" w:sz="0" w:space="0" w:color="auto"/>
        <w:left w:val="none" w:sz="0" w:space="0" w:color="auto"/>
        <w:bottom w:val="none" w:sz="0" w:space="0" w:color="auto"/>
        <w:right w:val="none" w:sz="0" w:space="0" w:color="auto"/>
      </w:divBdr>
    </w:div>
    <w:div w:id="220332267">
      <w:bodyDiv w:val="1"/>
      <w:marLeft w:val="0"/>
      <w:marRight w:val="0"/>
      <w:marTop w:val="0"/>
      <w:marBottom w:val="0"/>
      <w:divBdr>
        <w:top w:val="none" w:sz="0" w:space="0" w:color="auto"/>
        <w:left w:val="none" w:sz="0" w:space="0" w:color="auto"/>
        <w:bottom w:val="none" w:sz="0" w:space="0" w:color="auto"/>
        <w:right w:val="none" w:sz="0" w:space="0" w:color="auto"/>
      </w:divBdr>
    </w:div>
    <w:div w:id="220482021">
      <w:bodyDiv w:val="1"/>
      <w:marLeft w:val="0"/>
      <w:marRight w:val="0"/>
      <w:marTop w:val="0"/>
      <w:marBottom w:val="0"/>
      <w:divBdr>
        <w:top w:val="none" w:sz="0" w:space="0" w:color="auto"/>
        <w:left w:val="none" w:sz="0" w:space="0" w:color="auto"/>
        <w:bottom w:val="none" w:sz="0" w:space="0" w:color="auto"/>
        <w:right w:val="none" w:sz="0" w:space="0" w:color="auto"/>
      </w:divBdr>
    </w:div>
    <w:div w:id="220556139">
      <w:bodyDiv w:val="1"/>
      <w:marLeft w:val="0"/>
      <w:marRight w:val="0"/>
      <w:marTop w:val="0"/>
      <w:marBottom w:val="0"/>
      <w:divBdr>
        <w:top w:val="none" w:sz="0" w:space="0" w:color="auto"/>
        <w:left w:val="none" w:sz="0" w:space="0" w:color="auto"/>
        <w:bottom w:val="none" w:sz="0" w:space="0" w:color="auto"/>
        <w:right w:val="none" w:sz="0" w:space="0" w:color="auto"/>
      </w:divBdr>
    </w:div>
    <w:div w:id="220945712">
      <w:bodyDiv w:val="1"/>
      <w:marLeft w:val="0"/>
      <w:marRight w:val="0"/>
      <w:marTop w:val="0"/>
      <w:marBottom w:val="0"/>
      <w:divBdr>
        <w:top w:val="none" w:sz="0" w:space="0" w:color="auto"/>
        <w:left w:val="none" w:sz="0" w:space="0" w:color="auto"/>
        <w:bottom w:val="none" w:sz="0" w:space="0" w:color="auto"/>
        <w:right w:val="none" w:sz="0" w:space="0" w:color="auto"/>
      </w:divBdr>
    </w:div>
    <w:div w:id="221019920">
      <w:bodyDiv w:val="1"/>
      <w:marLeft w:val="0"/>
      <w:marRight w:val="0"/>
      <w:marTop w:val="0"/>
      <w:marBottom w:val="0"/>
      <w:divBdr>
        <w:top w:val="none" w:sz="0" w:space="0" w:color="auto"/>
        <w:left w:val="none" w:sz="0" w:space="0" w:color="auto"/>
        <w:bottom w:val="none" w:sz="0" w:space="0" w:color="auto"/>
        <w:right w:val="none" w:sz="0" w:space="0" w:color="auto"/>
      </w:divBdr>
    </w:div>
    <w:div w:id="221453432">
      <w:bodyDiv w:val="1"/>
      <w:marLeft w:val="0"/>
      <w:marRight w:val="0"/>
      <w:marTop w:val="0"/>
      <w:marBottom w:val="0"/>
      <w:divBdr>
        <w:top w:val="none" w:sz="0" w:space="0" w:color="auto"/>
        <w:left w:val="none" w:sz="0" w:space="0" w:color="auto"/>
        <w:bottom w:val="none" w:sz="0" w:space="0" w:color="auto"/>
        <w:right w:val="none" w:sz="0" w:space="0" w:color="auto"/>
      </w:divBdr>
    </w:div>
    <w:div w:id="221984327">
      <w:bodyDiv w:val="1"/>
      <w:marLeft w:val="0"/>
      <w:marRight w:val="0"/>
      <w:marTop w:val="0"/>
      <w:marBottom w:val="0"/>
      <w:divBdr>
        <w:top w:val="none" w:sz="0" w:space="0" w:color="auto"/>
        <w:left w:val="none" w:sz="0" w:space="0" w:color="auto"/>
        <w:bottom w:val="none" w:sz="0" w:space="0" w:color="auto"/>
        <w:right w:val="none" w:sz="0" w:space="0" w:color="auto"/>
      </w:divBdr>
    </w:div>
    <w:div w:id="222061316">
      <w:bodyDiv w:val="1"/>
      <w:marLeft w:val="0"/>
      <w:marRight w:val="0"/>
      <w:marTop w:val="0"/>
      <w:marBottom w:val="0"/>
      <w:divBdr>
        <w:top w:val="none" w:sz="0" w:space="0" w:color="auto"/>
        <w:left w:val="none" w:sz="0" w:space="0" w:color="auto"/>
        <w:bottom w:val="none" w:sz="0" w:space="0" w:color="auto"/>
        <w:right w:val="none" w:sz="0" w:space="0" w:color="auto"/>
      </w:divBdr>
    </w:div>
    <w:div w:id="222067236">
      <w:bodyDiv w:val="1"/>
      <w:marLeft w:val="0"/>
      <w:marRight w:val="0"/>
      <w:marTop w:val="0"/>
      <w:marBottom w:val="0"/>
      <w:divBdr>
        <w:top w:val="none" w:sz="0" w:space="0" w:color="auto"/>
        <w:left w:val="none" w:sz="0" w:space="0" w:color="auto"/>
        <w:bottom w:val="none" w:sz="0" w:space="0" w:color="auto"/>
        <w:right w:val="none" w:sz="0" w:space="0" w:color="auto"/>
      </w:divBdr>
    </w:div>
    <w:div w:id="223295295">
      <w:bodyDiv w:val="1"/>
      <w:marLeft w:val="0"/>
      <w:marRight w:val="0"/>
      <w:marTop w:val="0"/>
      <w:marBottom w:val="0"/>
      <w:divBdr>
        <w:top w:val="none" w:sz="0" w:space="0" w:color="auto"/>
        <w:left w:val="none" w:sz="0" w:space="0" w:color="auto"/>
        <w:bottom w:val="none" w:sz="0" w:space="0" w:color="auto"/>
        <w:right w:val="none" w:sz="0" w:space="0" w:color="auto"/>
      </w:divBdr>
    </w:div>
    <w:div w:id="223611137">
      <w:bodyDiv w:val="1"/>
      <w:marLeft w:val="0"/>
      <w:marRight w:val="0"/>
      <w:marTop w:val="0"/>
      <w:marBottom w:val="0"/>
      <w:divBdr>
        <w:top w:val="none" w:sz="0" w:space="0" w:color="auto"/>
        <w:left w:val="none" w:sz="0" w:space="0" w:color="auto"/>
        <w:bottom w:val="none" w:sz="0" w:space="0" w:color="auto"/>
        <w:right w:val="none" w:sz="0" w:space="0" w:color="auto"/>
      </w:divBdr>
    </w:div>
    <w:div w:id="223686790">
      <w:bodyDiv w:val="1"/>
      <w:marLeft w:val="0"/>
      <w:marRight w:val="0"/>
      <w:marTop w:val="0"/>
      <w:marBottom w:val="0"/>
      <w:divBdr>
        <w:top w:val="none" w:sz="0" w:space="0" w:color="auto"/>
        <w:left w:val="none" w:sz="0" w:space="0" w:color="auto"/>
        <w:bottom w:val="none" w:sz="0" w:space="0" w:color="auto"/>
        <w:right w:val="none" w:sz="0" w:space="0" w:color="auto"/>
      </w:divBdr>
    </w:div>
    <w:div w:id="223758790">
      <w:bodyDiv w:val="1"/>
      <w:marLeft w:val="0"/>
      <w:marRight w:val="0"/>
      <w:marTop w:val="0"/>
      <w:marBottom w:val="0"/>
      <w:divBdr>
        <w:top w:val="none" w:sz="0" w:space="0" w:color="auto"/>
        <w:left w:val="none" w:sz="0" w:space="0" w:color="auto"/>
        <w:bottom w:val="none" w:sz="0" w:space="0" w:color="auto"/>
        <w:right w:val="none" w:sz="0" w:space="0" w:color="auto"/>
      </w:divBdr>
    </w:div>
    <w:div w:id="223832531">
      <w:bodyDiv w:val="1"/>
      <w:marLeft w:val="0"/>
      <w:marRight w:val="0"/>
      <w:marTop w:val="0"/>
      <w:marBottom w:val="0"/>
      <w:divBdr>
        <w:top w:val="none" w:sz="0" w:space="0" w:color="auto"/>
        <w:left w:val="none" w:sz="0" w:space="0" w:color="auto"/>
        <w:bottom w:val="none" w:sz="0" w:space="0" w:color="auto"/>
        <w:right w:val="none" w:sz="0" w:space="0" w:color="auto"/>
      </w:divBdr>
    </w:div>
    <w:div w:id="224025173">
      <w:bodyDiv w:val="1"/>
      <w:marLeft w:val="0"/>
      <w:marRight w:val="0"/>
      <w:marTop w:val="0"/>
      <w:marBottom w:val="0"/>
      <w:divBdr>
        <w:top w:val="none" w:sz="0" w:space="0" w:color="auto"/>
        <w:left w:val="none" w:sz="0" w:space="0" w:color="auto"/>
        <w:bottom w:val="none" w:sz="0" w:space="0" w:color="auto"/>
        <w:right w:val="none" w:sz="0" w:space="0" w:color="auto"/>
      </w:divBdr>
    </w:div>
    <w:div w:id="224217456">
      <w:bodyDiv w:val="1"/>
      <w:marLeft w:val="0"/>
      <w:marRight w:val="0"/>
      <w:marTop w:val="0"/>
      <w:marBottom w:val="0"/>
      <w:divBdr>
        <w:top w:val="none" w:sz="0" w:space="0" w:color="auto"/>
        <w:left w:val="none" w:sz="0" w:space="0" w:color="auto"/>
        <w:bottom w:val="none" w:sz="0" w:space="0" w:color="auto"/>
        <w:right w:val="none" w:sz="0" w:space="0" w:color="auto"/>
      </w:divBdr>
    </w:div>
    <w:div w:id="224268994">
      <w:bodyDiv w:val="1"/>
      <w:marLeft w:val="0"/>
      <w:marRight w:val="0"/>
      <w:marTop w:val="0"/>
      <w:marBottom w:val="0"/>
      <w:divBdr>
        <w:top w:val="none" w:sz="0" w:space="0" w:color="auto"/>
        <w:left w:val="none" w:sz="0" w:space="0" w:color="auto"/>
        <w:bottom w:val="none" w:sz="0" w:space="0" w:color="auto"/>
        <w:right w:val="none" w:sz="0" w:space="0" w:color="auto"/>
      </w:divBdr>
    </w:div>
    <w:div w:id="224528896">
      <w:bodyDiv w:val="1"/>
      <w:marLeft w:val="0"/>
      <w:marRight w:val="0"/>
      <w:marTop w:val="0"/>
      <w:marBottom w:val="0"/>
      <w:divBdr>
        <w:top w:val="none" w:sz="0" w:space="0" w:color="auto"/>
        <w:left w:val="none" w:sz="0" w:space="0" w:color="auto"/>
        <w:bottom w:val="none" w:sz="0" w:space="0" w:color="auto"/>
        <w:right w:val="none" w:sz="0" w:space="0" w:color="auto"/>
      </w:divBdr>
    </w:div>
    <w:div w:id="224606832">
      <w:bodyDiv w:val="1"/>
      <w:marLeft w:val="0"/>
      <w:marRight w:val="0"/>
      <w:marTop w:val="0"/>
      <w:marBottom w:val="0"/>
      <w:divBdr>
        <w:top w:val="none" w:sz="0" w:space="0" w:color="auto"/>
        <w:left w:val="none" w:sz="0" w:space="0" w:color="auto"/>
        <w:bottom w:val="none" w:sz="0" w:space="0" w:color="auto"/>
        <w:right w:val="none" w:sz="0" w:space="0" w:color="auto"/>
      </w:divBdr>
    </w:div>
    <w:div w:id="224684587">
      <w:bodyDiv w:val="1"/>
      <w:marLeft w:val="0"/>
      <w:marRight w:val="0"/>
      <w:marTop w:val="0"/>
      <w:marBottom w:val="0"/>
      <w:divBdr>
        <w:top w:val="none" w:sz="0" w:space="0" w:color="auto"/>
        <w:left w:val="none" w:sz="0" w:space="0" w:color="auto"/>
        <w:bottom w:val="none" w:sz="0" w:space="0" w:color="auto"/>
        <w:right w:val="none" w:sz="0" w:space="0" w:color="auto"/>
      </w:divBdr>
    </w:div>
    <w:div w:id="224947923">
      <w:bodyDiv w:val="1"/>
      <w:marLeft w:val="0"/>
      <w:marRight w:val="0"/>
      <w:marTop w:val="0"/>
      <w:marBottom w:val="0"/>
      <w:divBdr>
        <w:top w:val="none" w:sz="0" w:space="0" w:color="auto"/>
        <w:left w:val="none" w:sz="0" w:space="0" w:color="auto"/>
        <w:bottom w:val="none" w:sz="0" w:space="0" w:color="auto"/>
        <w:right w:val="none" w:sz="0" w:space="0" w:color="auto"/>
      </w:divBdr>
    </w:div>
    <w:div w:id="224990324">
      <w:bodyDiv w:val="1"/>
      <w:marLeft w:val="0"/>
      <w:marRight w:val="0"/>
      <w:marTop w:val="0"/>
      <w:marBottom w:val="0"/>
      <w:divBdr>
        <w:top w:val="none" w:sz="0" w:space="0" w:color="auto"/>
        <w:left w:val="none" w:sz="0" w:space="0" w:color="auto"/>
        <w:bottom w:val="none" w:sz="0" w:space="0" w:color="auto"/>
        <w:right w:val="none" w:sz="0" w:space="0" w:color="auto"/>
      </w:divBdr>
    </w:div>
    <w:div w:id="225461024">
      <w:bodyDiv w:val="1"/>
      <w:marLeft w:val="0"/>
      <w:marRight w:val="0"/>
      <w:marTop w:val="0"/>
      <w:marBottom w:val="0"/>
      <w:divBdr>
        <w:top w:val="none" w:sz="0" w:space="0" w:color="auto"/>
        <w:left w:val="none" w:sz="0" w:space="0" w:color="auto"/>
        <w:bottom w:val="none" w:sz="0" w:space="0" w:color="auto"/>
        <w:right w:val="none" w:sz="0" w:space="0" w:color="auto"/>
      </w:divBdr>
    </w:div>
    <w:div w:id="225724500">
      <w:bodyDiv w:val="1"/>
      <w:marLeft w:val="0"/>
      <w:marRight w:val="0"/>
      <w:marTop w:val="0"/>
      <w:marBottom w:val="0"/>
      <w:divBdr>
        <w:top w:val="none" w:sz="0" w:space="0" w:color="auto"/>
        <w:left w:val="none" w:sz="0" w:space="0" w:color="auto"/>
        <w:bottom w:val="none" w:sz="0" w:space="0" w:color="auto"/>
        <w:right w:val="none" w:sz="0" w:space="0" w:color="auto"/>
      </w:divBdr>
    </w:div>
    <w:div w:id="225842060">
      <w:bodyDiv w:val="1"/>
      <w:marLeft w:val="0"/>
      <w:marRight w:val="0"/>
      <w:marTop w:val="0"/>
      <w:marBottom w:val="0"/>
      <w:divBdr>
        <w:top w:val="none" w:sz="0" w:space="0" w:color="auto"/>
        <w:left w:val="none" w:sz="0" w:space="0" w:color="auto"/>
        <w:bottom w:val="none" w:sz="0" w:space="0" w:color="auto"/>
        <w:right w:val="none" w:sz="0" w:space="0" w:color="auto"/>
      </w:divBdr>
    </w:div>
    <w:div w:id="226260067">
      <w:bodyDiv w:val="1"/>
      <w:marLeft w:val="0"/>
      <w:marRight w:val="0"/>
      <w:marTop w:val="0"/>
      <w:marBottom w:val="0"/>
      <w:divBdr>
        <w:top w:val="none" w:sz="0" w:space="0" w:color="auto"/>
        <w:left w:val="none" w:sz="0" w:space="0" w:color="auto"/>
        <w:bottom w:val="none" w:sz="0" w:space="0" w:color="auto"/>
        <w:right w:val="none" w:sz="0" w:space="0" w:color="auto"/>
      </w:divBdr>
    </w:div>
    <w:div w:id="226503651">
      <w:bodyDiv w:val="1"/>
      <w:marLeft w:val="0"/>
      <w:marRight w:val="0"/>
      <w:marTop w:val="0"/>
      <w:marBottom w:val="0"/>
      <w:divBdr>
        <w:top w:val="none" w:sz="0" w:space="0" w:color="auto"/>
        <w:left w:val="none" w:sz="0" w:space="0" w:color="auto"/>
        <w:bottom w:val="none" w:sz="0" w:space="0" w:color="auto"/>
        <w:right w:val="none" w:sz="0" w:space="0" w:color="auto"/>
      </w:divBdr>
    </w:div>
    <w:div w:id="227036057">
      <w:bodyDiv w:val="1"/>
      <w:marLeft w:val="0"/>
      <w:marRight w:val="0"/>
      <w:marTop w:val="0"/>
      <w:marBottom w:val="0"/>
      <w:divBdr>
        <w:top w:val="none" w:sz="0" w:space="0" w:color="auto"/>
        <w:left w:val="none" w:sz="0" w:space="0" w:color="auto"/>
        <w:bottom w:val="none" w:sz="0" w:space="0" w:color="auto"/>
        <w:right w:val="none" w:sz="0" w:space="0" w:color="auto"/>
      </w:divBdr>
    </w:div>
    <w:div w:id="227375482">
      <w:bodyDiv w:val="1"/>
      <w:marLeft w:val="0"/>
      <w:marRight w:val="0"/>
      <w:marTop w:val="0"/>
      <w:marBottom w:val="0"/>
      <w:divBdr>
        <w:top w:val="none" w:sz="0" w:space="0" w:color="auto"/>
        <w:left w:val="none" w:sz="0" w:space="0" w:color="auto"/>
        <w:bottom w:val="none" w:sz="0" w:space="0" w:color="auto"/>
        <w:right w:val="none" w:sz="0" w:space="0" w:color="auto"/>
      </w:divBdr>
    </w:div>
    <w:div w:id="227694200">
      <w:bodyDiv w:val="1"/>
      <w:marLeft w:val="0"/>
      <w:marRight w:val="0"/>
      <w:marTop w:val="0"/>
      <w:marBottom w:val="0"/>
      <w:divBdr>
        <w:top w:val="none" w:sz="0" w:space="0" w:color="auto"/>
        <w:left w:val="none" w:sz="0" w:space="0" w:color="auto"/>
        <w:bottom w:val="none" w:sz="0" w:space="0" w:color="auto"/>
        <w:right w:val="none" w:sz="0" w:space="0" w:color="auto"/>
      </w:divBdr>
    </w:div>
    <w:div w:id="227956654">
      <w:bodyDiv w:val="1"/>
      <w:marLeft w:val="0"/>
      <w:marRight w:val="0"/>
      <w:marTop w:val="0"/>
      <w:marBottom w:val="0"/>
      <w:divBdr>
        <w:top w:val="none" w:sz="0" w:space="0" w:color="auto"/>
        <w:left w:val="none" w:sz="0" w:space="0" w:color="auto"/>
        <w:bottom w:val="none" w:sz="0" w:space="0" w:color="auto"/>
        <w:right w:val="none" w:sz="0" w:space="0" w:color="auto"/>
      </w:divBdr>
    </w:div>
    <w:div w:id="228200485">
      <w:bodyDiv w:val="1"/>
      <w:marLeft w:val="0"/>
      <w:marRight w:val="0"/>
      <w:marTop w:val="0"/>
      <w:marBottom w:val="0"/>
      <w:divBdr>
        <w:top w:val="none" w:sz="0" w:space="0" w:color="auto"/>
        <w:left w:val="none" w:sz="0" w:space="0" w:color="auto"/>
        <w:bottom w:val="none" w:sz="0" w:space="0" w:color="auto"/>
        <w:right w:val="none" w:sz="0" w:space="0" w:color="auto"/>
      </w:divBdr>
    </w:div>
    <w:div w:id="228658468">
      <w:bodyDiv w:val="1"/>
      <w:marLeft w:val="0"/>
      <w:marRight w:val="0"/>
      <w:marTop w:val="0"/>
      <w:marBottom w:val="0"/>
      <w:divBdr>
        <w:top w:val="none" w:sz="0" w:space="0" w:color="auto"/>
        <w:left w:val="none" w:sz="0" w:space="0" w:color="auto"/>
        <w:bottom w:val="none" w:sz="0" w:space="0" w:color="auto"/>
        <w:right w:val="none" w:sz="0" w:space="0" w:color="auto"/>
      </w:divBdr>
    </w:div>
    <w:div w:id="229196080">
      <w:bodyDiv w:val="1"/>
      <w:marLeft w:val="0"/>
      <w:marRight w:val="0"/>
      <w:marTop w:val="0"/>
      <w:marBottom w:val="0"/>
      <w:divBdr>
        <w:top w:val="none" w:sz="0" w:space="0" w:color="auto"/>
        <w:left w:val="none" w:sz="0" w:space="0" w:color="auto"/>
        <w:bottom w:val="none" w:sz="0" w:space="0" w:color="auto"/>
        <w:right w:val="none" w:sz="0" w:space="0" w:color="auto"/>
      </w:divBdr>
    </w:div>
    <w:div w:id="229313356">
      <w:bodyDiv w:val="1"/>
      <w:marLeft w:val="0"/>
      <w:marRight w:val="0"/>
      <w:marTop w:val="0"/>
      <w:marBottom w:val="0"/>
      <w:divBdr>
        <w:top w:val="none" w:sz="0" w:space="0" w:color="auto"/>
        <w:left w:val="none" w:sz="0" w:space="0" w:color="auto"/>
        <w:bottom w:val="none" w:sz="0" w:space="0" w:color="auto"/>
        <w:right w:val="none" w:sz="0" w:space="0" w:color="auto"/>
      </w:divBdr>
    </w:div>
    <w:div w:id="230850437">
      <w:bodyDiv w:val="1"/>
      <w:marLeft w:val="0"/>
      <w:marRight w:val="0"/>
      <w:marTop w:val="0"/>
      <w:marBottom w:val="0"/>
      <w:divBdr>
        <w:top w:val="none" w:sz="0" w:space="0" w:color="auto"/>
        <w:left w:val="none" w:sz="0" w:space="0" w:color="auto"/>
        <w:bottom w:val="none" w:sz="0" w:space="0" w:color="auto"/>
        <w:right w:val="none" w:sz="0" w:space="0" w:color="auto"/>
      </w:divBdr>
    </w:div>
    <w:div w:id="230970088">
      <w:bodyDiv w:val="1"/>
      <w:marLeft w:val="0"/>
      <w:marRight w:val="0"/>
      <w:marTop w:val="0"/>
      <w:marBottom w:val="0"/>
      <w:divBdr>
        <w:top w:val="none" w:sz="0" w:space="0" w:color="auto"/>
        <w:left w:val="none" w:sz="0" w:space="0" w:color="auto"/>
        <w:bottom w:val="none" w:sz="0" w:space="0" w:color="auto"/>
        <w:right w:val="none" w:sz="0" w:space="0" w:color="auto"/>
      </w:divBdr>
    </w:div>
    <w:div w:id="231504460">
      <w:bodyDiv w:val="1"/>
      <w:marLeft w:val="0"/>
      <w:marRight w:val="0"/>
      <w:marTop w:val="0"/>
      <w:marBottom w:val="0"/>
      <w:divBdr>
        <w:top w:val="none" w:sz="0" w:space="0" w:color="auto"/>
        <w:left w:val="none" w:sz="0" w:space="0" w:color="auto"/>
        <w:bottom w:val="none" w:sz="0" w:space="0" w:color="auto"/>
        <w:right w:val="none" w:sz="0" w:space="0" w:color="auto"/>
      </w:divBdr>
    </w:div>
    <w:div w:id="231694691">
      <w:bodyDiv w:val="1"/>
      <w:marLeft w:val="0"/>
      <w:marRight w:val="0"/>
      <w:marTop w:val="0"/>
      <w:marBottom w:val="0"/>
      <w:divBdr>
        <w:top w:val="none" w:sz="0" w:space="0" w:color="auto"/>
        <w:left w:val="none" w:sz="0" w:space="0" w:color="auto"/>
        <w:bottom w:val="none" w:sz="0" w:space="0" w:color="auto"/>
        <w:right w:val="none" w:sz="0" w:space="0" w:color="auto"/>
      </w:divBdr>
    </w:div>
    <w:div w:id="231964047">
      <w:bodyDiv w:val="1"/>
      <w:marLeft w:val="0"/>
      <w:marRight w:val="0"/>
      <w:marTop w:val="0"/>
      <w:marBottom w:val="0"/>
      <w:divBdr>
        <w:top w:val="none" w:sz="0" w:space="0" w:color="auto"/>
        <w:left w:val="none" w:sz="0" w:space="0" w:color="auto"/>
        <w:bottom w:val="none" w:sz="0" w:space="0" w:color="auto"/>
        <w:right w:val="none" w:sz="0" w:space="0" w:color="auto"/>
      </w:divBdr>
    </w:div>
    <w:div w:id="232007922">
      <w:bodyDiv w:val="1"/>
      <w:marLeft w:val="0"/>
      <w:marRight w:val="0"/>
      <w:marTop w:val="0"/>
      <w:marBottom w:val="0"/>
      <w:divBdr>
        <w:top w:val="none" w:sz="0" w:space="0" w:color="auto"/>
        <w:left w:val="none" w:sz="0" w:space="0" w:color="auto"/>
        <w:bottom w:val="none" w:sz="0" w:space="0" w:color="auto"/>
        <w:right w:val="none" w:sz="0" w:space="0" w:color="auto"/>
      </w:divBdr>
    </w:div>
    <w:div w:id="232084242">
      <w:bodyDiv w:val="1"/>
      <w:marLeft w:val="0"/>
      <w:marRight w:val="0"/>
      <w:marTop w:val="0"/>
      <w:marBottom w:val="0"/>
      <w:divBdr>
        <w:top w:val="none" w:sz="0" w:space="0" w:color="auto"/>
        <w:left w:val="none" w:sz="0" w:space="0" w:color="auto"/>
        <w:bottom w:val="none" w:sz="0" w:space="0" w:color="auto"/>
        <w:right w:val="none" w:sz="0" w:space="0" w:color="auto"/>
      </w:divBdr>
    </w:div>
    <w:div w:id="232276724">
      <w:bodyDiv w:val="1"/>
      <w:marLeft w:val="0"/>
      <w:marRight w:val="0"/>
      <w:marTop w:val="0"/>
      <w:marBottom w:val="0"/>
      <w:divBdr>
        <w:top w:val="none" w:sz="0" w:space="0" w:color="auto"/>
        <w:left w:val="none" w:sz="0" w:space="0" w:color="auto"/>
        <w:bottom w:val="none" w:sz="0" w:space="0" w:color="auto"/>
        <w:right w:val="none" w:sz="0" w:space="0" w:color="auto"/>
      </w:divBdr>
    </w:div>
    <w:div w:id="232392564">
      <w:bodyDiv w:val="1"/>
      <w:marLeft w:val="0"/>
      <w:marRight w:val="0"/>
      <w:marTop w:val="0"/>
      <w:marBottom w:val="0"/>
      <w:divBdr>
        <w:top w:val="none" w:sz="0" w:space="0" w:color="auto"/>
        <w:left w:val="none" w:sz="0" w:space="0" w:color="auto"/>
        <w:bottom w:val="none" w:sz="0" w:space="0" w:color="auto"/>
        <w:right w:val="none" w:sz="0" w:space="0" w:color="auto"/>
      </w:divBdr>
    </w:div>
    <w:div w:id="232931521">
      <w:bodyDiv w:val="1"/>
      <w:marLeft w:val="0"/>
      <w:marRight w:val="0"/>
      <w:marTop w:val="0"/>
      <w:marBottom w:val="0"/>
      <w:divBdr>
        <w:top w:val="none" w:sz="0" w:space="0" w:color="auto"/>
        <w:left w:val="none" w:sz="0" w:space="0" w:color="auto"/>
        <w:bottom w:val="none" w:sz="0" w:space="0" w:color="auto"/>
        <w:right w:val="none" w:sz="0" w:space="0" w:color="auto"/>
      </w:divBdr>
    </w:div>
    <w:div w:id="232937621">
      <w:bodyDiv w:val="1"/>
      <w:marLeft w:val="0"/>
      <w:marRight w:val="0"/>
      <w:marTop w:val="0"/>
      <w:marBottom w:val="0"/>
      <w:divBdr>
        <w:top w:val="none" w:sz="0" w:space="0" w:color="auto"/>
        <w:left w:val="none" w:sz="0" w:space="0" w:color="auto"/>
        <w:bottom w:val="none" w:sz="0" w:space="0" w:color="auto"/>
        <w:right w:val="none" w:sz="0" w:space="0" w:color="auto"/>
      </w:divBdr>
    </w:div>
    <w:div w:id="233471668">
      <w:bodyDiv w:val="1"/>
      <w:marLeft w:val="0"/>
      <w:marRight w:val="0"/>
      <w:marTop w:val="0"/>
      <w:marBottom w:val="0"/>
      <w:divBdr>
        <w:top w:val="none" w:sz="0" w:space="0" w:color="auto"/>
        <w:left w:val="none" w:sz="0" w:space="0" w:color="auto"/>
        <w:bottom w:val="none" w:sz="0" w:space="0" w:color="auto"/>
        <w:right w:val="none" w:sz="0" w:space="0" w:color="auto"/>
      </w:divBdr>
    </w:div>
    <w:div w:id="233704470">
      <w:bodyDiv w:val="1"/>
      <w:marLeft w:val="0"/>
      <w:marRight w:val="0"/>
      <w:marTop w:val="0"/>
      <w:marBottom w:val="0"/>
      <w:divBdr>
        <w:top w:val="none" w:sz="0" w:space="0" w:color="auto"/>
        <w:left w:val="none" w:sz="0" w:space="0" w:color="auto"/>
        <w:bottom w:val="none" w:sz="0" w:space="0" w:color="auto"/>
        <w:right w:val="none" w:sz="0" w:space="0" w:color="auto"/>
      </w:divBdr>
    </w:div>
    <w:div w:id="234245260">
      <w:bodyDiv w:val="1"/>
      <w:marLeft w:val="0"/>
      <w:marRight w:val="0"/>
      <w:marTop w:val="0"/>
      <w:marBottom w:val="0"/>
      <w:divBdr>
        <w:top w:val="none" w:sz="0" w:space="0" w:color="auto"/>
        <w:left w:val="none" w:sz="0" w:space="0" w:color="auto"/>
        <w:bottom w:val="none" w:sz="0" w:space="0" w:color="auto"/>
        <w:right w:val="none" w:sz="0" w:space="0" w:color="auto"/>
      </w:divBdr>
    </w:div>
    <w:div w:id="234509049">
      <w:bodyDiv w:val="1"/>
      <w:marLeft w:val="0"/>
      <w:marRight w:val="0"/>
      <w:marTop w:val="0"/>
      <w:marBottom w:val="0"/>
      <w:divBdr>
        <w:top w:val="none" w:sz="0" w:space="0" w:color="auto"/>
        <w:left w:val="none" w:sz="0" w:space="0" w:color="auto"/>
        <w:bottom w:val="none" w:sz="0" w:space="0" w:color="auto"/>
        <w:right w:val="none" w:sz="0" w:space="0" w:color="auto"/>
      </w:divBdr>
    </w:div>
    <w:div w:id="234705588">
      <w:bodyDiv w:val="1"/>
      <w:marLeft w:val="0"/>
      <w:marRight w:val="0"/>
      <w:marTop w:val="0"/>
      <w:marBottom w:val="0"/>
      <w:divBdr>
        <w:top w:val="none" w:sz="0" w:space="0" w:color="auto"/>
        <w:left w:val="none" w:sz="0" w:space="0" w:color="auto"/>
        <w:bottom w:val="none" w:sz="0" w:space="0" w:color="auto"/>
        <w:right w:val="none" w:sz="0" w:space="0" w:color="auto"/>
      </w:divBdr>
    </w:div>
    <w:div w:id="235091014">
      <w:bodyDiv w:val="1"/>
      <w:marLeft w:val="0"/>
      <w:marRight w:val="0"/>
      <w:marTop w:val="0"/>
      <w:marBottom w:val="0"/>
      <w:divBdr>
        <w:top w:val="none" w:sz="0" w:space="0" w:color="auto"/>
        <w:left w:val="none" w:sz="0" w:space="0" w:color="auto"/>
        <w:bottom w:val="none" w:sz="0" w:space="0" w:color="auto"/>
        <w:right w:val="none" w:sz="0" w:space="0" w:color="auto"/>
      </w:divBdr>
    </w:div>
    <w:div w:id="236401176">
      <w:bodyDiv w:val="1"/>
      <w:marLeft w:val="0"/>
      <w:marRight w:val="0"/>
      <w:marTop w:val="0"/>
      <w:marBottom w:val="0"/>
      <w:divBdr>
        <w:top w:val="none" w:sz="0" w:space="0" w:color="auto"/>
        <w:left w:val="none" w:sz="0" w:space="0" w:color="auto"/>
        <w:bottom w:val="none" w:sz="0" w:space="0" w:color="auto"/>
        <w:right w:val="none" w:sz="0" w:space="0" w:color="auto"/>
      </w:divBdr>
    </w:div>
    <w:div w:id="236667352">
      <w:bodyDiv w:val="1"/>
      <w:marLeft w:val="0"/>
      <w:marRight w:val="0"/>
      <w:marTop w:val="0"/>
      <w:marBottom w:val="0"/>
      <w:divBdr>
        <w:top w:val="none" w:sz="0" w:space="0" w:color="auto"/>
        <w:left w:val="none" w:sz="0" w:space="0" w:color="auto"/>
        <w:bottom w:val="none" w:sz="0" w:space="0" w:color="auto"/>
        <w:right w:val="none" w:sz="0" w:space="0" w:color="auto"/>
      </w:divBdr>
    </w:div>
    <w:div w:id="236670006">
      <w:bodyDiv w:val="1"/>
      <w:marLeft w:val="0"/>
      <w:marRight w:val="0"/>
      <w:marTop w:val="0"/>
      <w:marBottom w:val="0"/>
      <w:divBdr>
        <w:top w:val="none" w:sz="0" w:space="0" w:color="auto"/>
        <w:left w:val="none" w:sz="0" w:space="0" w:color="auto"/>
        <w:bottom w:val="none" w:sz="0" w:space="0" w:color="auto"/>
        <w:right w:val="none" w:sz="0" w:space="0" w:color="auto"/>
      </w:divBdr>
    </w:div>
    <w:div w:id="236936422">
      <w:bodyDiv w:val="1"/>
      <w:marLeft w:val="0"/>
      <w:marRight w:val="0"/>
      <w:marTop w:val="0"/>
      <w:marBottom w:val="0"/>
      <w:divBdr>
        <w:top w:val="none" w:sz="0" w:space="0" w:color="auto"/>
        <w:left w:val="none" w:sz="0" w:space="0" w:color="auto"/>
        <w:bottom w:val="none" w:sz="0" w:space="0" w:color="auto"/>
        <w:right w:val="none" w:sz="0" w:space="0" w:color="auto"/>
      </w:divBdr>
    </w:div>
    <w:div w:id="236987763">
      <w:bodyDiv w:val="1"/>
      <w:marLeft w:val="0"/>
      <w:marRight w:val="0"/>
      <w:marTop w:val="0"/>
      <w:marBottom w:val="0"/>
      <w:divBdr>
        <w:top w:val="none" w:sz="0" w:space="0" w:color="auto"/>
        <w:left w:val="none" w:sz="0" w:space="0" w:color="auto"/>
        <w:bottom w:val="none" w:sz="0" w:space="0" w:color="auto"/>
        <w:right w:val="none" w:sz="0" w:space="0" w:color="auto"/>
      </w:divBdr>
    </w:div>
    <w:div w:id="237137781">
      <w:bodyDiv w:val="1"/>
      <w:marLeft w:val="0"/>
      <w:marRight w:val="0"/>
      <w:marTop w:val="0"/>
      <w:marBottom w:val="0"/>
      <w:divBdr>
        <w:top w:val="none" w:sz="0" w:space="0" w:color="auto"/>
        <w:left w:val="none" w:sz="0" w:space="0" w:color="auto"/>
        <w:bottom w:val="none" w:sz="0" w:space="0" w:color="auto"/>
        <w:right w:val="none" w:sz="0" w:space="0" w:color="auto"/>
      </w:divBdr>
    </w:div>
    <w:div w:id="237250957">
      <w:bodyDiv w:val="1"/>
      <w:marLeft w:val="0"/>
      <w:marRight w:val="0"/>
      <w:marTop w:val="0"/>
      <w:marBottom w:val="0"/>
      <w:divBdr>
        <w:top w:val="none" w:sz="0" w:space="0" w:color="auto"/>
        <w:left w:val="none" w:sz="0" w:space="0" w:color="auto"/>
        <w:bottom w:val="none" w:sz="0" w:space="0" w:color="auto"/>
        <w:right w:val="none" w:sz="0" w:space="0" w:color="auto"/>
      </w:divBdr>
    </w:div>
    <w:div w:id="237446029">
      <w:bodyDiv w:val="1"/>
      <w:marLeft w:val="0"/>
      <w:marRight w:val="0"/>
      <w:marTop w:val="0"/>
      <w:marBottom w:val="0"/>
      <w:divBdr>
        <w:top w:val="none" w:sz="0" w:space="0" w:color="auto"/>
        <w:left w:val="none" w:sz="0" w:space="0" w:color="auto"/>
        <w:bottom w:val="none" w:sz="0" w:space="0" w:color="auto"/>
        <w:right w:val="none" w:sz="0" w:space="0" w:color="auto"/>
      </w:divBdr>
    </w:div>
    <w:div w:id="237793442">
      <w:bodyDiv w:val="1"/>
      <w:marLeft w:val="0"/>
      <w:marRight w:val="0"/>
      <w:marTop w:val="0"/>
      <w:marBottom w:val="0"/>
      <w:divBdr>
        <w:top w:val="none" w:sz="0" w:space="0" w:color="auto"/>
        <w:left w:val="none" w:sz="0" w:space="0" w:color="auto"/>
        <w:bottom w:val="none" w:sz="0" w:space="0" w:color="auto"/>
        <w:right w:val="none" w:sz="0" w:space="0" w:color="auto"/>
      </w:divBdr>
    </w:div>
    <w:div w:id="237831397">
      <w:bodyDiv w:val="1"/>
      <w:marLeft w:val="0"/>
      <w:marRight w:val="0"/>
      <w:marTop w:val="0"/>
      <w:marBottom w:val="0"/>
      <w:divBdr>
        <w:top w:val="none" w:sz="0" w:space="0" w:color="auto"/>
        <w:left w:val="none" w:sz="0" w:space="0" w:color="auto"/>
        <w:bottom w:val="none" w:sz="0" w:space="0" w:color="auto"/>
        <w:right w:val="none" w:sz="0" w:space="0" w:color="auto"/>
      </w:divBdr>
    </w:div>
    <w:div w:id="238249913">
      <w:bodyDiv w:val="1"/>
      <w:marLeft w:val="0"/>
      <w:marRight w:val="0"/>
      <w:marTop w:val="0"/>
      <w:marBottom w:val="0"/>
      <w:divBdr>
        <w:top w:val="none" w:sz="0" w:space="0" w:color="auto"/>
        <w:left w:val="none" w:sz="0" w:space="0" w:color="auto"/>
        <w:bottom w:val="none" w:sz="0" w:space="0" w:color="auto"/>
        <w:right w:val="none" w:sz="0" w:space="0" w:color="auto"/>
      </w:divBdr>
    </w:div>
    <w:div w:id="238708587">
      <w:bodyDiv w:val="1"/>
      <w:marLeft w:val="0"/>
      <w:marRight w:val="0"/>
      <w:marTop w:val="0"/>
      <w:marBottom w:val="0"/>
      <w:divBdr>
        <w:top w:val="none" w:sz="0" w:space="0" w:color="auto"/>
        <w:left w:val="none" w:sz="0" w:space="0" w:color="auto"/>
        <w:bottom w:val="none" w:sz="0" w:space="0" w:color="auto"/>
        <w:right w:val="none" w:sz="0" w:space="0" w:color="auto"/>
      </w:divBdr>
    </w:div>
    <w:div w:id="238708659">
      <w:bodyDiv w:val="1"/>
      <w:marLeft w:val="0"/>
      <w:marRight w:val="0"/>
      <w:marTop w:val="0"/>
      <w:marBottom w:val="0"/>
      <w:divBdr>
        <w:top w:val="none" w:sz="0" w:space="0" w:color="auto"/>
        <w:left w:val="none" w:sz="0" w:space="0" w:color="auto"/>
        <w:bottom w:val="none" w:sz="0" w:space="0" w:color="auto"/>
        <w:right w:val="none" w:sz="0" w:space="0" w:color="auto"/>
      </w:divBdr>
    </w:div>
    <w:div w:id="238758658">
      <w:bodyDiv w:val="1"/>
      <w:marLeft w:val="0"/>
      <w:marRight w:val="0"/>
      <w:marTop w:val="0"/>
      <w:marBottom w:val="0"/>
      <w:divBdr>
        <w:top w:val="none" w:sz="0" w:space="0" w:color="auto"/>
        <w:left w:val="none" w:sz="0" w:space="0" w:color="auto"/>
        <w:bottom w:val="none" w:sz="0" w:space="0" w:color="auto"/>
        <w:right w:val="none" w:sz="0" w:space="0" w:color="auto"/>
      </w:divBdr>
    </w:div>
    <w:div w:id="238945270">
      <w:bodyDiv w:val="1"/>
      <w:marLeft w:val="0"/>
      <w:marRight w:val="0"/>
      <w:marTop w:val="0"/>
      <w:marBottom w:val="0"/>
      <w:divBdr>
        <w:top w:val="none" w:sz="0" w:space="0" w:color="auto"/>
        <w:left w:val="none" w:sz="0" w:space="0" w:color="auto"/>
        <w:bottom w:val="none" w:sz="0" w:space="0" w:color="auto"/>
        <w:right w:val="none" w:sz="0" w:space="0" w:color="auto"/>
      </w:divBdr>
    </w:div>
    <w:div w:id="239218857">
      <w:bodyDiv w:val="1"/>
      <w:marLeft w:val="0"/>
      <w:marRight w:val="0"/>
      <w:marTop w:val="0"/>
      <w:marBottom w:val="0"/>
      <w:divBdr>
        <w:top w:val="none" w:sz="0" w:space="0" w:color="auto"/>
        <w:left w:val="none" w:sz="0" w:space="0" w:color="auto"/>
        <w:bottom w:val="none" w:sz="0" w:space="0" w:color="auto"/>
        <w:right w:val="none" w:sz="0" w:space="0" w:color="auto"/>
      </w:divBdr>
    </w:div>
    <w:div w:id="239408466">
      <w:bodyDiv w:val="1"/>
      <w:marLeft w:val="0"/>
      <w:marRight w:val="0"/>
      <w:marTop w:val="0"/>
      <w:marBottom w:val="0"/>
      <w:divBdr>
        <w:top w:val="none" w:sz="0" w:space="0" w:color="auto"/>
        <w:left w:val="none" w:sz="0" w:space="0" w:color="auto"/>
        <w:bottom w:val="none" w:sz="0" w:space="0" w:color="auto"/>
        <w:right w:val="none" w:sz="0" w:space="0" w:color="auto"/>
      </w:divBdr>
    </w:div>
    <w:div w:id="239679140">
      <w:bodyDiv w:val="1"/>
      <w:marLeft w:val="0"/>
      <w:marRight w:val="0"/>
      <w:marTop w:val="0"/>
      <w:marBottom w:val="0"/>
      <w:divBdr>
        <w:top w:val="none" w:sz="0" w:space="0" w:color="auto"/>
        <w:left w:val="none" w:sz="0" w:space="0" w:color="auto"/>
        <w:bottom w:val="none" w:sz="0" w:space="0" w:color="auto"/>
        <w:right w:val="none" w:sz="0" w:space="0" w:color="auto"/>
      </w:divBdr>
    </w:div>
    <w:div w:id="240068351">
      <w:bodyDiv w:val="1"/>
      <w:marLeft w:val="0"/>
      <w:marRight w:val="0"/>
      <w:marTop w:val="0"/>
      <w:marBottom w:val="0"/>
      <w:divBdr>
        <w:top w:val="none" w:sz="0" w:space="0" w:color="auto"/>
        <w:left w:val="none" w:sz="0" w:space="0" w:color="auto"/>
        <w:bottom w:val="none" w:sz="0" w:space="0" w:color="auto"/>
        <w:right w:val="none" w:sz="0" w:space="0" w:color="auto"/>
      </w:divBdr>
    </w:div>
    <w:div w:id="241258756">
      <w:bodyDiv w:val="1"/>
      <w:marLeft w:val="0"/>
      <w:marRight w:val="0"/>
      <w:marTop w:val="0"/>
      <w:marBottom w:val="0"/>
      <w:divBdr>
        <w:top w:val="none" w:sz="0" w:space="0" w:color="auto"/>
        <w:left w:val="none" w:sz="0" w:space="0" w:color="auto"/>
        <w:bottom w:val="none" w:sz="0" w:space="0" w:color="auto"/>
        <w:right w:val="none" w:sz="0" w:space="0" w:color="auto"/>
      </w:divBdr>
    </w:div>
    <w:div w:id="242110296">
      <w:bodyDiv w:val="1"/>
      <w:marLeft w:val="0"/>
      <w:marRight w:val="0"/>
      <w:marTop w:val="0"/>
      <w:marBottom w:val="0"/>
      <w:divBdr>
        <w:top w:val="none" w:sz="0" w:space="0" w:color="auto"/>
        <w:left w:val="none" w:sz="0" w:space="0" w:color="auto"/>
        <w:bottom w:val="none" w:sz="0" w:space="0" w:color="auto"/>
        <w:right w:val="none" w:sz="0" w:space="0" w:color="auto"/>
      </w:divBdr>
    </w:div>
    <w:div w:id="242185014">
      <w:bodyDiv w:val="1"/>
      <w:marLeft w:val="0"/>
      <w:marRight w:val="0"/>
      <w:marTop w:val="0"/>
      <w:marBottom w:val="0"/>
      <w:divBdr>
        <w:top w:val="none" w:sz="0" w:space="0" w:color="auto"/>
        <w:left w:val="none" w:sz="0" w:space="0" w:color="auto"/>
        <w:bottom w:val="none" w:sz="0" w:space="0" w:color="auto"/>
        <w:right w:val="none" w:sz="0" w:space="0" w:color="auto"/>
      </w:divBdr>
    </w:div>
    <w:div w:id="242376876">
      <w:bodyDiv w:val="1"/>
      <w:marLeft w:val="0"/>
      <w:marRight w:val="0"/>
      <w:marTop w:val="0"/>
      <w:marBottom w:val="0"/>
      <w:divBdr>
        <w:top w:val="none" w:sz="0" w:space="0" w:color="auto"/>
        <w:left w:val="none" w:sz="0" w:space="0" w:color="auto"/>
        <w:bottom w:val="none" w:sz="0" w:space="0" w:color="auto"/>
        <w:right w:val="none" w:sz="0" w:space="0" w:color="auto"/>
      </w:divBdr>
    </w:div>
    <w:div w:id="242833779">
      <w:bodyDiv w:val="1"/>
      <w:marLeft w:val="0"/>
      <w:marRight w:val="0"/>
      <w:marTop w:val="0"/>
      <w:marBottom w:val="0"/>
      <w:divBdr>
        <w:top w:val="none" w:sz="0" w:space="0" w:color="auto"/>
        <w:left w:val="none" w:sz="0" w:space="0" w:color="auto"/>
        <w:bottom w:val="none" w:sz="0" w:space="0" w:color="auto"/>
        <w:right w:val="none" w:sz="0" w:space="0" w:color="auto"/>
      </w:divBdr>
    </w:div>
    <w:div w:id="242953769">
      <w:bodyDiv w:val="1"/>
      <w:marLeft w:val="0"/>
      <w:marRight w:val="0"/>
      <w:marTop w:val="0"/>
      <w:marBottom w:val="0"/>
      <w:divBdr>
        <w:top w:val="none" w:sz="0" w:space="0" w:color="auto"/>
        <w:left w:val="none" w:sz="0" w:space="0" w:color="auto"/>
        <w:bottom w:val="none" w:sz="0" w:space="0" w:color="auto"/>
        <w:right w:val="none" w:sz="0" w:space="0" w:color="auto"/>
      </w:divBdr>
    </w:div>
    <w:div w:id="243610663">
      <w:bodyDiv w:val="1"/>
      <w:marLeft w:val="0"/>
      <w:marRight w:val="0"/>
      <w:marTop w:val="0"/>
      <w:marBottom w:val="0"/>
      <w:divBdr>
        <w:top w:val="none" w:sz="0" w:space="0" w:color="auto"/>
        <w:left w:val="none" w:sz="0" w:space="0" w:color="auto"/>
        <w:bottom w:val="none" w:sz="0" w:space="0" w:color="auto"/>
        <w:right w:val="none" w:sz="0" w:space="0" w:color="auto"/>
      </w:divBdr>
    </w:div>
    <w:div w:id="244193089">
      <w:bodyDiv w:val="1"/>
      <w:marLeft w:val="0"/>
      <w:marRight w:val="0"/>
      <w:marTop w:val="0"/>
      <w:marBottom w:val="0"/>
      <w:divBdr>
        <w:top w:val="none" w:sz="0" w:space="0" w:color="auto"/>
        <w:left w:val="none" w:sz="0" w:space="0" w:color="auto"/>
        <w:bottom w:val="none" w:sz="0" w:space="0" w:color="auto"/>
        <w:right w:val="none" w:sz="0" w:space="0" w:color="auto"/>
      </w:divBdr>
    </w:div>
    <w:div w:id="244613088">
      <w:bodyDiv w:val="1"/>
      <w:marLeft w:val="0"/>
      <w:marRight w:val="0"/>
      <w:marTop w:val="0"/>
      <w:marBottom w:val="0"/>
      <w:divBdr>
        <w:top w:val="none" w:sz="0" w:space="0" w:color="auto"/>
        <w:left w:val="none" w:sz="0" w:space="0" w:color="auto"/>
        <w:bottom w:val="none" w:sz="0" w:space="0" w:color="auto"/>
        <w:right w:val="none" w:sz="0" w:space="0" w:color="auto"/>
      </w:divBdr>
    </w:div>
    <w:div w:id="244844159">
      <w:bodyDiv w:val="1"/>
      <w:marLeft w:val="0"/>
      <w:marRight w:val="0"/>
      <w:marTop w:val="0"/>
      <w:marBottom w:val="0"/>
      <w:divBdr>
        <w:top w:val="none" w:sz="0" w:space="0" w:color="auto"/>
        <w:left w:val="none" w:sz="0" w:space="0" w:color="auto"/>
        <w:bottom w:val="none" w:sz="0" w:space="0" w:color="auto"/>
        <w:right w:val="none" w:sz="0" w:space="0" w:color="auto"/>
      </w:divBdr>
    </w:div>
    <w:div w:id="245460855">
      <w:bodyDiv w:val="1"/>
      <w:marLeft w:val="0"/>
      <w:marRight w:val="0"/>
      <w:marTop w:val="0"/>
      <w:marBottom w:val="0"/>
      <w:divBdr>
        <w:top w:val="none" w:sz="0" w:space="0" w:color="auto"/>
        <w:left w:val="none" w:sz="0" w:space="0" w:color="auto"/>
        <w:bottom w:val="none" w:sz="0" w:space="0" w:color="auto"/>
        <w:right w:val="none" w:sz="0" w:space="0" w:color="auto"/>
      </w:divBdr>
    </w:div>
    <w:div w:id="246231894">
      <w:bodyDiv w:val="1"/>
      <w:marLeft w:val="0"/>
      <w:marRight w:val="0"/>
      <w:marTop w:val="0"/>
      <w:marBottom w:val="0"/>
      <w:divBdr>
        <w:top w:val="none" w:sz="0" w:space="0" w:color="auto"/>
        <w:left w:val="none" w:sz="0" w:space="0" w:color="auto"/>
        <w:bottom w:val="none" w:sz="0" w:space="0" w:color="auto"/>
        <w:right w:val="none" w:sz="0" w:space="0" w:color="auto"/>
      </w:divBdr>
    </w:div>
    <w:div w:id="246232927">
      <w:bodyDiv w:val="1"/>
      <w:marLeft w:val="0"/>
      <w:marRight w:val="0"/>
      <w:marTop w:val="0"/>
      <w:marBottom w:val="0"/>
      <w:divBdr>
        <w:top w:val="none" w:sz="0" w:space="0" w:color="auto"/>
        <w:left w:val="none" w:sz="0" w:space="0" w:color="auto"/>
        <w:bottom w:val="none" w:sz="0" w:space="0" w:color="auto"/>
        <w:right w:val="none" w:sz="0" w:space="0" w:color="auto"/>
      </w:divBdr>
    </w:div>
    <w:div w:id="246382133">
      <w:bodyDiv w:val="1"/>
      <w:marLeft w:val="0"/>
      <w:marRight w:val="0"/>
      <w:marTop w:val="0"/>
      <w:marBottom w:val="0"/>
      <w:divBdr>
        <w:top w:val="none" w:sz="0" w:space="0" w:color="auto"/>
        <w:left w:val="none" w:sz="0" w:space="0" w:color="auto"/>
        <w:bottom w:val="none" w:sz="0" w:space="0" w:color="auto"/>
        <w:right w:val="none" w:sz="0" w:space="0" w:color="auto"/>
      </w:divBdr>
    </w:div>
    <w:div w:id="246886016">
      <w:bodyDiv w:val="1"/>
      <w:marLeft w:val="0"/>
      <w:marRight w:val="0"/>
      <w:marTop w:val="0"/>
      <w:marBottom w:val="0"/>
      <w:divBdr>
        <w:top w:val="none" w:sz="0" w:space="0" w:color="auto"/>
        <w:left w:val="none" w:sz="0" w:space="0" w:color="auto"/>
        <w:bottom w:val="none" w:sz="0" w:space="0" w:color="auto"/>
        <w:right w:val="none" w:sz="0" w:space="0" w:color="auto"/>
      </w:divBdr>
    </w:div>
    <w:div w:id="247081964">
      <w:bodyDiv w:val="1"/>
      <w:marLeft w:val="0"/>
      <w:marRight w:val="0"/>
      <w:marTop w:val="0"/>
      <w:marBottom w:val="0"/>
      <w:divBdr>
        <w:top w:val="none" w:sz="0" w:space="0" w:color="auto"/>
        <w:left w:val="none" w:sz="0" w:space="0" w:color="auto"/>
        <w:bottom w:val="none" w:sz="0" w:space="0" w:color="auto"/>
        <w:right w:val="none" w:sz="0" w:space="0" w:color="auto"/>
      </w:divBdr>
    </w:div>
    <w:div w:id="247934118">
      <w:bodyDiv w:val="1"/>
      <w:marLeft w:val="0"/>
      <w:marRight w:val="0"/>
      <w:marTop w:val="0"/>
      <w:marBottom w:val="0"/>
      <w:divBdr>
        <w:top w:val="none" w:sz="0" w:space="0" w:color="auto"/>
        <w:left w:val="none" w:sz="0" w:space="0" w:color="auto"/>
        <w:bottom w:val="none" w:sz="0" w:space="0" w:color="auto"/>
        <w:right w:val="none" w:sz="0" w:space="0" w:color="auto"/>
      </w:divBdr>
    </w:div>
    <w:div w:id="248975302">
      <w:bodyDiv w:val="1"/>
      <w:marLeft w:val="0"/>
      <w:marRight w:val="0"/>
      <w:marTop w:val="0"/>
      <w:marBottom w:val="0"/>
      <w:divBdr>
        <w:top w:val="none" w:sz="0" w:space="0" w:color="auto"/>
        <w:left w:val="none" w:sz="0" w:space="0" w:color="auto"/>
        <w:bottom w:val="none" w:sz="0" w:space="0" w:color="auto"/>
        <w:right w:val="none" w:sz="0" w:space="0" w:color="auto"/>
      </w:divBdr>
    </w:div>
    <w:div w:id="249391956">
      <w:bodyDiv w:val="1"/>
      <w:marLeft w:val="0"/>
      <w:marRight w:val="0"/>
      <w:marTop w:val="0"/>
      <w:marBottom w:val="0"/>
      <w:divBdr>
        <w:top w:val="none" w:sz="0" w:space="0" w:color="auto"/>
        <w:left w:val="none" w:sz="0" w:space="0" w:color="auto"/>
        <w:bottom w:val="none" w:sz="0" w:space="0" w:color="auto"/>
        <w:right w:val="none" w:sz="0" w:space="0" w:color="auto"/>
      </w:divBdr>
    </w:div>
    <w:div w:id="249432989">
      <w:bodyDiv w:val="1"/>
      <w:marLeft w:val="0"/>
      <w:marRight w:val="0"/>
      <w:marTop w:val="0"/>
      <w:marBottom w:val="0"/>
      <w:divBdr>
        <w:top w:val="none" w:sz="0" w:space="0" w:color="auto"/>
        <w:left w:val="none" w:sz="0" w:space="0" w:color="auto"/>
        <w:bottom w:val="none" w:sz="0" w:space="0" w:color="auto"/>
        <w:right w:val="none" w:sz="0" w:space="0" w:color="auto"/>
      </w:divBdr>
    </w:div>
    <w:div w:id="250311981">
      <w:bodyDiv w:val="1"/>
      <w:marLeft w:val="0"/>
      <w:marRight w:val="0"/>
      <w:marTop w:val="0"/>
      <w:marBottom w:val="0"/>
      <w:divBdr>
        <w:top w:val="none" w:sz="0" w:space="0" w:color="auto"/>
        <w:left w:val="none" w:sz="0" w:space="0" w:color="auto"/>
        <w:bottom w:val="none" w:sz="0" w:space="0" w:color="auto"/>
        <w:right w:val="none" w:sz="0" w:space="0" w:color="auto"/>
      </w:divBdr>
    </w:div>
    <w:div w:id="250625588">
      <w:bodyDiv w:val="1"/>
      <w:marLeft w:val="0"/>
      <w:marRight w:val="0"/>
      <w:marTop w:val="0"/>
      <w:marBottom w:val="0"/>
      <w:divBdr>
        <w:top w:val="none" w:sz="0" w:space="0" w:color="auto"/>
        <w:left w:val="none" w:sz="0" w:space="0" w:color="auto"/>
        <w:bottom w:val="none" w:sz="0" w:space="0" w:color="auto"/>
        <w:right w:val="none" w:sz="0" w:space="0" w:color="auto"/>
      </w:divBdr>
    </w:div>
    <w:div w:id="250894247">
      <w:bodyDiv w:val="1"/>
      <w:marLeft w:val="0"/>
      <w:marRight w:val="0"/>
      <w:marTop w:val="0"/>
      <w:marBottom w:val="0"/>
      <w:divBdr>
        <w:top w:val="none" w:sz="0" w:space="0" w:color="auto"/>
        <w:left w:val="none" w:sz="0" w:space="0" w:color="auto"/>
        <w:bottom w:val="none" w:sz="0" w:space="0" w:color="auto"/>
        <w:right w:val="none" w:sz="0" w:space="0" w:color="auto"/>
      </w:divBdr>
    </w:div>
    <w:div w:id="252010371">
      <w:bodyDiv w:val="1"/>
      <w:marLeft w:val="0"/>
      <w:marRight w:val="0"/>
      <w:marTop w:val="0"/>
      <w:marBottom w:val="0"/>
      <w:divBdr>
        <w:top w:val="none" w:sz="0" w:space="0" w:color="auto"/>
        <w:left w:val="none" w:sz="0" w:space="0" w:color="auto"/>
        <w:bottom w:val="none" w:sz="0" w:space="0" w:color="auto"/>
        <w:right w:val="none" w:sz="0" w:space="0" w:color="auto"/>
      </w:divBdr>
    </w:div>
    <w:div w:id="252979533">
      <w:bodyDiv w:val="1"/>
      <w:marLeft w:val="0"/>
      <w:marRight w:val="0"/>
      <w:marTop w:val="0"/>
      <w:marBottom w:val="0"/>
      <w:divBdr>
        <w:top w:val="none" w:sz="0" w:space="0" w:color="auto"/>
        <w:left w:val="none" w:sz="0" w:space="0" w:color="auto"/>
        <w:bottom w:val="none" w:sz="0" w:space="0" w:color="auto"/>
        <w:right w:val="none" w:sz="0" w:space="0" w:color="auto"/>
      </w:divBdr>
    </w:div>
    <w:div w:id="253246828">
      <w:bodyDiv w:val="1"/>
      <w:marLeft w:val="0"/>
      <w:marRight w:val="0"/>
      <w:marTop w:val="0"/>
      <w:marBottom w:val="0"/>
      <w:divBdr>
        <w:top w:val="none" w:sz="0" w:space="0" w:color="auto"/>
        <w:left w:val="none" w:sz="0" w:space="0" w:color="auto"/>
        <w:bottom w:val="none" w:sz="0" w:space="0" w:color="auto"/>
        <w:right w:val="none" w:sz="0" w:space="0" w:color="auto"/>
      </w:divBdr>
    </w:div>
    <w:div w:id="253587778">
      <w:bodyDiv w:val="1"/>
      <w:marLeft w:val="0"/>
      <w:marRight w:val="0"/>
      <w:marTop w:val="0"/>
      <w:marBottom w:val="0"/>
      <w:divBdr>
        <w:top w:val="none" w:sz="0" w:space="0" w:color="auto"/>
        <w:left w:val="none" w:sz="0" w:space="0" w:color="auto"/>
        <w:bottom w:val="none" w:sz="0" w:space="0" w:color="auto"/>
        <w:right w:val="none" w:sz="0" w:space="0" w:color="auto"/>
      </w:divBdr>
    </w:div>
    <w:div w:id="254017953">
      <w:bodyDiv w:val="1"/>
      <w:marLeft w:val="0"/>
      <w:marRight w:val="0"/>
      <w:marTop w:val="0"/>
      <w:marBottom w:val="0"/>
      <w:divBdr>
        <w:top w:val="none" w:sz="0" w:space="0" w:color="auto"/>
        <w:left w:val="none" w:sz="0" w:space="0" w:color="auto"/>
        <w:bottom w:val="none" w:sz="0" w:space="0" w:color="auto"/>
        <w:right w:val="none" w:sz="0" w:space="0" w:color="auto"/>
      </w:divBdr>
    </w:div>
    <w:div w:id="254480410">
      <w:bodyDiv w:val="1"/>
      <w:marLeft w:val="0"/>
      <w:marRight w:val="0"/>
      <w:marTop w:val="0"/>
      <w:marBottom w:val="0"/>
      <w:divBdr>
        <w:top w:val="none" w:sz="0" w:space="0" w:color="auto"/>
        <w:left w:val="none" w:sz="0" w:space="0" w:color="auto"/>
        <w:bottom w:val="none" w:sz="0" w:space="0" w:color="auto"/>
        <w:right w:val="none" w:sz="0" w:space="0" w:color="auto"/>
      </w:divBdr>
    </w:div>
    <w:div w:id="255015202">
      <w:bodyDiv w:val="1"/>
      <w:marLeft w:val="0"/>
      <w:marRight w:val="0"/>
      <w:marTop w:val="0"/>
      <w:marBottom w:val="0"/>
      <w:divBdr>
        <w:top w:val="none" w:sz="0" w:space="0" w:color="auto"/>
        <w:left w:val="none" w:sz="0" w:space="0" w:color="auto"/>
        <w:bottom w:val="none" w:sz="0" w:space="0" w:color="auto"/>
        <w:right w:val="none" w:sz="0" w:space="0" w:color="auto"/>
      </w:divBdr>
    </w:div>
    <w:div w:id="2551331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
    <w:div w:id="255215747">
      <w:bodyDiv w:val="1"/>
      <w:marLeft w:val="0"/>
      <w:marRight w:val="0"/>
      <w:marTop w:val="0"/>
      <w:marBottom w:val="0"/>
      <w:divBdr>
        <w:top w:val="none" w:sz="0" w:space="0" w:color="auto"/>
        <w:left w:val="none" w:sz="0" w:space="0" w:color="auto"/>
        <w:bottom w:val="none" w:sz="0" w:space="0" w:color="auto"/>
        <w:right w:val="none" w:sz="0" w:space="0" w:color="auto"/>
      </w:divBdr>
    </w:div>
    <w:div w:id="255408769">
      <w:bodyDiv w:val="1"/>
      <w:marLeft w:val="0"/>
      <w:marRight w:val="0"/>
      <w:marTop w:val="0"/>
      <w:marBottom w:val="0"/>
      <w:divBdr>
        <w:top w:val="none" w:sz="0" w:space="0" w:color="auto"/>
        <w:left w:val="none" w:sz="0" w:space="0" w:color="auto"/>
        <w:bottom w:val="none" w:sz="0" w:space="0" w:color="auto"/>
        <w:right w:val="none" w:sz="0" w:space="0" w:color="auto"/>
      </w:divBdr>
    </w:div>
    <w:div w:id="255988264">
      <w:bodyDiv w:val="1"/>
      <w:marLeft w:val="0"/>
      <w:marRight w:val="0"/>
      <w:marTop w:val="0"/>
      <w:marBottom w:val="0"/>
      <w:divBdr>
        <w:top w:val="none" w:sz="0" w:space="0" w:color="auto"/>
        <w:left w:val="none" w:sz="0" w:space="0" w:color="auto"/>
        <w:bottom w:val="none" w:sz="0" w:space="0" w:color="auto"/>
        <w:right w:val="none" w:sz="0" w:space="0" w:color="auto"/>
      </w:divBdr>
    </w:div>
    <w:div w:id="256060779">
      <w:bodyDiv w:val="1"/>
      <w:marLeft w:val="0"/>
      <w:marRight w:val="0"/>
      <w:marTop w:val="0"/>
      <w:marBottom w:val="0"/>
      <w:divBdr>
        <w:top w:val="none" w:sz="0" w:space="0" w:color="auto"/>
        <w:left w:val="none" w:sz="0" w:space="0" w:color="auto"/>
        <w:bottom w:val="none" w:sz="0" w:space="0" w:color="auto"/>
        <w:right w:val="none" w:sz="0" w:space="0" w:color="auto"/>
      </w:divBdr>
    </w:div>
    <w:div w:id="256137572">
      <w:bodyDiv w:val="1"/>
      <w:marLeft w:val="0"/>
      <w:marRight w:val="0"/>
      <w:marTop w:val="0"/>
      <w:marBottom w:val="0"/>
      <w:divBdr>
        <w:top w:val="none" w:sz="0" w:space="0" w:color="auto"/>
        <w:left w:val="none" w:sz="0" w:space="0" w:color="auto"/>
        <w:bottom w:val="none" w:sz="0" w:space="0" w:color="auto"/>
        <w:right w:val="none" w:sz="0" w:space="0" w:color="auto"/>
      </w:divBdr>
    </w:div>
    <w:div w:id="256448307">
      <w:bodyDiv w:val="1"/>
      <w:marLeft w:val="0"/>
      <w:marRight w:val="0"/>
      <w:marTop w:val="0"/>
      <w:marBottom w:val="0"/>
      <w:divBdr>
        <w:top w:val="none" w:sz="0" w:space="0" w:color="auto"/>
        <w:left w:val="none" w:sz="0" w:space="0" w:color="auto"/>
        <w:bottom w:val="none" w:sz="0" w:space="0" w:color="auto"/>
        <w:right w:val="none" w:sz="0" w:space="0" w:color="auto"/>
      </w:divBdr>
    </w:div>
    <w:div w:id="256450056">
      <w:bodyDiv w:val="1"/>
      <w:marLeft w:val="0"/>
      <w:marRight w:val="0"/>
      <w:marTop w:val="0"/>
      <w:marBottom w:val="0"/>
      <w:divBdr>
        <w:top w:val="none" w:sz="0" w:space="0" w:color="auto"/>
        <w:left w:val="none" w:sz="0" w:space="0" w:color="auto"/>
        <w:bottom w:val="none" w:sz="0" w:space="0" w:color="auto"/>
        <w:right w:val="none" w:sz="0" w:space="0" w:color="auto"/>
      </w:divBdr>
    </w:div>
    <w:div w:id="257258531">
      <w:bodyDiv w:val="1"/>
      <w:marLeft w:val="0"/>
      <w:marRight w:val="0"/>
      <w:marTop w:val="0"/>
      <w:marBottom w:val="0"/>
      <w:divBdr>
        <w:top w:val="none" w:sz="0" w:space="0" w:color="auto"/>
        <w:left w:val="none" w:sz="0" w:space="0" w:color="auto"/>
        <w:bottom w:val="none" w:sz="0" w:space="0" w:color="auto"/>
        <w:right w:val="none" w:sz="0" w:space="0" w:color="auto"/>
      </w:divBdr>
    </w:div>
    <w:div w:id="257295107">
      <w:bodyDiv w:val="1"/>
      <w:marLeft w:val="0"/>
      <w:marRight w:val="0"/>
      <w:marTop w:val="0"/>
      <w:marBottom w:val="0"/>
      <w:divBdr>
        <w:top w:val="none" w:sz="0" w:space="0" w:color="auto"/>
        <w:left w:val="none" w:sz="0" w:space="0" w:color="auto"/>
        <w:bottom w:val="none" w:sz="0" w:space="0" w:color="auto"/>
        <w:right w:val="none" w:sz="0" w:space="0" w:color="auto"/>
      </w:divBdr>
    </w:div>
    <w:div w:id="257324830">
      <w:bodyDiv w:val="1"/>
      <w:marLeft w:val="0"/>
      <w:marRight w:val="0"/>
      <w:marTop w:val="0"/>
      <w:marBottom w:val="0"/>
      <w:divBdr>
        <w:top w:val="none" w:sz="0" w:space="0" w:color="auto"/>
        <w:left w:val="none" w:sz="0" w:space="0" w:color="auto"/>
        <w:bottom w:val="none" w:sz="0" w:space="0" w:color="auto"/>
        <w:right w:val="none" w:sz="0" w:space="0" w:color="auto"/>
      </w:divBdr>
    </w:div>
    <w:div w:id="257368451">
      <w:bodyDiv w:val="1"/>
      <w:marLeft w:val="0"/>
      <w:marRight w:val="0"/>
      <w:marTop w:val="0"/>
      <w:marBottom w:val="0"/>
      <w:divBdr>
        <w:top w:val="none" w:sz="0" w:space="0" w:color="auto"/>
        <w:left w:val="none" w:sz="0" w:space="0" w:color="auto"/>
        <w:bottom w:val="none" w:sz="0" w:space="0" w:color="auto"/>
        <w:right w:val="none" w:sz="0" w:space="0" w:color="auto"/>
      </w:divBdr>
    </w:div>
    <w:div w:id="257952149">
      <w:bodyDiv w:val="1"/>
      <w:marLeft w:val="0"/>
      <w:marRight w:val="0"/>
      <w:marTop w:val="0"/>
      <w:marBottom w:val="0"/>
      <w:divBdr>
        <w:top w:val="none" w:sz="0" w:space="0" w:color="auto"/>
        <w:left w:val="none" w:sz="0" w:space="0" w:color="auto"/>
        <w:bottom w:val="none" w:sz="0" w:space="0" w:color="auto"/>
        <w:right w:val="none" w:sz="0" w:space="0" w:color="auto"/>
      </w:divBdr>
    </w:div>
    <w:div w:id="258754610">
      <w:bodyDiv w:val="1"/>
      <w:marLeft w:val="0"/>
      <w:marRight w:val="0"/>
      <w:marTop w:val="0"/>
      <w:marBottom w:val="0"/>
      <w:divBdr>
        <w:top w:val="none" w:sz="0" w:space="0" w:color="auto"/>
        <w:left w:val="none" w:sz="0" w:space="0" w:color="auto"/>
        <w:bottom w:val="none" w:sz="0" w:space="0" w:color="auto"/>
        <w:right w:val="none" w:sz="0" w:space="0" w:color="auto"/>
      </w:divBdr>
    </w:div>
    <w:div w:id="259603189">
      <w:bodyDiv w:val="1"/>
      <w:marLeft w:val="0"/>
      <w:marRight w:val="0"/>
      <w:marTop w:val="0"/>
      <w:marBottom w:val="0"/>
      <w:divBdr>
        <w:top w:val="none" w:sz="0" w:space="0" w:color="auto"/>
        <w:left w:val="none" w:sz="0" w:space="0" w:color="auto"/>
        <w:bottom w:val="none" w:sz="0" w:space="0" w:color="auto"/>
        <w:right w:val="none" w:sz="0" w:space="0" w:color="auto"/>
      </w:divBdr>
    </w:div>
    <w:div w:id="261182330">
      <w:bodyDiv w:val="1"/>
      <w:marLeft w:val="0"/>
      <w:marRight w:val="0"/>
      <w:marTop w:val="0"/>
      <w:marBottom w:val="0"/>
      <w:divBdr>
        <w:top w:val="none" w:sz="0" w:space="0" w:color="auto"/>
        <w:left w:val="none" w:sz="0" w:space="0" w:color="auto"/>
        <w:bottom w:val="none" w:sz="0" w:space="0" w:color="auto"/>
        <w:right w:val="none" w:sz="0" w:space="0" w:color="auto"/>
      </w:divBdr>
    </w:div>
    <w:div w:id="261838203">
      <w:bodyDiv w:val="1"/>
      <w:marLeft w:val="0"/>
      <w:marRight w:val="0"/>
      <w:marTop w:val="0"/>
      <w:marBottom w:val="0"/>
      <w:divBdr>
        <w:top w:val="none" w:sz="0" w:space="0" w:color="auto"/>
        <w:left w:val="none" w:sz="0" w:space="0" w:color="auto"/>
        <w:bottom w:val="none" w:sz="0" w:space="0" w:color="auto"/>
        <w:right w:val="none" w:sz="0" w:space="0" w:color="auto"/>
      </w:divBdr>
    </w:div>
    <w:div w:id="261883567">
      <w:bodyDiv w:val="1"/>
      <w:marLeft w:val="0"/>
      <w:marRight w:val="0"/>
      <w:marTop w:val="0"/>
      <w:marBottom w:val="0"/>
      <w:divBdr>
        <w:top w:val="none" w:sz="0" w:space="0" w:color="auto"/>
        <w:left w:val="none" w:sz="0" w:space="0" w:color="auto"/>
        <w:bottom w:val="none" w:sz="0" w:space="0" w:color="auto"/>
        <w:right w:val="none" w:sz="0" w:space="0" w:color="auto"/>
      </w:divBdr>
    </w:div>
    <w:div w:id="262079932">
      <w:bodyDiv w:val="1"/>
      <w:marLeft w:val="0"/>
      <w:marRight w:val="0"/>
      <w:marTop w:val="0"/>
      <w:marBottom w:val="0"/>
      <w:divBdr>
        <w:top w:val="none" w:sz="0" w:space="0" w:color="auto"/>
        <w:left w:val="none" w:sz="0" w:space="0" w:color="auto"/>
        <w:bottom w:val="none" w:sz="0" w:space="0" w:color="auto"/>
        <w:right w:val="none" w:sz="0" w:space="0" w:color="auto"/>
      </w:divBdr>
    </w:div>
    <w:div w:id="262611154">
      <w:bodyDiv w:val="1"/>
      <w:marLeft w:val="0"/>
      <w:marRight w:val="0"/>
      <w:marTop w:val="0"/>
      <w:marBottom w:val="0"/>
      <w:divBdr>
        <w:top w:val="none" w:sz="0" w:space="0" w:color="auto"/>
        <w:left w:val="none" w:sz="0" w:space="0" w:color="auto"/>
        <w:bottom w:val="none" w:sz="0" w:space="0" w:color="auto"/>
        <w:right w:val="none" w:sz="0" w:space="0" w:color="auto"/>
      </w:divBdr>
    </w:div>
    <w:div w:id="262763911">
      <w:bodyDiv w:val="1"/>
      <w:marLeft w:val="0"/>
      <w:marRight w:val="0"/>
      <w:marTop w:val="0"/>
      <w:marBottom w:val="0"/>
      <w:divBdr>
        <w:top w:val="none" w:sz="0" w:space="0" w:color="auto"/>
        <w:left w:val="none" w:sz="0" w:space="0" w:color="auto"/>
        <w:bottom w:val="none" w:sz="0" w:space="0" w:color="auto"/>
        <w:right w:val="none" w:sz="0" w:space="0" w:color="auto"/>
      </w:divBdr>
    </w:div>
    <w:div w:id="263002568">
      <w:bodyDiv w:val="1"/>
      <w:marLeft w:val="0"/>
      <w:marRight w:val="0"/>
      <w:marTop w:val="0"/>
      <w:marBottom w:val="0"/>
      <w:divBdr>
        <w:top w:val="none" w:sz="0" w:space="0" w:color="auto"/>
        <w:left w:val="none" w:sz="0" w:space="0" w:color="auto"/>
        <w:bottom w:val="none" w:sz="0" w:space="0" w:color="auto"/>
        <w:right w:val="none" w:sz="0" w:space="0" w:color="auto"/>
      </w:divBdr>
    </w:div>
    <w:div w:id="263072932">
      <w:bodyDiv w:val="1"/>
      <w:marLeft w:val="0"/>
      <w:marRight w:val="0"/>
      <w:marTop w:val="0"/>
      <w:marBottom w:val="0"/>
      <w:divBdr>
        <w:top w:val="none" w:sz="0" w:space="0" w:color="auto"/>
        <w:left w:val="none" w:sz="0" w:space="0" w:color="auto"/>
        <w:bottom w:val="none" w:sz="0" w:space="0" w:color="auto"/>
        <w:right w:val="none" w:sz="0" w:space="0" w:color="auto"/>
      </w:divBdr>
    </w:div>
    <w:div w:id="263348532">
      <w:bodyDiv w:val="1"/>
      <w:marLeft w:val="0"/>
      <w:marRight w:val="0"/>
      <w:marTop w:val="0"/>
      <w:marBottom w:val="0"/>
      <w:divBdr>
        <w:top w:val="none" w:sz="0" w:space="0" w:color="auto"/>
        <w:left w:val="none" w:sz="0" w:space="0" w:color="auto"/>
        <w:bottom w:val="none" w:sz="0" w:space="0" w:color="auto"/>
        <w:right w:val="none" w:sz="0" w:space="0" w:color="auto"/>
      </w:divBdr>
    </w:div>
    <w:div w:id="263541927">
      <w:bodyDiv w:val="1"/>
      <w:marLeft w:val="0"/>
      <w:marRight w:val="0"/>
      <w:marTop w:val="0"/>
      <w:marBottom w:val="0"/>
      <w:divBdr>
        <w:top w:val="none" w:sz="0" w:space="0" w:color="auto"/>
        <w:left w:val="none" w:sz="0" w:space="0" w:color="auto"/>
        <w:bottom w:val="none" w:sz="0" w:space="0" w:color="auto"/>
        <w:right w:val="none" w:sz="0" w:space="0" w:color="auto"/>
      </w:divBdr>
    </w:div>
    <w:div w:id="263921739">
      <w:bodyDiv w:val="1"/>
      <w:marLeft w:val="0"/>
      <w:marRight w:val="0"/>
      <w:marTop w:val="0"/>
      <w:marBottom w:val="0"/>
      <w:divBdr>
        <w:top w:val="none" w:sz="0" w:space="0" w:color="auto"/>
        <w:left w:val="none" w:sz="0" w:space="0" w:color="auto"/>
        <w:bottom w:val="none" w:sz="0" w:space="0" w:color="auto"/>
        <w:right w:val="none" w:sz="0" w:space="0" w:color="auto"/>
      </w:divBdr>
    </w:div>
    <w:div w:id="264921077">
      <w:bodyDiv w:val="1"/>
      <w:marLeft w:val="0"/>
      <w:marRight w:val="0"/>
      <w:marTop w:val="0"/>
      <w:marBottom w:val="0"/>
      <w:divBdr>
        <w:top w:val="none" w:sz="0" w:space="0" w:color="auto"/>
        <w:left w:val="none" w:sz="0" w:space="0" w:color="auto"/>
        <w:bottom w:val="none" w:sz="0" w:space="0" w:color="auto"/>
        <w:right w:val="none" w:sz="0" w:space="0" w:color="auto"/>
      </w:divBdr>
    </w:div>
    <w:div w:id="265235925">
      <w:bodyDiv w:val="1"/>
      <w:marLeft w:val="0"/>
      <w:marRight w:val="0"/>
      <w:marTop w:val="0"/>
      <w:marBottom w:val="0"/>
      <w:divBdr>
        <w:top w:val="none" w:sz="0" w:space="0" w:color="auto"/>
        <w:left w:val="none" w:sz="0" w:space="0" w:color="auto"/>
        <w:bottom w:val="none" w:sz="0" w:space="0" w:color="auto"/>
        <w:right w:val="none" w:sz="0" w:space="0" w:color="auto"/>
      </w:divBdr>
    </w:div>
    <w:div w:id="265314095">
      <w:bodyDiv w:val="1"/>
      <w:marLeft w:val="0"/>
      <w:marRight w:val="0"/>
      <w:marTop w:val="0"/>
      <w:marBottom w:val="0"/>
      <w:divBdr>
        <w:top w:val="none" w:sz="0" w:space="0" w:color="auto"/>
        <w:left w:val="none" w:sz="0" w:space="0" w:color="auto"/>
        <w:bottom w:val="none" w:sz="0" w:space="0" w:color="auto"/>
        <w:right w:val="none" w:sz="0" w:space="0" w:color="auto"/>
      </w:divBdr>
    </w:div>
    <w:div w:id="265577000">
      <w:bodyDiv w:val="1"/>
      <w:marLeft w:val="0"/>
      <w:marRight w:val="0"/>
      <w:marTop w:val="0"/>
      <w:marBottom w:val="0"/>
      <w:divBdr>
        <w:top w:val="none" w:sz="0" w:space="0" w:color="auto"/>
        <w:left w:val="none" w:sz="0" w:space="0" w:color="auto"/>
        <w:bottom w:val="none" w:sz="0" w:space="0" w:color="auto"/>
        <w:right w:val="none" w:sz="0" w:space="0" w:color="auto"/>
      </w:divBdr>
    </w:div>
    <w:div w:id="265768773">
      <w:bodyDiv w:val="1"/>
      <w:marLeft w:val="0"/>
      <w:marRight w:val="0"/>
      <w:marTop w:val="0"/>
      <w:marBottom w:val="0"/>
      <w:divBdr>
        <w:top w:val="none" w:sz="0" w:space="0" w:color="auto"/>
        <w:left w:val="none" w:sz="0" w:space="0" w:color="auto"/>
        <w:bottom w:val="none" w:sz="0" w:space="0" w:color="auto"/>
        <w:right w:val="none" w:sz="0" w:space="0" w:color="auto"/>
      </w:divBdr>
    </w:div>
    <w:div w:id="265966657">
      <w:bodyDiv w:val="1"/>
      <w:marLeft w:val="0"/>
      <w:marRight w:val="0"/>
      <w:marTop w:val="0"/>
      <w:marBottom w:val="0"/>
      <w:divBdr>
        <w:top w:val="none" w:sz="0" w:space="0" w:color="auto"/>
        <w:left w:val="none" w:sz="0" w:space="0" w:color="auto"/>
        <w:bottom w:val="none" w:sz="0" w:space="0" w:color="auto"/>
        <w:right w:val="none" w:sz="0" w:space="0" w:color="auto"/>
      </w:divBdr>
    </w:div>
    <w:div w:id="267395076">
      <w:bodyDiv w:val="1"/>
      <w:marLeft w:val="0"/>
      <w:marRight w:val="0"/>
      <w:marTop w:val="0"/>
      <w:marBottom w:val="0"/>
      <w:divBdr>
        <w:top w:val="none" w:sz="0" w:space="0" w:color="auto"/>
        <w:left w:val="none" w:sz="0" w:space="0" w:color="auto"/>
        <w:bottom w:val="none" w:sz="0" w:space="0" w:color="auto"/>
        <w:right w:val="none" w:sz="0" w:space="0" w:color="auto"/>
      </w:divBdr>
    </w:div>
    <w:div w:id="267665458">
      <w:bodyDiv w:val="1"/>
      <w:marLeft w:val="0"/>
      <w:marRight w:val="0"/>
      <w:marTop w:val="0"/>
      <w:marBottom w:val="0"/>
      <w:divBdr>
        <w:top w:val="none" w:sz="0" w:space="0" w:color="auto"/>
        <w:left w:val="none" w:sz="0" w:space="0" w:color="auto"/>
        <w:bottom w:val="none" w:sz="0" w:space="0" w:color="auto"/>
        <w:right w:val="none" w:sz="0" w:space="0" w:color="auto"/>
      </w:divBdr>
    </w:div>
    <w:div w:id="267857031">
      <w:bodyDiv w:val="1"/>
      <w:marLeft w:val="0"/>
      <w:marRight w:val="0"/>
      <w:marTop w:val="0"/>
      <w:marBottom w:val="0"/>
      <w:divBdr>
        <w:top w:val="none" w:sz="0" w:space="0" w:color="auto"/>
        <w:left w:val="none" w:sz="0" w:space="0" w:color="auto"/>
        <w:bottom w:val="none" w:sz="0" w:space="0" w:color="auto"/>
        <w:right w:val="none" w:sz="0" w:space="0" w:color="auto"/>
      </w:divBdr>
    </w:div>
    <w:div w:id="268468181">
      <w:bodyDiv w:val="1"/>
      <w:marLeft w:val="0"/>
      <w:marRight w:val="0"/>
      <w:marTop w:val="0"/>
      <w:marBottom w:val="0"/>
      <w:divBdr>
        <w:top w:val="none" w:sz="0" w:space="0" w:color="auto"/>
        <w:left w:val="none" w:sz="0" w:space="0" w:color="auto"/>
        <w:bottom w:val="none" w:sz="0" w:space="0" w:color="auto"/>
        <w:right w:val="none" w:sz="0" w:space="0" w:color="auto"/>
      </w:divBdr>
    </w:div>
    <w:div w:id="268857805">
      <w:bodyDiv w:val="1"/>
      <w:marLeft w:val="0"/>
      <w:marRight w:val="0"/>
      <w:marTop w:val="0"/>
      <w:marBottom w:val="0"/>
      <w:divBdr>
        <w:top w:val="none" w:sz="0" w:space="0" w:color="auto"/>
        <w:left w:val="none" w:sz="0" w:space="0" w:color="auto"/>
        <w:bottom w:val="none" w:sz="0" w:space="0" w:color="auto"/>
        <w:right w:val="none" w:sz="0" w:space="0" w:color="auto"/>
      </w:divBdr>
    </w:div>
    <w:div w:id="269244259">
      <w:bodyDiv w:val="1"/>
      <w:marLeft w:val="0"/>
      <w:marRight w:val="0"/>
      <w:marTop w:val="0"/>
      <w:marBottom w:val="0"/>
      <w:divBdr>
        <w:top w:val="none" w:sz="0" w:space="0" w:color="auto"/>
        <w:left w:val="none" w:sz="0" w:space="0" w:color="auto"/>
        <w:bottom w:val="none" w:sz="0" w:space="0" w:color="auto"/>
        <w:right w:val="none" w:sz="0" w:space="0" w:color="auto"/>
      </w:divBdr>
    </w:div>
    <w:div w:id="269700525">
      <w:bodyDiv w:val="1"/>
      <w:marLeft w:val="0"/>
      <w:marRight w:val="0"/>
      <w:marTop w:val="0"/>
      <w:marBottom w:val="0"/>
      <w:divBdr>
        <w:top w:val="none" w:sz="0" w:space="0" w:color="auto"/>
        <w:left w:val="none" w:sz="0" w:space="0" w:color="auto"/>
        <w:bottom w:val="none" w:sz="0" w:space="0" w:color="auto"/>
        <w:right w:val="none" w:sz="0" w:space="0" w:color="auto"/>
      </w:divBdr>
    </w:div>
    <w:div w:id="269818490">
      <w:bodyDiv w:val="1"/>
      <w:marLeft w:val="0"/>
      <w:marRight w:val="0"/>
      <w:marTop w:val="0"/>
      <w:marBottom w:val="0"/>
      <w:divBdr>
        <w:top w:val="none" w:sz="0" w:space="0" w:color="auto"/>
        <w:left w:val="none" w:sz="0" w:space="0" w:color="auto"/>
        <w:bottom w:val="none" w:sz="0" w:space="0" w:color="auto"/>
        <w:right w:val="none" w:sz="0" w:space="0" w:color="auto"/>
      </w:divBdr>
    </w:div>
    <w:div w:id="269974778">
      <w:bodyDiv w:val="1"/>
      <w:marLeft w:val="0"/>
      <w:marRight w:val="0"/>
      <w:marTop w:val="0"/>
      <w:marBottom w:val="0"/>
      <w:divBdr>
        <w:top w:val="none" w:sz="0" w:space="0" w:color="auto"/>
        <w:left w:val="none" w:sz="0" w:space="0" w:color="auto"/>
        <w:bottom w:val="none" w:sz="0" w:space="0" w:color="auto"/>
        <w:right w:val="none" w:sz="0" w:space="0" w:color="auto"/>
      </w:divBdr>
    </w:div>
    <w:div w:id="270401703">
      <w:bodyDiv w:val="1"/>
      <w:marLeft w:val="0"/>
      <w:marRight w:val="0"/>
      <w:marTop w:val="0"/>
      <w:marBottom w:val="0"/>
      <w:divBdr>
        <w:top w:val="none" w:sz="0" w:space="0" w:color="auto"/>
        <w:left w:val="none" w:sz="0" w:space="0" w:color="auto"/>
        <w:bottom w:val="none" w:sz="0" w:space="0" w:color="auto"/>
        <w:right w:val="none" w:sz="0" w:space="0" w:color="auto"/>
      </w:divBdr>
    </w:div>
    <w:div w:id="270554614">
      <w:bodyDiv w:val="1"/>
      <w:marLeft w:val="0"/>
      <w:marRight w:val="0"/>
      <w:marTop w:val="0"/>
      <w:marBottom w:val="0"/>
      <w:divBdr>
        <w:top w:val="none" w:sz="0" w:space="0" w:color="auto"/>
        <w:left w:val="none" w:sz="0" w:space="0" w:color="auto"/>
        <w:bottom w:val="none" w:sz="0" w:space="0" w:color="auto"/>
        <w:right w:val="none" w:sz="0" w:space="0" w:color="auto"/>
      </w:divBdr>
    </w:div>
    <w:div w:id="271322960">
      <w:bodyDiv w:val="1"/>
      <w:marLeft w:val="0"/>
      <w:marRight w:val="0"/>
      <w:marTop w:val="0"/>
      <w:marBottom w:val="0"/>
      <w:divBdr>
        <w:top w:val="none" w:sz="0" w:space="0" w:color="auto"/>
        <w:left w:val="none" w:sz="0" w:space="0" w:color="auto"/>
        <w:bottom w:val="none" w:sz="0" w:space="0" w:color="auto"/>
        <w:right w:val="none" w:sz="0" w:space="0" w:color="auto"/>
      </w:divBdr>
    </w:div>
    <w:div w:id="271785132">
      <w:bodyDiv w:val="1"/>
      <w:marLeft w:val="0"/>
      <w:marRight w:val="0"/>
      <w:marTop w:val="0"/>
      <w:marBottom w:val="0"/>
      <w:divBdr>
        <w:top w:val="none" w:sz="0" w:space="0" w:color="auto"/>
        <w:left w:val="none" w:sz="0" w:space="0" w:color="auto"/>
        <w:bottom w:val="none" w:sz="0" w:space="0" w:color="auto"/>
        <w:right w:val="none" w:sz="0" w:space="0" w:color="auto"/>
      </w:divBdr>
    </w:div>
    <w:div w:id="272131933">
      <w:bodyDiv w:val="1"/>
      <w:marLeft w:val="0"/>
      <w:marRight w:val="0"/>
      <w:marTop w:val="0"/>
      <w:marBottom w:val="0"/>
      <w:divBdr>
        <w:top w:val="none" w:sz="0" w:space="0" w:color="auto"/>
        <w:left w:val="none" w:sz="0" w:space="0" w:color="auto"/>
        <w:bottom w:val="none" w:sz="0" w:space="0" w:color="auto"/>
        <w:right w:val="none" w:sz="0" w:space="0" w:color="auto"/>
      </w:divBdr>
    </w:div>
    <w:div w:id="272179321">
      <w:bodyDiv w:val="1"/>
      <w:marLeft w:val="0"/>
      <w:marRight w:val="0"/>
      <w:marTop w:val="0"/>
      <w:marBottom w:val="0"/>
      <w:divBdr>
        <w:top w:val="none" w:sz="0" w:space="0" w:color="auto"/>
        <w:left w:val="none" w:sz="0" w:space="0" w:color="auto"/>
        <w:bottom w:val="none" w:sz="0" w:space="0" w:color="auto"/>
        <w:right w:val="none" w:sz="0" w:space="0" w:color="auto"/>
      </w:divBdr>
    </w:div>
    <w:div w:id="273286960">
      <w:bodyDiv w:val="1"/>
      <w:marLeft w:val="0"/>
      <w:marRight w:val="0"/>
      <w:marTop w:val="0"/>
      <w:marBottom w:val="0"/>
      <w:divBdr>
        <w:top w:val="none" w:sz="0" w:space="0" w:color="auto"/>
        <w:left w:val="none" w:sz="0" w:space="0" w:color="auto"/>
        <w:bottom w:val="none" w:sz="0" w:space="0" w:color="auto"/>
        <w:right w:val="none" w:sz="0" w:space="0" w:color="auto"/>
      </w:divBdr>
    </w:div>
    <w:div w:id="273364662">
      <w:bodyDiv w:val="1"/>
      <w:marLeft w:val="0"/>
      <w:marRight w:val="0"/>
      <w:marTop w:val="0"/>
      <w:marBottom w:val="0"/>
      <w:divBdr>
        <w:top w:val="none" w:sz="0" w:space="0" w:color="auto"/>
        <w:left w:val="none" w:sz="0" w:space="0" w:color="auto"/>
        <w:bottom w:val="none" w:sz="0" w:space="0" w:color="auto"/>
        <w:right w:val="none" w:sz="0" w:space="0" w:color="auto"/>
      </w:divBdr>
    </w:div>
    <w:div w:id="273482234">
      <w:bodyDiv w:val="1"/>
      <w:marLeft w:val="0"/>
      <w:marRight w:val="0"/>
      <w:marTop w:val="0"/>
      <w:marBottom w:val="0"/>
      <w:divBdr>
        <w:top w:val="none" w:sz="0" w:space="0" w:color="auto"/>
        <w:left w:val="none" w:sz="0" w:space="0" w:color="auto"/>
        <w:bottom w:val="none" w:sz="0" w:space="0" w:color="auto"/>
        <w:right w:val="none" w:sz="0" w:space="0" w:color="auto"/>
      </w:divBdr>
    </w:div>
    <w:div w:id="274023042">
      <w:bodyDiv w:val="1"/>
      <w:marLeft w:val="0"/>
      <w:marRight w:val="0"/>
      <w:marTop w:val="0"/>
      <w:marBottom w:val="0"/>
      <w:divBdr>
        <w:top w:val="none" w:sz="0" w:space="0" w:color="auto"/>
        <w:left w:val="none" w:sz="0" w:space="0" w:color="auto"/>
        <w:bottom w:val="none" w:sz="0" w:space="0" w:color="auto"/>
        <w:right w:val="none" w:sz="0" w:space="0" w:color="auto"/>
      </w:divBdr>
    </w:div>
    <w:div w:id="274364684">
      <w:bodyDiv w:val="1"/>
      <w:marLeft w:val="0"/>
      <w:marRight w:val="0"/>
      <w:marTop w:val="0"/>
      <w:marBottom w:val="0"/>
      <w:divBdr>
        <w:top w:val="none" w:sz="0" w:space="0" w:color="auto"/>
        <w:left w:val="none" w:sz="0" w:space="0" w:color="auto"/>
        <w:bottom w:val="none" w:sz="0" w:space="0" w:color="auto"/>
        <w:right w:val="none" w:sz="0" w:space="0" w:color="auto"/>
      </w:divBdr>
    </w:div>
    <w:div w:id="274488397">
      <w:bodyDiv w:val="1"/>
      <w:marLeft w:val="0"/>
      <w:marRight w:val="0"/>
      <w:marTop w:val="0"/>
      <w:marBottom w:val="0"/>
      <w:divBdr>
        <w:top w:val="none" w:sz="0" w:space="0" w:color="auto"/>
        <w:left w:val="none" w:sz="0" w:space="0" w:color="auto"/>
        <w:bottom w:val="none" w:sz="0" w:space="0" w:color="auto"/>
        <w:right w:val="none" w:sz="0" w:space="0" w:color="auto"/>
      </w:divBdr>
    </w:div>
    <w:div w:id="275017621">
      <w:bodyDiv w:val="1"/>
      <w:marLeft w:val="0"/>
      <w:marRight w:val="0"/>
      <w:marTop w:val="0"/>
      <w:marBottom w:val="0"/>
      <w:divBdr>
        <w:top w:val="none" w:sz="0" w:space="0" w:color="auto"/>
        <w:left w:val="none" w:sz="0" w:space="0" w:color="auto"/>
        <w:bottom w:val="none" w:sz="0" w:space="0" w:color="auto"/>
        <w:right w:val="none" w:sz="0" w:space="0" w:color="auto"/>
      </w:divBdr>
    </w:div>
    <w:div w:id="275217864">
      <w:bodyDiv w:val="1"/>
      <w:marLeft w:val="0"/>
      <w:marRight w:val="0"/>
      <w:marTop w:val="0"/>
      <w:marBottom w:val="0"/>
      <w:divBdr>
        <w:top w:val="none" w:sz="0" w:space="0" w:color="auto"/>
        <w:left w:val="none" w:sz="0" w:space="0" w:color="auto"/>
        <w:bottom w:val="none" w:sz="0" w:space="0" w:color="auto"/>
        <w:right w:val="none" w:sz="0" w:space="0" w:color="auto"/>
      </w:divBdr>
    </w:div>
    <w:div w:id="275598681">
      <w:bodyDiv w:val="1"/>
      <w:marLeft w:val="0"/>
      <w:marRight w:val="0"/>
      <w:marTop w:val="0"/>
      <w:marBottom w:val="0"/>
      <w:divBdr>
        <w:top w:val="none" w:sz="0" w:space="0" w:color="auto"/>
        <w:left w:val="none" w:sz="0" w:space="0" w:color="auto"/>
        <w:bottom w:val="none" w:sz="0" w:space="0" w:color="auto"/>
        <w:right w:val="none" w:sz="0" w:space="0" w:color="auto"/>
      </w:divBdr>
    </w:div>
    <w:div w:id="275715578">
      <w:bodyDiv w:val="1"/>
      <w:marLeft w:val="0"/>
      <w:marRight w:val="0"/>
      <w:marTop w:val="0"/>
      <w:marBottom w:val="0"/>
      <w:divBdr>
        <w:top w:val="none" w:sz="0" w:space="0" w:color="auto"/>
        <w:left w:val="none" w:sz="0" w:space="0" w:color="auto"/>
        <w:bottom w:val="none" w:sz="0" w:space="0" w:color="auto"/>
        <w:right w:val="none" w:sz="0" w:space="0" w:color="auto"/>
      </w:divBdr>
      <w:divsChild>
        <w:div w:id="307054500">
          <w:marLeft w:val="0"/>
          <w:marRight w:val="0"/>
          <w:marTop w:val="0"/>
          <w:marBottom w:val="0"/>
          <w:divBdr>
            <w:top w:val="none" w:sz="0" w:space="0" w:color="auto"/>
            <w:left w:val="none" w:sz="0" w:space="0" w:color="auto"/>
            <w:bottom w:val="none" w:sz="0" w:space="0" w:color="auto"/>
            <w:right w:val="none" w:sz="0" w:space="0" w:color="auto"/>
          </w:divBdr>
          <w:divsChild>
            <w:div w:id="2025471424">
              <w:marLeft w:val="0"/>
              <w:marRight w:val="0"/>
              <w:marTop w:val="0"/>
              <w:marBottom w:val="0"/>
              <w:divBdr>
                <w:top w:val="none" w:sz="0" w:space="0" w:color="auto"/>
                <w:left w:val="none" w:sz="0" w:space="0" w:color="auto"/>
                <w:bottom w:val="none" w:sz="0" w:space="0" w:color="auto"/>
                <w:right w:val="none" w:sz="0" w:space="0" w:color="auto"/>
              </w:divBdr>
              <w:divsChild>
                <w:div w:id="1708136616">
                  <w:marLeft w:val="0"/>
                  <w:marRight w:val="0"/>
                  <w:marTop w:val="0"/>
                  <w:marBottom w:val="0"/>
                  <w:divBdr>
                    <w:top w:val="single" w:sz="6" w:space="0" w:color="C0C0C0"/>
                    <w:left w:val="single" w:sz="6" w:space="0" w:color="D9D9D9"/>
                    <w:bottom w:val="single" w:sz="6" w:space="0" w:color="D9D9D9"/>
                    <w:right w:val="single" w:sz="6" w:space="0" w:color="D9D9D9"/>
                  </w:divBdr>
                  <w:divsChild>
                    <w:div w:id="661809486">
                      <w:marLeft w:val="0"/>
                      <w:marRight w:val="0"/>
                      <w:marTop w:val="0"/>
                      <w:marBottom w:val="0"/>
                      <w:divBdr>
                        <w:top w:val="none" w:sz="0" w:space="0" w:color="auto"/>
                        <w:left w:val="none" w:sz="0" w:space="0" w:color="auto"/>
                        <w:bottom w:val="none" w:sz="0" w:space="0" w:color="auto"/>
                        <w:right w:val="none" w:sz="0" w:space="0" w:color="auto"/>
                      </w:divBdr>
                    </w:div>
                    <w:div w:id="1478644614">
                      <w:marLeft w:val="0"/>
                      <w:marRight w:val="0"/>
                      <w:marTop w:val="0"/>
                      <w:marBottom w:val="0"/>
                      <w:divBdr>
                        <w:top w:val="none" w:sz="0" w:space="0" w:color="auto"/>
                        <w:left w:val="none" w:sz="0" w:space="0" w:color="auto"/>
                        <w:bottom w:val="none" w:sz="0" w:space="0" w:color="auto"/>
                        <w:right w:val="none" w:sz="0" w:space="0" w:color="auto"/>
                      </w:divBdr>
                      <w:divsChild>
                        <w:div w:id="19347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572446">
          <w:marLeft w:val="0"/>
          <w:marRight w:val="0"/>
          <w:marTop w:val="0"/>
          <w:marBottom w:val="0"/>
          <w:divBdr>
            <w:top w:val="none" w:sz="0" w:space="0" w:color="auto"/>
            <w:left w:val="none" w:sz="0" w:space="0" w:color="auto"/>
            <w:bottom w:val="none" w:sz="0" w:space="0" w:color="auto"/>
            <w:right w:val="none" w:sz="0" w:space="0" w:color="auto"/>
          </w:divBdr>
          <w:divsChild>
            <w:div w:id="2072926606">
              <w:marLeft w:val="0"/>
              <w:marRight w:val="0"/>
              <w:marTop w:val="0"/>
              <w:marBottom w:val="0"/>
              <w:divBdr>
                <w:top w:val="none" w:sz="0" w:space="0" w:color="auto"/>
                <w:left w:val="none" w:sz="0" w:space="0" w:color="auto"/>
                <w:bottom w:val="none" w:sz="0" w:space="0" w:color="auto"/>
                <w:right w:val="none" w:sz="0" w:space="0" w:color="auto"/>
              </w:divBdr>
              <w:divsChild>
                <w:div w:id="841043783">
                  <w:marLeft w:val="0"/>
                  <w:marRight w:val="0"/>
                  <w:marTop w:val="0"/>
                  <w:marBottom w:val="0"/>
                  <w:divBdr>
                    <w:top w:val="none" w:sz="0" w:space="0" w:color="auto"/>
                    <w:left w:val="none" w:sz="0" w:space="0" w:color="auto"/>
                    <w:bottom w:val="none" w:sz="0" w:space="0" w:color="auto"/>
                    <w:right w:val="none" w:sz="0" w:space="0" w:color="auto"/>
                  </w:divBdr>
                  <w:divsChild>
                    <w:div w:id="505705491">
                      <w:marLeft w:val="0"/>
                      <w:marRight w:val="0"/>
                      <w:marTop w:val="0"/>
                      <w:marBottom w:val="0"/>
                      <w:divBdr>
                        <w:top w:val="single" w:sz="6" w:space="0" w:color="F5F5F5"/>
                        <w:left w:val="single" w:sz="6" w:space="0" w:color="F5F5F5"/>
                        <w:bottom w:val="single" w:sz="6" w:space="0" w:color="F5F5F5"/>
                        <w:right w:val="single" w:sz="6" w:space="0" w:color="F5F5F5"/>
                      </w:divBdr>
                      <w:divsChild>
                        <w:div w:id="411856331">
                          <w:marLeft w:val="0"/>
                          <w:marRight w:val="0"/>
                          <w:marTop w:val="0"/>
                          <w:marBottom w:val="0"/>
                          <w:divBdr>
                            <w:top w:val="none" w:sz="0" w:space="0" w:color="auto"/>
                            <w:left w:val="none" w:sz="0" w:space="0" w:color="auto"/>
                            <w:bottom w:val="none" w:sz="0" w:space="0" w:color="auto"/>
                            <w:right w:val="none" w:sz="0" w:space="0" w:color="auto"/>
                          </w:divBdr>
                          <w:divsChild>
                            <w:div w:id="3138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59450">
                      <w:marLeft w:val="0"/>
                      <w:marRight w:val="0"/>
                      <w:marTop w:val="0"/>
                      <w:marBottom w:val="45"/>
                      <w:divBdr>
                        <w:top w:val="none" w:sz="0" w:space="0" w:color="auto"/>
                        <w:left w:val="none" w:sz="0" w:space="0" w:color="auto"/>
                        <w:bottom w:val="none" w:sz="0" w:space="0" w:color="auto"/>
                        <w:right w:val="none" w:sz="0" w:space="0" w:color="auto"/>
                      </w:divBdr>
                      <w:divsChild>
                        <w:div w:id="569198188">
                          <w:marLeft w:val="0"/>
                          <w:marRight w:val="0"/>
                          <w:marTop w:val="0"/>
                          <w:marBottom w:val="0"/>
                          <w:divBdr>
                            <w:top w:val="none" w:sz="0" w:space="0" w:color="auto"/>
                            <w:left w:val="none" w:sz="0" w:space="0" w:color="auto"/>
                            <w:bottom w:val="none" w:sz="0" w:space="0" w:color="auto"/>
                            <w:right w:val="none" w:sz="0" w:space="0" w:color="auto"/>
                          </w:divBdr>
                          <w:divsChild>
                            <w:div w:id="206648525">
                              <w:marLeft w:val="0"/>
                              <w:marRight w:val="0"/>
                              <w:marTop w:val="0"/>
                              <w:marBottom w:val="0"/>
                              <w:divBdr>
                                <w:top w:val="none" w:sz="0" w:space="0" w:color="auto"/>
                                <w:left w:val="none" w:sz="0" w:space="0" w:color="auto"/>
                                <w:bottom w:val="none" w:sz="0" w:space="0" w:color="auto"/>
                                <w:right w:val="none" w:sz="0" w:space="0" w:color="auto"/>
                              </w:divBdr>
                              <w:divsChild>
                                <w:div w:id="187291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7340">
                          <w:marLeft w:val="0"/>
                          <w:marRight w:val="0"/>
                          <w:marTop w:val="0"/>
                          <w:marBottom w:val="0"/>
                          <w:divBdr>
                            <w:top w:val="none" w:sz="0" w:space="0" w:color="auto"/>
                            <w:left w:val="none" w:sz="0" w:space="0" w:color="auto"/>
                            <w:bottom w:val="none" w:sz="0" w:space="0" w:color="auto"/>
                            <w:right w:val="none" w:sz="0" w:space="0" w:color="auto"/>
                          </w:divBdr>
                          <w:divsChild>
                            <w:div w:id="1420130377">
                              <w:marLeft w:val="0"/>
                              <w:marRight w:val="0"/>
                              <w:marTop w:val="0"/>
                              <w:marBottom w:val="0"/>
                              <w:divBdr>
                                <w:top w:val="none" w:sz="0" w:space="0" w:color="auto"/>
                                <w:left w:val="none" w:sz="0" w:space="0" w:color="auto"/>
                                <w:bottom w:val="none" w:sz="0" w:space="0" w:color="auto"/>
                                <w:right w:val="none" w:sz="0" w:space="0" w:color="auto"/>
                              </w:divBdr>
                              <w:divsChild>
                                <w:div w:id="11785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77944">
                          <w:marLeft w:val="0"/>
                          <w:marRight w:val="0"/>
                          <w:marTop w:val="0"/>
                          <w:marBottom w:val="0"/>
                          <w:divBdr>
                            <w:top w:val="single" w:sz="6" w:space="0" w:color="CCCCCC"/>
                            <w:left w:val="single" w:sz="6" w:space="4" w:color="CCCCCC"/>
                            <w:bottom w:val="single" w:sz="6" w:space="0" w:color="CCCCCC"/>
                            <w:right w:val="single" w:sz="6" w:space="4" w:color="CCCCCC"/>
                          </w:divBdr>
                          <w:divsChild>
                            <w:div w:id="960527418">
                              <w:marLeft w:val="0"/>
                              <w:marRight w:val="0"/>
                              <w:marTop w:val="0"/>
                              <w:marBottom w:val="0"/>
                              <w:divBdr>
                                <w:top w:val="none" w:sz="0" w:space="0" w:color="auto"/>
                                <w:left w:val="none" w:sz="0" w:space="0" w:color="auto"/>
                                <w:bottom w:val="none" w:sz="0" w:space="0" w:color="auto"/>
                                <w:right w:val="none" w:sz="0" w:space="0" w:color="auto"/>
                              </w:divBdr>
                              <w:divsChild>
                                <w:div w:id="72818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5796354">
      <w:bodyDiv w:val="1"/>
      <w:marLeft w:val="0"/>
      <w:marRight w:val="0"/>
      <w:marTop w:val="0"/>
      <w:marBottom w:val="0"/>
      <w:divBdr>
        <w:top w:val="none" w:sz="0" w:space="0" w:color="auto"/>
        <w:left w:val="none" w:sz="0" w:space="0" w:color="auto"/>
        <w:bottom w:val="none" w:sz="0" w:space="0" w:color="auto"/>
        <w:right w:val="none" w:sz="0" w:space="0" w:color="auto"/>
      </w:divBdr>
    </w:div>
    <w:div w:id="276184903">
      <w:bodyDiv w:val="1"/>
      <w:marLeft w:val="0"/>
      <w:marRight w:val="0"/>
      <w:marTop w:val="0"/>
      <w:marBottom w:val="0"/>
      <w:divBdr>
        <w:top w:val="none" w:sz="0" w:space="0" w:color="auto"/>
        <w:left w:val="none" w:sz="0" w:space="0" w:color="auto"/>
        <w:bottom w:val="none" w:sz="0" w:space="0" w:color="auto"/>
        <w:right w:val="none" w:sz="0" w:space="0" w:color="auto"/>
      </w:divBdr>
    </w:div>
    <w:div w:id="276372658">
      <w:bodyDiv w:val="1"/>
      <w:marLeft w:val="0"/>
      <w:marRight w:val="0"/>
      <w:marTop w:val="0"/>
      <w:marBottom w:val="0"/>
      <w:divBdr>
        <w:top w:val="none" w:sz="0" w:space="0" w:color="auto"/>
        <w:left w:val="none" w:sz="0" w:space="0" w:color="auto"/>
        <w:bottom w:val="none" w:sz="0" w:space="0" w:color="auto"/>
        <w:right w:val="none" w:sz="0" w:space="0" w:color="auto"/>
      </w:divBdr>
    </w:div>
    <w:div w:id="276641897">
      <w:bodyDiv w:val="1"/>
      <w:marLeft w:val="0"/>
      <w:marRight w:val="0"/>
      <w:marTop w:val="0"/>
      <w:marBottom w:val="0"/>
      <w:divBdr>
        <w:top w:val="none" w:sz="0" w:space="0" w:color="auto"/>
        <w:left w:val="none" w:sz="0" w:space="0" w:color="auto"/>
        <w:bottom w:val="none" w:sz="0" w:space="0" w:color="auto"/>
        <w:right w:val="none" w:sz="0" w:space="0" w:color="auto"/>
      </w:divBdr>
    </w:div>
    <w:div w:id="276647526">
      <w:bodyDiv w:val="1"/>
      <w:marLeft w:val="0"/>
      <w:marRight w:val="0"/>
      <w:marTop w:val="0"/>
      <w:marBottom w:val="0"/>
      <w:divBdr>
        <w:top w:val="none" w:sz="0" w:space="0" w:color="auto"/>
        <w:left w:val="none" w:sz="0" w:space="0" w:color="auto"/>
        <w:bottom w:val="none" w:sz="0" w:space="0" w:color="auto"/>
        <w:right w:val="none" w:sz="0" w:space="0" w:color="auto"/>
      </w:divBdr>
    </w:div>
    <w:div w:id="276841043">
      <w:bodyDiv w:val="1"/>
      <w:marLeft w:val="0"/>
      <w:marRight w:val="0"/>
      <w:marTop w:val="0"/>
      <w:marBottom w:val="0"/>
      <w:divBdr>
        <w:top w:val="none" w:sz="0" w:space="0" w:color="auto"/>
        <w:left w:val="none" w:sz="0" w:space="0" w:color="auto"/>
        <w:bottom w:val="none" w:sz="0" w:space="0" w:color="auto"/>
        <w:right w:val="none" w:sz="0" w:space="0" w:color="auto"/>
      </w:divBdr>
    </w:div>
    <w:div w:id="277421168">
      <w:bodyDiv w:val="1"/>
      <w:marLeft w:val="0"/>
      <w:marRight w:val="0"/>
      <w:marTop w:val="0"/>
      <w:marBottom w:val="0"/>
      <w:divBdr>
        <w:top w:val="none" w:sz="0" w:space="0" w:color="auto"/>
        <w:left w:val="none" w:sz="0" w:space="0" w:color="auto"/>
        <w:bottom w:val="none" w:sz="0" w:space="0" w:color="auto"/>
        <w:right w:val="none" w:sz="0" w:space="0" w:color="auto"/>
      </w:divBdr>
    </w:div>
    <w:div w:id="277689843">
      <w:bodyDiv w:val="1"/>
      <w:marLeft w:val="0"/>
      <w:marRight w:val="0"/>
      <w:marTop w:val="0"/>
      <w:marBottom w:val="0"/>
      <w:divBdr>
        <w:top w:val="none" w:sz="0" w:space="0" w:color="auto"/>
        <w:left w:val="none" w:sz="0" w:space="0" w:color="auto"/>
        <w:bottom w:val="none" w:sz="0" w:space="0" w:color="auto"/>
        <w:right w:val="none" w:sz="0" w:space="0" w:color="auto"/>
      </w:divBdr>
    </w:div>
    <w:div w:id="278148749">
      <w:bodyDiv w:val="1"/>
      <w:marLeft w:val="0"/>
      <w:marRight w:val="0"/>
      <w:marTop w:val="0"/>
      <w:marBottom w:val="0"/>
      <w:divBdr>
        <w:top w:val="none" w:sz="0" w:space="0" w:color="auto"/>
        <w:left w:val="none" w:sz="0" w:space="0" w:color="auto"/>
        <w:bottom w:val="none" w:sz="0" w:space="0" w:color="auto"/>
        <w:right w:val="none" w:sz="0" w:space="0" w:color="auto"/>
      </w:divBdr>
    </w:div>
    <w:div w:id="278486798">
      <w:bodyDiv w:val="1"/>
      <w:marLeft w:val="0"/>
      <w:marRight w:val="0"/>
      <w:marTop w:val="0"/>
      <w:marBottom w:val="0"/>
      <w:divBdr>
        <w:top w:val="none" w:sz="0" w:space="0" w:color="auto"/>
        <w:left w:val="none" w:sz="0" w:space="0" w:color="auto"/>
        <w:bottom w:val="none" w:sz="0" w:space="0" w:color="auto"/>
        <w:right w:val="none" w:sz="0" w:space="0" w:color="auto"/>
      </w:divBdr>
    </w:div>
    <w:div w:id="278805188">
      <w:bodyDiv w:val="1"/>
      <w:marLeft w:val="0"/>
      <w:marRight w:val="0"/>
      <w:marTop w:val="0"/>
      <w:marBottom w:val="0"/>
      <w:divBdr>
        <w:top w:val="none" w:sz="0" w:space="0" w:color="auto"/>
        <w:left w:val="none" w:sz="0" w:space="0" w:color="auto"/>
        <w:bottom w:val="none" w:sz="0" w:space="0" w:color="auto"/>
        <w:right w:val="none" w:sz="0" w:space="0" w:color="auto"/>
      </w:divBdr>
    </w:div>
    <w:div w:id="279344104">
      <w:bodyDiv w:val="1"/>
      <w:marLeft w:val="0"/>
      <w:marRight w:val="0"/>
      <w:marTop w:val="0"/>
      <w:marBottom w:val="0"/>
      <w:divBdr>
        <w:top w:val="none" w:sz="0" w:space="0" w:color="auto"/>
        <w:left w:val="none" w:sz="0" w:space="0" w:color="auto"/>
        <w:bottom w:val="none" w:sz="0" w:space="0" w:color="auto"/>
        <w:right w:val="none" w:sz="0" w:space="0" w:color="auto"/>
      </w:divBdr>
    </w:div>
    <w:div w:id="279579797">
      <w:bodyDiv w:val="1"/>
      <w:marLeft w:val="0"/>
      <w:marRight w:val="0"/>
      <w:marTop w:val="0"/>
      <w:marBottom w:val="0"/>
      <w:divBdr>
        <w:top w:val="none" w:sz="0" w:space="0" w:color="auto"/>
        <w:left w:val="none" w:sz="0" w:space="0" w:color="auto"/>
        <w:bottom w:val="none" w:sz="0" w:space="0" w:color="auto"/>
        <w:right w:val="none" w:sz="0" w:space="0" w:color="auto"/>
      </w:divBdr>
    </w:div>
    <w:div w:id="279799909">
      <w:bodyDiv w:val="1"/>
      <w:marLeft w:val="0"/>
      <w:marRight w:val="0"/>
      <w:marTop w:val="0"/>
      <w:marBottom w:val="0"/>
      <w:divBdr>
        <w:top w:val="none" w:sz="0" w:space="0" w:color="auto"/>
        <w:left w:val="none" w:sz="0" w:space="0" w:color="auto"/>
        <w:bottom w:val="none" w:sz="0" w:space="0" w:color="auto"/>
        <w:right w:val="none" w:sz="0" w:space="0" w:color="auto"/>
      </w:divBdr>
    </w:div>
    <w:div w:id="280959243">
      <w:bodyDiv w:val="1"/>
      <w:marLeft w:val="0"/>
      <w:marRight w:val="0"/>
      <w:marTop w:val="0"/>
      <w:marBottom w:val="0"/>
      <w:divBdr>
        <w:top w:val="none" w:sz="0" w:space="0" w:color="auto"/>
        <w:left w:val="none" w:sz="0" w:space="0" w:color="auto"/>
        <w:bottom w:val="none" w:sz="0" w:space="0" w:color="auto"/>
        <w:right w:val="none" w:sz="0" w:space="0" w:color="auto"/>
      </w:divBdr>
    </w:div>
    <w:div w:id="281115503">
      <w:bodyDiv w:val="1"/>
      <w:marLeft w:val="0"/>
      <w:marRight w:val="0"/>
      <w:marTop w:val="0"/>
      <w:marBottom w:val="0"/>
      <w:divBdr>
        <w:top w:val="none" w:sz="0" w:space="0" w:color="auto"/>
        <w:left w:val="none" w:sz="0" w:space="0" w:color="auto"/>
        <w:bottom w:val="none" w:sz="0" w:space="0" w:color="auto"/>
        <w:right w:val="none" w:sz="0" w:space="0" w:color="auto"/>
      </w:divBdr>
    </w:div>
    <w:div w:id="281424907">
      <w:bodyDiv w:val="1"/>
      <w:marLeft w:val="0"/>
      <w:marRight w:val="0"/>
      <w:marTop w:val="0"/>
      <w:marBottom w:val="0"/>
      <w:divBdr>
        <w:top w:val="none" w:sz="0" w:space="0" w:color="auto"/>
        <w:left w:val="none" w:sz="0" w:space="0" w:color="auto"/>
        <w:bottom w:val="none" w:sz="0" w:space="0" w:color="auto"/>
        <w:right w:val="none" w:sz="0" w:space="0" w:color="auto"/>
      </w:divBdr>
    </w:div>
    <w:div w:id="282464534">
      <w:bodyDiv w:val="1"/>
      <w:marLeft w:val="0"/>
      <w:marRight w:val="0"/>
      <w:marTop w:val="0"/>
      <w:marBottom w:val="0"/>
      <w:divBdr>
        <w:top w:val="none" w:sz="0" w:space="0" w:color="auto"/>
        <w:left w:val="none" w:sz="0" w:space="0" w:color="auto"/>
        <w:bottom w:val="none" w:sz="0" w:space="0" w:color="auto"/>
        <w:right w:val="none" w:sz="0" w:space="0" w:color="auto"/>
      </w:divBdr>
    </w:div>
    <w:div w:id="282659487">
      <w:bodyDiv w:val="1"/>
      <w:marLeft w:val="0"/>
      <w:marRight w:val="0"/>
      <w:marTop w:val="0"/>
      <w:marBottom w:val="0"/>
      <w:divBdr>
        <w:top w:val="none" w:sz="0" w:space="0" w:color="auto"/>
        <w:left w:val="none" w:sz="0" w:space="0" w:color="auto"/>
        <w:bottom w:val="none" w:sz="0" w:space="0" w:color="auto"/>
        <w:right w:val="none" w:sz="0" w:space="0" w:color="auto"/>
      </w:divBdr>
    </w:div>
    <w:div w:id="284043109">
      <w:bodyDiv w:val="1"/>
      <w:marLeft w:val="0"/>
      <w:marRight w:val="0"/>
      <w:marTop w:val="0"/>
      <w:marBottom w:val="0"/>
      <w:divBdr>
        <w:top w:val="none" w:sz="0" w:space="0" w:color="auto"/>
        <w:left w:val="none" w:sz="0" w:space="0" w:color="auto"/>
        <w:bottom w:val="none" w:sz="0" w:space="0" w:color="auto"/>
        <w:right w:val="none" w:sz="0" w:space="0" w:color="auto"/>
      </w:divBdr>
    </w:div>
    <w:div w:id="284308549">
      <w:bodyDiv w:val="1"/>
      <w:marLeft w:val="0"/>
      <w:marRight w:val="0"/>
      <w:marTop w:val="0"/>
      <w:marBottom w:val="0"/>
      <w:divBdr>
        <w:top w:val="none" w:sz="0" w:space="0" w:color="auto"/>
        <w:left w:val="none" w:sz="0" w:space="0" w:color="auto"/>
        <w:bottom w:val="none" w:sz="0" w:space="0" w:color="auto"/>
        <w:right w:val="none" w:sz="0" w:space="0" w:color="auto"/>
      </w:divBdr>
    </w:div>
    <w:div w:id="284384693">
      <w:bodyDiv w:val="1"/>
      <w:marLeft w:val="0"/>
      <w:marRight w:val="0"/>
      <w:marTop w:val="0"/>
      <w:marBottom w:val="0"/>
      <w:divBdr>
        <w:top w:val="none" w:sz="0" w:space="0" w:color="auto"/>
        <w:left w:val="none" w:sz="0" w:space="0" w:color="auto"/>
        <w:bottom w:val="none" w:sz="0" w:space="0" w:color="auto"/>
        <w:right w:val="none" w:sz="0" w:space="0" w:color="auto"/>
      </w:divBdr>
    </w:div>
    <w:div w:id="285350786">
      <w:bodyDiv w:val="1"/>
      <w:marLeft w:val="0"/>
      <w:marRight w:val="0"/>
      <w:marTop w:val="0"/>
      <w:marBottom w:val="0"/>
      <w:divBdr>
        <w:top w:val="none" w:sz="0" w:space="0" w:color="auto"/>
        <w:left w:val="none" w:sz="0" w:space="0" w:color="auto"/>
        <w:bottom w:val="none" w:sz="0" w:space="0" w:color="auto"/>
        <w:right w:val="none" w:sz="0" w:space="0" w:color="auto"/>
      </w:divBdr>
    </w:div>
    <w:div w:id="286015019">
      <w:bodyDiv w:val="1"/>
      <w:marLeft w:val="0"/>
      <w:marRight w:val="0"/>
      <w:marTop w:val="0"/>
      <w:marBottom w:val="0"/>
      <w:divBdr>
        <w:top w:val="none" w:sz="0" w:space="0" w:color="auto"/>
        <w:left w:val="none" w:sz="0" w:space="0" w:color="auto"/>
        <w:bottom w:val="none" w:sz="0" w:space="0" w:color="auto"/>
        <w:right w:val="none" w:sz="0" w:space="0" w:color="auto"/>
      </w:divBdr>
    </w:div>
    <w:div w:id="286082832">
      <w:bodyDiv w:val="1"/>
      <w:marLeft w:val="0"/>
      <w:marRight w:val="0"/>
      <w:marTop w:val="0"/>
      <w:marBottom w:val="0"/>
      <w:divBdr>
        <w:top w:val="none" w:sz="0" w:space="0" w:color="auto"/>
        <w:left w:val="none" w:sz="0" w:space="0" w:color="auto"/>
        <w:bottom w:val="none" w:sz="0" w:space="0" w:color="auto"/>
        <w:right w:val="none" w:sz="0" w:space="0" w:color="auto"/>
      </w:divBdr>
    </w:div>
    <w:div w:id="286086539">
      <w:bodyDiv w:val="1"/>
      <w:marLeft w:val="0"/>
      <w:marRight w:val="0"/>
      <w:marTop w:val="0"/>
      <w:marBottom w:val="0"/>
      <w:divBdr>
        <w:top w:val="none" w:sz="0" w:space="0" w:color="auto"/>
        <w:left w:val="none" w:sz="0" w:space="0" w:color="auto"/>
        <w:bottom w:val="none" w:sz="0" w:space="0" w:color="auto"/>
        <w:right w:val="none" w:sz="0" w:space="0" w:color="auto"/>
      </w:divBdr>
    </w:div>
    <w:div w:id="286547818">
      <w:bodyDiv w:val="1"/>
      <w:marLeft w:val="0"/>
      <w:marRight w:val="0"/>
      <w:marTop w:val="0"/>
      <w:marBottom w:val="0"/>
      <w:divBdr>
        <w:top w:val="none" w:sz="0" w:space="0" w:color="auto"/>
        <w:left w:val="none" w:sz="0" w:space="0" w:color="auto"/>
        <w:bottom w:val="none" w:sz="0" w:space="0" w:color="auto"/>
        <w:right w:val="none" w:sz="0" w:space="0" w:color="auto"/>
      </w:divBdr>
    </w:div>
    <w:div w:id="286619433">
      <w:bodyDiv w:val="1"/>
      <w:marLeft w:val="0"/>
      <w:marRight w:val="0"/>
      <w:marTop w:val="0"/>
      <w:marBottom w:val="0"/>
      <w:divBdr>
        <w:top w:val="none" w:sz="0" w:space="0" w:color="auto"/>
        <w:left w:val="none" w:sz="0" w:space="0" w:color="auto"/>
        <w:bottom w:val="none" w:sz="0" w:space="0" w:color="auto"/>
        <w:right w:val="none" w:sz="0" w:space="0" w:color="auto"/>
      </w:divBdr>
    </w:div>
    <w:div w:id="288895606">
      <w:bodyDiv w:val="1"/>
      <w:marLeft w:val="0"/>
      <w:marRight w:val="0"/>
      <w:marTop w:val="0"/>
      <w:marBottom w:val="0"/>
      <w:divBdr>
        <w:top w:val="none" w:sz="0" w:space="0" w:color="auto"/>
        <w:left w:val="none" w:sz="0" w:space="0" w:color="auto"/>
        <w:bottom w:val="none" w:sz="0" w:space="0" w:color="auto"/>
        <w:right w:val="none" w:sz="0" w:space="0" w:color="auto"/>
      </w:divBdr>
    </w:div>
    <w:div w:id="288978529">
      <w:bodyDiv w:val="1"/>
      <w:marLeft w:val="0"/>
      <w:marRight w:val="0"/>
      <w:marTop w:val="0"/>
      <w:marBottom w:val="0"/>
      <w:divBdr>
        <w:top w:val="none" w:sz="0" w:space="0" w:color="auto"/>
        <w:left w:val="none" w:sz="0" w:space="0" w:color="auto"/>
        <w:bottom w:val="none" w:sz="0" w:space="0" w:color="auto"/>
        <w:right w:val="none" w:sz="0" w:space="0" w:color="auto"/>
      </w:divBdr>
    </w:div>
    <w:div w:id="289214241">
      <w:bodyDiv w:val="1"/>
      <w:marLeft w:val="0"/>
      <w:marRight w:val="0"/>
      <w:marTop w:val="0"/>
      <w:marBottom w:val="0"/>
      <w:divBdr>
        <w:top w:val="none" w:sz="0" w:space="0" w:color="auto"/>
        <w:left w:val="none" w:sz="0" w:space="0" w:color="auto"/>
        <w:bottom w:val="none" w:sz="0" w:space="0" w:color="auto"/>
        <w:right w:val="none" w:sz="0" w:space="0" w:color="auto"/>
      </w:divBdr>
    </w:div>
    <w:div w:id="289632494">
      <w:bodyDiv w:val="1"/>
      <w:marLeft w:val="0"/>
      <w:marRight w:val="0"/>
      <w:marTop w:val="0"/>
      <w:marBottom w:val="0"/>
      <w:divBdr>
        <w:top w:val="none" w:sz="0" w:space="0" w:color="auto"/>
        <w:left w:val="none" w:sz="0" w:space="0" w:color="auto"/>
        <w:bottom w:val="none" w:sz="0" w:space="0" w:color="auto"/>
        <w:right w:val="none" w:sz="0" w:space="0" w:color="auto"/>
      </w:divBdr>
    </w:div>
    <w:div w:id="289750264">
      <w:bodyDiv w:val="1"/>
      <w:marLeft w:val="0"/>
      <w:marRight w:val="0"/>
      <w:marTop w:val="0"/>
      <w:marBottom w:val="0"/>
      <w:divBdr>
        <w:top w:val="none" w:sz="0" w:space="0" w:color="auto"/>
        <w:left w:val="none" w:sz="0" w:space="0" w:color="auto"/>
        <w:bottom w:val="none" w:sz="0" w:space="0" w:color="auto"/>
        <w:right w:val="none" w:sz="0" w:space="0" w:color="auto"/>
      </w:divBdr>
    </w:div>
    <w:div w:id="290021042">
      <w:bodyDiv w:val="1"/>
      <w:marLeft w:val="0"/>
      <w:marRight w:val="0"/>
      <w:marTop w:val="0"/>
      <w:marBottom w:val="0"/>
      <w:divBdr>
        <w:top w:val="none" w:sz="0" w:space="0" w:color="auto"/>
        <w:left w:val="none" w:sz="0" w:space="0" w:color="auto"/>
        <w:bottom w:val="none" w:sz="0" w:space="0" w:color="auto"/>
        <w:right w:val="none" w:sz="0" w:space="0" w:color="auto"/>
      </w:divBdr>
    </w:div>
    <w:div w:id="291834600">
      <w:bodyDiv w:val="1"/>
      <w:marLeft w:val="0"/>
      <w:marRight w:val="0"/>
      <w:marTop w:val="0"/>
      <w:marBottom w:val="0"/>
      <w:divBdr>
        <w:top w:val="none" w:sz="0" w:space="0" w:color="auto"/>
        <w:left w:val="none" w:sz="0" w:space="0" w:color="auto"/>
        <w:bottom w:val="none" w:sz="0" w:space="0" w:color="auto"/>
        <w:right w:val="none" w:sz="0" w:space="0" w:color="auto"/>
      </w:divBdr>
    </w:div>
    <w:div w:id="291906365">
      <w:bodyDiv w:val="1"/>
      <w:marLeft w:val="0"/>
      <w:marRight w:val="0"/>
      <w:marTop w:val="0"/>
      <w:marBottom w:val="0"/>
      <w:divBdr>
        <w:top w:val="none" w:sz="0" w:space="0" w:color="auto"/>
        <w:left w:val="none" w:sz="0" w:space="0" w:color="auto"/>
        <w:bottom w:val="none" w:sz="0" w:space="0" w:color="auto"/>
        <w:right w:val="none" w:sz="0" w:space="0" w:color="auto"/>
      </w:divBdr>
    </w:div>
    <w:div w:id="291912808">
      <w:bodyDiv w:val="1"/>
      <w:marLeft w:val="0"/>
      <w:marRight w:val="0"/>
      <w:marTop w:val="0"/>
      <w:marBottom w:val="0"/>
      <w:divBdr>
        <w:top w:val="none" w:sz="0" w:space="0" w:color="auto"/>
        <w:left w:val="none" w:sz="0" w:space="0" w:color="auto"/>
        <w:bottom w:val="none" w:sz="0" w:space="0" w:color="auto"/>
        <w:right w:val="none" w:sz="0" w:space="0" w:color="auto"/>
      </w:divBdr>
    </w:div>
    <w:div w:id="292177525">
      <w:bodyDiv w:val="1"/>
      <w:marLeft w:val="0"/>
      <w:marRight w:val="0"/>
      <w:marTop w:val="0"/>
      <w:marBottom w:val="0"/>
      <w:divBdr>
        <w:top w:val="none" w:sz="0" w:space="0" w:color="auto"/>
        <w:left w:val="none" w:sz="0" w:space="0" w:color="auto"/>
        <w:bottom w:val="none" w:sz="0" w:space="0" w:color="auto"/>
        <w:right w:val="none" w:sz="0" w:space="0" w:color="auto"/>
      </w:divBdr>
    </w:div>
    <w:div w:id="292517630">
      <w:bodyDiv w:val="1"/>
      <w:marLeft w:val="0"/>
      <w:marRight w:val="0"/>
      <w:marTop w:val="0"/>
      <w:marBottom w:val="0"/>
      <w:divBdr>
        <w:top w:val="none" w:sz="0" w:space="0" w:color="auto"/>
        <w:left w:val="none" w:sz="0" w:space="0" w:color="auto"/>
        <w:bottom w:val="none" w:sz="0" w:space="0" w:color="auto"/>
        <w:right w:val="none" w:sz="0" w:space="0" w:color="auto"/>
      </w:divBdr>
    </w:div>
    <w:div w:id="292761122">
      <w:bodyDiv w:val="1"/>
      <w:marLeft w:val="0"/>
      <w:marRight w:val="0"/>
      <w:marTop w:val="0"/>
      <w:marBottom w:val="0"/>
      <w:divBdr>
        <w:top w:val="none" w:sz="0" w:space="0" w:color="auto"/>
        <w:left w:val="none" w:sz="0" w:space="0" w:color="auto"/>
        <w:bottom w:val="none" w:sz="0" w:space="0" w:color="auto"/>
        <w:right w:val="none" w:sz="0" w:space="0" w:color="auto"/>
      </w:divBdr>
    </w:div>
    <w:div w:id="293758280">
      <w:bodyDiv w:val="1"/>
      <w:marLeft w:val="0"/>
      <w:marRight w:val="0"/>
      <w:marTop w:val="0"/>
      <w:marBottom w:val="0"/>
      <w:divBdr>
        <w:top w:val="none" w:sz="0" w:space="0" w:color="auto"/>
        <w:left w:val="none" w:sz="0" w:space="0" w:color="auto"/>
        <w:bottom w:val="none" w:sz="0" w:space="0" w:color="auto"/>
        <w:right w:val="none" w:sz="0" w:space="0" w:color="auto"/>
      </w:divBdr>
    </w:div>
    <w:div w:id="295255666">
      <w:bodyDiv w:val="1"/>
      <w:marLeft w:val="0"/>
      <w:marRight w:val="0"/>
      <w:marTop w:val="0"/>
      <w:marBottom w:val="0"/>
      <w:divBdr>
        <w:top w:val="none" w:sz="0" w:space="0" w:color="auto"/>
        <w:left w:val="none" w:sz="0" w:space="0" w:color="auto"/>
        <w:bottom w:val="none" w:sz="0" w:space="0" w:color="auto"/>
        <w:right w:val="none" w:sz="0" w:space="0" w:color="auto"/>
      </w:divBdr>
    </w:div>
    <w:div w:id="295532071">
      <w:bodyDiv w:val="1"/>
      <w:marLeft w:val="0"/>
      <w:marRight w:val="0"/>
      <w:marTop w:val="0"/>
      <w:marBottom w:val="0"/>
      <w:divBdr>
        <w:top w:val="none" w:sz="0" w:space="0" w:color="auto"/>
        <w:left w:val="none" w:sz="0" w:space="0" w:color="auto"/>
        <w:bottom w:val="none" w:sz="0" w:space="0" w:color="auto"/>
        <w:right w:val="none" w:sz="0" w:space="0" w:color="auto"/>
      </w:divBdr>
    </w:div>
    <w:div w:id="295648396">
      <w:bodyDiv w:val="1"/>
      <w:marLeft w:val="0"/>
      <w:marRight w:val="0"/>
      <w:marTop w:val="0"/>
      <w:marBottom w:val="0"/>
      <w:divBdr>
        <w:top w:val="none" w:sz="0" w:space="0" w:color="auto"/>
        <w:left w:val="none" w:sz="0" w:space="0" w:color="auto"/>
        <w:bottom w:val="none" w:sz="0" w:space="0" w:color="auto"/>
        <w:right w:val="none" w:sz="0" w:space="0" w:color="auto"/>
      </w:divBdr>
    </w:div>
    <w:div w:id="295767103">
      <w:bodyDiv w:val="1"/>
      <w:marLeft w:val="0"/>
      <w:marRight w:val="0"/>
      <w:marTop w:val="0"/>
      <w:marBottom w:val="0"/>
      <w:divBdr>
        <w:top w:val="none" w:sz="0" w:space="0" w:color="auto"/>
        <w:left w:val="none" w:sz="0" w:space="0" w:color="auto"/>
        <w:bottom w:val="none" w:sz="0" w:space="0" w:color="auto"/>
        <w:right w:val="none" w:sz="0" w:space="0" w:color="auto"/>
      </w:divBdr>
    </w:div>
    <w:div w:id="295915114">
      <w:bodyDiv w:val="1"/>
      <w:marLeft w:val="0"/>
      <w:marRight w:val="0"/>
      <w:marTop w:val="0"/>
      <w:marBottom w:val="0"/>
      <w:divBdr>
        <w:top w:val="none" w:sz="0" w:space="0" w:color="auto"/>
        <w:left w:val="none" w:sz="0" w:space="0" w:color="auto"/>
        <w:bottom w:val="none" w:sz="0" w:space="0" w:color="auto"/>
        <w:right w:val="none" w:sz="0" w:space="0" w:color="auto"/>
      </w:divBdr>
    </w:div>
    <w:div w:id="295992726">
      <w:bodyDiv w:val="1"/>
      <w:marLeft w:val="0"/>
      <w:marRight w:val="0"/>
      <w:marTop w:val="0"/>
      <w:marBottom w:val="0"/>
      <w:divBdr>
        <w:top w:val="none" w:sz="0" w:space="0" w:color="auto"/>
        <w:left w:val="none" w:sz="0" w:space="0" w:color="auto"/>
        <w:bottom w:val="none" w:sz="0" w:space="0" w:color="auto"/>
        <w:right w:val="none" w:sz="0" w:space="0" w:color="auto"/>
      </w:divBdr>
    </w:div>
    <w:div w:id="296179832">
      <w:bodyDiv w:val="1"/>
      <w:marLeft w:val="0"/>
      <w:marRight w:val="0"/>
      <w:marTop w:val="0"/>
      <w:marBottom w:val="0"/>
      <w:divBdr>
        <w:top w:val="none" w:sz="0" w:space="0" w:color="auto"/>
        <w:left w:val="none" w:sz="0" w:space="0" w:color="auto"/>
        <w:bottom w:val="none" w:sz="0" w:space="0" w:color="auto"/>
        <w:right w:val="none" w:sz="0" w:space="0" w:color="auto"/>
      </w:divBdr>
    </w:div>
    <w:div w:id="296567670">
      <w:bodyDiv w:val="1"/>
      <w:marLeft w:val="0"/>
      <w:marRight w:val="0"/>
      <w:marTop w:val="0"/>
      <w:marBottom w:val="0"/>
      <w:divBdr>
        <w:top w:val="none" w:sz="0" w:space="0" w:color="auto"/>
        <w:left w:val="none" w:sz="0" w:space="0" w:color="auto"/>
        <w:bottom w:val="none" w:sz="0" w:space="0" w:color="auto"/>
        <w:right w:val="none" w:sz="0" w:space="0" w:color="auto"/>
      </w:divBdr>
    </w:div>
    <w:div w:id="296692362">
      <w:bodyDiv w:val="1"/>
      <w:marLeft w:val="0"/>
      <w:marRight w:val="0"/>
      <w:marTop w:val="0"/>
      <w:marBottom w:val="0"/>
      <w:divBdr>
        <w:top w:val="none" w:sz="0" w:space="0" w:color="auto"/>
        <w:left w:val="none" w:sz="0" w:space="0" w:color="auto"/>
        <w:bottom w:val="none" w:sz="0" w:space="0" w:color="auto"/>
        <w:right w:val="none" w:sz="0" w:space="0" w:color="auto"/>
      </w:divBdr>
    </w:div>
    <w:div w:id="296842087">
      <w:bodyDiv w:val="1"/>
      <w:marLeft w:val="0"/>
      <w:marRight w:val="0"/>
      <w:marTop w:val="0"/>
      <w:marBottom w:val="0"/>
      <w:divBdr>
        <w:top w:val="none" w:sz="0" w:space="0" w:color="auto"/>
        <w:left w:val="none" w:sz="0" w:space="0" w:color="auto"/>
        <w:bottom w:val="none" w:sz="0" w:space="0" w:color="auto"/>
        <w:right w:val="none" w:sz="0" w:space="0" w:color="auto"/>
      </w:divBdr>
    </w:div>
    <w:div w:id="296956333">
      <w:bodyDiv w:val="1"/>
      <w:marLeft w:val="0"/>
      <w:marRight w:val="0"/>
      <w:marTop w:val="0"/>
      <w:marBottom w:val="0"/>
      <w:divBdr>
        <w:top w:val="none" w:sz="0" w:space="0" w:color="auto"/>
        <w:left w:val="none" w:sz="0" w:space="0" w:color="auto"/>
        <w:bottom w:val="none" w:sz="0" w:space="0" w:color="auto"/>
        <w:right w:val="none" w:sz="0" w:space="0" w:color="auto"/>
      </w:divBdr>
    </w:div>
    <w:div w:id="297536505">
      <w:bodyDiv w:val="1"/>
      <w:marLeft w:val="0"/>
      <w:marRight w:val="0"/>
      <w:marTop w:val="0"/>
      <w:marBottom w:val="0"/>
      <w:divBdr>
        <w:top w:val="none" w:sz="0" w:space="0" w:color="auto"/>
        <w:left w:val="none" w:sz="0" w:space="0" w:color="auto"/>
        <w:bottom w:val="none" w:sz="0" w:space="0" w:color="auto"/>
        <w:right w:val="none" w:sz="0" w:space="0" w:color="auto"/>
      </w:divBdr>
    </w:div>
    <w:div w:id="297876423">
      <w:bodyDiv w:val="1"/>
      <w:marLeft w:val="0"/>
      <w:marRight w:val="0"/>
      <w:marTop w:val="0"/>
      <w:marBottom w:val="0"/>
      <w:divBdr>
        <w:top w:val="none" w:sz="0" w:space="0" w:color="auto"/>
        <w:left w:val="none" w:sz="0" w:space="0" w:color="auto"/>
        <w:bottom w:val="none" w:sz="0" w:space="0" w:color="auto"/>
        <w:right w:val="none" w:sz="0" w:space="0" w:color="auto"/>
      </w:divBdr>
    </w:div>
    <w:div w:id="297999602">
      <w:bodyDiv w:val="1"/>
      <w:marLeft w:val="0"/>
      <w:marRight w:val="0"/>
      <w:marTop w:val="0"/>
      <w:marBottom w:val="0"/>
      <w:divBdr>
        <w:top w:val="none" w:sz="0" w:space="0" w:color="auto"/>
        <w:left w:val="none" w:sz="0" w:space="0" w:color="auto"/>
        <w:bottom w:val="none" w:sz="0" w:space="0" w:color="auto"/>
        <w:right w:val="none" w:sz="0" w:space="0" w:color="auto"/>
      </w:divBdr>
    </w:div>
    <w:div w:id="298805724">
      <w:bodyDiv w:val="1"/>
      <w:marLeft w:val="0"/>
      <w:marRight w:val="0"/>
      <w:marTop w:val="0"/>
      <w:marBottom w:val="0"/>
      <w:divBdr>
        <w:top w:val="none" w:sz="0" w:space="0" w:color="auto"/>
        <w:left w:val="none" w:sz="0" w:space="0" w:color="auto"/>
        <w:bottom w:val="none" w:sz="0" w:space="0" w:color="auto"/>
        <w:right w:val="none" w:sz="0" w:space="0" w:color="auto"/>
      </w:divBdr>
    </w:div>
    <w:div w:id="300426887">
      <w:bodyDiv w:val="1"/>
      <w:marLeft w:val="0"/>
      <w:marRight w:val="0"/>
      <w:marTop w:val="0"/>
      <w:marBottom w:val="0"/>
      <w:divBdr>
        <w:top w:val="none" w:sz="0" w:space="0" w:color="auto"/>
        <w:left w:val="none" w:sz="0" w:space="0" w:color="auto"/>
        <w:bottom w:val="none" w:sz="0" w:space="0" w:color="auto"/>
        <w:right w:val="none" w:sz="0" w:space="0" w:color="auto"/>
      </w:divBdr>
    </w:div>
    <w:div w:id="300576912">
      <w:bodyDiv w:val="1"/>
      <w:marLeft w:val="0"/>
      <w:marRight w:val="0"/>
      <w:marTop w:val="0"/>
      <w:marBottom w:val="0"/>
      <w:divBdr>
        <w:top w:val="none" w:sz="0" w:space="0" w:color="auto"/>
        <w:left w:val="none" w:sz="0" w:space="0" w:color="auto"/>
        <w:bottom w:val="none" w:sz="0" w:space="0" w:color="auto"/>
        <w:right w:val="none" w:sz="0" w:space="0" w:color="auto"/>
      </w:divBdr>
    </w:div>
    <w:div w:id="300691705">
      <w:bodyDiv w:val="1"/>
      <w:marLeft w:val="0"/>
      <w:marRight w:val="0"/>
      <w:marTop w:val="0"/>
      <w:marBottom w:val="0"/>
      <w:divBdr>
        <w:top w:val="none" w:sz="0" w:space="0" w:color="auto"/>
        <w:left w:val="none" w:sz="0" w:space="0" w:color="auto"/>
        <w:bottom w:val="none" w:sz="0" w:space="0" w:color="auto"/>
        <w:right w:val="none" w:sz="0" w:space="0" w:color="auto"/>
      </w:divBdr>
    </w:div>
    <w:div w:id="300766912">
      <w:bodyDiv w:val="1"/>
      <w:marLeft w:val="0"/>
      <w:marRight w:val="0"/>
      <w:marTop w:val="0"/>
      <w:marBottom w:val="0"/>
      <w:divBdr>
        <w:top w:val="none" w:sz="0" w:space="0" w:color="auto"/>
        <w:left w:val="none" w:sz="0" w:space="0" w:color="auto"/>
        <w:bottom w:val="none" w:sz="0" w:space="0" w:color="auto"/>
        <w:right w:val="none" w:sz="0" w:space="0" w:color="auto"/>
      </w:divBdr>
    </w:div>
    <w:div w:id="301083252">
      <w:bodyDiv w:val="1"/>
      <w:marLeft w:val="0"/>
      <w:marRight w:val="0"/>
      <w:marTop w:val="0"/>
      <w:marBottom w:val="0"/>
      <w:divBdr>
        <w:top w:val="none" w:sz="0" w:space="0" w:color="auto"/>
        <w:left w:val="none" w:sz="0" w:space="0" w:color="auto"/>
        <w:bottom w:val="none" w:sz="0" w:space="0" w:color="auto"/>
        <w:right w:val="none" w:sz="0" w:space="0" w:color="auto"/>
      </w:divBdr>
    </w:div>
    <w:div w:id="301159057">
      <w:bodyDiv w:val="1"/>
      <w:marLeft w:val="0"/>
      <w:marRight w:val="0"/>
      <w:marTop w:val="0"/>
      <w:marBottom w:val="0"/>
      <w:divBdr>
        <w:top w:val="none" w:sz="0" w:space="0" w:color="auto"/>
        <w:left w:val="none" w:sz="0" w:space="0" w:color="auto"/>
        <w:bottom w:val="none" w:sz="0" w:space="0" w:color="auto"/>
        <w:right w:val="none" w:sz="0" w:space="0" w:color="auto"/>
      </w:divBdr>
    </w:div>
    <w:div w:id="301352027">
      <w:bodyDiv w:val="1"/>
      <w:marLeft w:val="0"/>
      <w:marRight w:val="0"/>
      <w:marTop w:val="0"/>
      <w:marBottom w:val="0"/>
      <w:divBdr>
        <w:top w:val="none" w:sz="0" w:space="0" w:color="auto"/>
        <w:left w:val="none" w:sz="0" w:space="0" w:color="auto"/>
        <w:bottom w:val="none" w:sz="0" w:space="0" w:color="auto"/>
        <w:right w:val="none" w:sz="0" w:space="0" w:color="auto"/>
      </w:divBdr>
    </w:div>
    <w:div w:id="301471371">
      <w:bodyDiv w:val="1"/>
      <w:marLeft w:val="0"/>
      <w:marRight w:val="0"/>
      <w:marTop w:val="0"/>
      <w:marBottom w:val="0"/>
      <w:divBdr>
        <w:top w:val="none" w:sz="0" w:space="0" w:color="auto"/>
        <w:left w:val="none" w:sz="0" w:space="0" w:color="auto"/>
        <w:bottom w:val="none" w:sz="0" w:space="0" w:color="auto"/>
        <w:right w:val="none" w:sz="0" w:space="0" w:color="auto"/>
      </w:divBdr>
    </w:div>
    <w:div w:id="301693466">
      <w:bodyDiv w:val="1"/>
      <w:marLeft w:val="0"/>
      <w:marRight w:val="0"/>
      <w:marTop w:val="0"/>
      <w:marBottom w:val="0"/>
      <w:divBdr>
        <w:top w:val="none" w:sz="0" w:space="0" w:color="auto"/>
        <w:left w:val="none" w:sz="0" w:space="0" w:color="auto"/>
        <w:bottom w:val="none" w:sz="0" w:space="0" w:color="auto"/>
        <w:right w:val="none" w:sz="0" w:space="0" w:color="auto"/>
      </w:divBdr>
    </w:div>
    <w:div w:id="301890133">
      <w:bodyDiv w:val="1"/>
      <w:marLeft w:val="0"/>
      <w:marRight w:val="0"/>
      <w:marTop w:val="0"/>
      <w:marBottom w:val="0"/>
      <w:divBdr>
        <w:top w:val="none" w:sz="0" w:space="0" w:color="auto"/>
        <w:left w:val="none" w:sz="0" w:space="0" w:color="auto"/>
        <w:bottom w:val="none" w:sz="0" w:space="0" w:color="auto"/>
        <w:right w:val="none" w:sz="0" w:space="0" w:color="auto"/>
      </w:divBdr>
    </w:div>
    <w:div w:id="302463893">
      <w:bodyDiv w:val="1"/>
      <w:marLeft w:val="0"/>
      <w:marRight w:val="0"/>
      <w:marTop w:val="0"/>
      <w:marBottom w:val="0"/>
      <w:divBdr>
        <w:top w:val="none" w:sz="0" w:space="0" w:color="auto"/>
        <w:left w:val="none" w:sz="0" w:space="0" w:color="auto"/>
        <w:bottom w:val="none" w:sz="0" w:space="0" w:color="auto"/>
        <w:right w:val="none" w:sz="0" w:space="0" w:color="auto"/>
      </w:divBdr>
    </w:div>
    <w:div w:id="302807638">
      <w:bodyDiv w:val="1"/>
      <w:marLeft w:val="0"/>
      <w:marRight w:val="0"/>
      <w:marTop w:val="0"/>
      <w:marBottom w:val="0"/>
      <w:divBdr>
        <w:top w:val="none" w:sz="0" w:space="0" w:color="auto"/>
        <w:left w:val="none" w:sz="0" w:space="0" w:color="auto"/>
        <w:bottom w:val="none" w:sz="0" w:space="0" w:color="auto"/>
        <w:right w:val="none" w:sz="0" w:space="0" w:color="auto"/>
      </w:divBdr>
    </w:div>
    <w:div w:id="302851404">
      <w:bodyDiv w:val="1"/>
      <w:marLeft w:val="0"/>
      <w:marRight w:val="0"/>
      <w:marTop w:val="0"/>
      <w:marBottom w:val="0"/>
      <w:divBdr>
        <w:top w:val="none" w:sz="0" w:space="0" w:color="auto"/>
        <w:left w:val="none" w:sz="0" w:space="0" w:color="auto"/>
        <w:bottom w:val="none" w:sz="0" w:space="0" w:color="auto"/>
        <w:right w:val="none" w:sz="0" w:space="0" w:color="auto"/>
      </w:divBdr>
    </w:div>
    <w:div w:id="303239262">
      <w:bodyDiv w:val="1"/>
      <w:marLeft w:val="0"/>
      <w:marRight w:val="0"/>
      <w:marTop w:val="0"/>
      <w:marBottom w:val="0"/>
      <w:divBdr>
        <w:top w:val="none" w:sz="0" w:space="0" w:color="auto"/>
        <w:left w:val="none" w:sz="0" w:space="0" w:color="auto"/>
        <w:bottom w:val="none" w:sz="0" w:space="0" w:color="auto"/>
        <w:right w:val="none" w:sz="0" w:space="0" w:color="auto"/>
      </w:divBdr>
    </w:div>
    <w:div w:id="303392867">
      <w:bodyDiv w:val="1"/>
      <w:marLeft w:val="0"/>
      <w:marRight w:val="0"/>
      <w:marTop w:val="0"/>
      <w:marBottom w:val="0"/>
      <w:divBdr>
        <w:top w:val="none" w:sz="0" w:space="0" w:color="auto"/>
        <w:left w:val="none" w:sz="0" w:space="0" w:color="auto"/>
        <w:bottom w:val="none" w:sz="0" w:space="0" w:color="auto"/>
        <w:right w:val="none" w:sz="0" w:space="0" w:color="auto"/>
      </w:divBdr>
    </w:div>
    <w:div w:id="304283784">
      <w:bodyDiv w:val="1"/>
      <w:marLeft w:val="0"/>
      <w:marRight w:val="0"/>
      <w:marTop w:val="0"/>
      <w:marBottom w:val="0"/>
      <w:divBdr>
        <w:top w:val="none" w:sz="0" w:space="0" w:color="auto"/>
        <w:left w:val="none" w:sz="0" w:space="0" w:color="auto"/>
        <w:bottom w:val="none" w:sz="0" w:space="0" w:color="auto"/>
        <w:right w:val="none" w:sz="0" w:space="0" w:color="auto"/>
      </w:divBdr>
    </w:div>
    <w:div w:id="304360330">
      <w:bodyDiv w:val="1"/>
      <w:marLeft w:val="0"/>
      <w:marRight w:val="0"/>
      <w:marTop w:val="0"/>
      <w:marBottom w:val="0"/>
      <w:divBdr>
        <w:top w:val="none" w:sz="0" w:space="0" w:color="auto"/>
        <w:left w:val="none" w:sz="0" w:space="0" w:color="auto"/>
        <w:bottom w:val="none" w:sz="0" w:space="0" w:color="auto"/>
        <w:right w:val="none" w:sz="0" w:space="0" w:color="auto"/>
      </w:divBdr>
    </w:div>
    <w:div w:id="304704285">
      <w:bodyDiv w:val="1"/>
      <w:marLeft w:val="0"/>
      <w:marRight w:val="0"/>
      <w:marTop w:val="0"/>
      <w:marBottom w:val="0"/>
      <w:divBdr>
        <w:top w:val="none" w:sz="0" w:space="0" w:color="auto"/>
        <w:left w:val="none" w:sz="0" w:space="0" w:color="auto"/>
        <w:bottom w:val="none" w:sz="0" w:space="0" w:color="auto"/>
        <w:right w:val="none" w:sz="0" w:space="0" w:color="auto"/>
      </w:divBdr>
    </w:div>
    <w:div w:id="304705494">
      <w:bodyDiv w:val="1"/>
      <w:marLeft w:val="0"/>
      <w:marRight w:val="0"/>
      <w:marTop w:val="0"/>
      <w:marBottom w:val="0"/>
      <w:divBdr>
        <w:top w:val="none" w:sz="0" w:space="0" w:color="auto"/>
        <w:left w:val="none" w:sz="0" w:space="0" w:color="auto"/>
        <w:bottom w:val="none" w:sz="0" w:space="0" w:color="auto"/>
        <w:right w:val="none" w:sz="0" w:space="0" w:color="auto"/>
      </w:divBdr>
    </w:div>
    <w:div w:id="305166495">
      <w:bodyDiv w:val="1"/>
      <w:marLeft w:val="0"/>
      <w:marRight w:val="0"/>
      <w:marTop w:val="0"/>
      <w:marBottom w:val="0"/>
      <w:divBdr>
        <w:top w:val="none" w:sz="0" w:space="0" w:color="auto"/>
        <w:left w:val="none" w:sz="0" w:space="0" w:color="auto"/>
        <w:bottom w:val="none" w:sz="0" w:space="0" w:color="auto"/>
        <w:right w:val="none" w:sz="0" w:space="0" w:color="auto"/>
      </w:divBdr>
    </w:div>
    <w:div w:id="305360197">
      <w:bodyDiv w:val="1"/>
      <w:marLeft w:val="0"/>
      <w:marRight w:val="0"/>
      <w:marTop w:val="0"/>
      <w:marBottom w:val="0"/>
      <w:divBdr>
        <w:top w:val="none" w:sz="0" w:space="0" w:color="auto"/>
        <w:left w:val="none" w:sz="0" w:space="0" w:color="auto"/>
        <w:bottom w:val="none" w:sz="0" w:space="0" w:color="auto"/>
        <w:right w:val="none" w:sz="0" w:space="0" w:color="auto"/>
      </w:divBdr>
    </w:div>
    <w:div w:id="305554493">
      <w:bodyDiv w:val="1"/>
      <w:marLeft w:val="0"/>
      <w:marRight w:val="0"/>
      <w:marTop w:val="0"/>
      <w:marBottom w:val="0"/>
      <w:divBdr>
        <w:top w:val="none" w:sz="0" w:space="0" w:color="auto"/>
        <w:left w:val="none" w:sz="0" w:space="0" w:color="auto"/>
        <w:bottom w:val="none" w:sz="0" w:space="0" w:color="auto"/>
        <w:right w:val="none" w:sz="0" w:space="0" w:color="auto"/>
      </w:divBdr>
    </w:div>
    <w:div w:id="305934260">
      <w:bodyDiv w:val="1"/>
      <w:marLeft w:val="0"/>
      <w:marRight w:val="0"/>
      <w:marTop w:val="0"/>
      <w:marBottom w:val="0"/>
      <w:divBdr>
        <w:top w:val="none" w:sz="0" w:space="0" w:color="auto"/>
        <w:left w:val="none" w:sz="0" w:space="0" w:color="auto"/>
        <w:bottom w:val="none" w:sz="0" w:space="0" w:color="auto"/>
        <w:right w:val="none" w:sz="0" w:space="0" w:color="auto"/>
      </w:divBdr>
    </w:div>
    <w:div w:id="306400094">
      <w:bodyDiv w:val="1"/>
      <w:marLeft w:val="0"/>
      <w:marRight w:val="0"/>
      <w:marTop w:val="0"/>
      <w:marBottom w:val="0"/>
      <w:divBdr>
        <w:top w:val="none" w:sz="0" w:space="0" w:color="auto"/>
        <w:left w:val="none" w:sz="0" w:space="0" w:color="auto"/>
        <w:bottom w:val="none" w:sz="0" w:space="0" w:color="auto"/>
        <w:right w:val="none" w:sz="0" w:space="0" w:color="auto"/>
      </w:divBdr>
    </w:div>
    <w:div w:id="306937051">
      <w:bodyDiv w:val="1"/>
      <w:marLeft w:val="0"/>
      <w:marRight w:val="0"/>
      <w:marTop w:val="0"/>
      <w:marBottom w:val="0"/>
      <w:divBdr>
        <w:top w:val="none" w:sz="0" w:space="0" w:color="auto"/>
        <w:left w:val="none" w:sz="0" w:space="0" w:color="auto"/>
        <w:bottom w:val="none" w:sz="0" w:space="0" w:color="auto"/>
        <w:right w:val="none" w:sz="0" w:space="0" w:color="auto"/>
      </w:divBdr>
    </w:div>
    <w:div w:id="308438389">
      <w:bodyDiv w:val="1"/>
      <w:marLeft w:val="0"/>
      <w:marRight w:val="0"/>
      <w:marTop w:val="0"/>
      <w:marBottom w:val="0"/>
      <w:divBdr>
        <w:top w:val="none" w:sz="0" w:space="0" w:color="auto"/>
        <w:left w:val="none" w:sz="0" w:space="0" w:color="auto"/>
        <w:bottom w:val="none" w:sz="0" w:space="0" w:color="auto"/>
        <w:right w:val="none" w:sz="0" w:space="0" w:color="auto"/>
      </w:divBdr>
    </w:div>
    <w:div w:id="310405872">
      <w:bodyDiv w:val="1"/>
      <w:marLeft w:val="0"/>
      <w:marRight w:val="0"/>
      <w:marTop w:val="0"/>
      <w:marBottom w:val="0"/>
      <w:divBdr>
        <w:top w:val="none" w:sz="0" w:space="0" w:color="auto"/>
        <w:left w:val="none" w:sz="0" w:space="0" w:color="auto"/>
        <w:bottom w:val="none" w:sz="0" w:space="0" w:color="auto"/>
        <w:right w:val="none" w:sz="0" w:space="0" w:color="auto"/>
      </w:divBdr>
    </w:div>
    <w:div w:id="310408822">
      <w:bodyDiv w:val="1"/>
      <w:marLeft w:val="0"/>
      <w:marRight w:val="0"/>
      <w:marTop w:val="0"/>
      <w:marBottom w:val="0"/>
      <w:divBdr>
        <w:top w:val="none" w:sz="0" w:space="0" w:color="auto"/>
        <w:left w:val="none" w:sz="0" w:space="0" w:color="auto"/>
        <w:bottom w:val="none" w:sz="0" w:space="0" w:color="auto"/>
        <w:right w:val="none" w:sz="0" w:space="0" w:color="auto"/>
      </w:divBdr>
    </w:div>
    <w:div w:id="310520659">
      <w:bodyDiv w:val="1"/>
      <w:marLeft w:val="0"/>
      <w:marRight w:val="0"/>
      <w:marTop w:val="0"/>
      <w:marBottom w:val="0"/>
      <w:divBdr>
        <w:top w:val="none" w:sz="0" w:space="0" w:color="auto"/>
        <w:left w:val="none" w:sz="0" w:space="0" w:color="auto"/>
        <w:bottom w:val="none" w:sz="0" w:space="0" w:color="auto"/>
        <w:right w:val="none" w:sz="0" w:space="0" w:color="auto"/>
      </w:divBdr>
    </w:div>
    <w:div w:id="310523044">
      <w:bodyDiv w:val="1"/>
      <w:marLeft w:val="0"/>
      <w:marRight w:val="0"/>
      <w:marTop w:val="0"/>
      <w:marBottom w:val="0"/>
      <w:divBdr>
        <w:top w:val="none" w:sz="0" w:space="0" w:color="auto"/>
        <w:left w:val="none" w:sz="0" w:space="0" w:color="auto"/>
        <w:bottom w:val="none" w:sz="0" w:space="0" w:color="auto"/>
        <w:right w:val="none" w:sz="0" w:space="0" w:color="auto"/>
      </w:divBdr>
    </w:div>
    <w:div w:id="310600109">
      <w:bodyDiv w:val="1"/>
      <w:marLeft w:val="0"/>
      <w:marRight w:val="0"/>
      <w:marTop w:val="0"/>
      <w:marBottom w:val="0"/>
      <w:divBdr>
        <w:top w:val="none" w:sz="0" w:space="0" w:color="auto"/>
        <w:left w:val="none" w:sz="0" w:space="0" w:color="auto"/>
        <w:bottom w:val="none" w:sz="0" w:space="0" w:color="auto"/>
        <w:right w:val="none" w:sz="0" w:space="0" w:color="auto"/>
      </w:divBdr>
    </w:div>
    <w:div w:id="310715553">
      <w:bodyDiv w:val="1"/>
      <w:marLeft w:val="0"/>
      <w:marRight w:val="0"/>
      <w:marTop w:val="0"/>
      <w:marBottom w:val="0"/>
      <w:divBdr>
        <w:top w:val="none" w:sz="0" w:space="0" w:color="auto"/>
        <w:left w:val="none" w:sz="0" w:space="0" w:color="auto"/>
        <w:bottom w:val="none" w:sz="0" w:space="0" w:color="auto"/>
        <w:right w:val="none" w:sz="0" w:space="0" w:color="auto"/>
      </w:divBdr>
    </w:div>
    <w:div w:id="311182441">
      <w:bodyDiv w:val="1"/>
      <w:marLeft w:val="0"/>
      <w:marRight w:val="0"/>
      <w:marTop w:val="0"/>
      <w:marBottom w:val="0"/>
      <w:divBdr>
        <w:top w:val="none" w:sz="0" w:space="0" w:color="auto"/>
        <w:left w:val="none" w:sz="0" w:space="0" w:color="auto"/>
        <w:bottom w:val="none" w:sz="0" w:space="0" w:color="auto"/>
        <w:right w:val="none" w:sz="0" w:space="0" w:color="auto"/>
      </w:divBdr>
    </w:div>
    <w:div w:id="311452871">
      <w:bodyDiv w:val="1"/>
      <w:marLeft w:val="0"/>
      <w:marRight w:val="0"/>
      <w:marTop w:val="0"/>
      <w:marBottom w:val="0"/>
      <w:divBdr>
        <w:top w:val="none" w:sz="0" w:space="0" w:color="auto"/>
        <w:left w:val="none" w:sz="0" w:space="0" w:color="auto"/>
        <w:bottom w:val="none" w:sz="0" w:space="0" w:color="auto"/>
        <w:right w:val="none" w:sz="0" w:space="0" w:color="auto"/>
      </w:divBdr>
    </w:div>
    <w:div w:id="311835119">
      <w:bodyDiv w:val="1"/>
      <w:marLeft w:val="0"/>
      <w:marRight w:val="0"/>
      <w:marTop w:val="0"/>
      <w:marBottom w:val="0"/>
      <w:divBdr>
        <w:top w:val="none" w:sz="0" w:space="0" w:color="auto"/>
        <w:left w:val="none" w:sz="0" w:space="0" w:color="auto"/>
        <w:bottom w:val="none" w:sz="0" w:space="0" w:color="auto"/>
        <w:right w:val="none" w:sz="0" w:space="0" w:color="auto"/>
      </w:divBdr>
    </w:div>
    <w:div w:id="311982423">
      <w:bodyDiv w:val="1"/>
      <w:marLeft w:val="0"/>
      <w:marRight w:val="0"/>
      <w:marTop w:val="0"/>
      <w:marBottom w:val="0"/>
      <w:divBdr>
        <w:top w:val="none" w:sz="0" w:space="0" w:color="auto"/>
        <w:left w:val="none" w:sz="0" w:space="0" w:color="auto"/>
        <w:bottom w:val="none" w:sz="0" w:space="0" w:color="auto"/>
        <w:right w:val="none" w:sz="0" w:space="0" w:color="auto"/>
      </w:divBdr>
    </w:div>
    <w:div w:id="312222029">
      <w:bodyDiv w:val="1"/>
      <w:marLeft w:val="0"/>
      <w:marRight w:val="0"/>
      <w:marTop w:val="0"/>
      <w:marBottom w:val="0"/>
      <w:divBdr>
        <w:top w:val="none" w:sz="0" w:space="0" w:color="auto"/>
        <w:left w:val="none" w:sz="0" w:space="0" w:color="auto"/>
        <w:bottom w:val="none" w:sz="0" w:space="0" w:color="auto"/>
        <w:right w:val="none" w:sz="0" w:space="0" w:color="auto"/>
      </w:divBdr>
    </w:div>
    <w:div w:id="312953431">
      <w:bodyDiv w:val="1"/>
      <w:marLeft w:val="0"/>
      <w:marRight w:val="0"/>
      <w:marTop w:val="0"/>
      <w:marBottom w:val="0"/>
      <w:divBdr>
        <w:top w:val="none" w:sz="0" w:space="0" w:color="auto"/>
        <w:left w:val="none" w:sz="0" w:space="0" w:color="auto"/>
        <w:bottom w:val="none" w:sz="0" w:space="0" w:color="auto"/>
        <w:right w:val="none" w:sz="0" w:space="0" w:color="auto"/>
      </w:divBdr>
    </w:div>
    <w:div w:id="313146401">
      <w:bodyDiv w:val="1"/>
      <w:marLeft w:val="0"/>
      <w:marRight w:val="0"/>
      <w:marTop w:val="0"/>
      <w:marBottom w:val="0"/>
      <w:divBdr>
        <w:top w:val="none" w:sz="0" w:space="0" w:color="auto"/>
        <w:left w:val="none" w:sz="0" w:space="0" w:color="auto"/>
        <w:bottom w:val="none" w:sz="0" w:space="0" w:color="auto"/>
        <w:right w:val="none" w:sz="0" w:space="0" w:color="auto"/>
      </w:divBdr>
    </w:div>
    <w:div w:id="313291501">
      <w:bodyDiv w:val="1"/>
      <w:marLeft w:val="0"/>
      <w:marRight w:val="0"/>
      <w:marTop w:val="0"/>
      <w:marBottom w:val="0"/>
      <w:divBdr>
        <w:top w:val="none" w:sz="0" w:space="0" w:color="auto"/>
        <w:left w:val="none" w:sz="0" w:space="0" w:color="auto"/>
        <w:bottom w:val="none" w:sz="0" w:space="0" w:color="auto"/>
        <w:right w:val="none" w:sz="0" w:space="0" w:color="auto"/>
      </w:divBdr>
    </w:div>
    <w:div w:id="313485409">
      <w:bodyDiv w:val="1"/>
      <w:marLeft w:val="0"/>
      <w:marRight w:val="0"/>
      <w:marTop w:val="0"/>
      <w:marBottom w:val="0"/>
      <w:divBdr>
        <w:top w:val="none" w:sz="0" w:space="0" w:color="auto"/>
        <w:left w:val="none" w:sz="0" w:space="0" w:color="auto"/>
        <w:bottom w:val="none" w:sz="0" w:space="0" w:color="auto"/>
        <w:right w:val="none" w:sz="0" w:space="0" w:color="auto"/>
      </w:divBdr>
    </w:div>
    <w:div w:id="314267315">
      <w:bodyDiv w:val="1"/>
      <w:marLeft w:val="0"/>
      <w:marRight w:val="0"/>
      <w:marTop w:val="0"/>
      <w:marBottom w:val="0"/>
      <w:divBdr>
        <w:top w:val="none" w:sz="0" w:space="0" w:color="auto"/>
        <w:left w:val="none" w:sz="0" w:space="0" w:color="auto"/>
        <w:bottom w:val="none" w:sz="0" w:space="0" w:color="auto"/>
        <w:right w:val="none" w:sz="0" w:space="0" w:color="auto"/>
      </w:divBdr>
    </w:div>
    <w:div w:id="314459910">
      <w:bodyDiv w:val="1"/>
      <w:marLeft w:val="0"/>
      <w:marRight w:val="0"/>
      <w:marTop w:val="0"/>
      <w:marBottom w:val="0"/>
      <w:divBdr>
        <w:top w:val="none" w:sz="0" w:space="0" w:color="auto"/>
        <w:left w:val="none" w:sz="0" w:space="0" w:color="auto"/>
        <w:bottom w:val="none" w:sz="0" w:space="0" w:color="auto"/>
        <w:right w:val="none" w:sz="0" w:space="0" w:color="auto"/>
      </w:divBdr>
    </w:div>
    <w:div w:id="314645171">
      <w:bodyDiv w:val="1"/>
      <w:marLeft w:val="0"/>
      <w:marRight w:val="0"/>
      <w:marTop w:val="0"/>
      <w:marBottom w:val="0"/>
      <w:divBdr>
        <w:top w:val="none" w:sz="0" w:space="0" w:color="auto"/>
        <w:left w:val="none" w:sz="0" w:space="0" w:color="auto"/>
        <w:bottom w:val="none" w:sz="0" w:space="0" w:color="auto"/>
        <w:right w:val="none" w:sz="0" w:space="0" w:color="auto"/>
      </w:divBdr>
    </w:div>
    <w:div w:id="314920562">
      <w:bodyDiv w:val="1"/>
      <w:marLeft w:val="0"/>
      <w:marRight w:val="0"/>
      <w:marTop w:val="0"/>
      <w:marBottom w:val="0"/>
      <w:divBdr>
        <w:top w:val="none" w:sz="0" w:space="0" w:color="auto"/>
        <w:left w:val="none" w:sz="0" w:space="0" w:color="auto"/>
        <w:bottom w:val="none" w:sz="0" w:space="0" w:color="auto"/>
        <w:right w:val="none" w:sz="0" w:space="0" w:color="auto"/>
      </w:divBdr>
    </w:div>
    <w:div w:id="314988711">
      <w:bodyDiv w:val="1"/>
      <w:marLeft w:val="0"/>
      <w:marRight w:val="0"/>
      <w:marTop w:val="0"/>
      <w:marBottom w:val="0"/>
      <w:divBdr>
        <w:top w:val="none" w:sz="0" w:space="0" w:color="auto"/>
        <w:left w:val="none" w:sz="0" w:space="0" w:color="auto"/>
        <w:bottom w:val="none" w:sz="0" w:space="0" w:color="auto"/>
        <w:right w:val="none" w:sz="0" w:space="0" w:color="auto"/>
      </w:divBdr>
    </w:div>
    <w:div w:id="314989032">
      <w:bodyDiv w:val="1"/>
      <w:marLeft w:val="0"/>
      <w:marRight w:val="0"/>
      <w:marTop w:val="0"/>
      <w:marBottom w:val="0"/>
      <w:divBdr>
        <w:top w:val="none" w:sz="0" w:space="0" w:color="auto"/>
        <w:left w:val="none" w:sz="0" w:space="0" w:color="auto"/>
        <w:bottom w:val="none" w:sz="0" w:space="0" w:color="auto"/>
        <w:right w:val="none" w:sz="0" w:space="0" w:color="auto"/>
      </w:divBdr>
    </w:div>
    <w:div w:id="315181955">
      <w:bodyDiv w:val="1"/>
      <w:marLeft w:val="0"/>
      <w:marRight w:val="0"/>
      <w:marTop w:val="0"/>
      <w:marBottom w:val="0"/>
      <w:divBdr>
        <w:top w:val="none" w:sz="0" w:space="0" w:color="auto"/>
        <w:left w:val="none" w:sz="0" w:space="0" w:color="auto"/>
        <w:bottom w:val="none" w:sz="0" w:space="0" w:color="auto"/>
        <w:right w:val="none" w:sz="0" w:space="0" w:color="auto"/>
      </w:divBdr>
    </w:div>
    <w:div w:id="315577688">
      <w:bodyDiv w:val="1"/>
      <w:marLeft w:val="0"/>
      <w:marRight w:val="0"/>
      <w:marTop w:val="0"/>
      <w:marBottom w:val="0"/>
      <w:divBdr>
        <w:top w:val="none" w:sz="0" w:space="0" w:color="auto"/>
        <w:left w:val="none" w:sz="0" w:space="0" w:color="auto"/>
        <w:bottom w:val="none" w:sz="0" w:space="0" w:color="auto"/>
        <w:right w:val="none" w:sz="0" w:space="0" w:color="auto"/>
      </w:divBdr>
    </w:div>
    <w:div w:id="316308523">
      <w:bodyDiv w:val="1"/>
      <w:marLeft w:val="0"/>
      <w:marRight w:val="0"/>
      <w:marTop w:val="0"/>
      <w:marBottom w:val="0"/>
      <w:divBdr>
        <w:top w:val="none" w:sz="0" w:space="0" w:color="auto"/>
        <w:left w:val="none" w:sz="0" w:space="0" w:color="auto"/>
        <w:bottom w:val="none" w:sz="0" w:space="0" w:color="auto"/>
        <w:right w:val="none" w:sz="0" w:space="0" w:color="auto"/>
      </w:divBdr>
    </w:div>
    <w:div w:id="317618706">
      <w:bodyDiv w:val="1"/>
      <w:marLeft w:val="0"/>
      <w:marRight w:val="0"/>
      <w:marTop w:val="0"/>
      <w:marBottom w:val="0"/>
      <w:divBdr>
        <w:top w:val="none" w:sz="0" w:space="0" w:color="auto"/>
        <w:left w:val="none" w:sz="0" w:space="0" w:color="auto"/>
        <w:bottom w:val="none" w:sz="0" w:space="0" w:color="auto"/>
        <w:right w:val="none" w:sz="0" w:space="0" w:color="auto"/>
      </w:divBdr>
    </w:div>
    <w:div w:id="317999456">
      <w:bodyDiv w:val="1"/>
      <w:marLeft w:val="0"/>
      <w:marRight w:val="0"/>
      <w:marTop w:val="0"/>
      <w:marBottom w:val="0"/>
      <w:divBdr>
        <w:top w:val="none" w:sz="0" w:space="0" w:color="auto"/>
        <w:left w:val="none" w:sz="0" w:space="0" w:color="auto"/>
        <w:bottom w:val="none" w:sz="0" w:space="0" w:color="auto"/>
        <w:right w:val="none" w:sz="0" w:space="0" w:color="auto"/>
      </w:divBdr>
    </w:div>
    <w:div w:id="318073905">
      <w:bodyDiv w:val="1"/>
      <w:marLeft w:val="0"/>
      <w:marRight w:val="0"/>
      <w:marTop w:val="0"/>
      <w:marBottom w:val="0"/>
      <w:divBdr>
        <w:top w:val="none" w:sz="0" w:space="0" w:color="auto"/>
        <w:left w:val="none" w:sz="0" w:space="0" w:color="auto"/>
        <w:bottom w:val="none" w:sz="0" w:space="0" w:color="auto"/>
        <w:right w:val="none" w:sz="0" w:space="0" w:color="auto"/>
      </w:divBdr>
    </w:div>
    <w:div w:id="318769269">
      <w:bodyDiv w:val="1"/>
      <w:marLeft w:val="0"/>
      <w:marRight w:val="0"/>
      <w:marTop w:val="0"/>
      <w:marBottom w:val="0"/>
      <w:divBdr>
        <w:top w:val="none" w:sz="0" w:space="0" w:color="auto"/>
        <w:left w:val="none" w:sz="0" w:space="0" w:color="auto"/>
        <w:bottom w:val="none" w:sz="0" w:space="0" w:color="auto"/>
        <w:right w:val="none" w:sz="0" w:space="0" w:color="auto"/>
      </w:divBdr>
    </w:div>
    <w:div w:id="319698570">
      <w:bodyDiv w:val="1"/>
      <w:marLeft w:val="0"/>
      <w:marRight w:val="0"/>
      <w:marTop w:val="0"/>
      <w:marBottom w:val="0"/>
      <w:divBdr>
        <w:top w:val="none" w:sz="0" w:space="0" w:color="auto"/>
        <w:left w:val="none" w:sz="0" w:space="0" w:color="auto"/>
        <w:bottom w:val="none" w:sz="0" w:space="0" w:color="auto"/>
        <w:right w:val="none" w:sz="0" w:space="0" w:color="auto"/>
      </w:divBdr>
    </w:div>
    <w:div w:id="320282181">
      <w:bodyDiv w:val="1"/>
      <w:marLeft w:val="0"/>
      <w:marRight w:val="0"/>
      <w:marTop w:val="0"/>
      <w:marBottom w:val="0"/>
      <w:divBdr>
        <w:top w:val="none" w:sz="0" w:space="0" w:color="auto"/>
        <w:left w:val="none" w:sz="0" w:space="0" w:color="auto"/>
        <w:bottom w:val="none" w:sz="0" w:space="0" w:color="auto"/>
        <w:right w:val="none" w:sz="0" w:space="0" w:color="auto"/>
      </w:divBdr>
    </w:div>
    <w:div w:id="320471306">
      <w:bodyDiv w:val="1"/>
      <w:marLeft w:val="0"/>
      <w:marRight w:val="0"/>
      <w:marTop w:val="0"/>
      <w:marBottom w:val="0"/>
      <w:divBdr>
        <w:top w:val="none" w:sz="0" w:space="0" w:color="auto"/>
        <w:left w:val="none" w:sz="0" w:space="0" w:color="auto"/>
        <w:bottom w:val="none" w:sz="0" w:space="0" w:color="auto"/>
        <w:right w:val="none" w:sz="0" w:space="0" w:color="auto"/>
      </w:divBdr>
    </w:div>
    <w:div w:id="320543961">
      <w:bodyDiv w:val="1"/>
      <w:marLeft w:val="0"/>
      <w:marRight w:val="0"/>
      <w:marTop w:val="0"/>
      <w:marBottom w:val="0"/>
      <w:divBdr>
        <w:top w:val="none" w:sz="0" w:space="0" w:color="auto"/>
        <w:left w:val="none" w:sz="0" w:space="0" w:color="auto"/>
        <w:bottom w:val="none" w:sz="0" w:space="0" w:color="auto"/>
        <w:right w:val="none" w:sz="0" w:space="0" w:color="auto"/>
      </w:divBdr>
    </w:div>
    <w:div w:id="321008007">
      <w:bodyDiv w:val="1"/>
      <w:marLeft w:val="0"/>
      <w:marRight w:val="0"/>
      <w:marTop w:val="0"/>
      <w:marBottom w:val="0"/>
      <w:divBdr>
        <w:top w:val="none" w:sz="0" w:space="0" w:color="auto"/>
        <w:left w:val="none" w:sz="0" w:space="0" w:color="auto"/>
        <w:bottom w:val="none" w:sz="0" w:space="0" w:color="auto"/>
        <w:right w:val="none" w:sz="0" w:space="0" w:color="auto"/>
      </w:divBdr>
    </w:div>
    <w:div w:id="321085379">
      <w:bodyDiv w:val="1"/>
      <w:marLeft w:val="0"/>
      <w:marRight w:val="0"/>
      <w:marTop w:val="0"/>
      <w:marBottom w:val="0"/>
      <w:divBdr>
        <w:top w:val="none" w:sz="0" w:space="0" w:color="auto"/>
        <w:left w:val="none" w:sz="0" w:space="0" w:color="auto"/>
        <w:bottom w:val="none" w:sz="0" w:space="0" w:color="auto"/>
        <w:right w:val="none" w:sz="0" w:space="0" w:color="auto"/>
      </w:divBdr>
    </w:div>
    <w:div w:id="321929100">
      <w:bodyDiv w:val="1"/>
      <w:marLeft w:val="0"/>
      <w:marRight w:val="0"/>
      <w:marTop w:val="0"/>
      <w:marBottom w:val="0"/>
      <w:divBdr>
        <w:top w:val="none" w:sz="0" w:space="0" w:color="auto"/>
        <w:left w:val="none" w:sz="0" w:space="0" w:color="auto"/>
        <w:bottom w:val="none" w:sz="0" w:space="0" w:color="auto"/>
        <w:right w:val="none" w:sz="0" w:space="0" w:color="auto"/>
      </w:divBdr>
    </w:div>
    <w:div w:id="322004237">
      <w:bodyDiv w:val="1"/>
      <w:marLeft w:val="0"/>
      <w:marRight w:val="0"/>
      <w:marTop w:val="0"/>
      <w:marBottom w:val="0"/>
      <w:divBdr>
        <w:top w:val="none" w:sz="0" w:space="0" w:color="auto"/>
        <w:left w:val="none" w:sz="0" w:space="0" w:color="auto"/>
        <w:bottom w:val="none" w:sz="0" w:space="0" w:color="auto"/>
        <w:right w:val="none" w:sz="0" w:space="0" w:color="auto"/>
      </w:divBdr>
    </w:div>
    <w:div w:id="322396450">
      <w:bodyDiv w:val="1"/>
      <w:marLeft w:val="0"/>
      <w:marRight w:val="0"/>
      <w:marTop w:val="0"/>
      <w:marBottom w:val="0"/>
      <w:divBdr>
        <w:top w:val="none" w:sz="0" w:space="0" w:color="auto"/>
        <w:left w:val="none" w:sz="0" w:space="0" w:color="auto"/>
        <w:bottom w:val="none" w:sz="0" w:space="0" w:color="auto"/>
        <w:right w:val="none" w:sz="0" w:space="0" w:color="auto"/>
      </w:divBdr>
    </w:div>
    <w:div w:id="322466225">
      <w:bodyDiv w:val="1"/>
      <w:marLeft w:val="0"/>
      <w:marRight w:val="0"/>
      <w:marTop w:val="0"/>
      <w:marBottom w:val="0"/>
      <w:divBdr>
        <w:top w:val="none" w:sz="0" w:space="0" w:color="auto"/>
        <w:left w:val="none" w:sz="0" w:space="0" w:color="auto"/>
        <w:bottom w:val="none" w:sz="0" w:space="0" w:color="auto"/>
        <w:right w:val="none" w:sz="0" w:space="0" w:color="auto"/>
      </w:divBdr>
    </w:div>
    <w:div w:id="322661276">
      <w:bodyDiv w:val="1"/>
      <w:marLeft w:val="0"/>
      <w:marRight w:val="0"/>
      <w:marTop w:val="0"/>
      <w:marBottom w:val="0"/>
      <w:divBdr>
        <w:top w:val="none" w:sz="0" w:space="0" w:color="auto"/>
        <w:left w:val="none" w:sz="0" w:space="0" w:color="auto"/>
        <w:bottom w:val="none" w:sz="0" w:space="0" w:color="auto"/>
        <w:right w:val="none" w:sz="0" w:space="0" w:color="auto"/>
      </w:divBdr>
    </w:div>
    <w:div w:id="323124042">
      <w:bodyDiv w:val="1"/>
      <w:marLeft w:val="0"/>
      <w:marRight w:val="0"/>
      <w:marTop w:val="0"/>
      <w:marBottom w:val="0"/>
      <w:divBdr>
        <w:top w:val="none" w:sz="0" w:space="0" w:color="auto"/>
        <w:left w:val="none" w:sz="0" w:space="0" w:color="auto"/>
        <w:bottom w:val="none" w:sz="0" w:space="0" w:color="auto"/>
        <w:right w:val="none" w:sz="0" w:space="0" w:color="auto"/>
      </w:divBdr>
    </w:div>
    <w:div w:id="323290165">
      <w:bodyDiv w:val="1"/>
      <w:marLeft w:val="0"/>
      <w:marRight w:val="0"/>
      <w:marTop w:val="0"/>
      <w:marBottom w:val="0"/>
      <w:divBdr>
        <w:top w:val="none" w:sz="0" w:space="0" w:color="auto"/>
        <w:left w:val="none" w:sz="0" w:space="0" w:color="auto"/>
        <w:bottom w:val="none" w:sz="0" w:space="0" w:color="auto"/>
        <w:right w:val="none" w:sz="0" w:space="0" w:color="auto"/>
      </w:divBdr>
    </w:div>
    <w:div w:id="323437351">
      <w:bodyDiv w:val="1"/>
      <w:marLeft w:val="0"/>
      <w:marRight w:val="0"/>
      <w:marTop w:val="0"/>
      <w:marBottom w:val="0"/>
      <w:divBdr>
        <w:top w:val="none" w:sz="0" w:space="0" w:color="auto"/>
        <w:left w:val="none" w:sz="0" w:space="0" w:color="auto"/>
        <w:bottom w:val="none" w:sz="0" w:space="0" w:color="auto"/>
        <w:right w:val="none" w:sz="0" w:space="0" w:color="auto"/>
      </w:divBdr>
    </w:div>
    <w:div w:id="323703365">
      <w:bodyDiv w:val="1"/>
      <w:marLeft w:val="0"/>
      <w:marRight w:val="0"/>
      <w:marTop w:val="0"/>
      <w:marBottom w:val="0"/>
      <w:divBdr>
        <w:top w:val="none" w:sz="0" w:space="0" w:color="auto"/>
        <w:left w:val="none" w:sz="0" w:space="0" w:color="auto"/>
        <w:bottom w:val="none" w:sz="0" w:space="0" w:color="auto"/>
        <w:right w:val="none" w:sz="0" w:space="0" w:color="auto"/>
      </w:divBdr>
    </w:div>
    <w:div w:id="323749837">
      <w:bodyDiv w:val="1"/>
      <w:marLeft w:val="0"/>
      <w:marRight w:val="0"/>
      <w:marTop w:val="0"/>
      <w:marBottom w:val="0"/>
      <w:divBdr>
        <w:top w:val="none" w:sz="0" w:space="0" w:color="auto"/>
        <w:left w:val="none" w:sz="0" w:space="0" w:color="auto"/>
        <w:bottom w:val="none" w:sz="0" w:space="0" w:color="auto"/>
        <w:right w:val="none" w:sz="0" w:space="0" w:color="auto"/>
      </w:divBdr>
    </w:div>
    <w:div w:id="325519315">
      <w:bodyDiv w:val="1"/>
      <w:marLeft w:val="0"/>
      <w:marRight w:val="0"/>
      <w:marTop w:val="0"/>
      <w:marBottom w:val="0"/>
      <w:divBdr>
        <w:top w:val="none" w:sz="0" w:space="0" w:color="auto"/>
        <w:left w:val="none" w:sz="0" w:space="0" w:color="auto"/>
        <w:bottom w:val="none" w:sz="0" w:space="0" w:color="auto"/>
        <w:right w:val="none" w:sz="0" w:space="0" w:color="auto"/>
      </w:divBdr>
    </w:div>
    <w:div w:id="325670421">
      <w:bodyDiv w:val="1"/>
      <w:marLeft w:val="0"/>
      <w:marRight w:val="0"/>
      <w:marTop w:val="0"/>
      <w:marBottom w:val="0"/>
      <w:divBdr>
        <w:top w:val="none" w:sz="0" w:space="0" w:color="auto"/>
        <w:left w:val="none" w:sz="0" w:space="0" w:color="auto"/>
        <w:bottom w:val="none" w:sz="0" w:space="0" w:color="auto"/>
        <w:right w:val="none" w:sz="0" w:space="0" w:color="auto"/>
      </w:divBdr>
    </w:div>
    <w:div w:id="325717939">
      <w:bodyDiv w:val="1"/>
      <w:marLeft w:val="0"/>
      <w:marRight w:val="0"/>
      <w:marTop w:val="0"/>
      <w:marBottom w:val="0"/>
      <w:divBdr>
        <w:top w:val="none" w:sz="0" w:space="0" w:color="auto"/>
        <w:left w:val="none" w:sz="0" w:space="0" w:color="auto"/>
        <w:bottom w:val="none" w:sz="0" w:space="0" w:color="auto"/>
        <w:right w:val="none" w:sz="0" w:space="0" w:color="auto"/>
      </w:divBdr>
    </w:div>
    <w:div w:id="325791553">
      <w:bodyDiv w:val="1"/>
      <w:marLeft w:val="0"/>
      <w:marRight w:val="0"/>
      <w:marTop w:val="0"/>
      <w:marBottom w:val="0"/>
      <w:divBdr>
        <w:top w:val="none" w:sz="0" w:space="0" w:color="auto"/>
        <w:left w:val="none" w:sz="0" w:space="0" w:color="auto"/>
        <w:bottom w:val="none" w:sz="0" w:space="0" w:color="auto"/>
        <w:right w:val="none" w:sz="0" w:space="0" w:color="auto"/>
      </w:divBdr>
    </w:div>
    <w:div w:id="326516867">
      <w:bodyDiv w:val="1"/>
      <w:marLeft w:val="0"/>
      <w:marRight w:val="0"/>
      <w:marTop w:val="0"/>
      <w:marBottom w:val="0"/>
      <w:divBdr>
        <w:top w:val="none" w:sz="0" w:space="0" w:color="auto"/>
        <w:left w:val="none" w:sz="0" w:space="0" w:color="auto"/>
        <w:bottom w:val="none" w:sz="0" w:space="0" w:color="auto"/>
        <w:right w:val="none" w:sz="0" w:space="0" w:color="auto"/>
      </w:divBdr>
    </w:div>
    <w:div w:id="327170487">
      <w:bodyDiv w:val="1"/>
      <w:marLeft w:val="0"/>
      <w:marRight w:val="0"/>
      <w:marTop w:val="0"/>
      <w:marBottom w:val="0"/>
      <w:divBdr>
        <w:top w:val="none" w:sz="0" w:space="0" w:color="auto"/>
        <w:left w:val="none" w:sz="0" w:space="0" w:color="auto"/>
        <w:bottom w:val="none" w:sz="0" w:space="0" w:color="auto"/>
        <w:right w:val="none" w:sz="0" w:space="0" w:color="auto"/>
      </w:divBdr>
    </w:div>
    <w:div w:id="327710333">
      <w:bodyDiv w:val="1"/>
      <w:marLeft w:val="0"/>
      <w:marRight w:val="0"/>
      <w:marTop w:val="0"/>
      <w:marBottom w:val="0"/>
      <w:divBdr>
        <w:top w:val="none" w:sz="0" w:space="0" w:color="auto"/>
        <w:left w:val="none" w:sz="0" w:space="0" w:color="auto"/>
        <w:bottom w:val="none" w:sz="0" w:space="0" w:color="auto"/>
        <w:right w:val="none" w:sz="0" w:space="0" w:color="auto"/>
      </w:divBdr>
    </w:div>
    <w:div w:id="328141071">
      <w:bodyDiv w:val="1"/>
      <w:marLeft w:val="0"/>
      <w:marRight w:val="0"/>
      <w:marTop w:val="0"/>
      <w:marBottom w:val="0"/>
      <w:divBdr>
        <w:top w:val="none" w:sz="0" w:space="0" w:color="auto"/>
        <w:left w:val="none" w:sz="0" w:space="0" w:color="auto"/>
        <w:bottom w:val="none" w:sz="0" w:space="0" w:color="auto"/>
        <w:right w:val="none" w:sz="0" w:space="0" w:color="auto"/>
      </w:divBdr>
    </w:div>
    <w:div w:id="328414276">
      <w:bodyDiv w:val="1"/>
      <w:marLeft w:val="0"/>
      <w:marRight w:val="0"/>
      <w:marTop w:val="0"/>
      <w:marBottom w:val="0"/>
      <w:divBdr>
        <w:top w:val="none" w:sz="0" w:space="0" w:color="auto"/>
        <w:left w:val="none" w:sz="0" w:space="0" w:color="auto"/>
        <w:bottom w:val="none" w:sz="0" w:space="0" w:color="auto"/>
        <w:right w:val="none" w:sz="0" w:space="0" w:color="auto"/>
      </w:divBdr>
    </w:div>
    <w:div w:id="328870087">
      <w:bodyDiv w:val="1"/>
      <w:marLeft w:val="0"/>
      <w:marRight w:val="0"/>
      <w:marTop w:val="0"/>
      <w:marBottom w:val="0"/>
      <w:divBdr>
        <w:top w:val="none" w:sz="0" w:space="0" w:color="auto"/>
        <w:left w:val="none" w:sz="0" w:space="0" w:color="auto"/>
        <w:bottom w:val="none" w:sz="0" w:space="0" w:color="auto"/>
        <w:right w:val="none" w:sz="0" w:space="0" w:color="auto"/>
      </w:divBdr>
    </w:div>
    <w:div w:id="329253394">
      <w:bodyDiv w:val="1"/>
      <w:marLeft w:val="0"/>
      <w:marRight w:val="0"/>
      <w:marTop w:val="0"/>
      <w:marBottom w:val="0"/>
      <w:divBdr>
        <w:top w:val="none" w:sz="0" w:space="0" w:color="auto"/>
        <w:left w:val="none" w:sz="0" w:space="0" w:color="auto"/>
        <w:bottom w:val="none" w:sz="0" w:space="0" w:color="auto"/>
        <w:right w:val="none" w:sz="0" w:space="0" w:color="auto"/>
      </w:divBdr>
    </w:div>
    <w:div w:id="329410402">
      <w:bodyDiv w:val="1"/>
      <w:marLeft w:val="0"/>
      <w:marRight w:val="0"/>
      <w:marTop w:val="0"/>
      <w:marBottom w:val="0"/>
      <w:divBdr>
        <w:top w:val="none" w:sz="0" w:space="0" w:color="auto"/>
        <w:left w:val="none" w:sz="0" w:space="0" w:color="auto"/>
        <w:bottom w:val="none" w:sz="0" w:space="0" w:color="auto"/>
        <w:right w:val="none" w:sz="0" w:space="0" w:color="auto"/>
      </w:divBdr>
    </w:div>
    <w:div w:id="329716688">
      <w:bodyDiv w:val="1"/>
      <w:marLeft w:val="0"/>
      <w:marRight w:val="0"/>
      <w:marTop w:val="0"/>
      <w:marBottom w:val="0"/>
      <w:divBdr>
        <w:top w:val="none" w:sz="0" w:space="0" w:color="auto"/>
        <w:left w:val="none" w:sz="0" w:space="0" w:color="auto"/>
        <w:bottom w:val="none" w:sz="0" w:space="0" w:color="auto"/>
        <w:right w:val="none" w:sz="0" w:space="0" w:color="auto"/>
      </w:divBdr>
    </w:div>
    <w:div w:id="329790831">
      <w:bodyDiv w:val="1"/>
      <w:marLeft w:val="0"/>
      <w:marRight w:val="0"/>
      <w:marTop w:val="0"/>
      <w:marBottom w:val="0"/>
      <w:divBdr>
        <w:top w:val="none" w:sz="0" w:space="0" w:color="auto"/>
        <w:left w:val="none" w:sz="0" w:space="0" w:color="auto"/>
        <w:bottom w:val="none" w:sz="0" w:space="0" w:color="auto"/>
        <w:right w:val="none" w:sz="0" w:space="0" w:color="auto"/>
      </w:divBdr>
    </w:div>
    <w:div w:id="329985721">
      <w:bodyDiv w:val="1"/>
      <w:marLeft w:val="0"/>
      <w:marRight w:val="0"/>
      <w:marTop w:val="0"/>
      <w:marBottom w:val="0"/>
      <w:divBdr>
        <w:top w:val="none" w:sz="0" w:space="0" w:color="auto"/>
        <w:left w:val="none" w:sz="0" w:space="0" w:color="auto"/>
        <w:bottom w:val="none" w:sz="0" w:space="0" w:color="auto"/>
        <w:right w:val="none" w:sz="0" w:space="0" w:color="auto"/>
      </w:divBdr>
    </w:div>
    <w:div w:id="329993249">
      <w:bodyDiv w:val="1"/>
      <w:marLeft w:val="0"/>
      <w:marRight w:val="0"/>
      <w:marTop w:val="0"/>
      <w:marBottom w:val="0"/>
      <w:divBdr>
        <w:top w:val="none" w:sz="0" w:space="0" w:color="auto"/>
        <w:left w:val="none" w:sz="0" w:space="0" w:color="auto"/>
        <w:bottom w:val="none" w:sz="0" w:space="0" w:color="auto"/>
        <w:right w:val="none" w:sz="0" w:space="0" w:color="auto"/>
      </w:divBdr>
    </w:div>
    <w:div w:id="330717626">
      <w:bodyDiv w:val="1"/>
      <w:marLeft w:val="0"/>
      <w:marRight w:val="0"/>
      <w:marTop w:val="0"/>
      <w:marBottom w:val="0"/>
      <w:divBdr>
        <w:top w:val="none" w:sz="0" w:space="0" w:color="auto"/>
        <w:left w:val="none" w:sz="0" w:space="0" w:color="auto"/>
        <w:bottom w:val="none" w:sz="0" w:space="0" w:color="auto"/>
        <w:right w:val="none" w:sz="0" w:space="0" w:color="auto"/>
      </w:divBdr>
    </w:div>
    <w:div w:id="330720130">
      <w:bodyDiv w:val="1"/>
      <w:marLeft w:val="0"/>
      <w:marRight w:val="0"/>
      <w:marTop w:val="0"/>
      <w:marBottom w:val="0"/>
      <w:divBdr>
        <w:top w:val="none" w:sz="0" w:space="0" w:color="auto"/>
        <w:left w:val="none" w:sz="0" w:space="0" w:color="auto"/>
        <w:bottom w:val="none" w:sz="0" w:space="0" w:color="auto"/>
        <w:right w:val="none" w:sz="0" w:space="0" w:color="auto"/>
      </w:divBdr>
    </w:div>
    <w:div w:id="330910862">
      <w:bodyDiv w:val="1"/>
      <w:marLeft w:val="0"/>
      <w:marRight w:val="0"/>
      <w:marTop w:val="0"/>
      <w:marBottom w:val="0"/>
      <w:divBdr>
        <w:top w:val="none" w:sz="0" w:space="0" w:color="auto"/>
        <w:left w:val="none" w:sz="0" w:space="0" w:color="auto"/>
        <w:bottom w:val="none" w:sz="0" w:space="0" w:color="auto"/>
        <w:right w:val="none" w:sz="0" w:space="0" w:color="auto"/>
      </w:divBdr>
    </w:div>
    <w:div w:id="330957900">
      <w:bodyDiv w:val="1"/>
      <w:marLeft w:val="0"/>
      <w:marRight w:val="0"/>
      <w:marTop w:val="0"/>
      <w:marBottom w:val="0"/>
      <w:divBdr>
        <w:top w:val="none" w:sz="0" w:space="0" w:color="auto"/>
        <w:left w:val="none" w:sz="0" w:space="0" w:color="auto"/>
        <w:bottom w:val="none" w:sz="0" w:space="0" w:color="auto"/>
        <w:right w:val="none" w:sz="0" w:space="0" w:color="auto"/>
      </w:divBdr>
    </w:div>
    <w:div w:id="331032282">
      <w:bodyDiv w:val="1"/>
      <w:marLeft w:val="0"/>
      <w:marRight w:val="0"/>
      <w:marTop w:val="0"/>
      <w:marBottom w:val="0"/>
      <w:divBdr>
        <w:top w:val="none" w:sz="0" w:space="0" w:color="auto"/>
        <w:left w:val="none" w:sz="0" w:space="0" w:color="auto"/>
        <w:bottom w:val="none" w:sz="0" w:space="0" w:color="auto"/>
        <w:right w:val="none" w:sz="0" w:space="0" w:color="auto"/>
      </w:divBdr>
    </w:div>
    <w:div w:id="331104996">
      <w:bodyDiv w:val="1"/>
      <w:marLeft w:val="0"/>
      <w:marRight w:val="0"/>
      <w:marTop w:val="0"/>
      <w:marBottom w:val="0"/>
      <w:divBdr>
        <w:top w:val="none" w:sz="0" w:space="0" w:color="auto"/>
        <w:left w:val="none" w:sz="0" w:space="0" w:color="auto"/>
        <w:bottom w:val="none" w:sz="0" w:space="0" w:color="auto"/>
        <w:right w:val="none" w:sz="0" w:space="0" w:color="auto"/>
      </w:divBdr>
    </w:div>
    <w:div w:id="331110398">
      <w:bodyDiv w:val="1"/>
      <w:marLeft w:val="0"/>
      <w:marRight w:val="0"/>
      <w:marTop w:val="0"/>
      <w:marBottom w:val="0"/>
      <w:divBdr>
        <w:top w:val="none" w:sz="0" w:space="0" w:color="auto"/>
        <w:left w:val="none" w:sz="0" w:space="0" w:color="auto"/>
        <w:bottom w:val="none" w:sz="0" w:space="0" w:color="auto"/>
        <w:right w:val="none" w:sz="0" w:space="0" w:color="auto"/>
      </w:divBdr>
    </w:div>
    <w:div w:id="331181580">
      <w:bodyDiv w:val="1"/>
      <w:marLeft w:val="0"/>
      <w:marRight w:val="0"/>
      <w:marTop w:val="0"/>
      <w:marBottom w:val="0"/>
      <w:divBdr>
        <w:top w:val="none" w:sz="0" w:space="0" w:color="auto"/>
        <w:left w:val="none" w:sz="0" w:space="0" w:color="auto"/>
        <w:bottom w:val="none" w:sz="0" w:space="0" w:color="auto"/>
        <w:right w:val="none" w:sz="0" w:space="0" w:color="auto"/>
      </w:divBdr>
    </w:div>
    <w:div w:id="331182391">
      <w:bodyDiv w:val="1"/>
      <w:marLeft w:val="0"/>
      <w:marRight w:val="0"/>
      <w:marTop w:val="0"/>
      <w:marBottom w:val="0"/>
      <w:divBdr>
        <w:top w:val="none" w:sz="0" w:space="0" w:color="auto"/>
        <w:left w:val="none" w:sz="0" w:space="0" w:color="auto"/>
        <w:bottom w:val="none" w:sz="0" w:space="0" w:color="auto"/>
        <w:right w:val="none" w:sz="0" w:space="0" w:color="auto"/>
      </w:divBdr>
    </w:div>
    <w:div w:id="331374844">
      <w:bodyDiv w:val="1"/>
      <w:marLeft w:val="0"/>
      <w:marRight w:val="0"/>
      <w:marTop w:val="0"/>
      <w:marBottom w:val="0"/>
      <w:divBdr>
        <w:top w:val="none" w:sz="0" w:space="0" w:color="auto"/>
        <w:left w:val="none" w:sz="0" w:space="0" w:color="auto"/>
        <w:bottom w:val="none" w:sz="0" w:space="0" w:color="auto"/>
        <w:right w:val="none" w:sz="0" w:space="0" w:color="auto"/>
      </w:divBdr>
    </w:div>
    <w:div w:id="331839045">
      <w:bodyDiv w:val="1"/>
      <w:marLeft w:val="0"/>
      <w:marRight w:val="0"/>
      <w:marTop w:val="0"/>
      <w:marBottom w:val="0"/>
      <w:divBdr>
        <w:top w:val="none" w:sz="0" w:space="0" w:color="auto"/>
        <w:left w:val="none" w:sz="0" w:space="0" w:color="auto"/>
        <w:bottom w:val="none" w:sz="0" w:space="0" w:color="auto"/>
        <w:right w:val="none" w:sz="0" w:space="0" w:color="auto"/>
      </w:divBdr>
    </w:div>
    <w:div w:id="331955018">
      <w:bodyDiv w:val="1"/>
      <w:marLeft w:val="0"/>
      <w:marRight w:val="0"/>
      <w:marTop w:val="0"/>
      <w:marBottom w:val="0"/>
      <w:divBdr>
        <w:top w:val="none" w:sz="0" w:space="0" w:color="auto"/>
        <w:left w:val="none" w:sz="0" w:space="0" w:color="auto"/>
        <w:bottom w:val="none" w:sz="0" w:space="0" w:color="auto"/>
        <w:right w:val="none" w:sz="0" w:space="0" w:color="auto"/>
      </w:divBdr>
    </w:div>
    <w:div w:id="332269016">
      <w:bodyDiv w:val="1"/>
      <w:marLeft w:val="0"/>
      <w:marRight w:val="0"/>
      <w:marTop w:val="0"/>
      <w:marBottom w:val="0"/>
      <w:divBdr>
        <w:top w:val="none" w:sz="0" w:space="0" w:color="auto"/>
        <w:left w:val="none" w:sz="0" w:space="0" w:color="auto"/>
        <w:bottom w:val="none" w:sz="0" w:space="0" w:color="auto"/>
        <w:right w:val="none" w:sz="0" w:space="0" w:color="auto"/>
      </w:divBdr>
    </w:div>
    <w:div w:id="332538038">
      <w:bodyDiv w:val="1"/>
      <w:marLeft w:val="0"/>
      <w:marRight w:val="0"/>
      <w:marTop w:val="0"/>
      <w:marBottom w:val="0"/>
      <w:divBdr>
        <w:top w:val="none" w:sz="0" w:space="0" w:color="auto"/>
        <w:left w:val="none" w:sz="0" w:space="0" w:color="auto"/>
        <w:bottom w:val="none" w:sz="0" w:space="0" w:color="auto"/>
        <w:right w:val="none" w:sz="0" w:space="0" w:color="auto"/>
      </w:divBdr>
    </w:div>
    <w:div w:id="334651972">
      <w:bodyDiv w:val="1"/>
      <w:marLeft w:val="0"/>
      <w:marRight w:val="0"/>
      <w:marTop w:val="0"/>
      <w:marBottom w:val="0"/>
      <w:divBdr>
        <w:top w:val="none" w:sz="0" w:space="0" w:color="auto"/>
        <w:left w:val="none" w:sz="0" w:space="0" w:color="auto"/>
        <w:bottom w:val="none" w:sz="0" w:space="0" w:color="auto"/>
        <w:right w:val="none" w:sz="0" w:space="0" w:color="auto"/>
      </w:divBdr>
    </w:div>
    <w:div w:id="335692617">
      <w:bodyDiv w:val="1"/>
      <w:marLeft w:val="0"/>
      <w:marRight w:val="0"/>
      <w:marTop w:val="0"/>
      <w:marBottom w:val="0"/>
      <w:divBdr>
        <w:top w:val="none" w:sz="0" w:space="0" w:color="auto"/>
        <w:left w:val="none" w:sz="0" w:space="0" w:color="auto"/>
        <w:bottom w:val="none" w:sz="0" w:space="0" w:color="auto"/>
        <w:right w:val="none" w:sz="0" w:space="0" w:color="auto"/>
      </w:divBdr>
    </w:div>
    <w:div w:id="336349526">
      <w:bodyDiv w:val="1"/>
      <w:marLeft w:val="0"/>
      <w:marRight w:val="0"/>
      <w:marTop w:val="0"/>
      <w:marBottom w:val="0"/>
      <w:divBdr>
        <w:top w:val="none" w:sz="0" w:space="0" w:color="auto"/>
        <w:left w:val="none" w:sz="0" w:space="0" w:color="auto"/>
        <w:bottom w:val="none" w:sz="0" w:space="0" w:color="auto"/>
        <w:right w:val="none" w:sz="0" w:space="0" w:color="auto"/>
      </w:divBdr>
    </w:div>
    <w:div w:id="336349814">
      <w:bodyDiv w:val="1"/>
      <w:marLeft w:val="0"/>
      <w:marRight w:val="0"/>
      <w:marTop w:val="0"/>
      <w:marBottom w:val="0"/>
      <w:divBdr>
        <w:top w:val="none" w:sz="0" w:space="0" w:color="auto"/>
        <w:left w:val="none" w:sz="0" w:space="0" w:color="auto"/>
        <w:bottom w:val="none" w:sz="0" w:space="0" w:color="auto"/>
        <w:right w:val="none" w:sz="0" w:space="0" w:color="auto"/>
      </w:divBdr>
    </w:div>
    <w:div w:id="336812219">
      <w:bodyDiv w:val="1"/>
      <w:marLeft w:val="0"/>
      <w:marRight w:val="0"/>
      <w:marTop w:val="0"/>
      <w:marBottom w:val="0"/>
      <w:divBdr>
        <w:top w:val="none" w:sz="0" w:space="0" w:color="auto"/>
        <w:left w:val="none" w:sz="0" w:space="0" w:color="auto"/>
        <w:bottom w:val="none" w:sz="0" w:space="0" w:color="auto"/>
        <w:right w:val="none" w:sz="0" w:space="0" w:color="auto"/>
      </w:divBdr>
    </w:div>
    <w:div w:id="337002560">
      <w:bodyDiv w:val="1"/>
      <w:marLeft w:val="0"/>
      <w:marRight w:val="0"/>
      <w:marTop w:val="0"/>
      <w:marBottom w:val="0"/>
      <w:divBdr>
        <w:top w:val="none" w:sz="0" w:space="0" w:color="auto"/>
        <w:left w:val="none" w:sz="0" w:space="0" w:color="auto"/>
        <w:bottom w:val="none" w:sz="0" w:space="0" w:color="auto"/>
        <w:right w:val="none" w:sz="0" w:space="0" w:color="auto"/>
      </w:divBdr>
    </w:div>
    <w:div w:id="337461649">
      <w:bodyDiv w:val="1"/>
      <w:marLeft w:val="0"/>
      <w:marRight w:val="0"/>
      <w:marTop w:val="0"/>
      <w:marBottom w:val="0"/>
      <w:divBdr>
        <w:top w:val="none" w:sz="0" w:space="0" w:color="auto"/>
        <w:left w:val="none" w:sz="0" w:space="0" w:color="auto"/>
        <w:bottom w:val="none" w:sz="0" w:space="0" w:color="auto"/>
        <w:right w:val="none" w:sz="0" w:space="0" w:color="auto"/>
      </w:divBdr>
    </w:div>
    <w:div w:id="337468297">
      <w:bodyDiv w:val="1"/>
      <w:marLeft w:val="0"/>
      <w:marRight w:val="0"/>
      <w:marTop w:val="0"/>
      <w:marBottom w:val="0"/>
      <w:divBdr>
        <w:top w:val="none" w:sz="0" w:space="0" w:color="auto"/>
        <w:left w:val="none" w:sz="0" w:space="0" w:color="auto"/>
        <w:bottom w:val="none" w:sz="0" w:space="0" w:color="auto"/>
        <w:right w:val="none" w:sz="0" w:space="0" w:color="auto"/>
      </w:divBdr>
    </w:div>
    <w:div w:id="337542006">
      <w:bodyDiv w:val="1"/>
      <w:marLeft w:val="0"/>
      <w:marRight w:val="0"/>
      <w:marTop w:val="0"/>
      <w:marBottom w:val="0"/>
      <w:divBdr>
        <w:top w:val="none" w:sz="0" w:space="0" w:color="auto"/>
        <w:left w:val="none" w:sz="0" w:space="0" w:color="auto"/>
        <w:bottom w:val="none" w:sz="0" w:space="0" w:color="auto"/>
        <w:right w:val="none" w:sz="0" w:space="0" w:color="auto"/>
      </w:divBdr>
    </w:div>
    <w:div w:id="337655558">
      <w:bodyDiv w:val="1"/>
      <w:marLeft w:val="0"/>
      <w:marRight w:val="0"/>
      <w:marTop w:val="0"/>
      <w:marBottom w:val="0"/>
      <w:divBdr>
        <w:top w:val="none" w:sz="0" w:space="0" w:color="auto"/>
        <w:left w:val="none" w:sz="0" w:space="0" w:color="auto"/>
        <w:bottom w:val="none" w:sz="0" w:space="0" w:color="auto"/>
        <w:right w:val="none" w:sz="0" w:space="0" w:color="auto"/>
      </w:divBdr>
    </w:div>
    <w:div w:id="337855634">
      <w:bodyDiv w:val="1"/>
      <w:marLeft w:val="0"/>
      <w:marRight w:val="0"/>
      <w:marTop w:val="0"/>
      <w:marBottom w:val="0"/>
      <w:divBdr>
        <w:top w:val="none" w:sz="0" w:space="0" w:color="auto"/>
        <w:left w:val="none" w:sz="0" w:space="0" w:color="auto"/>
        <w:bottom w:val="none" w:sz="0" w:space="0" w:color="auto"/>
        <w:right w:val="none" w:sz="0" w:space="0" w:color="auto"/>
      </w:divBdr>
    </w:div>
    <w:div w:id="338166415">
      <w:bodyDiv w:val="1"/>
      <w:marLeft w:val="0"/>
      <w:marRight w:val="0"/>
      <w:marTop w:val="0"/>
      <w:marBottom w:val="0"/>
      <w:divBdr>
        <w:top w:val="none" w:sz="0" w:space="0" w:color="auto"/>
        <w:left w:val="none" w:sz="0" w:space="0" w:color="auto"/>
        <w:bottom w:val="none" w:sz="0" w:space="0" w:color="auto"/>
        <w:right w:val="none" w:sz="0" w:space="0" w:color="auto"/>
      </w:divBdr>
    </w:div>
    <w:div w:id="338429615">
      <w:bodyDiv w:val="1"/>
      <w:marLeft w:val="0"/>
      <w:marRight w:val="0"/>
      <w:marTop w:val="0"/>
      <w:marBottom w:val="0"/>
      <w:divBdr>
        <w:top w:val="none" w:sz="0" w:space="0" w:color="auto"/>
        <w:left w:val="none" w:sz="0" w:space="0" w:color="auto"/>
        <w:bottom w:val="none" w:sz="0" w:space="0" w:color="auto"/>
        <w:right w:val="none" w:sz="0" w:space="0" w:color="auto"/>
      </w:divBdr>
    </w:div>
    <w:div w:id="338432030">
      <w:bodyDiv w:val="1"/>
      <w:marLeft w:val="0"/>
      <w:marRight w:val="0"/>
      <w:marTop w:val="0"/>
      <w:marBottom w:val="0"/>
      <w:divBdr>
        <w:top w:val="none" w:sz="0" w:space="0" w:color="auto"/>
        <w:left w:val="none" w:sz="0" w:space="0" w:color="auto"/>
        <w:bottom w:val="none" w:sz="0" w:space="0" w:color="auto"/>
        <w:right w:val="none" w:sz="0" w:space="0" w:color="auto"/>
      </w:divBdr>
    </w:div>
    <w:div w:id="338433283">
      <w:bodyDiv w:val="1"/>
      <w:marLeft w:val="0"/>
      <w:marRight w:val="0"/>
      <w:marTop w:val="0"/>
      <w:marBottom w:val="0"/>
      <w:divBdr>
        <w:top w:val="none" w:sz="0" w:space="0" w:color="auto"/>
        <w:left w:val="none" w:sz="0" w:space="0" w:color="auto"/>
        <w:bottom w:val="none" w:sz="0" w:space="0" w:color="auto"/>
        <w:right w:val="none" w:sz="0" w:space="0" w:color="auto"/>
      </w:divBdr>
    </w:div>
    <w:div w:id="338695872">
      <w:bodyDiv w:val="1"/>
      <w:marLeft w:val="0"/>
      <w:marRight w:val="0"/>
      <w:marTop w:val="0"/>
      <w:marBottom w:val="0"/>
      <w:divBdr>
        <w:top w:val="none" w:sz="0" w:space="0" w:color="auto"/>
        <w:left w:val="none" w:sz="0" w:space="0" w:color="auto"/>
        <w:bottom w:val="none" w:sz="0" w:space="0" w:color="auto"/>
        <w:right w:val="none" w:sz="0" w:space="0" w:color="auto"/>
      </w:divBdr>
    </w:div>
    <w:div w:id="338964758">
      <w:bodyDiv w:val="1"/>
      <w:marLeft w:val="0"/>
      <w:marRight w:val="0"/>
      <w:marTop w:val="0"/>
      <w:marBottom w:val="0"/>
      <w:divBdr>
        <w:top w:val="none" w:sz="0" w:space="0" w:color="auto"/>
        <w:left w:val="none" w:sz="0" w:space="0" w:color="auto"/>
        <w:bottom w:val="none" w:sz="0" w:space="0" w:color="auto"/>
        <w:right w:val="none" w:sz="0" w:space="0" w:color="auto"/>
      </w:divBdr>
    </w:div>
    <w:div w:id="340013916">
      <w:bodyDiv w:val="1"/>
      <w:marLeft w:val="0"/>
      <w:marRight w:val="0"/>
      <w:marTop w:val="0"/>
      <w:marBottom w:val="0"/>
      <w:divBdr>
        <w:top w:val="none" w:sz="0" w:space="0" w:color="auto"/>
        <w:left w:val="none" w:sz="0" w:space="0" w:color="auto"/>
        <w:bottom w:val="none" w:sz="0" w:space="0" w:color="auto"/>
        <w:right w:val="none" w:sz="0" w:space="0" w:color="auto"/>
      </w:divBdr>
    </w:div>
    <w:div w:id="341247439">
      <w:bodyDiv w:val="1"/>
      <w:marLeft w:val="0"/>
      <w:marRight w:val="0"/>
      <w:marTop w:val="0"/>
      <w:marBottom w:val="0"/>
      <w:divBdr>
        <w:top w:val="none" w:sz="0" w:space="0" w:color="auto"/>
        <w:left w:val="none" w:sz="0" w:space="0" w:color="auto"/>
        <w:bottom w:val="none" w:sz="0" w:space="0" w:color="auto"/>
        <w:right w:val="none" w:sz="0" w:space="0" w:color="auto"/>
      </w:divBdr>
    </w:div>
    <w:div w:id="341664284">
      <w:bodyDiv w:val="1"/>
      <w:marLeft w:val="0"/>
      <w:marRight w:val="0"/>
      <w:marTop w:val="0"/>
      <w:marBottom w:val="0"/>
      <w:divBdr>
        <w:top w:val="none" w:sz="0" w:space="0" w:color="auto"/>
        <w:left w:val="none" w:sz="0" w:space="0" w:color="auto"/>
        <w:bottom w:val="none" w:sz="0" w:space="0" w:color="auto"/>
        <w:right w:val="none" w:sz="0" w:space="0" w:color="auto"/>
      </w:divBdr>
    </w:div>
    <w:div w:id="341905472">
      <w:bodyDiv w:val="1"/>
      <w:marLeft w:val="0"/>
      <w:marRight w:val="0"/>
      <w:marTop w:val="0"/>
      <w:marBottom w:val="0"/>
      <w:divBdr>
        <w:top w:val="none" w:sz="0" w:space="0" w:color="auto"/>
        <w:left w:val="none" w:sz="0" w:space="0" w:color="auto"/>
        <w:bottom w:val="none" w:sz="0" w:space="0" w:color="auto"/>
        <w:right w:val="none" w:sz="0" w:space="0" w:color="auto"/>
      </w:divBdr>
    </w:div>
    <w:div w:id="341979509">
      <w:bodyDiv w:val="1"/>
      <w:marLeft w:val="0"/>
      <w:marRight w:val="0"/>
      <w:marTop w:val="0"/>
      <w:marBottom w:val="0"/>
      <w:divBdr>
        <w:top w:val="none" w:sz="0" w:space="0" w:color="auto"/>
        <w:left w:val="none" w:sz="0" w:space="0" w:color="auto"/>
        <w:bottom w:val="none" w:sz="0" w:space="0" w:color="auto"/>
        <w:right w:val="none" w:sz="0" w:space="0" w:color="auto"/>
      </w:divBdr>
    </w:div>
    <w:div w:id="342901362">
      <w:bodyDiv w:val="1"/>
      <w:marLeft w:val="0"/>
      <w:marRight w:val="0"/>
      <w:marTop w:val="0"/>
      <w:marBottom w:val="0"/>
      <w:divBdr>
        <w:top w:val="none" w:sz="0" w:space="0" w:color="auto"/>
        <w:left w:val="none" w:sz="0" w:space="0" w:color="auto"/>
        <w:bottom w:val="none" w:sz="0" w:space="0" w:color="auto"/>
        <w:right w:val="none" w:sz="0" w:space="0" w:color="auto"/>
      </w:divBdr>
    </w:div>
    <w:div w:id="342979106">
      <w:bodyDiv w:val="1"/>
      <w:marLeft w:val="0"/>
      <w:marRight w:val="0"/>
      <w:marTop w:val="0"/>
      <w:marBottom w:val="0"/>
      <w:divBdr>
        <w:top w:val="none" w:sz="0" w:space="0" w:color="auto"/>
        <w:left w:val="none" w:sz="0" w:space="0" w:color="auto"/>
        <w:bottom w:val="none" w:sz="0" w:space="0" w:color="auto"/>
        <w:right w:val="none" w:sz="0" w:space="0" w:color="auto"/>
      </w:divBdr>
    </w:div>
    <w:div w:id="343089586">
      <w:bodyDiv w:val="1"/>
      <w:marLeft w:val="0"/>
      <w:marRight w:val="0"/>
      <w:marTop w:val="0"/>
      <w:marBottom w:val="0"/>
      <w:divBdr>
        <w:top w:val="none" w:sz="0" w:space="0" w:color="auto"/>
        <w:left w:val="none" w:sz="0" w:space="0" w:color="auto"/>
        <w:bottom w:val="none" w:sz="0" w:space="0" w:color="auto"/>
        <w:right w:val="none" w:sz="0" w:space="0" w:color="auto"/>
      </w:divBdr>
    </w:div>
    <w:div w:id="343752710">
      <w:bodyDiv w:val="1"/>
      <w:marLeft w:val="0"/>
      <w:marRight w:val="0"/>
      <w:marTop w:val="0"/>
      <w:marBottom w:val="0"/>
      <w:divBdr>
        <w:top w:val="none" w:sz="0" w:space="0" w:color="auto"/>
        <w:left w:val="none" w:sz="0" w:space="0" w:color="auto"/>
        <w:bottom w:val="none" w:sz="0" w:space="0" w:color="auto"/>
        <w:right w:val="none" w:sz="0" w:space="0" w:color="auto"/>
      </w:divBdr>
    </w:div>
    <w:div w:id="345637872">
      <w:bodyDiv w:val="1"/>
      <w:marLeft w:val="0"/>
      <w:marRight w:val="0"/>
      <w:marTop w:val="0"/>
      <w:marBottom w:val="0"/>
      <w:divBdr>
        <w:top w:val="none" w:sz="0" w:space="0" w:color="auto"/>
        <w:left w:val="none" w:sz="0" w:space="0" w:color="auto"/>
        <w:bottom w:val="none" w:sz="0" w:space="0" w:color="auto"/>
        <w:right w:val="none" w:sz="0" w:space="0" w:color="auto"/>
      </w:divBdr>
    </w:div>
    <w:div w:id="346177251">
      <w:bodyDiv w:val="1"/>
      <w:marLeft w:val="0"/>
      <w:marRight w:val="0"/>
      <w:marTop w:val="0"/>
      <w:marBottom w:val="0"/>
      <w:divBdr>
        <w:top w:val="none" w:sz="0" w:space="0" w:color="auto"/>
        <w:left w:val="none" w:sz="0" w:space="0" w:color="auto"/>
        <w:bottom w:val="none" w:sz="0" w:space="0" w:color="auto"/>
        <w:right w:val="none" w:sz="0" w:space="0" w:color="auto"/>
      </w:divBdr>
    </w:div>
    <w:div w:id="346254396">
      <w:bodyDiv w:val="1"/>
      <w:marLeft w:val="0"/>
      <w:marRight w:val="0"/>
      <w:marTop w:val="0"/>
      <w:marBottom w:val="0"/>
      <w:divBdr>
        <w:top w:val="none" w:sz="0" w:space="0" w:color="auto"/>
        <w:left w:val="none" w:sz="0" w:space="0" w:color="auto"/>
        <w:bottom w:val="none" w:sz="0" w:space="0" w:color="auto"/>
        <w:right w:val="none" w:sz="0" w:space="0" w:color="auto"/>
      </w:divBdr>
    </w:div>
    <w:div w:id="346754745">
      <w:bodyDiv w:val="1"/>
      <w:marLeft w:val="0"/>
      <w:marRight w:val="0"/>
      <w:marTop w:val="0"/>
      <w:marBottom w:val="0"/>
      <w:divBdr>
        <w:top w:val="none" w:sz="0" w:space="0" w:color="auto"/>
        <w:left w:val="none" w:sz="0" w:space="0" w:color="auto"/>
        <w:bottom w:val="none" w:sz="0" w:space="0" w:color="auto"/>
        <w:right w:val="none" w:sz="0" w:space="0" w:color="auto"/>
      </w:divBdr>
    </w:div>
    <w:div w:id="346952649">
      <w:bodyDiv w:val="1"/>
      <w:marLeft w:val="0"/>
      <w:marRight w:val="0"/>
      <w:marTop w:val="0"/>
      <w:marBottom w:val="0"/>
      <w:divBdr>
        <w:top w:val="none" w:sz="0" w:space="0" w:color="auto"/>
        <w:left w:val="none" w:sz="0" w:space="0" w:color="auto"/>
        <w:bottom w:val="none" w:sz="0" w:space="0" w:color="auto"/>
        <w:right w:val="none" w:sz="0" w:space="0" w:color="auto"/>
      </w:divBdr>
    </w:div>
    <w:div w:id="347099937">
      <w:bodyDiv w:val="1"/>
      <w:marLeft w:val="0"/>
      <w:marRight w:val="0"/>
      <w:marTop w:val="0"/>
      <w:marBottom w:val="0"/>
      <w:divBdr>
        <w:top w:val="none" w:sz="0" w:space="0" w:color="auto"/>
        <w:left w:val="none" w:sz="0" w:space="0" w:color="auto"/>
        <w:bottom w:val="none" w:sz="0" w:space="0" w:color="auto"/>
        <w:right w:val="none" w:sz="0" w:space="0" w:color="auto"/>
      </w:divBdr>
    </w:div>
    <w:div w:id="347484094">
      <w:bodyDiv w:val="1"/>
      <w:marLeft w:val="0"/>
      <w:marRight w:val="0"/>
      <w:marTop w:val="0"/>
      <w:marBottom w:val="0"/>
      <w:divBdr>
        <w:top w:val="none" w:sz="0" w:space="0" w:color="auto"/>
        <w:left w:val="none" w:sz="0" w:space="0" w:color="auto"/>
        <w:bottom w:val="none" w:sz="0" w:space="0" w:color="auto"/>
        <w:right w:val="none" w:sz="0" w:space="0" w:color="auto"/>
      </w:divBdr>
    </w:div>
    <w:div w:id="347760579">
      <w:bodyDiv w:val="1"/>
      <w:marLeft w:val="0"/>
      <w:marRight w:val="0"/>
      <w:marTop w:val="0"/>
      <w:marBottom w:val="0"/>
      <w:divBdr>
        <w:top w:val="none" w:sz="0" w:space="0" w:color="auto"/>
        <w:left w:val="none" w:sz="0" w:space="0" w:color="auto"/>
        <w:bottom w:val="none" w:sz="0" w:space="0" w:color="auto"/>
        <w:right w:val="none" w:sz="0" w:space="0" w:color="auto"/>
      </w:divBdr>
    </w:div>
    <w:div w:id="347877303">
      <w:bodyDiv w:val="1"/>
      <w:marLeft w:val="0"/>
      <w:marRight w:val="0"/>
      <w:marTop w:val="0"/>
      <w:marBottom w:val="0"/>
      <w:divBdr>
        <w:top w:val="none" w:sz="0" w:space="0" w:color="auto"/>
        <w:left w:val="none" w:sz="0" w:space="0" w:color="auto"/>
        <w:bottom w:val="none" w:sz="0" w:space="0" w:color="auto"/>
        <w:right w:val="none" w:sz="0" w:space="0" w:color="auto"/>
      </w:divBdr>
    </w:div>
    <w:div w:id="348483689">
      <w:bodyDiv w:val="1"/>
      <w:marLeft w:val="0"/>
      <w:marRight w:val="0"/>
      <w:marTop w:val="0"/>
      <w:marBottom w:val="0"/>
      <w:divBdr>
        <w:top w:val="none" w:sz="0" w:space="0" w:color="auto"/>
        <w:left w:val="none" w:sz="0" w:space="0" w:color="auto"/>
        <w:bottom w:val="none" w:sz="0" w:space="0" w:color="auto"/>
        <w:right w:val="none" w:sz="0" w:space="0" w:color="auto"/>
      </w:divBdr>
    </w:div>
    <w:div w:id="348680293">
      <w:bodyDiv w:val="1"/>
      <w:marLeft w:val="0"/>
      <w:marRight w:val="0"/>
      <w:marTop w:val="0"/>
      <w:marBottom w:val="0"/>
      <w:divBdr>
        <w:top w:val="none" w:sz="0" w:space="0" w:color="auto"/>
        <w:left w:val="none" w:sz="0" w:space="0" w:color="auto"/>
        <w:bottom w:val="none" w:sz="0" w:space="0" w:color="auto"/>
        <w:right w:val="none" w:sz="0" w:space="0" w:color="auto"/>
      </w:divBdr>
    </w:div>
    <w:div w:id="348796962">
      <w:bodyDiv w:val="1"/>
      <w:marLeft w:val="0"/>
      <w:marRight w:val="0"/>
      <w:marTop w:val="0"/>
      <w:marBottom w:val="0"/>
      <w:divBdr>
        <w:top w:val="none" w:sz="0" w:space="0" w:color="auto"/>
        <w:left w:val="none" w:sz="0" w:space="0" w:color="auto"/>
        <w:bottom w:val="none" w:sz="0" w:space="0" w:color="auto"/>
        <w:right w:val="none" w:sz="0" w:space="0" w:color="auto"/>
      </w:divBdr>
    </w:div>
    <w:div w:id="349112005">
      <w:bodyDiv w:val="1"/>
      <w:marLeft w:val="0"/>
      <w:marRight w:val="0"/>
      <w:marTop w:val="0"/>
      <w:marBottom w:val="0"/>
      <w:divBdr>
        <w:top w:val="none" w:sz="0" w:space="0" w:color="auto"/>
        <w:left w:val="none" w:sz="0" w:space="0" w:color="auto"/>
        <w:bottom w:val="none" w:sz="0" w:space="0" w:color="auto"/>
        <w:right w:val="none" w:sz="0" w:space="0" w:color="auto"/>
      </w:divBdr>
    </w:div>
    <w:div w:id="349527253">
      <w:bodyDiv w:val="1"/>
      <w:marLeft w:val="0"/>
      <w:marRight w:val="0"/>
      <w:marTop w:val="0"/>
      <w:marBottom w:val="0"/>
      <w:divBdr>
        <w:top w:val="none" w:sz="0" w:space="0" w:color="auto"/>
        <w:left w:val="none" w:sz="0" w:space="0" w:color="auto"/>
        <w:bottom w:val="none" w:sz="0" w:space="0" w:color="auto"/>
        <w:right w:val="none" w:sz="0" w:space="0" w:color="auto"/>
      </w:divBdr>
    </w:div>
    <w:div w:id="349533933">
      <w:bodyDiv w:val="1"/>
      <w:marLeft w:val="0"/>
      <w:marRight w:val="0"/>
      <w:marTop w:val="0"/>
      <w:marBottom w:val="0"/>
      <w:divBdr>
        <w:top w:val="none" w:sz="0" w:space="0" w:color="auto"/>
        <w:left w:val="none" w:sz="0" w:space="0" w:color="auto"/>
        <w:bottom w:val="none" w:sz="0" w:space="0" w:color="auto"/>
        <w:right w:val="none" w:sz="0" w:space="0" w:color="auto"/>
      </w:divBdr>
    </w:div>
    <w:div w:id="350187772">
      <w:bodyDiv w:val="1"/>
      <w:marLeft w:val="0"/>
      <w:marRight w:val="0"/>
      <w:marTop w:val="0"/>
      <w:marBottom w:val="0"/>
      <w:divBdr>
        <w:top w:val="none" w:sz="0" w:space="0" w:color="auto"/>
        <w:left w:val="none" w:sz="0" w:space="0" w:color="auto"/>
        <w:bottom w:val="none" w:sz="0" w:space="0" w:color="auto"/>
        <w:right w:val="none" w:sz="0" w:space="0" w:color="auto"/>
      </w:divBdr>
    </w:div>
    <w:div w:id="350380043">
      <w:bodyDiv w:val="1"/>
      <w:marLeft w:val="0"/>
      <w:marRight w:val="0"/>
      <w:marTop w:val="0"/>
      <w:marBottom w:val="0"/>
      <w:divBdr>
        <w:top w:val="none" w:sz="0" w:space="0" w:color="auto"/>
        <w:left w:val="none" w:sz="0" w:space="0" w:color="auto"/>
        <w:bottom w:val="none" w:sz="0" w:space="0" w:color="auto"/>
        <w:right w:val="none" w:sz="0" w:space="0" w:color="auto"/>
      </w:divBdr>
    </w:div>
    <w:div w:id="350425061">
      <w:bodyDiv w:val="1"/>
      <w:marLeft w:val="0"/>
      <w:marRight w:val="0"/>
      <w:marTop w:val="0"/>
      <w:marBottom w:val="0"/>
      <w:divBdr>
        <w:top w:val="none" w:sz="0" w:space="0" w:color="auto"/>
        <w:left w:val="none" w:sz="0" w:space="0" w:color="auto"/>
        <w:bottom w:val="none" w:sz="0" w:space="0" w:color="auto"/>
        <w:right w:val="none" w:sz="0" w:space="0" w:color="auto"/>
      </w:divBdr>
    </w:div>
    <w:div w:id="350839057">
      <w:bodyDiv w:val="1"/>
      <w:marLeft w:val="0"/>
      <w:marRight w:val="0"/>
      <w:marTop w:val="0"/>
      <w:marBottom w:val="0"/>
      <w:divBdr>
        <w:top w:val="none" w:sz="0" w:space="0" w:color="auto"/>
        <w:left w:val="none" w:sz="0" w:space="0" w:color="auto"/>
        <w:bottom w:val="none" w:sz="0" w:space="0" w:color="auto"/>
        <w:right w:val="none" w:sz="0" w:space="0" w:color="auto"/>
      </w:divBdr>
    </w:div>
    <w:div w:id="351030245">
      <w:bodyDiv w:val="1"/>
      <w:marLeft w:val="0"/>
      <w:marRight w:val="0"/>
      <w:marTop w:val="0"/>
      <w:marBottom w:val="0"/>
      <w:divBdr>
        <w:top w:val="none" w:sz="0" w:space="0" w:color="auto"/>
        <w:left w:val="none" w:sz="0" w:space="0" w:color="auto"/>
        <w:bottom w:val="none" w:sz="0" w:space="0" w:color="auto"/>
        <w:right w:val="none" w:sz="0" w:space="0" w:color="auto"/>
      </w:divBdr>
    </w:div>
    <w:div w:id="351229141">
      <w:bodyDiv w:val="1"/>
      <w:marLeft w:val="0"/>
      <w:marRight w:val="0"/>
      <w:marTop w:val="0"/>
      <w:marBottom w:val="0"/>
      <w:divBdr>
        <w:top w:val="none" w:sz="0" w:space="0" w:color="auto"/>
        <w:left w:val="none" w:sz="0" w:space="0" w:color="auto"/>
        <w:bottom w:val="none" w:sz="0" w:space="0" w:color="auto"/>
        <w:right w:val="none" w:sz="0" w:space="0" w:color="auto"/>
      </w:divBdr>
    </w:div>
    <w:div w:id="351344590">
      <w:bodyDiv w:val="1"/>
      <w:marLeft w:val="0"/>
      <w:marRight w:val="0"/>
      <w:marTop w:val="0"/>
      <w:marBottom w:val="0"/>
      <w:divBdr>
        <w:top w:val="none" w:sz="0" w:space="0" w:color="auto"/>
        <w:left w:val="none" w:sz="0" w:space="0" w:color="auto"/>
        <w:bottom w:val="none" w:sz="0" w:space="0" w:color="auto"/>
        <w:right w:val="none" w:sz="0" w:space="0" w:color="auto"/>
      </w:divBdr>
    </w:div>
    <w:div w:id="352191679">
      <w:bodyDiv w:val="1"/>
      <w:marLeft w:val="0"/>
      <w:marRight w:val="0"/>
      <w:marTop w:val="0"/>
      <w:marBottom w:val="0"/>
      <w:divBdr>
        <w:top w:val="none" w:sz="0" w:space="0" w:color="auto"/>
        <w:left w:val="none" w:sz="0" w:space="0" w:color="auto"/>
        <w:bottom w:val="none" w:sz="0" w:space="0" w:color="auto"/>
        <w:right w:val="none" w:sz="0" w:space="0" w:color="auto"/>
      </w:divBdr>
    </w:div>
    <w:div w:id="352535045">
      <w:bodyDiv w:val="1"/>
      <w:marLeft w:val="0"/>
      <w:marRight w:val="0"/>
      <w:marTop w:val="0"/>
      <w:marBottom w:val="0"/>
      <w:divBdr>
        <w:top w:val="none" w:sz="0" w:space="0" w:color="auto"/>
        <w:left w:val="none" w:sz="0" w:space="0" w:color="auto"/>
        <w:bottom w:val="none" w:sz="0" w:space="0" w:color="auto"/>
        <w:right w:val="none" w:sz="0" w:space="0" w:color="auto"/>
      </w:divBdr>
    </w:div>
    <w:div w:id="352614208">
      <w:bodyDiv w:val="1"/>
      <w:marLeft w:val="0"/>
      <w:marRight w:val="0"/>
      <w:marTop w:val="0"/>
      <w:marBottom w:val="0"/>
      <w:divBdr>
        <w:top w:val="none" w:sz="0" w:space="0" w:color="auto"/>
        <w:left w:val="none" w:sz="0" w:space="0" w:color="auto"/>
        <w:bottom w:val="none" w:sz="0" w:space="0" w:color="auto"/>
        <w:right w:val="none" w:sz="0" w:space="0" w:color="auto"/>
      </w:divBdr>
    </w:div>
    <w:div w:id="352729043">
      <w:bodyDiv w:val="1"/>
      <w:marLeft w:val="0"/>
      <w:marRight w:val="0"/>
      <w:marTop w:val="0"/>
      <w:marBottom w:val="0"/>
      <w:divBdr>
        <w:top w:val="none" w:sz="0" w:space="0" w:color="auto"/>
        <w:left w:val="none" w:sz="0" w:space="0" w:color="auto"/>
        <w:bottom w:val="none" w:sz="0" w:space="0" w:color="auto"/>
        <w:right w:val="none" w:sz="0" w:space="0" w:color="auto"/>
      </w:divBdr>
    </w:div>
    <w:div w:id="353655100">
      <w:bodyDiv w:val="1"/>
      <w:marLeft w:val="0"/>
      <w:marRight w:val="0"/>
      <w:marTop w:val="0"/>
      <w:marBottom w:val="0"/>
      <w:divBdr>
        <w:top w:val="none" w:sz="0" w:space="0" w:color="auto"/>
        <w:left w:val="none" w:sz="0" w:space="0" w:color="auto"/>
        <w:bottom w:val="none" w:sz="0" w:space="0" w:color="auto"/>
        <w:right w:val="none" w:sz="0" w:space="0" w:color="auto"/>
      </w:divBdr>
    </w:div>
    <w:div w:id="353726908">
      <w:bodyDiv w:val="1"/>
      <w:marLeft w:val="0"/>
      <w:marRight w:val="0"/>
      <w:marTop w:val="0"/>
      <w:marBottom w:val="0"/>
      <w:divBdr>
        <w:top w:val="none" w:sz="0" w:space="0" w:color="auto"/>
        <w:left w:val="none" w:sz="0" w:space="0" w:color="auto"/>
        <w:bottom w:val="none" w:sz="0" w:space="0" w:color="auto"/>
        <w:right w:val="none" w:sz="0" w:space="0" w:color="auto"/>
      </w:divBdr>
    </w:div>
    <w:div w:id="354037494">
      <w:bodyDiv w:val="1"/>
      <w:marLeft w:val="0"/>
      <w:marRight w:val="0"/>
      <w:marTop w:val="0"/>
      <w:marBottom w:val="0"/>
      <w:divBdr>
        <w:top w:val="none" w:sz="0" w:space="0" w:color="auto"/>
        <w:left w:val="none" w:sz="0" w:space="0" w:color="auto"/>
        <w:bottom w:val="none" w:sz="0" w:space="0" w:color="auto"/>
        <w:right w:val="none" w:sz="0" w:space="0" w:color="auto"/>
      </w:divBdr>
    </w:div>
    <w:div w:id="354354629">
      <w:bodyDiv w:val="1"/>
      <w:marLeft w:val="0"/>
      <w:marRight w:val="0"/>
      <w:marTop w:val="0"/>
      <w:marBottom w:val="0"/>
      <w:divBdr>
        <w:top w:val="none" w:sz="0" w:space="0" w:color="auto"/>
        <w:left w:val="none" w:sz="0" w:space="0" w:color="auto"/>
        <w:bottom w:val="none" w:sz="0" w:space="0" w:color="auto"/>
        <w:right w:val="none" w:sz="0" w:space="0" w:color="auto"/>
      </w:divBdr>
    </w:div>
    <w:div w:id="354502884">
      <w:bodyDiv w:val="1"/>
      <w:marLeft w:val="0"/>
      <w:marRight w:val="0"/>
      <w:marTop w:val="0"/>
      <w:marBottom w:val="0"/>
      <w:divBdr>
        <w:top w:val="none" w:sz="0" w:space="0" w:color="auto"/>
        <w:left w:val="none" w:sz="0" w:space="0" w:color="auto"/>
        <w:bottom w:val="none" w:sz="0" w:space="0" w:color="auto"/>
        <w:right w:val="none" w:sz="0" w:space="0" w:color="auto"/>
      </w:divBdr>
    </w:div>
    <w:div w:id="355350093">
      <w:bodyDiv w:val="1"/>
      <w:marLeft w:val="0"/>
      <w:marRight w:val="0"/>
      <w:marTop w:val="0"/>
      <w:marBottom w:val="0"/>
      <w:divBdr>
        <w:top w:val="none" w:sz="0" w:space="0" w:color="auto"/>
        <w:left w:val="none" w:sz="0" w:space="0" w:color="auto"/>
        <w:bottom w:val="none" w:sz="0" w:space="0" w:color="auto"/>
        <w:right w:val="none" w:sz="0" w:space="0" w:color="auto"/>
      </w:divBdr>
    </w:div>
    <w:div w:id="355615942">
      <w:bodyDiv w:val="1"/>
      <w:marLeft w:val="0"/>
      <w:marRight w:val="0"/>
      <w:marTop w:val="0"/>
      <w:marBottom w:val="0"/>
      <w:divBdr>
        <w:top w:val="none" w:sz="0" w:space="0" w:color="auto"/>
        <w:left w:val="none" w:sz="0" w:space="0" w:color="auto"/>
        <w:bottom w:val="none" w:sz="0" w:space="0" w:color="auto"/>
        <w:right w:val="none" w:sz="0" w:space="0" w:color="auto"/>
      </w:divBdr>
    </w:div>
    <w:div w:id="355932504">
      <w:bodyDiv w:val="1"/>
      <w:marLeft w:val="0"/>
      <w:marRight w:val="0"/>
      <w:marTop w:val="0"/>
      <w:marBottom w:val="0"/>
      <w:divBdr>
        <w:top w:val="none" w:sz="0" w:space="0" w:color="auto"/>
        <w:left w:val="none" w:sz="0" w:space="0" w:color="auto"/>
        <w:bottom w:val="none" w:sz="0" w:space="0" w:color="auto"/>
        <w:right w:val="none" w:sz="0" w:space="0" w:color="auto"/>
      </w:divBdr>
    </w:div>
    <w:div w:id="356852168">
      <w:bodyDiv w:val="1"/>
      <w:marLeft w:val="0"/>
      <w:marRight w:val="0"/>
      <w:marTop w:val="0"/>
      <w:marBottom w:val="0"/>
      <w:divBdr>
        <w:top w:val="none" w:sz="0" w:space="0" w:color="auto"/>
        <w:left w:val="none" w:sz="0" w:space="0" w:color="auto"/>
        <w:bottom w:val="none" w:sz="0" w:space="0" w:color="auto"/>
        <w:right w:val="none" w:sz="0" w:space="0" w:color="auto"/>
      </w:divBdr>
    </w:div>
    <w:div w:id="357974488">
      <w:bodyDiv w:val="1"/>
      <w:marLeft w:val="0"/>
      <w:marRight w:val="0"/>
      <w:marTop w:val="0"/>
      <w:marBottom w:val="0"/>
      <w:divBdr>
        <w:top w:val="none" w:sz="0" w:space="0" w:color="auto"/>
        <w:left w:val="none" w:sz="0" w:space="0" w:color="auto"/>
        <w:bottom w:val="none" w:sz="0" w:space="0" w:color="auto"/>
        <w:right w:val="none" w:sz="0" w:space="0" w:color="auto"/>
      </w:divBdr>
    </w:div>
    <w:div w:id="358822511">
      <w:bodyDiv w:val="1"/>
      <w:marLeft w:val="0"/>
      <w:marRight w:val="0"/>
      <w:marTop w:val="0"/>
      <w:marBottom w:val="0"/>
      <w:divBdr>
        <w:top w:val="none" w:sz="0" w:space="0" w:color="auto"/>
        <w:left w:val="none" w:sz="0" w:space="0" w:color="auto"/>
        <w:bottom w:val="none" w:sz="0" w:space="0" w:color="auto"/>
        <w:right w:val="none" w:sz="0" w:space="0" w:color="auto"/>
      </w:divBdr>
    </w:div>
    <w:div w:id="358898191">
      <w:bodyDiv w:val="1"/>
      <w:marLeft w:val="0"/>
      <w:marRight w:val="0"/>
      <w:marTop w:val="0"/>
      <w:marBottom w:val="0"/>
      <w:divBdr>
        <w:top w:val="none" w:sz="0" w:space="0" w:color="auto"/>
        <w:left w:val="none" w:sz="0" w:space="0" w:color="auto"/>
        <w:bottom w:val="none" w:sz="0" w:space="0" w:color="auto"/>
        <w:right w:val="none" w:sz="0" w:space="0" w:color="auto"/>
      </w:divBdr>
    </w:div>
    <w:div w:id="359359354">
      <w:bodyDiv w:val="1"/>
      <w:marLeft w:val="0"/>
      <w:marRight w:val="0"/>
      <w:marTop w:val="0"/>
      <w:marBottom w:val="0"/>
      <w:divBdr>
        <w:top w:val="none" w:sz="0" w:space="0" w:color="auto"/>
        <w:left w:val="none" w:sz="0" w:space="0" w:color="auto"/>
        <w:bottom w:val="none" w:sz="0" w:space="0" w:color="auto"/>
        <w:right w:val="none" w:sz="0" w:space="0" w:color="auto"/>
      </w:divBdr>
    </w:div>
    <w:div w:id="359626952">
      <w:bodyDiv w:val="1"/>
      <w:marLeft w:val="0"/>
      <w:marRight w:val="0"/>
      <w:marTop w:val="0"/>
      <w:marBottom w:val="0"/>
      <w:divBdr>
        <w:top w:val="none" w:sz="0" w:space="0" w:color="auto"/>
        <w:left w:val="none" w:sz="0" w:space="0" w:color="auto"/>
        <w:bottom w:val="none" w:sz="0" w:space="0" w:color="auto"/>
        <w:right w:val="none" w:sz="0" w:space="0" w:color="auto"/>
      </w:divBdr>
    </w:div>
    <w:div w:id="360058697">
      <w:bodyDiv w:val="1"/>
      <w:marLeft w:val="0"/>
      <w:marRight w:val="0"/>
      <w:marTop w:val="0"/>
      <w:marBottom w:val="0"/>
      <w:divBdr>
        <w:top w:val="none" w:sz="0" w:space="0" w:color="auto"/>
        <w:left w:val="none" w:sz="0" w:space="0" w:color="auto"/>
        <w:bottom w:val="none" w:sz="0" w:space="0" w:color="auto"/>
        <w:right w:val="none" w:sz="0" w:space="0" w:color="auto"/>
      </w:divBdr>
    </w:div>
    <w:div w:id="361177492">
      <w:bodyDiv w:val="1"/>
      <w:marLeft w:val="0"/>
      <w:marRight w:val="0"/>
      <w:marTop w:val="0"/>
      <w:marBottom w:val="0"/>
      <w:divBdr>
        <w:top w:val="none" w:sz="0" w:space="0" w:color="auto"/>
        <w:left w:val="none" w:sz="0" w:space="0" w:color="auto"/>
        <w:bottom w:val="none" w:sz="0" w:space="0" w:color="auto"/>
        <w:right w:val="none" w:sz="0" w:space="0" w:color="auto"/>
      </w:divBdr>
    </w:div>
    <w:div w:id="361630862">
      <w:bodyDiv w:val="1"/>
      <w:marLeft w:val="0"/>
      <w:marRight w:val="0"/>
      <w:marTop w:val="0"/>
      <w:marBottom w:val="0"/>
      <w:divBdr>
        <w:top w:val="none" w:sz="0" w:space="0" w:color="auto"/>
        <w:left w:val="none" w:sz="0" w:space="0" w:color="auto"/>
        <w:bottom w:val="none" w:sz="0" w:space="0" w:color="auto"/>
        <w:right w:val="none" w:sz="0" w:space="0" w:color="auto"/>
      </w:divBdr>
    </w:div>
    <w:div w:id="362051243">
      <w:bodyDiv w:val="1"/>
      <w:marLeft w:val="0"/>
      <w:marRight w:val="0"/>
      <w:marTop w:val="0"/>
      <w:marBottom w:val="0"/>
      <w:divBdr>
        <w:top w:val="none" w:sz="0" w:space="0" w:color="auto"/>
        <w:left w:val="none" w:sz="0" w:space="0" w:color="auto"/>
        <w:bottom w:val="none" w:sz="0" w:space="0" w:color="auto"/>
        <w:right w:val="none" w:sz="0" w:space="0" w:color="auto"/>
      </w:divBdr>
    </w:div>
    <w:div w:id="362171204">
      <w:bodyDiv w:val="1"/>
      <w:marLeft w:val="0"/>
      <w:marRight w:val="0"/>
      <w:marTop w:val="0"/>
      <w:marBottom w:val="0"/>
      <w:divBdr>
        <w:top w:val="none" w:sz="0" w:space="0" w:color="auto"/>
        <w:left w:val="none" w:sz="0" w:space="0" w:color="auto"/>
        <w:bottom w:val="none" w:sz="0" w:space="0" w:color="auto"/>
        <w:right w:val="none" w:sz="0" w:space="0" w:color="auto"/>
      </w:divBdr>
    </w:div>
    <w:div w:id="362361451">
      <w:bodyDiv w:val="1"/>
      <w:marLeft w:val="0"/>
      <w:marRight w:val="0"/>
      <w:marTop w:val="0"/>
      <w:marBottom w:val="0"/>
      <w:divBdr>
        <w:top w:val="none" w:sz="0" w:space="0" w:color="auto"/>
        <w:left w:val="none" w:sz="0" w:space="0" w:color="auto"/>
        <w:bottom w:val="none" w:sz="0" w:space="0" w:color="auto"/>
        <w:right w:val="none" w:sz="0" w:space="0" w:color="auto"/>
      </w:divBdr>
    </w:div>
    <w:div w:id="362630139">
      <w:bodyDiv w:val="1"/>
      <w:marLeft w:val="0"/>
      <w:marRight w:val="0"/>
      <w:marTop w:val="0"/>
      <w:marBottom w:val="0"/>
      <w:divBdr>
        <w:top w:val="none" w:sz="0" w:space="0" w:color="auto"/>
        <w:left w:val="none" w:sz="0" w:space="0" w:color="auto"/>
        <w:bottom w:val="none" w:sz="0" w:space="0" w:color="auto"/>
        <w:right w:val="none" w:sz="0" w:space="0" w:color="auto"/>
      </w:divBdr>
    </w:div>
    <w:div w:id="363018467">
      <w:bodyDiv w:val="1"/>
      <w:marLeft w:val="0"/>
      <w:marRight w:val="0"/>
      <w:marTop w:val="0"/>
      <w:marBottom w:val="0"/>
      <w:divBdr>
        <w:top w:val="none" w:sz="0" w:space="0" w:color="auto"/>
        <w:left w:val="none" w:sz="0" w:space="0" w:color="auto"/>
        <w:bottom w:val="none" w:sz="0" w:space="0" w:color="auto"/>
        <w:right w:val="none" w:sz="0" w:space="0" w:color="auto"/>
      </w:divBdr>
    </w:div>
    <w:div w:id="363362094">
      <w:bodyDiv w:val="1"/>
      <w:marLeft w:val="0"/>
      <w:marRight w:val="0"/>
      <w:marTop w:val="0"/>
      <w:marBottom w:val="0"/>
      <w:divBdr>
        <w:top w:val="none" w:sz="0" w:space="0" w:color="auto"/>
        <w:left w:val="none" w:sz="0" w:space="0" w:color="auto"/>
        <w:bottom w:val="none" w:sz="0" w:space="0" w:color="auto"/>
        <w:right w:val="none" w:sz="0" w:space="0" w:color="auto"/>
      </w:divBdr>
    </w:div>
    <w:div w:id="363675735">
      <w:bodyDiv w:val="1"/>
      <w:marLeft w:val="0"/>
      <w:marRight w:val="0"/>
      <w:marTop w:val="0"/>
      <w:marBottom w:val="0"/>
      <w:divBdr>
        <w:top w:val="none" w:sz="0" w:space="0" w:color="auto"/>
        <w:left w:val="none" w:sz="0" w:space="0" w:color="auto"/>
        <w:bottom w:val="none" w:sz="0" w:space="0" w:color="auto"/>
        <w:right w:val="none" w:sz="0" w:space="0" w:color="auto"/>
      </w:divBdr>
    </w:div>
    <w:div w:id="364134393">
      <w:bodyDiv w:val="1"/>
      <w:marLeft w:val="0"/>
      <w:marRight w:val="0"/>
      <w:marTop w:val="0"/>
      <w:marBottom w:val="0"/>
      <w:divBdr>
        <w:top w:val="none" w:sz="0" w:space="0" w:color="auto"/>
        <w:left w:val="none" w:sz="0" w:space="0" w:color="auto"/>
        <w:bottom w:val="none" w:sz="0" w:space="0" w:color="auto"/>
        <w:right w:val="none" w:sz="0" w:space="0" w:color="auto"/>
      </w:divBdr>
    </w:div>
    <w:div w:id="364210812">
      <w:bodyDiv w:val="1"/>
      <w:marLeft w:val="0"/>
      <w:marRight w:val="0"/>
      <w:marTop w:val="0"/>
      <w:marBottom w:val="0"/>
      <w:divBdr>
        <w:top w:val="none" w:sz="0" w:space="0" w:color="auto"/>
        <w:left w:val="none" w:sz="0" w:space="0" w:color="auto"/>
        <w:bottom w:val="none" w:sz="0" w:space="0" w:color="auto"/>
        <w:right w:val="none" w:sz="0" w:space="0" w:color="auto"/>
      </w:divBdr>
    </w:div>
    <w:div w:id="365526100">
      <w:bodyDiv w:val="1"/>
      <w:marLeft w:val="0"/>
      <w:marRight w:val="0"/>
      <w:marTop w:val="0"/>
      <w:marBottom w:val="0"/>
      <w:divBdr>
        <w:top w:val="none" w:sz="0" w:space="0" w:color="auto"/>
        <w:left w:val="none" w:sz="0" w:space="0" w:color="auto"/>
        <w:bottom w:val="none" w:sz="0" w:space="0" w:color="auto"/>
        <w:right w:val="none" w:sz="0" w:space="0" w:color="auto"/>
      </w:divBdr>
    </w:div>
    <w:div w:id="366415617">
      <w:bodyDiv w:val="1"/>
      <w:marLeft w:val="0"/>
      <w:marRight w:val="0"/>
      <w:marTop w:val="0"/>
      <w:marBottom w:val="0"/>
      <w:divBdr>
        <w:top w:val="none" w:sz="0" w:space="0" w:color="auto"/>
        <w:left w:val="none" w:sz="0" w:space="0" w:color="auto"/>
        <w:bottom w:val="none" w:sz="0" w:space="0" w:color="auto"/>
        <w:right w:val="none" w:sz="0" w:space="0" w:color="auto"/>
      </w:divBdr>
    </w:div>
    <w:div w:id="366640383">
      <w:bodyDiv w:val="1"/>
      <w:marLeft w:val="0"/>
      <w:marRight w:val="0"/>
      <w:marTop w:val="0"/>
      <w:marBottom w:val="0"/>
      <w:divBdr>
        <w:top w:val="none" w:sz="0" w:space="0" w:color="auto"/>
        <w:left w:val="none" w:sz="0" w:space="0" w:color="auto"/>
        <w:bottom w:val="none" w:sz="0" w:space="0" w:color="auto"/>
        <w:right w:val="none" w:sz="0" w:space="0" w:color="auto"/>
      </w:divBdr>
    </w:div>
    <w:div w:id="366835267">
      <w:bodyDiv w:val="1"/>
      <w:marLeft w:val="0"/>
      <w:marRight w:val="0"/>
      <w:marTop w:val="0"/>
      <w:marBottom w:val="0"/>
      <w:divBdr>
        <w:top w:val="none" w:sz="0" w:space="0" w:color="auto"/>
        <w:left w:val="none" w:sz="0" w:space="0" w:color="auto"/>
        <w:bottom w:val="none" w:sz="0" w:space="0" w:color="auto"/>
        <w:right w:val="none" w:sz="0" w:space="0" w:color="auto"/>
      </w:divBdr>
    </w:div>
    <w:div w:id="366876976">
      <w:bodyDiv w:val="1"/>
      <w:marLeft w:val="0"/>
      <w:marRight w:val="0"/>
      <w:marTop w:val="0"/>
      <w:marBottom w:val="0"/>
      <w:divBdr>
        <w:top w:val="none" w:sz="0" w:space="0" w:color="auto"/>
        <w:left w:val="none" w:sz="0" w:space="0" w:color="auto"/>
        <w:bottom w:val="none" w:sz="0" w:space="0" w:color="auto"/>
        <w:right w:val="none" w:sz="0" w:space="0" w:color="auto"/>
      </w:divBdr>
    </w:div>
    <w:div w:id="366956543">
      <w:bodyDiv w:val="1"/>
      <w:marLeft w:val="0"/>
      <w:marRight w:val="0"/>
      <w:marTop w:val="0"/>
      <w:marBottom w:val="0"/>
      <w:divBdr>
        <w:top w:val="none" w:sz="0" w:space="0" w:color="auto"/>
        <w:left w:val="none" w:sz="0" w:space="0" w:color="auto"/>
        <w:bottom w:val="none" w:sz="0" w:space="0" w:color="auto"/>
        <w:right w:val="none" w:sz="0" w:space="0" w:color="auto"/>
      </w:divBdr>
    </w:div>
    <w:div w:id="367149758">
      <w:bodyDiv w:val="1"/>
      <w:marLeft w:val="0"/>
      <w:marRight w:val="0"/>
      <w:marTop w:val="0"/>
      <w:marBottom w:val="0"/>
      <w:divBdr>
        <w:top w:val="none" w:sz="0" w:space="0" w:color="auto"/>
        <w:left w:val="none" w:sz="0" w:space="0" w:color="auto"/>
        <w:bottom w:val="none" w:sz="0" w:space="0" w:color="auto"/>
        <w:right w:val="none" w:sz="0" w:space="0" w:color="auto"/>
      </w:divBdr>
    </w:div>
    <w:div w:id="368264404">
      <w:bodyDiv w:val="1"/>
      <w:marLeft w:val="0"/>
      <w:marRight w:val="0"/>
      <w:marTop w:val="0"/>
      <w:marBottom w:val="0"/>
      <w:divBdr>
        <w:top w:val="none" w:sz="0" w:space="0" w:color="auto"/>
        <w:left w:val="none" w:sz="0" w:space="0" w:color="auto"/>
        <w:bottom w:val="none" w:sz="0" w:space="0" w:color="auto"/>
        <w:right w:val="none" w:sz="0" w:space="0" w:color="auto"/>
      </w:divBdr>
    </w:div>
    <w:div w:id="368334306">
      <w:bodyDiv w:val="1"/>
      <w:marLeft w:val="0"/>
      <w:marRight w:val="0"/>
      <w:marTop w:val="0"/>
      <w:marBottom w:val="0"/>
      <w:divBdr>
        <w:top w:val="none" w:sz="0" w:space="0" w:color="auto"/>
        <w:left w:val="none" w:sz="0" w:space="0" w:color="auto"/>
        <w:bottom w:val="none" w:sz="0" w:space="0" w:color="auto"/>
        <w:right w:val="none" w:sz="0" w:space="0" w:color="auto"/>
      </w:divBdr>
    </w:div>
    <w:div w:id="368455233">
      <w:bodyDiv w:val="1"/>
      <w:marLeft w:val="0"/>
      <w:marRight w:val="0"/>
      <w:marTop w:val="0"/>
      <w:marBottom w:val="0"/>
      <w:divBdr>
        <w:top w:val="none" w:sz="0" w:space="0" w:color="auto"/>
        <w:left w:val="none" w:sz="0" w:space="0" w:color="auto"/>
        <w:bottom w:val="none" w:sz="0" w:space="0" w:color="auto"/>
        <w:right w:val="none" w:sz="0" w:space="0" w:color="auto"/>
      </w:divBdr>
    </w:div>
    <w:div w:id="368915547">
      <w:bodyDiv w:val="1"/>
      <w:marLeft w:val="0"/>
      <w:marRight w:val="0"/>
      <w:marTop w:val="0"/>
      <w:marBottom w:val="0"/>
      <w:divBdr>
        <w:top w:val="none" w:sz="0" w:space="0" w:color="auto"/>
        <w:left w:val="none" w:sz="0" w:space="0" w:color="auto"/>
        <w:bottom w:val="none" w:sz="0" w:space="0" w:color="auto"/>
        <w:right w:val="none" w:sz="0" w:space="0" w:color="auto"/>
      </w:divBdr>
    </w:div>
    <w:div w:id="368917391">
      <w:bodyDiv w:val="1"/>
      <w:marLeft w:val="0"/>
      <w:marRight w:val="0"/>
      <w:marTop w:val="0"/>
      <w:marBottom w:val="0"/>
      <w:divBdr>
        <w:top w:val="none" w:sz="0" w:space="0" w:color="auto"/>
        <w:left w:val="none" w:sz="0" w:space="0" w:color="auto"/>
        <w:bottom w:val="none" w:sz="0" w:space="0" w:color="auto"/>
        <w:right w:val="none" w:sz="0" w:space="0" w:color="auto"/>
      </w:divBdr>
    </w:div>
    <w:div w:id="369378398">
      <w:bodyDiv w:val="1"/>
      <w:marLeft w:val="0"/>
      <w:marRight w:val="0"/>
      <w:marTop w:val="0"/>
      <w:marBottom w:val="0"/>
      <w:divBdr>
        <w:top w:val="none" w:sz="0" w:space="0" w:color="auto"/>
        <w:left w:val="none" w:sz="0" w:space="0" w:color="auto"/>
        <w:bottom w:val="none" w:sz="0" w:space="0" w:color="auto"/>
        <w:right w:val="none" w:sz="0" w:space="0" w:color="auto"/>
      </w:divBdr>
    </w:div>
    <w:div w:id="369496025">
      <w:bodyDiv w:val="1"/>
      <w:marLeft w:val="0"/>
      <w:marRight w:val="0"/>
      <w:marTop w:val="0"/>
      <w:marBottom w:val="0"/>
      <w:divBdr>
        <w:top w:val="none" w:sz="0" w:space="0" w:color="auto"/>
        <w:left w:val="none" w:sz="0" w:space="0" w:color="auto"/>
        <w:bottom w:val="none" w:sz="0" w:space="0" w:color="auto"/>
        <w:right w:val="none" w:sz="0" w:space="0" w:color="auto"/>
      </w:divBdr>
    </w:div>
    <w:div w:id="369501127">
      <w:bodyDiv w:val="1"/>
      <w:marLeft w:val="0"/>
      <w:marRight w:val="0"/>
      <w:marTop w:val="0"/>
      <w:marBottom w:val="0"/>
      <w:divBdr>
        <w:top w:val="none" w:sz="0" w:space="0" w:color="auto"/>
        <w:left w:val="none" w:sz="0" w:space="0" w:color="auto"/>
        <w:bottom w:val="none" w:sz="0" w:space="0" w:color="auto"/>
        <w:right w:val="none" w:sz="0" w:space="0" w:color="auto"/>
      </w:divBdr>
    </w:div>
    <w:div w:id="370150876">
      <w:bodyDiv w:val="1"/>
      <w:marLeft w:val="0"/>
      <w:marRight w:val="0"/>
      <w:marTop w:val="0"/>
      <w:marBottom w:val="0"/>
      <w:divBdr>
        <w:top w:val="none" w:sz="0" w:space="0" w:color="auto"/>
        <w:left w:val="none" w:sz="0" w:space="0" w:color="auto"/>
        <w:bottom w:val="none" w:sz="0" w:space="0" w:color="auto"/>
        <w:right w:val="none" w:sz="0" w:space="0" w:color="auto"/>
      </w:divBdr>
    </w:div>
    <w:div w:id="370225072">
      <w:bodyDiv w:val="1"/>
      <w:marLeft w:val="0"/>
      <w:marRight w:val="0"/>
      <w:marTop w:val="0"/>
      <w:marBottom w:val="0"/>
      <w:divBdr>
        <w:top w:val="none" w:sz="0" w:space="0" w:color="auto"/>
        <w:left w:val="none" w:sz="0" w:space="0" w:color="auto"/>
        <w:bottom w:val="none" w:sz="0" w:space="0" w:color="auto"/>
        <w:right w:val="none" w:sz="0" w:space="0" w:color="auto"/>
      </w:divBdr>
    </w:div>
    <w:div w:id="370425226">
      <w:bodyDiv w:val="1"/>
      <w:marLeft w:val="0"/>
      <w:marRight w:val="0"/>
      <w:marTop w:val="0"/>
      <w:marBottom w:val="0"/>
      <w:divBdr>
        <w:top w:val="none" w:sz="0" w:space="0" w:color="auto"/>
        <w:left w:val="none" w:sz="0" w:space="0" w:color="auto"/>
        <w:bottom w:val="none" w:sz="0" w:space="0" w:color="auto"/>
        <w:right w:val="none" w:sz="0" w:space="0" w:color="auto"/>
      </w:divBdr>
    </w:div>
    <w:div w:id="370768341">
      <w:bodyDiv w:val="1"/>
      <w:marLeft w:val="0"/>
      <w:marRight w:val="0"/>
      <w:marTop w:val="0"/>
      <w:marBottom w:val="0"/>
      <w:divBdr>
        <w:top w:val="none" w:sz="0" w:space="0" w:color="auto"/>
        <w:left w:val="none" w:sz="0" w:space="0" w:color="auto"/>
        <w:bottom w:val="none" w:sz="0" w:space="0" w:color="auto"/>
        <w:right w:val="none" w:sz="0" w:space="0" w:color="auto"/>
      </w:divBdr>
    </w:div>
    <w:div w:id="371687111">
      <w:bodyDiv w:val="1"/>
      <w:marLeft w:val="0"/>
      <w:marRight w:val="0"/>
      <w:marTop w:val="0"/>
      <w:marBottom w:val="0"/>
      <w:divBdr>
        <w:top w:val="none" w:sz="0" w:space="0" w:color="auto"/>
        <w:left w:val="none" w:sz="0" w:space="0" w:color="auto"/>
        <w:bottom w:val="none" w:sz="0" w:space="0" w:color="auto"/>
        <w:right w:val="none" w:sz="0" w:space="0" w:color="auto"/>
      </w:divBdr>
    </w:div>
    <w:div w:id="371851507">
      <w:bodyDiv w:val="1"/>
      <w:marLeft w:val="0"/>
      <w:marRight w:val="0"/>
      <w:marTop w:val="0"/>
      <w:marBottom w:val="0"/>
      <w:divBdr>
        <w:top w:val="none" w:sz="0" w:space="0" w:color="auto"/>
        <w:left w:val="none" w:sz="0" w:space="0" w:color="auto"/>
        <w:bottom w:val="none" w:sz="0" w:space="0" w:color="auto"/>
        <w:right w:val="none" w:sz="0" w:space="0" w:color="auto"/>
      </w:divBdr>
    </w:div>
    <w:div w:id="371852925">
      <w:bodyDiv w:val="1"/>
      <w:marLeft w:val="0"/>
      <w:marRight w:val="0"/>
      <w:marTop w:val="0"/>
      <w:marBottom w:val="0"/>
      <w:divBdr>
        <w:top w:val="none" w:sz="0" w:space="0" w:color="auto"/>
        <w:left w:val="none" w:sz="0" w:space="0" w:color="auto"/>
        <w:bottom w:val="none" w:sz="0" w:space="0" w:color="auto"/>
        <w:right w:val="none" w:sz="0" w:space="0" w:color="auto"/>
      </w:divBdr>
    </w:div>
    <w:div w:id="372848515">
      <w:bodyDiv w:val="1"/>
      <w:marLeft w:val="0"/>
      <w:marRight w:val="0"/>
      <w:marTop w:val="0"/>
      <w:marBottom w:val="0"/>
      <w:divBdr>
        <w:top w:val="none" w:sz="0" w:space="0" w:color="auto"/>
        <w:left w:val="none" w:sz="0" w:space="0" w:color="auto"/>
        <w:bottom w:val="none" w:sz="0" w:space="0" w:color="auto"/>
        <w:right w:val="none" w:sz="0" w:space="0" w:color="auto"/>
      </w:divBdr>
    </w:div>
    <w:div w:id="372969769">
      <w:bodyDiv w:val="1"/>
      <w:marLeft w:val="0"/>
      <w:marRight w:val="0"/>
      <w:marTop w:val="0"/>
      <w:marBottom w:val="0"/>
      <w:divBdr>
        <w:top w:val="none" w:sz="0" w:space="0" w:color="auto"/>
        <w:left w:val="none" w:sz="0" w:space="0" w:color="auto"/>
        <w:bottom w:val="none" w:sz="0" w:space="0" w:color="auto"/>
        <w:right w:val="none" w:sz="0" w:space="0" w:color="auto"/>
      </w:divBdr>
    </w:div>
    <w:div w:id="373232801">
      <w:bodyDiv w:val="1"/>
      <w:marLeft w:val="0"/>
      <w:marRight w:val="0"/>
      <w:marTop w:val="0"/>
      <w:marBottom w:val="0"/>
      <w:divBdr>
        <w:top w:val="none" w:sz="0" w:space="0" w:color="auto"/>
        <w:left w:val="none" w:sz="0" w:space="0" w:color="auto"/>
        <w:bottom w:val="none" w:sz="0" w:space="0" w:color="auto"/>
        <w:right w:val="none" w:sz="0" w:space="0" w:color="auto"/>
      </w:divBdr>
    </w:div>
    <w:div w:id="373385286">
      <w:bodyDiv w:val="1"/>
      <w:marLeft w:val="0"/>
      <w:marRight w:val="0"/>
      <w:marTop w:val="0"/>
      <w:marBottom w:val="0"/>
      <w:divBdr>
        <w:top w:val="none" w:sz="0" w:space="0" w:color="auto"/>
        <w:left w:val="none" w:sz="0" w:space="0" w:color="auto"/>
        <w:bottom w:val="none" w:sz="0" w:space="0" w:color="auto"/>
        <w:right w:val="none" w:sz="0" w:space="0" w:color="auto"/>
      </w:divBdr>
    </w:div>
    <w:div w:id="373576292">
      <w:bodyDiv w:val="1"/>
      <w:marLeft w:val="0"/>
      <w:marRight w:val="0"/>
      <w:marTop w:val="0"/>
      <w:marBottom w:val="0"/>
      <w:divBdr>
        <w:top w:val="none" w:sz="0" w:space="0" w:color="auto"/>
        <w:left w:val="none" w:sz="0" w:space="0" w:color="auto"/>
        <w:bottom w:val="none" w:sz="0" w:space="0" w:color="auto"/>
        <w:right w:val="none" w:sz="0" w:space="0" w:color="auto"/>
      </w:divBdr>
    </w:div>
    <w:div w:id="374820609">
      <w:bodyDiv w:val="1"/>
      <w:marLeft w:val="0"/>
      <w:marRight w:val="0"/>
      <w:marTop w:val="0"/>
      <w:marBottom w:val="0"/>
      <w:divBdr>
        <w:top w:val="none" w:sz="0" w:space="0" w:color="auto"/>
        <w:left w:val="none" w:sz="0" w:space="0" w:color="auto"/>
        <w:bottom w:val="none" w:sz="0" w:space="0" w:color="auto"/>
        <w:right w:val="none" w:sz="0" w:space="0" w:color="auto"/>
      </w:divBdr>
    </w:div>
    <w:div w:id="375084191">
      <w:bodyDiv w:val="1"/>
      <w:marLeft w:val="0"/>
      <w:marRight w:val="0"/>
      <w:marTop w:val="0"/>
      <w:marBottom w:val="0"/>
      <w:divBdr>
        <w:top w:val="none" w:sz="0" w:space="0" w:color="auto"/>
        <w:left w:val="none" w:sz="0" w:space="0" w:color="auto"/>
        <w:bottom w:val="none" w:sz="0" w:space="0" w:color="auto"/>
        <w:right w:val="none" w:sz="0" w:space="0" w:color="auto"/>
      </w:divBdr>
    </w:div>
    <w:div w:id="375549231">
      <w:bodyDiv w:val="1"/>
      <w:marLeft w:val="0"/>
      <w:marRight w:val="0"/>
      <w:marTop w:val="0"/>
      <w:marBottom w:val="0"/>
      <w:divBdr>
        <w:top w:val="none" w:sz="0" w:space="0" w:color="auto"/>
        <w:left w:val="none" w:sz="0" w:space="0" w:color="auto"/>
        <w:bottom w:val="none" w:sz="0" w:space="0" w:color="auto"/>
        <w:right w:val="none" w:sz="0" w:space="0" w:color="auto"/>
      </w:divBdr>
    </w:div>
    <w:div w:id="375662037">
      <w:bodyDiv w:val="1"/>
      <w:marLeft w:val="0"/>
      <w:marRight w:val="0"/>
      <w:marTop w:val="0"/>
      <w:marBottom w:val="0"/>
      <w:divBdr>
        <w:top w:val="none" w:sz="0" w:space="0" w:color="auto"/>
        <w:left w:val="none" w:sz="0" w:space="0" w:color="auto"/>
        <w:bottom w:val="none" w:sz="0" w:space="0" w:color="auto"/>
        <w:right w:val="none" w:sz="0" w:space="0" w:color="auto"/>
      </w:divBdr>
    </w:div>
    <w:div w:id="376664230">
      <w:bodyDiv w:val="1"/>
      <w:marLeft w:val="0"/>
      <w:marRight w:val="0"/>
      <w:marTop w:val="0"/>
      <w:marBottom w:val="0"/>
      <w:divBdr>
        <w:top w:val="none" w:sz="0" w:space="0" w:color="auto"/>
        <w:left w:val="none" w:sz="0" w:space="0" w:color="auto"/>
        <w:bottom w:val="none" w:sz="0" w:space="0" w:color="auto"/>
        <w:right w:val="none" w:sz="0" w:space="0" w:color="auto"/>
      </w:divBdr>
    </w:div>
    <w:div w:id="376784448">
      <w:bodyDiv w:val="1"/>
      <w:marLeft w:val="0"/>
      <w:marRight w:val="0"/>
      <w:marTop w:val="0"/>
      <w:marBottom w:val="0"/>
      <w:divBdr>
        <w:top w:val="none" w:sz="0" w:space="0" w:color="auto"/>
        <w:left w:val="none" w:sz="0" w:space="0" w:color="auto"/>
        <w:bottom w:val="none" w:sz="0" w:space="0" w:color="auto"/>
        <w:right w:val="none" w:sz="0" w:space="0" w:color="auto"/>
      </w:divBdr>
    </w:div>
    <w:div w:id="377822906">
      <w:bodyDiv w:val="1"/>
      <w:marLeft w:val="0"/>
      <w:marRight w:val="0"/>
      <w:marTop w:val="0"/>
      <w:marBottom w:val="0"/>
      <w:divBdr>
        <w:top w:val="none" w:sz="0" w:space="0" w:color="auto"/>
        <w:left w:val="none" w:sz="0" w:space="0" w:color="auto"/>
        <w:bottom w:val="none" w:sz="0" w:space="0" w:color="auto"/>
        <w:right w:val="none" w:sz="0" w:space="0" w:color="auto"/>
      </w:divBdr>
    </w:div>
    <w:div w:id="378670385">
      <w:bodyDiv w:val="1"/>
      <w:marLeft w:val="0"/>
      <w:marRight w:val="0"/>
      <w:marTop w:val="0"/>
      <w:marBottom w:val="0"/>
      <w:divBdr>
        <w:top w:val="none" w:sz="0" w:space="0" w:color="auto"/>
        <w:left w:val="none" w:sz="0" w:space="0" w:color="auto"/>
        <w:bottom w:val="none" w:sz="0" w:space="0" w:color="auto"/>
        <w:right w:val="none" w:sz="0" w:space="0" w:color="auto"/>
      </w:divBdr>
    </w:div>
    <w:div w:id="378868357">
      <w:bodyDiv w:val="1"/>
      <w:marLeft w:val="0"/>
      <w:marRight w:val="0"/>
      <w:marTop w:val="0"/>
      <w:marBottom w:val="0"/>
      <w:divBdr>
        <w:top w:val="none" w:sz="0" w:space="0" w:color="auto"/>
        <w:left w:val="none" w:sz="0" w:space="0" w:color="auto"/>
        <w:bottom w:val="none" w:sz="0" w:space="0" w:color="auto"/>
        <w:right w:val="none" w:sz="0" w:space="0" w:color="auto"/>
      </w:divBdr>
    </w:div>
    <w:div w:id="378893498">
      <w:bodyDiv w:val="1"/>
      <w:marLeft w:val="0"/>
      <w:marRight w:val="0"/>
      <w:marTop w:val="0"/>
      <w:marBottom w:val="0"/>
      <w:divBdr>
        <w:top w:val="none" w:sz="0" w:space="0" w:color="auto"/>
        <w:left w:val="none" w:sz="0" w:space="0" w:color="auto"/>
        <w:bottom w:val="none" w:sz="0" w:space="0" w:color="auto"/>
        <w:right w:val="none" w:sz="0" w:space="0" w:color="auto"/>
      </w:divBdr>
    </w:div>
    <w:div w:id="379324853">
      <w:bodyDiv w:val="1"/>
      <w:marLeft w:val="0"/>
      <w:marRight w:val="0"/>
      <w:marTop w:val="0"/>
      <w:marBottom w:val="0"/>
      <w:divBdr>
        <w:top w:val="none" w:sz="0" w:space="0" w:color="auto"/>
        <w:left w:val="none" w:sz="0" w:space="0" w:color="auto"/>
        <w:bottom w:val="none" w:sz="0" w:space="0" w:color="auto"/>
        <w:right w:val="none" w:sz="0" w:space="0" w:color="auto"/>
      </w:divBdr>
    </w:div>
    <w:div w:id="380136513">
      <w:bodyDiv w:val="1"/>
      <w:marLeft w:val="0"/>
      <w:marRight w:val="0"/>
      <w:marTop w:val="0"/>
      <w:marBottom w:val="0"/>
      <w:divBdr>
        <w:top w:val="none" w:sz="0" w:space="0" w:color="auto"/>
        <w:left w:val="none" w:sz="0" w:space="0" w:color="auto"/>
        <w:bottom w:val="none" w:sz="0" w:space="0" w:color="auto"/>
        <w:right w:val="none" w:sz="0" w:space="0" w:color="auto"/>
      </w:divBdr>
    </w:div>
    <w:div w:id="380178262">
      <w:bodyDiv w:val="1"/>
      <w:marLeft w:val="0"/>
      <w:marRight w:val="0"/>
      <w:marTop w:val="0"/>
      <w:marBottom w:val="0"/>
      <w:divBdr>
        <w:top w:val="none" w:sz="0" w:space="0" w:color="auto"/>
        <w:left w:val="none" w:sz="0" w:space="0" w:color="auto"/>
        <w:bottom w:val="none" w:sz="0" w:space="0" w:color="auto"/>
        <w:right w:val="none" w:sz="0" w:space="0" w:color="auto"/>
      </w:divBdr>
    </w:div>
    <w:div w:id="380329288">
      <w:bodyDiv w:val="1"/>
      <w:marLeft w:val="0"/>
      <w:marRight w:val="0"/>
      <w:marTop w:val="0"/>
      <w:marBottom w:val="0"/>
      <w:divBdr>
        <w:top w:val="none" w:sz="0" w:space="0" w:color="auto"/>
        <w:left w:val="none" w:sz="0" w:space="0" w:color="auto"/>
        <w:bottom w:val="none" w:sz="0" w:space="0" w:color="auto"/>
        <w:right w:val="none" w:sz="0" w:space="0" w:color="auto"/>
      </w:divBdr>
    </w:div>
    <w:div w:id="380718098">
      <w:bodyDiv w:val="1"/>
      <w:marLeft w:val="0"/>
      <w:marRight w:val="0"/>
      <w:marTop w:val="0"/>
      <w:marBottom w:val="0"/>
      <w:divBdr>
        <w:top w:val="none" w:sz="0" w:space="0" w:color="auto"/>
        <w:left w:val="none" w:sz="0" w:space="0" w:color="auto"/>
        <w:bottom w:val="none" w:sz="0" w:space="0" w:color="auto"/>
        <w:right w:val="none" w:sz="0" w:space="0" w:color="auto"/>
      </w:divBdr>
    </w:div>
    <w:div w:id="380832215">
      <w:bodyDiv w:val="1"/>
      <w:marLeft w:val="0"/>
      <w:marRight w:val="0"/>
      <w:marTop w:val="0"/>
      <w:marBottom w:val="0"/>
      <w:divBdr>
        <w:top w:val="none" w:sz="0" w:space="0" w:color="auto"/>
        <w:left w:val="none" w:sz="0" w:space="0" w:color="auto"/>
        <w:bottom w:val="none" w:sz="0" w:space="0" w:color="auto"/>
        <w:right w:val="none" w:sz="0" w:space="0" w:color="auto"/>
      </w:divBdr>
    </w:div>
    <w:div w:id="381057936">
      <w:bodyDiv w:val="1"/>
      <w:marLeft w:val="0"/>
      <w:marRight w:val="0"/>
      <w:marTop w:val="0"/>
      <w:marBottom w:val="0"/>
      <w:divBdr>
        <w:top w:val="none" w:sz="0" w:space="0" w:color="auto"/>
        <w:left w:val="none" w:sz="0" w:space="0" w:color="auto"/>
        <w:bottom w:val="none" w:sz="0" w:space="0" w:color="auto"/>
        <w:right w:val="none" w:sz="0" w:space="0" w:color="auto"/>
      </w:divBdr>
    </w:div>
    <w:div w:id="381444588">
      <w:bodyDiv w:val="1"/>
      <w:marLeft w:val="0"/>
      <w:marRight w:val="0"/>
      <w:marTop w:val="0"/>
      <w:marBottom w:val="0"/>
      <w:divBdr>
        <w:top w:val="none" w:sz="0" w:space="0" w:color="auto"/>
        <w:left w:val="none" w:sz="0" w:space="0" w:color="auto"/>
        <w:bottom w:val="none" w:sz="0" w:space="0" w:color="auto"/>
        <w:right w:val="none" w:sz="0" w:space="0" w:color="auto"/>
      </w:divBdr>
    </w:div>
    <w:div w:id="381637825">
      <w:bodyDiv w:val="1"/>
      <w:marLeft w:val="0"/>
      <w:marRight w:val="0"/>
      <w:marTop w:val="0"/>
      <w:marBottom w:val="0"/>
      <w:divBdr>
        <w:top w:val="none" w:sz="0" w:space="0" w:color="auto"/>
        <w:left w:val="none" w:sz="0" w:space="0" w:color="auto"/>
        <w:bottom w:val="none" w:sz="0" w:space="0" w:color="auto"/>
        <w:right w:val="none" w:sz="0" w:space="0" w:color="auto"/>
      </w:divBdr>
    </w:div>
    <w:div w:id="382219768">
      <w:bodyDiv w:val="1"/>
      <w:marLeft w:val="0"/>
      <w:marRight w:val="0"/>
      <w:marTop w:val="0"/>
      <w:marBottom w:val="0"/>
      <w:divBdr>
        <w:top w:val="none" w:sz="0" w:space="0" w:color="auto"/>
        <w:left w:val="none" w:sz="0" w:space="0" w:color="auto"/>
        <w:bottom w:val="none" w:sz="0" w:space="0" w:color="auto"/>
        <w:right w:val="none" w:sz="0" w:space="0" w:color="auto"/>
      </w:divBdr>
    </w:div>
    <w:div w:id="382484770">
      <w:bodyDiv w:val="1"/>
      <w:marLeft w:val="0"/>
      <w:marRight w:val="0"/>
      <w:marTop w:val="0"/>
      <w:marBottom w:val="0"/>
      <w:divBdr>
        <w:top w:val="none" w:sz="0" w:space="0" w:color="auto"/>
        <w:left w:val="none" w:sz="0" w:space="0" w:color="auto"/>
        <w:bottom w:val="none" w:sz="0" w:space="0" w:color="auto"/>
        <w:right w:val="none" w:sz="0" w:space="0" w:color="auto"/>
      </w:divBdr>
    </w:div>
    <w:div w:id="382750733">
      <w:bodyDiv w:val="1"/>
      <w:marLeft w:val="0"/>
      <w:marRight w:val="0"/>
      <w:marTop w:val="0"/>
      <w:marBottom w:val="0"/>
      <w:divBdr>
        <w:top w:val="none" w:sz="0" w:space="0" w:color="auto"/>
        <w:left w:val="none" w:sz="0" w:space="0" w:color="auto"/>
        <w:bottom w:val="none" w:sz="0" w:space="0" w:color="auto"/>
        <w:right w:val="none" w:sz="0" w:space="0" w:color="auto"/>
      </w:divBdr>
    </w:div>
    <w:div w:id="383530984">
      <w:bodyDiv w:val="1"/>
      <w:marLeft w:val="0"/>
      <w:marRight w:val="0"/>
      <w:marTop w:val="0"/>
      <w:marBottom w:val="0"/>
      <w:divBdr>
        <w:top w:val="none" w:sz="0" w:space="0" w:color="auto"/>
        <w:left w:val="none" w:sz="0" w:space="0" w:color="auto"/>
        <w:bottom w:val="none" w:sz="0" w:space="0" w:color="auto"/>
        <w:right w:val="none" w:sz="0" w:space="0" w:color="auto"/>
      </w:divBdr>
    </w:div>
    <w:div w:id="383722456">
      <w:bodyDiv w:val="1"/>
      <w:marLeft w:val="0"/>
      <w:marRight w:val="0"/>
      <w:marTop w:val="0"/>
      <w:marBottom w:val="0"/>
      <w:divBdr>
        <w:top w:val="none" w:sz="0" w:space="0" w:color="auto"/>
        <w:left w:val="none" w:sz="0" w:space="0" w:color="auto"/>
        <w:bottom w:val="none" w:sz="0" w:space="0" w:color="auto"/>
        <w:right w:val="none" w:sz="0" w:space="0" w:color="auto"/>
      </w:divBdr>
    </w:div>
    <w:div w:id="384106578">
      <w:bodyDiv w:val="1"/>
      <w:marLeft w:val="0"/>
      <w:marRight w:val="0"/>
      <w:marTop w:val="0"/>
      <w:marBottom w:val="0"/>
      <w:divBdr>
        <w:top w:val="none" w:sz="0" w:space="0" w:color="auto"/>
        <w:left w:val="none" w:sz="0" w:space="0" w:color="auto"/>
        <w:bottom w:val="none" w:sz="0" w:space="0" w:color="auto"/>
        <w:right w:val="none" w:sz="0" w:space="0" w:color="auto"/>
      </w:divBdr>
    </w:div>
    <w:div w:id="384186775">
      <w:bodyDiv w:val="1"/>
      <w:marLeft w:val="0"/>
      <w:marRight w:val="0"/>
      <w:marTop w:val="0"/>
      <w:marBottom w:val="0"/>
      <w:divBdr>
        <w:top w:val="none" w:sz="0" w:space="0" w:color="auto"/>
        <w:left w:val="none" w:sz="0" w:space="0" w:color="auto"/>
        <w:bottom w:val="none" w:sz="0" w:space="0" w:color="auto"/>
        <w:right w:val="none" w:sz="0" w:space="0" w:color="auto"/>
      </w:divBdr>
    </w:div>
    <w:div w:id="384329542">
      <w:bodyDiv w:val="1"/>
      <w:marLeft w:val="0"/>
      <w:marRight w:val="0"/>
      <w:marTop w:val="0"/>
      <w:marBottom w:val="0"/>
      <w:divBdr>
        <w:top w:val="none" w:sz="0" w:space="0" w:color="auto"/>
        <w:left w:val="none" w:sz="0" w:space="0" w:color="auto"/>
        <w:bottom w:val="none" w:sz="0" w:space="0" w:color="auto"/>
        <w:right w:val="none" w:sz="0" w:space="0" w:color="auto"/>
      </w:divBdr>
    </w:div>
    <w:div w:id="384717901">
      <w:bodyDiv w:val="1"/>
      <w:marLeft w:val="0"/>
      <w:marRight w:val="0"/>
      <w:marTop w:val="0"/>
      <w:marBottom w:val="0"/>
      <w:divBdr>
        <w:top w:val="none" w:sz="0" w:space="0" w:color="auto"/>
        <w:left w:val="none" w:sz="0" w:space="0" w:color="auto"/>
        <w:bottom w:val="none" w:sz="0" w:space="0" w:color="auto"/>
        <w:right w:val="none" w:sz="0" w:space="0" w:color="auto"/>
      </w:divBdr>
    </w:div>
    <w:div w:id="384842074">
      <w:bodyDiv w:val="1"/>
      <w:marLeft w:val="0"/>
      <w:marRight w:val="0"/>
      <w:marTop w:val="0"/>
      <w:marBottom w:val="0"/>
      <w:divBdr>
        <w:top w:val="none" w:sz="0" w:space="0" w:color="auto"/>
        <w:left w:val="none" w:sz="0" w:space="0" w:color="auto"/>
        <w:bottom w:val="none" w:sz="0" w:space="0" w:color="auto"/>
        <w:right w:val="none" w:sz="0" w:space="0" w:color="auto"/>
      </w:divBdr>
    </w:div>
    <w:div w:id="385420357">
      <w:bodyDiv w:val="1"/>
      <w:marLeft w:val="0"/>
      <w:marRight w:val="0"/>
      <w:marTop w:val="0"/>
      <w:marBottom w:val="0"/>
      <w:divBdr>
        <w:top w:val="none" w:sz="0" w:space="0" w:color="auto"/>
        <w:left w:val="none" w:sz="0" w:space="0" w:color="auto"/>
        <w:bottom w:val="none" w:sz="0" w:space="0" w:color="auto"/>
        <w:right w:val="none" w:sz="0" w:space="0" w:color="auto"/>
      </w:divBdr>
    </w:div>
    <w:div w:id="385876219">
      <w:bodyDiv w:val="1"/>
      <w:marLeft w:val="0"/>
      <w:marRight w:val="0"/>
      <w:marTop w:val="0"/>
      <w:marBottom w:val="0"/>
      <w:divBdr>
        <w:top w:val="none" w:sz="0" w:space="0" w:color="auto"/>
        <w:left w:val="none" w:sz="0" w:space="0" w:color="auto"/>
        <w:bottom w:val="none" w:sz="0" w:space="0" w:color="auto"/>
        <w:right w:val="none" w:sz="0" w:space="0" w:color="auto"/>
      </w:divBdr>
    </w:div>
    <w:div w:id="386153256">
      <w:bodyDiv w:val="1"/>
      <w:marLeft w:val="0"/>
      <w:marRight w:val="0"/>
      <w:marTop w:val="0"/>
      <w:marBottom w:val="0"/>
      <w:divBdr>
        <w:top w:val="none" w:sz="0" w:space="0" w:color="auto"/>
        <w:left w:val="none" w:sz="0" w:space="0" w:color="auto"/>
        <w:bottom w:val="none" w:sz="0" w:space="0" w:color="auto"/>
        <w:right w:val="none" w:sz="0" w:space="0" w:color="auto"/>
      </w:divBdr>
    </w:div>
    <w:div w:id="386608061">
      <w:bodyDiv w:val="1"/>
      <w:marLeft w:val="0"/>
      <w:marRight w:val="0"/>
      <w:marTop w:val="0"/>
      <w:marBottom w:val="0"/>
      <w:divBdr>
        <w:top w:val="none" w:sz="0" w:space="0" w:color="auto"/>
        <w:left w:val="none" w:sz="0" w:space="0" w:color="auto"/>
        <w:bottom w:val="none" w:sz="0" w:space="0" w:color="auto"/>
        <w:right w:val="none" w:sz="0" w:space="0" w:color="auto"/>
      </w:divBdr>
    </w:div>
    <w:div w:id="386803603">
      <w:bodyDiv w:val="1"/>
      <w:marLeft w:val="0"/>
      <w:marRight w:val="0"/>
      <w:marTop w:val="0"/>
      <w:marBottom w:val="0"/>
      <w:divBdr>
        <w:top w:val="none" w:sz="0" w:space="0" w:color="auto"/>
        <w:left w:val="none" w:sz="0" w:space="0" w:color="auto"/>
        <w:bottom w:val="none" w:sz="0" w:space="0" w:color="auto"/>
        <w:right w:val="none" w:sz="0" w:space="0" w:color="auto"/>
      </w:divBdr>
    </w:div>
    <w:div w:id="386807338">
      <w:bodyDiv w:val="1"/>
      <w:marLeft w:val="0"/>
      <w:marRight w:val="0"/>
      <w:marTop w:val="0"/>
      <w:marBottom w:val="0"/>
      <w:divBdr>
        <w:top w:val="none" w:sz="0" w:space="0" w:color="auto"/>
        <w:left w:val="none" w:sz="0" w:space="0" w:color="auto"/>
        <w:bottom w:val="none" w:sz="0" w:space="0" w:color="auto"/>
        <w:right w:val="none" w:sz="0" w:space="0" w:color="auto"/>
      </w:divBdr>
    </w:div>
    <w:div w:id="387413204">
      <w:bodyDiv w:val="1"/>
      <w:marLeft w:val="0"/>
      <w:marRight w:val="0"/>
      <w:marTop w:val="0"/>
      <w:marBottom w:val="0"/>
      <w:divBdr>
        <w:top w:val="none" w:sz="0" w:space="0" w:color="auto"/>
        <w:left w:val="none" w:sz="0" w:space="0" w:color="auto"/>
        <w:bottom w:val="none" w:sz="0" w:space="0" w:color="auto"/>
        <w:right w:val="none" w:sz="0" w:space="0" w:color="auto"/>
      </w:divBdr>
    </w:div>
    <w:div w:id="387727554">
      <w:bodyDiv w:val="1"/>
      <w:marLeft w:val="0"/>
      <w:marRight w:val="0"/>
      <w:marTop w:val="0"/>
      <w:marBottom w:val="0"/>
      <w:divBdr>
        <w:top w:val="none" w:sz="0" w:space="0" w:color="auto"/>
        <w:left w:val="none" w:sz="0" w:space="0" w:color="auto"/>
        <w:bottom w:val="none" w:sz="0" w:space="0" w:color="auto"/>
        <w:right w:val="none" w:sz="0" w:space="0" w:color="auto"/>
      </w:divBdr>
    </w:div>
    <w:div w:id="387850159">
      <w:bodyDiv w:val="1"/>
      <w:marLeft w:val="0"/>
      <w:marRight w:val="0"/>
      <w:marTop w:val="0"/>
      <w:marBottom w:val="0"/>
      <w:divBdr>
        <w:top w:val="none" w:sz="0" w:space="0" w:color="auto"/>
        <w:left w:val="none" w:sz="0" w:space="0" w:color="auto"/>
        <w:bottom w:val="none" w:sz="0" w:space="0" w:color="auto"/>
        <w:right w:val="none" w:sz="0" w:space="0" w:color="auto"/>
      </w:divBdr>
    </w:div>
    <w:div w:id="388115673">
      <w:bodyDiv w:val="1"/>
      <w:marLeft w:val="0"/>
      <w:marRight w:val="0"/>
      <w:marTop w:val="0"/>
      <w:marBottom w:val="0"/>
      <w:divBdr>
        <w:top w:val="none" w:sz="0" w:space="0" w:color="auto"/>
        <w:left w:val="none" w:sz="0" w:space="0" w:color="auto"/>
        <w:bottom w:val="none" w:sz="0" w:space="0" w:color="auto"/>
        <w:right w:val="none" w:sz="0" w:space="0" w:color="auto"/>
      </w:divBdr>
    </w:div>
    <w:div w:id="388387457">
      <w:bodyDiv w:val="1"/>
      <w:marLeft w:val="0"/>
      <w:marRight w:val="0"/>
      <w:marTop w:val="0"/>
      <w:marBottom w:val="0"/>
      <w:divBdr>
        <w:top w:val="none" w:sz="0" w:space="0" w:color="auto"/>
        <w:left w:val="none" w:sz="0" w:space="0" w:color="auto"/>
        <w:bottom w:val="none" w:sz="0" w:space="0" w:color="auto"/>
        <w:right w:val="none" w:sz="0" w:space="0" w:color="auto"/>
      </w:divBdr>
    </w:div>
    <w:div w:id="388505569">
      <w:bodyDiv w:val="1"/>
      <w:marLeft w:val="0"/>
      <w:marRight w:val="0"/>
      <w:marTop w:val="0"/>
      <w:marBottom w:val="0"/>
      <w:divBdr>
        <w:top w:val="none" w:sz="0" w:space="0" w:color="auto"/>
        <w:left w:val="none" w:sz="0" w:space="0" w:color="auto"/>
        <w:bottom w:val="none" w:sz="0" w:space="0" w:color="auto"/>
        <w:right w:val="none" w:sz="0" w:space="0" w:color="auto"/>
      </w:divBdr>
    </w:div>
    <w:div w:id="388846063">
      <w:bodyDiv w:val="1"/>
      <w:marLeft w:val="0"/>
      <w:marRight w:val="0"/>
      <w:marTop w:val="0"/>
      <w:marBottom w:val="0"/>
      <w:divBdr>
        <w:top w:val="none" w:sz="0" w:space="0" w:color="auto"/>
        <w:left w:val="none" w:sz="0" w:space="0" w:color="auto"/>
        <w:bottom w:val="none" w:sz="0" w:space="0" w:color="auto"/>
        <w:right w:val="none" w:sz="0" w:space="0" w:color="auto"/>
      </w:divBdr>
    </w:div>
    <w:div w:id="389117895">
      <w:bodyDiv w:val="1"/>
      <w:marLeft w:val="0"/>
      <w:marRight w:val="0"/>
      <w:marTop w:val="0"/>
      <w:marBottom w:val="0"/>
      <w:divBdr>
        <w:top w:val="none" w:sz="0" w:space="0" w:color="auto"/>
        <w:left w:val="none" w:sz="0" w:space="0" w:color="auto"/>
        <w:bottom w:val="none" w:sz="0" w:space="0" w:color="auto"/>
        <w:right w:val="none" w:sz="0" w:space="0" w:color="auto"/>
      </w:divBdr>
    </w:div>
    <w:div w:id="389232735">
      <w:bodyDiv w:val="1"/>
      <w:marLeft w:val="0"/>
      <w:marRight w:val="0"/>
      <w:marTop w:val="0"/>
      <w:marBottom w:val="0"/>
      <w:divBdr>
        <w:top w:val="none" w:sz="0" w:space="0" w:color="auto"/>
        <w:left w:val="none" w:sz="0" w:space="0" w:color="auto"/>
        <w:bottom w:val="none" w:sz="0" w:space="0" w:color="auto"/>
        <w:right w:val="none" w:sz="0" w:space="0" w:color="auto"/>
      </w:divBdr>
    </w:div>
    <w:div w:id="389422589">
      <w:bodyDiv w:val="1"/>
      <w:marLeft w:val="0"/>
      <w:marRight w:val="0"/>
      <w:marTop w:val="0"/>
      <w:marBottom w:val="0"/>
      <w:divBdr>
        <w:top w:val="none" w:sz="0" w:space="0" w:color="auto"/>
        <w:left w:val="none" w:sz="0" w:space="0" w:color="auto"/>
        <w:bottom w:val="none" w:sz="0" w:space="0" w:color="auto"/>
        <w:right w:val="none" w:sz="0" w:space="0" w:color="auto"/>
      </w:divBdr>
    </w:div>
    <w:div w:id="389497298">
      <w:bodyDiv w:val="1"/>
      <w:marLeft w:val="0"/>
      <w:marRight w:val="0"/>
      <w:marTop w:val="0"/>
      <w:marBottom w:val="0"/>
      <w:divBdr>
        <w:top w:val="none" w:sz="0" w:space="0" w:color="auto"/>
        <w:left w:val="none" w:sz="0" w:space="0" w:color="auto"/>
        <w:bottom w:val="none" w:sz="0" w:space="0" w:color="auto"/>
        <w:right w:val="none" w:sz="0" w:space="0" w:color="auto"/>
      </w:divBdr>
    </w:div>
    <w:div w:id="389501599">
      <w:bodyDiv w:val="1"/>
      <w:marLeft w:val="0"/>
      <w:marRight w:val="0"/>
      <w:marTop w:val="0"/>
      <w:marBottom w:val="0"/>
      <w:divBdr>
        <w:top w:val="none" w:sz="0" w:space="0" w:color="auto"/>
        <w:left w:val="none" w:sz="0" w:space="0" w:color="auto"/>
        <w:bottom w:val="none" w:sz="0" w:space="0" w:color="auto"/>
        <w:right w:val="none" w:sz="0" w:space="0" w:color="auto"/>
      </w:divBdr>
    </w:div>
    <w:div w:id="389691881">
      <w:bodyDiv w:val="1"/>
      <w:marLeft w:val="0"/>
      <w:marRight w:val="0"/>
      <w:marTop w:val="0"/>
      <w:marBottom w:val="0"/>
      <w:divBdr>
        <w:top w:val="none" w:sz="0" w:space="0" w:color="auto"/>
        <w:left w:val="none" w:sz="0" w:space="0" w:color="auto"/>
        <w:bottom w:val="none" w:sz="0" w:space="0" w:color="auto"/>
        <w:right w:val="none" w:sz="0" w:space="0" w:color="auto"/>
      </w:divBdr>
    </w:div>
    <w:div w:id="389695063">
      <w:bodyDiv w:val="1"/>
      <w:marLeft w:val="0"/>
      <w:marRight w:val="0"/>
      <w:marTop w:val="0"/>
      <w:marBottom w:val="0"/>
      <w:divBdr>
        <w:top w:val="none" w:sz="0" w:space="0" w:color="auto"/>
        <w:left w:val="none" w:sz="0" w:space="0" w:color="auto"/>
        <w:bottom w:val="none" w:sz="0" w:space="0" w:color="auto"/>
        <w:right w:val="none" w:sz="0" w:space="0" w:color="auto"/>
      </w:divBdr>
    </w:div>
    <w:div w:id="389887259">
      <w:bodyDiv w:val="1"/>
      <w:marLeft w:val="0"/>
      <w:marRight w:val="0"/>
      <w:marTop w:val="0"/>
      <w:marBottom w:val="0"/>
      <w:divBdr>
        <w:top w:val="none" w:sz="0" w:space="0" w:color="auto"/>
        <w:left w:val="none" w:sz="0" w:space="0" w:color="auto"/>
        <w:bottom w:val="none" w:sz="0" w:space="0" w:color="auto"/>
        <w:right w:val="none" w:sz="0" w:space="0" w:color="auto"/>
      </w:divBdr>
    </w:div>
    <w:div w:id="389966876">
      <w:bodyDiv w:val="1"/>
      <w:marLeft w:val="0"/>
      <w:marRight w:val="0"/>
      <w:marTop w:val="0"/>
      <w:marBottom w:val="0"/>
      <w:divBdr>
        <w:top w:val="none" w:sz="0" w:space="0" w:color="auto"/>
        <w:left w:val="none" w:sz="0" w:space="0" w:color="auto"/>
        <w:bottom w:val="none" w:sz="0" w:space="0" w:color="auto"/>
        <w:right w:val="none" w:sz="0" w:space="0" w:color="auto"/>
      </w:divBdr>
    </w:div>
    <w:div w:id="390616620">
      <w:bodyDiv w:val="1"/>
      <w:marLeft w:val="0"/>
      <w:marRight w:val="0"/>
      <w:marTop w:val="0"/>
      <w:marBottom w:val="0"/>
      <w:divBdr>
        <w:top w:val="none" w:sz="0" w:space="0" w:color="auto"/>
        <w:left w:val="none" w:sz="0" w:space="0" w:color="auto"/>
        <w:bottom w:val="none" w:sz="0" w:space="0" w:color="auto"/>
        <w:right w:val="none" w:sz="0" w:space="0" w:color="auto"/>
      </w:divBdr>
    </w:div>
    <w:div w:id="390815470">
      <w:bodyDiv w:val="1"/>
      <w:marLeft w:val="0"/>
      <w:marRight w:val="0"/>
      <w:marTop w:val="0"/>
      <w:marBottom w:val="0"/>
      <w:divBdr>
        <w:top w:val="none" w:sz="0" w:space="0" w:color="auto"/>
        <w:left w:val="none" w:sz="0" w:space="0" w:color="auto"/>
        <w:bottom w:val="none" w:sz="0" w:space="0" w:color="auto"/>
        <w:right w:val="none" w:sz="0" w:space="0" w:color="auto"/>
      </w:divBdr>
    </w:div>
    <w:div w:id="391584418">
      <w:bodyDiv w:val="1"/>
      <w:marLeft w:val="0"/>
      <w:marRight w:val="0"/>
      <w:marTop w:val="0"/>
      <w:marBottom w:val="0"/>
      <w:divBdr>
        <w:top w:val="none" w:sz="0" w:space="0" w:color="auto"/>
        <w:left w:val="none" w:sz="0" w:space="0" w:color="auto"/>
        <w:bottom w:val="none" w:sz="0" w:space="0" w:color="auto"/>
        <w:right w:val="none" w:sz="0" w:space="0" w:color="auto"/>
      </w:divBdr>
    </w:div>
    <w:div w:id="392435755">
      <w:bodyDiv w:val="1"/>
      <w:marLeft w:val="0"/>
      <w:marRight w:val="0"/>
      <w:marTop w:val="0"/>
      <w:marBottom w:val="0"/>
      <w:divBdr>
        <w:top w:val="none" w:sz="0" w:space="0" w:color="auto"/>
        <w:left w:val="none" w:sz="0" w:space="0" w:color="auto"/>
        <w:bottom w:val="none" w:sz="0" w:space="0" w:color="auto"/>
        <w:right w:val="none" w:sz="0" w:space="0" w:color="auto"/>
      </w:divBdr>
    </w:div>
    <w:div w:id="393814144">
      <w:bodyDiv w:val="1"/>
      <w:marLeft w:val="0"/>
      <w:marRight w:val="0"/>
      <w:marTop w:val="0"/>
      <w:marBottom w:val="0"/>
      <w:divBdr>
        <w:top w:val="none" w:sz="0" w:space="0" w:color="auto"/>
        <w:left w:val="none" w:sz="0" w:space="0" w:color="auto"/>
        <w:bottom w:val="none" w:sz="0" w:space="0" w:color="auto"/>
        <w:right w:val="none" w:sz="0" w:space="0" w:color="auto"/>
      </w:divBdr>
    </w:div>
    <w:div w:id="394816332">
      <w:bodyDiv w:val="1"/>
      <w:marLeft w:val="0"/>
      <w:marRight w:val="0"/>
      <w:marTop w:val="0"/>
      <w:marBottom w:val="0"/>
      <w:divBdr>
        <w:top w:val="none" w:sz="0" w:space="0" w:color="auto"/>
        <w:left w:val="none" w:sz="0" w:space="0" w:color="auto"/>
        <w:bottom w:val="none" w:sz="0" w:space="0" w:color="auto"/>
        <w:right w:val="none" w:sz="0" w:space="0" w:color="auto"/>
      </w:divBdr>
    </w:div>
    <w:div w:id="395131764">
      <w:bodyDiv w:val="1"/>
      <w:marLeft w:val="0"/>
      <w:marRight w:val="0"/>
      <w:marTop w:val="0"/>
      <w:marBottom w:val="0"/>
      <w:divBdr>
        <w:top w:val="none" w:sz="0" w:space="0" w:color="auto"/>
        <w:left w:val="none" w:sz="0" w:space="0" w:color="auto"/>
        <w:bottom w:val="none" w:sz="0" w:space="0" w:color="auto"/>
        <w:right w:val="none" w:sz="0" w:space="0" w:color="auto"/>
      </w:divBdr>
    </w:div>
    <w:div w:id="395475386">
      <w:bodyDiv w:val="1"/>
      <w:marLeft w:val="0"/>
      <w:marRight w:val="0"/>
      <w:marTop w:val="0"/>
      <w:marBottom w:val="0"/>
      <w:divBdr>
        <w:top w:val="none" w:sz="0" w:space="0" w:color="auto"/>
        <w:left w:val="none" w:sz="0" w:space="0" w:color="auto"/>
        <w:bottom w:val="none" w:sz="0" w:space="0" w:color="auto"/>
        <w:right w:val="none" w:sz="0" w:space="0" w:color="auto"/>
      </w:divBdr>
    </w:div>
    <w:div w:id="395712881">
      <w:bodyDiv w:val="1"/>
      <w:marLeft w:val="0"/>
      <w:marRight w:val="0"/>
      <w:marTop w:val="0"/>
      <w:marBottom w:val="0"/>
      <w:divBdr>
        <w:top w:val="none" w:sz="0" w:space="0" w:color="auto"/>
        <w:left w:val="none" w:sz="0" w:space="0" w:color="auto"/>
        <w:bottom w:val="none" w:sz="0" w:space="0" w:color="auto"/>
        <w:right w:val="none" w:sz="0" w:space="0" w:color="auto"/>
      </w:divBdr>
    </w:div>
    <w:div w:id="395863867">
      <w:bodyDiv w:val="1"/>
      <w:marLeft w:val="0"/>
      <w:marRight w:val="0"/>
      <w:marTop w:val="0"/>
      <w:marBottom w:val="0"/>
      <w:divBdr>
        <w:top w:val="none" w:sz="0" w:space="0" w:color="auto"/>
        <w:left w:val="none" w:sz="0" w:space="0" w:color="auto"/>
        <w:bottom w:val="none" w:sz="0" w:space="0" w:color="auto"/>
        <w:right w:val="none" w:sz="0" w:space="0" w:color="auto"/>
      </w:divBdr>
    </w:div>
    <w:div w:id="396168744">
      <w:bodyDiv w:val="1"/>
      <w:marLeft w:val="0"/>
      <w:marRight w:val="0"/>
      <w:marTop w:val="0"/>
      <w:marBottom w:val="0"/>
      <w:divBdr>
        <w:top w:val="none" w:sz="0" w:space="0" w:color="auto"/>
        <w:left w:val="none" w:sz="0" w:space="0" w:color="auto"/>
        <w:bottom w:val="none" w:sz="0" w:space="0" w:color="auto"/>
        <w:right w:val="none" w:sz="0" w:space="0" w:color="auto"/>
      </w:divBdr>
    </w:div>
    <w:div w:id="396170785">
      <w:bodyDiv w:val="1"/>
      <w:marLeft w:val="0"/>
      <w:marRight w:val="0"/>
      <w:marTop w:val="0"/>
      <w:marBottom w:val="0"/>
      <w:divBdr>
        <w:top w:val="none" w:sz="0" w:space="0" w:color="auto"/>
        <w:left w:val="none" w:sz="0" w:space="0" w:color="auto"/>
        <w:bottom w:val="none" w:sz="0" w:space="0" w:color="auto"/>
        <w:right w:val="none" w:sz="0" w:space="0" w:color="auto"/>
      </w:divBdr>
    </w:div>
    <w:div w:id="396171474">
      <w:bodyDiv w:val="1"/>
      <w:marLeft w:val="0"/>
      <w:marRight w:val="0"/>
      <w:marTop w:val="0"/>
      <w:marBottom w:val="0"/>
      <w:divBdr>
        <w:top w:val="none" w:sz="0" w:space="0" w:color="auto"/>
        <w:left w:val="none" w:sz="0" w:space="0" w:color="auto"/>
        <w:bottom w:val="none" w:sz="0" w:space="0" w:color="auto"/>
        <w:right w:val="none" w:sz="0" w:space="0" w:color="auto"/>
      </w:divBdr>
    </w:div>
    <w:div w:id="396974654">
      <w:bodyDiv w:val="1"/>
      <w:marLeft w:val="0"/>
      <w:marRight w:val="0"/>
      <w:marTop w:val="0"/>
      <w:marBottom w:val="0"/>
      <w:divBdr>
        <w:top w:val="none" w:sz="0" w:space="0" w:color="auto"/>
        <w:left w:val="none" w:sz="0" w:space="0" w:color="auto"/>
        <w:bottom w:val="none" w:sz="0" w:space="0" w:color="auto"/>
        <w:right w:val="none" w:sz="0" w:space="0" w:color="auto"/>
      </w:divBdr>
    </w:div>
    <w:div w:id="397284386">
      <w:bodyDiv w:val="1"/>
      <w:marLeft w:val="0"/>
      <w:marRight w:val="0"/>
      <w:marTop w:val="0"/>
      <w:marBottom w:val="0"/>
      <w:divBdr>
        <w:top w:val="none" w:sz="0" w:space="0" w:color="auto"/>
        <w:left w:val="none" w:sz="0" w:space="0" w:color="auto"/>
        <w:bottom w:val="none" w:sz="0" w:space="0" w:color="auto"/>
        <w:right w:val="none" w:sz="0" w:space="0" w:color="auto"/>
      </w:divBdr>
    </w:div>
    <w:div w:id="397438694">
      <w:bodyDiv w:val="1"/>
      <w:marLeft w:val="0"/>
      <w:marRight w:val="0"/>
      <w:marTop w:val="0"/>
      <w:marBottom w:val="0"/>
      <w:divBdr>
        <w:top w:val="none" w:sz="0" w:space="0" w:color="auto"/>
        <w:left w:val="none" w:sz="0" w:space="0" w:color="auto"/>
        <w:bottom w:val="none" w:sz="0" w:space="0" w:color="auto"/>
        <w:right w:val="none" w:sz="0" w:space="0" w:color="auto"/>
      </w:divBdr>
    </w:div>
    <w:div w:id="397555162">
      <w:bodyDiv w:val="1"/>
      <w:marLeft w:val="0"/>
      <w:marRight w:val="0"/>
      <w:marTop w:val="0"/>
      <w:marBottom w:val="0"/>
      <w:divBdr>
        <w:top w:val="none" w:sz="0" w:space="0" w:color="auto"/>
        <w:left w:val="none" w:sz="0" w:space="0" w:color="auto"/>
        <w:bottom w:val="none" w:sz="0" w:space="0" w:color="auto"/>
        <w:right w:val="none" w:sz="0" w:space="0" w:color="auto"/>
      </w:divBdr>
    </w:div>
    <w:div w:id="397635177">
      <w:bodyDiv w:val="1"/>
      <w:marLeft w:val="0"/>
      <w:marRight w:val="0"/>
      <w:marTop w:val="0"/>
      <w:marBottom w:val="0"/>
      <w:divBdr>
        <w:top w:val="none" w:sz="0" w:space="0" w:color="auto"/>
        <w:left w:val="none" w:sz="0" w:space="0" w:color="auto"/>
        <w:bottom w:val="none" w:sz="0" w:space="0" w:color="auto"/>
        <w:right w:val="none" w:sz="0" w:space="0" w:color="auto"/>
      </w:divBdr>
    </w:div>
    <w:div w:id="397676979">
      <w:bodyDiv w:val="1"/>
      <w:marLeft w:val="0"/>
      <w:marRight w:val="0"/>
      <w:marTop w:val="0"/>
      <w:marBottom w:val="0"/>
      <w:divBdr>
        <w:top w:val="none" w:sz="0" w:space="0" w:color="auto"/>
        <w:left w:val="none" w:sz="0" w:space="0" w:color="auto"/>
        <w:bottom w:val="none" w:sz="0" w:space="0" w:color="auto"/>
        <w:right w:val="none" w:sz="0" w:space="0" w:color="auto"/>
      </w:divBdr>
    </w:div>
    <w:div w:id="399332312">
      <w:bodyDiv w:val="1"/>
      <w:marLeft w:val="0"/>
      <w:marRight w:val="0"/>
      <w:marTop w:val="0"/>
      <w:marBottom w:val="0"/>
      <w:divBdr>
        <w:top w:val="none" w:sz="0" w:space="0" w:color="auto"/>
        <w:left w:val="none" w:sz="0" w:space="0" w:color="auto"/>
        <w:bottom w:val="none" w:sz="0" w:space="0" w:color="auto"/>
        <w:right w:val="none" w:sz="0" w:space="0" w:color="auto"/>
      </w:divBdr>
    </w:div>
    <w:div w:id="399523128">
      <w:bodyDiv w:val="1"/>
      <w:marLeft w:val="0"/>
      <w:marRight w:val="0"/>
      <w:marTop w:val="0"/>
      <w:marBottom w:val="0"/>
      <w:divBdr>
        <w:top w:val="none" w:sz="0" w:space="0" w:color="auto"/>
        <w:left w:val="none" w:sz="0" w:space="0" w:color="auto"/>
        <w:bottom w:val="none" w:sz="0" w:space="0" w:color="auto"/>
        <w:right w:val="none" w:sz="0" w:space="0" w:color="auto"/>
      </w:divBdr>
    </w:div>
    <w:div w:id="400295995">
      <w:bodyDiv w:val="1"/>
      <w:marLeft w:val="0"/>
      <w:marRight w:val="0"/>
      <w:marTop w:val="0"/>
      <w:marBottom w:val="0"/>
      <w:divBdr>
        <w:top w:val="none" w:sz="0" w:space="0" w:color="auto"/>
        <w:left w:val="none" w:sz="0" w:space="0" w:color="auto"/>
        <w:bottom w:val="none" w:sz="0" w:space="0" w:color="auto"/>
        <w:right w:val="none" w:sz="0" w:space="0" w:color="auto"/>
      </w:divBdr>
    </w:div>
    <w:div w:id="400712994">
      <w:bodyDiv w:val="1"/>
      <w:marLeft w:val="0"/>
      <w:marRight w:val="0"/>
      <w:marTop w:val="0"/>
      <w:marBottom w:val="0"/>
      <w:divBdr>
        <w:top w:val="none" w:sz="0" w:space="0" w:color="auto"/>
        <w:left w:val="none" w:sz="0" w:space="0" w:color="auto"/>
        <w:bottom w:val="none" w:sz="0" w:space="0" w:color="auto"/>
        <w:right w:val="none" w:sz="0" w:space="0" w:color="auto"/>
      </w:divBdr>
    </w:div>
    <w:div w:id="400834070">
      <w:bodyDiv w:val="1"/>
      <w:marLeft w:val="0"/>
      <w:marRight w:val="0"/>
      <w:marTop w:val="0"/>
      <w:marBottom w:val="0"/>
      <w:divBdr>
        <w:top w:val="none" w:sz="0" w:space="0" w:color="auto"/>
        <w:left w:val="none" w:sz="0" w:space="0" w:color="auto"/>
        <w:bottom w:val="none" w:sz="0" w:space="0" w:color="auto"/>
        <w:right w:val="none" w:sz="0" w:space="0" w:color="auto"/>
      </w:divBdr>
    </w:div>
    <w:div w:id="401102341">
      <w:bodyDiv w:val="1"/>
      <w:marLeft w:val="0"/>
      <w:marRight w:val="0"/>
      <w:marTop w:val="0"/>
      <w:marBottom w:val="0"/>
      <w:divBdr>
        <w:top w:val="none" w:sz="0" w:space="0" w:color="auto"/>
        <w:left w:val="none" w:sz="0" w:space="0" w:color="auto"/>
        <w:bottom w:val="none" w:sz="0" w:space="0" w:color="auto"/>
        <w:right w:val="none" w:sz="0" w:space="0" w:color="auto"/>
      </w:divBdr>
    </w:div>
    <w:div w:id="401369542">
      <w:bodyDiv w:val="1"/>
      <w:marLeft w:val="0"/>
      <w:marRight w:val="0"/>
      <w:marTop w:val="0"/>
      <w:marBottom w:val="0"/>
      <w:divBdr>
        <w:top w:val="none" w:sz="0" w:space="0" w:color="auto"/>
        <w:left w:val="none" w:sz="0" w:space="0" w:color="auto"/>
        <w:bottom w:val="none" w:sz="0" w:space="0" w:color="auto"/>
        <w:right w:val="none" w:sz="0" w:space="0" w:color="auto"/>
      </w:divBdr>
    </w:div>
    <w:div w:id="401488558">
      <w:bodyDiv w:val="1"/>
      <w:marLeft w:val="0"/>
      <w:marRight w:val="0"/>
      <w:marTop w:val="0"/>
      <w:marBottom w:val="0"/>
      <w:divBdr>
        <w:top w:val="none" w:sz="0" w:space="0" w:color="auto"/>
        <w:left w:val="none" w:sz="0" w:space="0" w:color="auto"/>
        <w:bottom w:val="none" w:sz="0" w:space="0" w:color="auto"/>
        <w:right w:val="none" w:sz="0" w:space="0" w:color="auto"/>
      </w:divBdr>
    </w:div>
    <w:div w:id="401757456">
      <w:bodyDiv w:val="1"/>
      <w:marLeft w:val="0"/>
      <w:marRight w:val="0"/>
      <w:marTop w:val="0"/>
      <w:marBottom w:val="0"/>
      <w:divBdr>
        <w:top w:val="none" w:sz="0" w:space="0" w:color="auto"/>
        <w:left w:val="none" w:sz="0" w:space="0" w:color="auto"/>
        <w:bottom w:val="none" w:sz="0" w:space="0" w:color="auto"/>
        <w:right w:val="none" w:sz="0" w:space="0" w:color="auto"/>
      </w:divBdr>
    </w:div>
    <w:div w:id="401803914">
      <w:bodyDiv w:val="1"/>
      <w:marLeft w:val="0"/>
      <w:marRight w:val="0"/>
      <w:marTop w:val="0"/>
      <w:marBottom w:val="0"/>
      <w:divBdr>
        <w:top w:val="none" w:sz="0" w:space="0" w:color="auto"/>
        <w:left w:val="none" w:sz="0" w:space="0" w:color="auto"/>
        <w:bottom w:val="none" w:sz="0" w:space="0" w:color="auto"/>
        <w:right w:val="none" w:sz="0" w:space="0" w:color="auto"/>
      </w:divBdr>
    </w:div>
    <w:div w:id="402259993">
      <w:bodyDiv w:val="1"/>
      <w:marLeft w:val="0"/>
      <w:marRight w:val="0"/>
      <w:marTop w:val="0"/>
      <w:marBottom w:val="0"/>
      <w:divBdr>
        <w:top w:val="none" w:sz="0" w:space="0" w:color="auto"/>
        <w:left w:val="none" w:sz="0" w:space="0" w:color="auto"/>
        <w:bottom w:val="none" w:sz="0" w:space="0" w:color="auto"/>
        <w:right w:val="none" w:sz="0" w:space="0" w:color="auto"/>
      </w:divBdr>
    </w:div>
    <w:div w:id="402407781">
      <w:bodyDiv w:val="1"/>
      <w:marLeft w:val="0"/>
      <w:marRight w:val="0"/>
      <w:marTop w:val="0"/>
      <w:marBottom w:val="0"/>
      <w:divBdr>
        <w:top w:val="none" w:sz="0" w:space="0" w:color="auto"/>
        <w:left w:val="none" w:sz="0" w:space="0" w:color="auto"/>
        <w:bottom w:val="none" w:sz="0" w:space="0" w:color="auto"/>
        <w:right w:val="none" w:sz="0" w:space="0" w:color="auto"/>
      </w:divBdr>
    </w:div>
    <w:div w:id="402916425">
      <w:bodyDiv w:val="1"/>
      <w:marLeft w:val="0"/>
      <w:marRight w:val="0"/>
      <w:marTop w:val="0"/>
      <w:marBottom w:val="0"/>
      <w:divBdr>
        <w:top w:val="none" w:sz="0" w:space="0" w:color="auto"/>
        <w:left w:val="none" w:sz="0" w:space="0" w:color="auto"/>
        <w:bottom w:val="none" w:sz="0" w:space="0" w:color="auto"/>
        <w:right w:val="none" w:sz="0" w:space="0" w:color="auto"/>
      </w:divBdr>
    </w:div>
    <w:div w:id="402996942">
      <w:bodyDiv w:val="1"/>
      <w:marLeft w:val="0"/>
      <w:marRight w:val="0"/>
      <w:marTop w:val="0"/>
      <w:marBottom w:val="0"/>
      <w:divBdr>
        <w:top w:val="none" w:sz="0" w:space="0" w:color="auto"/>
        <w:left w:val="none" w:sz="0" w:space="0" w:color="auto"/>
        <w:bottom w:val="none" w:sz="0" w:space="0" w:color="auto"/>
        <w:right w:val="none" w:sz="0" w:space="0" w:color="auto"/>
      </w:divBdr>
    </w:div>
    <w:div w:id="404034066">
      <w:bodyDiv w:val="1"/>
      <w:marLeft w:val="0"/>
      <w:marRight w:val="0"/>
      <w:marTop w:val="0"/>
      <w:marBottom w:val="0"/>
      <w:divBdr>
        <w:top w:val="none" w:sz="0" w:space="0" w:color="auto"/>
        <w:left w:val="none" w:sz="0" w:space="0" w:color="auto"/>
        <w:bottom w:val="none" w:sz="0" w:space="0" w:color="auto"/>
        <w:right w:val="none" w:sz="0" w:space="0" w:color="auto"/>
      </w:divBdr>
    </w:div>
    <w:div w:id="404305493">
      <w:bodyDiv w:val="1"/>
      <w:marLeft w:val="0"/>
      <w:marRight w:val="0"/>
      <w:marTop w:val="0"/>
      <w:marBottom w:val="0"/>
      <w:divBdr>
        <w:top w:val="none" w:sz="0" w:space="0" w:color="auto"/>
        <w:left w:val="none" w:sz="0" w:space="0" w:color="auto"/>
        <w:bottom w:val="none" w:sz="0" w:space="0" w:color="auto"/>
        <w:right w:val="none" w:sz="0" w:space="0" w:color="auto"/>
      </w:divBdr>
    </w:div>
    <w:div w:id="405614416">
      <w:bodyDiv w:val="1"/>
      <w:marLeft w:val="0"/>
      <w:marRight w:val="0"/>
      <w:marTop w:val="0"/>
      <w:marBottom w:val="0"/>
      <w:divBdr>
        <w:top w:val="none" w:sz="0" w:space="0" w:color="auto"/>
        <w:left w:val="none" w:sz="0" w:space="0" w:color="auto"/>
        <w:bottom w:val="none" w:sz="0" w:space="0" w:color="auto"/>
        <w:right w:val="none" w:sz="0" w:space="0" w:color="auto"/>
      </w:divBdr>
    </w:div>
    <w:div w:id="406000990">
      <w:bodyDiv w:val="1"/>
      <w:marLeft w:val="0"/>
      <w:marRight w:val="0"/>
      <w:marTop w:val="0"/>
      <w:marBottom w:val="0"/>
      <w:divBdr>
        <w:top w:val="none" w:sz="0" w:space="0" w:color="auto"/>
        <w:left w:val="none" w:sz="0" w:space="0" w:color="auto"/>
        <w:bottom w:val="none" w:sz="0" w:space="0" w:color="auto"/>
        <w:right w:val="none" w:sz="0" w:space="0" w:color="auto"/>
      </w:divBdr>
    </w:div>
    <w:div w:id="406001458">
      <w:bodyDiv w:val="1"/>
      <w:marLeft w:val="0"/>
      <w:marRight w:val="0"/>
      <w:marTop w:val="0"/>
      <w:marBottom w:val="0"/>
      <w:divBdr>
        <w:top w:val="none" w:sz="0" w:space="0" w:color="auto"/>
        <w:left w:val="none" w:sz="0" w:space="0" w:color="auto"/>
        <w:bottom w:val="none" w:sz="0" w:space="0" w:color="auto"/>
        <w:right w:val="none" w:sz="0" w:space="0" w:color="auto"/>
      </w:divBdr>
    </w:div>
    <w:div w:id="406659756">
      <w:bodyDiv w:val="1"/>
      <w:marLeft w:val="0"/>
      <w:marRight w:val="0"/>
      <w:marTop w:val="0"/>
      <w:marBottom w:val="0"/>
      <w:divBdr>
        <w:top w:val="none" w:sz="0" w:space="0" w:color="auto"/>
        <w:left w:val="none" w:sz="0" w:space="0" w:color="auto"/>
        <w:bottom w:val="none" w:sz="0" w:space="0" w:color="auto"/>
        <w:right w:val="none" w:sz="0" w:space="0" w:color="auto"/>
      </w:divBdr>
    </w:div>
    <w:div w:id="406659869">
      <w:bodyDiv w:val="1"/>
      <w:marLeft w:val="0"/>
      <w:marRight w:val="0"/>
      <w:marTop w:val="0"/>
      <w:marBottom w:val="0"/>
      <w:divBdr>
        <w:top w:val="none" w:sz="0" w:space="0" w:color="auto"/>
        <w:left w:val="none" w:sz="0" w:space="0" w:color="auto"/>
        <w:bottom w:val="none" w:sz="0" w:space="0" w:color="auto"/>
        <w:right w:val="none" w:sz="0" w:space="0" w:color="auto"/>
      </w:divBdr>
    </w:div>
    <w:div w:id="407919577">
      <w:bodyDiv w:val="1"/>
      <w:marLeft w:val="0"/>
      <w:marRight w:val="0"/>
      <w:marTop w:val="0"/>
      <w:marBottom w:val="0"/>
      <w:divBdr>
        <w:top w:val="none" w:sz="0" w:space="0" w:color="auto"/>
        <w:left w:val="none" w:sz="0" w:space="0" w:color="auto"/>
        <w:bottom w:val="none" w:sz="0" w:space="0" w:color="auto"/>
        <w:right w:val="none" w:sz="0" w:space="0" w:color="auto"/>
      </w:divBdr>
    </w:div>
    <w:div w:id="408161339">
      <w:bodyDiv w:val="1"/>
      <w:marLeft w:val="0"/>
      <w:marRight w:val="0"/>
      <w:marTop w:val="0"/>
      <w:marBottom w:val="0"/>
      <w:divBdr>
        <w:top w:val="none" w:sz="0" w:space="0" w:color="auto"/>
        <w:left w:val="none" w:sz="0" w:space="0" w:color="auto"/>
        <w:bottom w:val="none" w:sz="0" w:space="0" w:color="auto"/>
        <w:right w:val="none" w:sz="0" w:space="0" w:color="auto"/>
      </w:divBdr>
    </w:div>
    <w:div w:id="409086777">
      <w:bodyDiv w:val="1"/>
      <w:marLeft w:val="0"/>
      <w:marRight w:val="0"/>
      <w:marTop w:val="0"/>
      <w:marBottom w:val="0"/>
      <w:divBdr>
        <w:top w:val="none" w:sz="0" w:space="0" w:color="auto"/>
        <w:left w:val="none" w:sz="0" w:space="0" w:color="auto"/>
        <w:bottom w:val="none" w:sz="0" w:space="0" w:color="auto"/>
        <w:right w:val="none" w:sz="0" w:space="0" w:color="auto"/>
      </w:divBdr>
    </w:div>
    <w:div w:id="409816945">
      <w:bodyDiv w:val="1"/>
      <w:marLeft w:val="0"/>
      <w:marRight w:val="0"/>
      <w:marTop w:val="0"/>
      <w:marBottom w:val="0"/>
      <w:divBdr>
        <w:top w:val="none" w:sz="0" w:space="0" w:color="auto"/>
        <w:left w:val="none" w:sz="0" w:space="0" w:color="auto"/>
        <w:bottom w:val="none" w:sz="0" w:space="0" w:color="auto"/>
        <w:right w:val="none" w:sz="0" w:space="0" w:color="auto"/>
      </w:divBdr>
    </w:div>
    <w:div w:id="409929857">
      <w:bodyDiv w:val="1"/>
      <w:marLeft w:val="0"/>
      <w:marRight w:val="0"/>
      <w:marTop w:val="0"/>
      <w:marBottom w:val="0"/>
      <w:divBdr>
        <w:top w:val="none" w:sz="0" w:space="0" w:color="auto"/>
        <w:left w:val="none" w:sz="0" w:space="0" w:color="auto"/>
        <w:bottom w:val="none" w:sz="0" w:space="0" w:color="auto"/>
        <w:right w:val="none" w:sz="0" w:space="0" w:color="auto"/>
      </w:divBdr>
    </w:div>
    <w:div w:id="410276785">
      <w:bodyDiv w:val="1"/>
      <w:marLeft w:val="0"/>
      <w:marRight w:val="0"/>
      <w:marTop w:val="0"/>
      <w:marBottom w:val="0"/>
      <w:divBdr>
        <w:top w:val="none" w:sz="0" w:space="0" w:color="auto"/>
        <w:left w:val="none" w:sz="0" w:space="0" w:color="auto"/>
        <w:bottom w:val="none" w:sz="0" w:space="0" w:color="auto"/>
        <w:right w:val="none" w:sz="0" w:space="0" w:color="auto"/>
      </w:divBdr>
    </w:div>
    <w:div w:id="411003665">
      <w:bodyDiv w:val="1"/>
      <w:marLeft w:val="0"/>
      <w:marRight w:val="0"/>
      <w:marTop w:val="0"/>
      <w:marBottom w:val="0"/>
      <w:divBdr>
        <w:top w:val="none" w:sz="0" w:space="0" w:color="auto"/>
        <w:left w:val="none" w:sz="0" w:space="0" w:color="auto"/>
        <w:bottom w:val="none" w:sz="0" w:space="0" w:color="auto"/>
        <w:right w:val="none" w:sz="0" w:space="0" w:color="auto"/>
      </w:divBdr>
    </w:div>
    <w:div w:id="411244493">
      <w:bodyDiv w:val="1"/>
      <w:marLeft w:val="0"/>
      <w:marRight w:val="0"/>
      <w:marTop w:val="0"/>
      <w:marBottom w:val="0"/>
      <w:divBdr>
        <w:top w:val="none" w:sz="0" w:space="0" w:color="auto"/>
        <w:left w:val="none" w:sz="0" w:space="0" w:color="auto"/>
        <w:bottom w:val="none" w:sz="0" w:space="0" w:color="auto"/>
        <w:right w:val="none" w:sz="0" w:space="0" w:color="auto"/>
      </w:divBdr>
    </w:div>
    <w:div w:id="411588072">
      <w:bodyDiv w:val="1"/>
      <w:marLeft w:val="0"/>
      <w:marRight w:val="0"/>
      <w:marTop w:val="0"/>
      <w:marBottom w:val="0"/>
      <w:divBdr>
        <w:top w:val="none" w:sz="0" w:space="0" w:color="auto"/>
        <w:left w:val="none" w:sz="0" w:space="0" w:color="auto"/>
        <w:bottom w:val="none" w:sz="0" w:space="0" w:color="auto"/>
        <w:right w:val="none" w:sz="0" w:space="0" w:color="auto"/>
      </w:divBdr>
    </w:div>
    <w:div w:id="411854050">
      <w:bodyDiv w:val="1"/>
      <w:marLeft w:val="0"/>
      <w:marRight w:val="0"/>
      <w:marTop w:val="0"/>
      <w:marBottom w:val="0"/>
      <w:divBdr>
        <w:top w:val="none" w:sz="0" w:space="0" w:color="auto"/>
        <w:left w:val="none" w:sz="0" w:space="0" w:color="auto"/>
        <w:bottom w:val="none" w:sz="0" w:space="0" w:color="auto"/>
        <w:right w:val="none" w:sz="0" w:space="0" w:color="auto"/>
      </w:divBdr>
    </w:div>
    <w:div w:id="411968592">
      <w:bodyDiv w:val="1"/>
      <w:marLeft w:val="0"/>
      <w:marRight w:val="0"/>
      <w:marTop w:val="0"/>
      <w:marBottom w:val="0"/>
      <w:divBdr>
        <w:top w:val="none" w:sz="0" w:space="0" w:color="auto"/>
        <w:left w:val="none" w:sz="0" w:space="0" w:color="auto"/>
        <w:bottom w:val="none" w:sz="0" w:space="0" w:color="auto"/>
        <w:right w:val="none" w:sz="0" w:space="0" w:color="auto"/>
      </w:divBdr>
    </w:div>
    <w:div w:id="412437917">
      <w:bodyDiv w:val="1"/>
      <w:marLeft w:val="0"/>
      <w:marRight w:val="0"/>
      <w:marTop w:val="0"/>
      <w:marBottom w:val="0"/>
      <w:divBdr>
        <w:top w:val="none" w:sz="0" w:space="0" w:color="auto"/>
        <w:left w:val="none" w:sz="0" w:space="0" w:color="auto"/>
        <w:bottom w:val="none" w:sz="0" w:space="0" w:color="auto"/>
        <w:right w:val="none" w:sz="0" w:space="0" w:color="auto"/>
      </w:divBdr>
    </w:div>
    <w:div w:id="412510633">
      <w:bodyDiv w:val="1"/>
      <w:marLeft w:val="0"/>
      <w:marRight w:val="0"/>
      <w:marTop w:val="0"/>
      <w:marBottom w:val="0"/>
      <w:divBdr>
        <w:top w:val="none" w:sz="0" w:space="0" w:color="auto"/>
        <w:left w:val="none" w:sz="0" w:space="0" w:color="auto"/>
        <w:bottom w:val="none" w:sz="0" w:space="0" w:color="auto"/>
        <w:right w:val="none" w:sz="0" w:space="0" w:color="auto"/>
      </w:divBdr>
    </w:div>
    <w:div w:id="413236608">
      <w:bodyDiv w:val="1"/>
      <w:marLeft w:val="0"/>
      <w:marRight w:val="0"/>
      <w:marTop w:val="0"/>
      <w:marBottom w:val="0"/>
      <w:divBdr>
        <w:top w:val="none" w:sz="0" w:space="0" w:color="auto"/>
        <w:left w:val="none" w:sz="0" w:space="0" w:color="auto"/>
        <w:bottom w:val="none" w:sz="0" w:space="0" w:color="auto"/>
        <w:right w:val="none" w:sz="0" w:space="0" w:color="auto"/>
      </w:divBdr>
    </w:div>
    <w:div w:id="414591768">
      <w:bodyDiv w:val="1"/>
      <w:marLeft w:val="0"/>
      <w:marRight w:val="0"/>
      <w:marTop w:val="0"/>
      <w:marBottom w:val="0"/>
      <w:divBdr>
        <w:top w:val="none" w:sz="0" w:space="0" w:color="auto"/>
        <w:left w:val="none" w:sz="0" w:space="0" w:color="auto"/>
        <w:bottom w:val="none" w:sz="0" w:space="0" w:color="auto"/>
        <w:right w:val="none" w:sz="0" w:space="0" w:color="auto"/>
      </w:divBdr>
    </w:div>
    <w:div w:id="414866629">
      <w:bodyDiv w:val="1"/>
      <w:marLeft w:val="0"/>
      <w:marRight w:val="0"/>
      <w:marTop w:val="0"/>
      <w:marBottom w:val="0"/>
      <w:divBdr>
        <w:top w:val="none" w:sz="0" w:space="0" w:color="auto"/>
        <w:left w:val="none" w:sz="0" w:space="0" w:color="auto"/>
        <w:bottom w:val="none" w:sz="0" w:space="0" w:color="auto"/>
        <w:right w:val="none" w:sz="0" w:space="0" w:color="auto"/>
      </w:divBdr>
    </w:div>
    <w:div w:id="415246823">
      <w:bodyDiv w:val="1"/>
      <w:marLeft w:val="0"/>
      <w:marRight w:val="0"/>
      <w:marTop w:val="0"/>
      <w:marBottom w:val="0"/>
      <w:divBdr>
        <w:top w:val="none" w:sz="0" w:space="0" w:color="auto"/>
        <w:left w:val="none" w:sz="0" w:space="0" w:color="auto"/>
        <w:bottom w:val="none" w:sz="0" w:space="0" w:color="auto"/>
        <w:right w:val="none" w:sz="0" w:space="0" w:color="auto"/>
      </w:divBdr>
    </w:div>
    <w:div w:id="415831731">
      <w:bodyDiv w:val="1"/>
      <w:marLeft w:val="0"/>
      <w:marRight w:val="0"/>
      <w:marTop w:val="0"/>
      <w:marBottom w:val="0"/>
      <w:divBdr>
        <w:top w:val="none" w:sz="0" w:space="0" w:color="auto"/>
        <w:left w:val="none" w:sz="0" w:space="0" w:color="auto"/>
        <w:bottom w:val="none" w:sz="0" w:space="0" w:color="auto"/>
        <w:right w:val="none" w:sz="0" w:space="0" w:color="auto"/>
      </w:divBdr>
    </w:div>
    <w:div w:id="416367558">
      <w:bodyDiv w:val="1"/>
      <w:marLeft w:val="0"/>
      <w:marRight w:val="0"/>
      <w:marTop w:val="0"/>
      <w:marBottom w:val="0"/>
      <w:divBdr>
        <w:top w:val="none" w:sz="0" w:space="0" w:color="auto"/>
        <w:left w:val="none" w:sz="0" w:space="0" w:color="auto"/>
        <w:bottom w:val="none" w:sz="0" w:space="0" w:color="auto"/>
        <w:right w:val="none" w:sz="0" w:space="0" w:color="auto"/>
      </w:divBdr>
    </w:div>
    <w:div w:id="416634930">
      <w:bodyDiv w:val="1"/>
      <w:marLeft w:val="0"/>
      <w:marRight w:val="0"/>
      <w:marTop w:val="0"/>
      <w:marBottom w:val="0"/>
      <w:divBdr>
        <w:top w:val="none" w:sz="0" w:space="0" w:color="auto"/>
        <w:left w:val="none" w:sz="0" w:space="0" w:color="auto"/>
        <w:bottom w:val="none" w:sz="0" w:space="0" w:color="auto"/>
        <w:right w:val="none" w:sz="0" w:space="0" w:color="auto"/>
      </w:divBdr>
    </w:div>
    <w:div w:id="416756464">
      <w:bodyDiv w:val="1"/>
      <w:marLeft w:val="0"/>
      <w:marRight w:val="0"/>
      <w:marTop w:val="0"/>
      <w:marBottom w:val="0"/>
      <w:divBdr>
        <w:top w:val="none" w:sz="0" w:space="0" w:color="auto"/>
        <w:left w:val="none" w:sz="0" w:space="0" w:color="auto"/>
        <w:bottom w:val="none" w:sz="0" w:space="0" w:color="auto"/>
        <w:right w:val="none" w:sz="0" w:space="0" w:color="auto"/>
      </w:divBdr>
    </w:div>
    <w:div w:id="416826862">
      <w:bodyDiv w:val="1"/>
      <w:marLeft w:val="0"/>
      <w:marRight w:val="0"/>
      <w:marTop w:val="0"/>
      <w:marBottom w:val="0"/>
      <w:divBdr>
        <w:top w:val="none" w:sz="0" w:space="0" w:color="auto"/>
        <w:left w:val="none" w:sz="0" w:space="0" w:color="auto"/>
        <w:bottom w:val="none" w:sz="0" w:space="0" w:color="auto"/>
        <w:right w:val="none" w:sz="0" w:space="0" w:color="auto"/>
      </w:divBdr>
    </w:div>
    <w:div w:id="416949364">
      <w:bodyDiv w:val="1"/>
      <w:marLeft w:val="0"/>
      <w:marRight w:val="0"/>
      <w:marTop w:val="0"/>
      <w:marBottom w:val="0"/>
      <w:divBdr>
        <w:top w:val="none" w:sz="0" w:space="0" w:color="auto"/>
        <w:left w:val="none" w:sz="0" w:space="0" w:color="auto"/>
        <w:bottom w:val="none" w:sz="0" w:space="0" w:color="auto"/>
        <w:right w:val="none" w:sz="0" w:space="0" w:color="auto"/>
      </w:divBdr>
    </w:div>
    <w:div w:id="417945671">
      <w:bodyDiv w:val="1"/>
      <w:marLeft w:val="0"/>
      <w:marRight w:val="0"/>
      <w:marTop w:val="0"/>
      <w:marBottom w:val="0"/>
      <w:divBdr>
        <w:top w:val="none" w:sz="0" w:space="0" w:color="auto"/>
        <w:left w:val="none" w:sz="0" w:space="0" w:color="auto"/>
        <w:bottom w:val="none" w:sz="0" w:space="0" w:color="auto"/>
        <w:right w:val="none" w:sz="0" w:space="0" w:color="auto"/>
      </w:divBdr>
    </w:div>
    <w:div w:id="418841166">
      <w:bodyDiv w:val="1"/>
      <w:marLeft w:val="0"/>
      <w:marRight w:val="0"/>
      <w:marTop w:val="0"/>
      <w:marBottom w:val="0"/>
      <w:divBdr>
        <w:top w:val="none" w:sz="0" w:space="0" w:color="auto"/>
        <w:left w:val="none" w:sz="0" w:space="0" w:color="auto"/>
        <w:bottom w:val="none" w:sz="0" w:space="0" w:color="auto"/>
        <w:right w:val="none" w:sz="0" w:space="0" w:color="auto"/>
      </w:divBdr>
    </w:div>
    <w:div w:id="418866357">
      <w:bodyDiv w:val="1"/>
      <w:marLeft w:val="0"/>
      <w:marRight w:val="0"/>
      <w:marTop w:val="0"/>
      <w:marBottom w:val="0"/>
      <w:divBdr>
        <w:top w:val="none" w:sz="0" w:space="0" w:color="auto"/>
        <w:left w:val="none" w:sz="0" w:space="0" w:color="auto"/>
        <w:bottom w:val="none" w:sz="0" w:space="0" w:color="auto"/>
        <w:right w:val="none" w:sz="0" w:space="0" w:color="auto"/>
      </w:divBdr>
    </w:div>
    <w:div w:id="419639710">
      <w:bodyDiv w:val="1"/>
      <w:marLeft w:val="0"/>
      <w:marRight w:val="0"/>
      <w:marTop w:val="0"/>
      <w:marBottom w:val="0"/>
      <w:divBdr>
        <w:top w:val="none" w:sz="0" w:space="0" w:color="auto"/>
        <w:left w:val="none" w:sz="0" w:space="0" w:color="auto"/>
        <w:bottom w:val="none" w:sz="0" w:space="0" w:color="auto"/>
        <w:right w:val="none" w:sz="0" w:space="0" w:color="auto"/>
      </w:divBdr>
    </w:div>
    <w:div w:id="419840854">
      <w:bodyDiv w:val="1"/>
      <w:marLeft w:val="0"/>
      <w:marRight w:val="0"/>
      <w:marTop w:val="0"/>
      <w:marBottom w:val="0"/>
      <w:divBdr>
        <w:top w:val="none" w:sz="0" w:space="0" w:color="auto"/>
        <w:left w:val="none" w:sz="0" w:space="0" w:color="auto"/>
        <w:bottom w:val="none" w:sz="0" w:space="0" w:color="auto"/>
        <w:right w:val="none" w:sz="0" w:space="0" w:color="auto"/>
      </w:divBdr>
    </w:div>
    <w:div w:id="420420243">
      <w:bodyDiv w:val="1"/>
      <w:marLeft w:val="0"/>
      <w:marRight w:val="0"/>
      <w:marTop w:val="0"/>
      <w:marBottom w:val="0"/>
      <w:divBdr>
        <w:top w:val="none" w:sz="0" w:space="0" w:color="auto"/>
        <w:left w:val="none" w:sz="0" w:space="0" w:color="auto"/>
        <w:bottom w:val="none" w:sz="0" w:space="0" w:color="auto"/>
        <w:right w:val="none" w:sz="0" w:space="0" w:color="auto"/>
      </w:divBdr>
    </w:div>
    <w:div w:id="421024248">
      <w:bodyDiv w:val="1"/>
      <w:marLeft w:val="0"/>
      <w:marRight w:val="0"/>
      <w:marTop w:val="0"/>
      <w:marBottom w:val="0"/>
      <w:divBdr>
        <w:top w:val="none" w:sz="0" w:space="0" w:color="auto"/>
        <w:left w:val="none" w:sz="0" w:space="0" w:color="auto"/>
        <w:bottom w:val="none" w:sz="0" w:space="0" w:color="auto"/>
        <w:right w:val="none" w:sz="0" w:space="0" w:color="auto"/>
      </w:divBdr>
    </w:div>
    <w:div w:id="421219773">
      <w:bodyDiv w:val="1"/>
      <w:marLeft w:val="0"/>
      <w:marRight w:val="0"/>
      <w:marTop w:val="0"/>
      <w:marBottom w:val="0"/>
      <w:divBdr>
        <w:top w:val="none" w:sz="0" w:space="0" w:color="auto"/>
        <w:left w:val="none" w:sz="0" w:space="0" w:color="auto"/>
        <w:bottom w:val="none" w:sz="0" w:space="0" w:color="auto"/>
        <w:right w:val="none" w:sz="0" w:space="0" w:color="auto"/>
      </w:divBdr>
    </w:div>
    <w:div w:id="421266051">
      <w:bodyDiv w:val="1"/>
      <w:marLeft w:val="0"/>
      <w:marRight w:val="0"/>
      <w:marTop w:val="0"/>
      <w:marBottom w:val="0"/>
      <w:divBdr>
        <w:top w:val="none" w:sz="0" w:space="0" w:color="auto"/>
        <w:left w:val="none" w:sz="0" w:space="0" w:color="auto"/>
        <w:bottom w:val="none" w:sz="0" w:space="0" w:color="auto"/>
        <w:right w:val="none" w:sz="0" w:space="0" w:color="auto"/>
      </w:divBdr>
    </w:div>
    <w:div w:id="421295042">
      <w:bodyDiv w:val="1"/>
      <w:marLeft w:val="0"/>
      <w:marRight w:val="0"/>
      <w:marTop w:val="0"/>
      <w:marBottom w:val="0"/>
      <w:divBdr>
        <w:top w:val="none" w:sz="0" w:space="0" w:color="auto"/>
        <w:left w:val="none" w:sz="0" w:space="0" w:color="auto"/>
        <w:bottom w:val="none" w:sz="0" w:space="0" w:color="auto"/>
        <w:right w:val="none" w:sz="0" w:space="0" w:color="auto"/>
      </w:divBdr>
    </w:div>
    <w:div w:id="421343618">
      <w:bodyDiv w:val="1"/>
      <w:marLeft w:val="0"/>
      <w:marRight w:val="0"/>
      <w:marTop w:val="0"/>
      <w:marBottom w:val="0"/>
      <w:divBdr>
        <w:top w:val="none" w:sz="0" w:space="0" w:color="auto"/>
        <w:left w:val="none" w:sz="0" w:space="0" w:color="auto"/>
        <w:bottom w:val="none" w:sz="0" w:space="0" w:color="auto"/>
        <w:right w:val="none" w:sz="0" w:space="0" w:color="auto"/>
      </w:divBdr>
    </w:div>
    <w:div w:id="421879931">
      <w:bodyDiv w:val="1"/>
      <w:marLeft w:val="0"/>
      <w:marRight w:val="0"/>
      <w:marTop w:val="0"/>
      <w:marBottom w:val="0"/>
      <w:divBdr>
        <w:top w:val="none" w:sz="0" w:space="0" w:color="auto"/>
        <w:left w:val="none" w:sz="0" w:space="0" w:color="auto"/>
        <w:bottom w:val="none" w:sz="0" w:space="0" w:color="auto"/>
        <w:right w:val="none" w:sz="0" w:space="0" w:color="auto"/>
      </w:divBdr>
    </w:div>
    <w:div w:id="422530392">
      <w:bodyDiv w:val="1"/>
      <w:marLeft w:val="0"/>
      <w:marRight w:val="0"/>
      <w:marTop w:val="0"/>
      <w:marBottom w:val="0"/>
      <w:divBdr>
        <w:top w:val="none" w:sz="0" w:space="0" w:color="auto"/>
        <w:left w:val="none" w:sz="0" w:space="0" w:color="auto"/>
        <w:bottom w:val="none" w:sz="0" w:space="0" w:color="auto"/>
        <w:right w:val="none" w:sz="0" w:space="0" w:color="auto"/>
      </w:divBdr>
    </w:div>
    <w:div w:id="422533266">
      <w:bodyDiv w:val="1"/>
      <w:marLeft w:val="0"/>
      <w:marRight w:val="0"/>
      <w:marTop w:val="0"/>
      <w:marBottom w:val="0"/>
      <w:divBdr>
        <w:top w:val="none" w:sz="0" w:space="0" w:color="auto"/>
        <w:left w:val="none" w:sz="0" w:space="0" w:color="auto"/>
        <w:bottom w:val="none" w:sz="0" w:space="0" w:color="auto"/>
        <w:right w:val="none" w:sz="0" w:space="0" w:color="auto"/>
      </w:divBdr>
    </w:div>
    <w:div w:id="422650188">
      <w:bodyDiv w:val="1"/>
      <w:marLeft w:val="0"/>
      <w:marRight w:val="0"/>
      <w:marTop w:val="0"/>
      <w:marBottom w:val="0"/>
      <w:divBdr>
        <w:top w:val="none" w:sz="0" w:space="0" w:color="auto"/>
        <w:left w:val="none" w:sz="0" w:space="0" w:color="auto"/>
        <w:bottom w:val="none" w:sz="0" w:space="0" w:color="auto"/>
        <w:right w:val="none" w:sz="0" w:space="0" w:color="auto"/>
      </w:divBdr>
    </w:div>
    <w:div w:id="422839220">
      <w:bodyDiv w:val="1"/>
      <w:marLeft w:val="0"/>
      <w:marRight w:val="0"/>
      <w:marTop w:val="0"/>
      <w:marBottom w:val="0"/>
      <w:divBdr>
        <w:top w:val="none" w:sz="0" w:space="0" w:color="auto"/>
        <w:left w:val="none" w:sz="0" w:space="0" w:color="auto"/>
        <w:bottom w:val="none" w:sz="0" w:space="0" w:color="auto"/>
        <w:right w:val="none" w:sz="0" w:space="0" w:color="auto"/>
      </w:divBdr>
    </w:div>
    <w:div w:id="424229000">
      <w:bodyDiv w:val="1"/>
      <w:marLeft w:val="0"/>
      <w:marRight w:val="0"/>
      <w:marTop w:val="0"/>
      <w:marBottom w:val="0"/>
      <w:divBdr>
        <w:top w:val="none" w:sz="0" w:space="0" w:color="auto"/>
        <w:left w:val="none" w:sz="0" w:space="0" w:color="auto"/>
        <w:bottom w:val="none" w:sz="0" w:space="0" w:color="auto"/>
        <w:right w:val="none" w:sz="0" w:space="0" w:color="auto"/>
      </w:divBdr>
    </w:div>
    <w:div w:id="424884496">
      <w:bodyDiv w:val="1"/>
      <w:marLeft w:val="0"/>
      <w:marRight w:val="0"/>
      <w:marTop w:val="0"/>
      <w:marBottom w:val="0"/>
      <w:divBdr>
        <w:top w:val="none" w:sz="0" w:space="0" w:color="auto"/>
        <w:left w:val="none" w:sz="0" w:space="0" w:color="auto"/>
        <w:bottom w:val="none" w:sz="0" w:space="0" w:color="auto"/>
        <w:right w:val="none" w:sz="0" w:space="0" w:color="auto"/>
      </w:divBdr>
    </w:div>
    <w:div w:id="425199362">
      <w:bodyDiv w:val="1"/>
      <w:marLeft w:val="0"/>
      <w:marRight w:val="0"/>
      <w:marTop w:val="0"/>
      <w:marBottom w:val="0"/>
      <w:divBdr>
        <w:top w:val="none" w:sz="0" w:space="0" w:color="auto"/>
        <w:left w:val="none" w:sz="0" w:space="0" w:color="auto"/>
        <w:bottom w:val="none" w:sz="0" w:space="0" w:color="auto"/>
        <w:right w:val="none" w:sz="0" w:space="0" w:color="auto"/>
      </w:divBdr>
    </w:div>
    <w:div w:id="425350146">
      <w:bodyDiv w:val="1"/>
      <w:marLeft w:val="0"/>
      <w:marRight w:val="0"/>
      <w:marTop w:val="0"/>
      <w:marBottom w:val="0"/>
      <w:divBdr>
        <w:top w:val="none" w:sz="0" w:space="0" w:color="auto"/>
        <w:left w:val="none" w:sz="0" w:space="0" w:color="auto"/>
        <w:bottom w:val="none" w:sz="0" w:space="0" w:color="auto"/>
        <w:right w:val="none" w:sz="0" w:space="0" w:color="auto"/>
      </w:divBdr>
    </w:div>
    <w:div w:id="425538214">
      <w:bodyDiv w:val="1"/>
      <w:marLeft w:val="0"/>
      <w:marRight w:val="0"/>
      <w:marTop w:val="0"/>
      <w:marBottom w:val="0"/>
      <w:divBdr>
        <w:top w:val="none" w:sz="0" w:space="0" w:color="auto"/>
        <w:left w:val="none" w:sz="0" w:space="0" w:color="auto"/>
        <w:bottom w:val="none" w:sz="0" w:space="0" w:color="auto"/>
        <w:right w:val="none" w:sz="0" w:space="0" w:color="auto"/>
      </w:divBdr>
    </w:div>
    <w:div w:id="426123051">
      <w:bodyDiv w:val="1"/>
      <w:marLeft w:val="0"/>
      <w:marRight w:val="0"/>
      <w:marTop w:val="0"/>
      <w:marBottom w:val="0"/>
      <w:divBdr>
        <w:top w:val="none" w:sz="0" w:space="0" w:color="auto"/>
        <w:left w:val="none" w:sz="0" w:space="0" w:color="auto"/>
        <w:bottom w:val="none" w:sz="0" w:space="0" w:color="auto"/>
        <w:right w:val="none" w:sz="0" w:space="0" w:color="auto"/>
      </w:divBdr>
    </w:div>
    <w:div w:id="426271804">
      <w:bodyDiv w:val="1"/>
      <w:marLeft w:val="0"/>
      <w:marRight w:val="0"/>
      <w:marTop w:val="0"/>
      <w:marBottom w:val="0"/>
      <w:divBdr>
        <w:top w:val="none" w:sz="0" w:space="0" w:color="auto"/>
        <w:left w:val="none" w:sz="0" w:space="0" w:color="auto"/>
        <w:bottom w:val="none" w:sz="0" w:space="0" w:color="auto"/>
        <w:right w:val="none" w:sz="0" w:space="0" w:color="auto"/>
      </w:divBdr>
    </w:div>
    <w:div w:id="426385815">
      <w:bodyDiv w:val="1"/>
      <w:marLeft w:val="0"/>
      <w:marRight w:val="0"/>
      <w:marTop w:val="0"/>
      <w:marBottom w:val="0"/>
      <w:divBdr>
        <w:top w:val="none" w:sz="0" w:space="0" w:color="auto"/>
        <w:left w:val="none" w:sz="0" w:space="0" w:color="auto"/>
        <w:bottom w:val="none" w:sz="0" w:space="0" w:color="auto"/>
        <w:right w:val="none" w:sz="0" w:space="0" w:color="auto"/>
      </w:divBdr>
    </w:div>
    <w:div w:id="427164685">
      <w:bodyDiv w:val="1"/>
      <w:marLeft w:val="0"/>
      <w:marRight w:val="0"/>
      <w:marTop w:val="0"/>
      <w:marBottom w:val="0"/>
      <w:divBdr>
        <w:top w:val="none" w:sz="0" w:space="0" w:color="auto"/>
        <w:left w:val="none" w:sz="0" w:space="0" w:color="auto"/>
        <w:bottom w:val="none" w:sz="0" w:space="0" w:color="auto"/>
        <w:right w:val="none" w:sz="0" w:space="0" w:color="auto"/>
      </w:divBdr>
    </w:div>
    <w:div w:id="427388293">
      <w:bodyDiv w:val="1"/>
      <w:marLeft w:val="0"/>
      <w:marRight w:val="0"/>
      <w:marTop w:val="0"/>
      <w:marBottom w:val="0"/>
      <w:divBdr>
        <w:top w:val="none" w:sz="0" w:space="0" w:color="auto"/>
        <w:left w:val="none" w:sz="0" w:space="0" w:color="auto"/>
        <w:bottom w:val="none" w:sz="0" w:space="0" w:color="auto"/>
        <w:right w:val="none" w:sz="0" w:space="0" w:color="auto"/>
      </w:divBdr>
    </w:div>
    <w:div w:id="427434368">
      <w:bodyDiv w:val="1"/>
      <w:marLeft w:val="0"/>
      <w:marRight w:val="0"/>
      <w:marTop w:val="0"/>
      <w:marBottom w:val="0"/>
      <w:divBdr>
        <w:top w:val="none" w:sz="0" w:space="0" w:color="auto"/>
        <w:left w:val="none" w:sz="0" w:space="0" w:color="auto"/>
        <w:bottom w:val="none" w:sz="0" w:space="0" w:color="auto"/>
        <w:right w:val="none" w:sz="0" w:space="0" w:color="auto"/>
      </w:divBdr>
    </w:div>
    <w:div w:id="429158377">
      <w:bodyDiv w:val="1"/>
      <w:marLeft w:val="0"/>
      <w:marRight w:val="0"/>
      <w:marTop w:val="0"/>
      <w:marBottom w:val="0"/>
      <w:divBdr>
        <w:top w:val="none" w:sz="0" w:space="0" w:color="auto"/>
        <w:left w:val="none" w:sz="0" w:space="0" w:color="auto"/>
        <w:bottom w:val="none" w:sz="0" w:space="0" w:color="auto"/>
        <w:right w:val="none" w:sz="0" w:space="0" w:color="auto"/>
      </w:divBdr>
    </w:div>
    <w:div w:id="429393257">
      <w:bodyDiv w:val="1"/>
      <w:marLeft w:val="0"/>
      <w:marRight w:val="0"/>
      <w:marTop w:val="0"/>
      <w:marBottom w:val="0"/>
      <w:divBdr>
        <w:top w:val="none" w:sz="0" w:space="0" w:color="auto"/>
        <w:left w:val="none" w:sz="0" w:space="0" w:color="auto"/>
        <w:bottom w:val="none" w:sz="0" w:space="0" w:color="auto"/>
        <w:right w:val="none" w:sz="0" w:space="0" w:color="auto"/>
      </w:divBdr>
    </w:div>
    <w:div w:id="429661070">
      <w:bodyDiv w:val="1"/>
      <w:marLeft w:val="0"/>
      <w:marRight w:val="0"/>
      <w:marTop w:val="0"/>
      <w:marBottom w:val="0"/>
      <w:divBdr>
        <w:top w:val="none" w:sz="0" w:space="0" w:color="auto"/>
        <w:left w:val="none" w:sz="0" w:space="0" w:color="auto"/>
        <w:bottom w:val="none" w:sz="0" w:space="0" w:color="auto"/>
        <w:right w:val="none" w:sz="0" w:space="0" w:color="auto"/>
      </w:divBdr>
    </w:div>
    <w:div w:id="430784006">
      <w:bodyDiv w:val="1"/>
      <w:marLeft w:val="0"/>
      <w:marRight w:val="0"/>
      <w:marTop w:val="0"/>
      <w:marBottom w:val="0"/>
      <w:divBdr>
        <w:top w:val="none" w:sz="0" w:space="0" w:color="auto"/>
        <w:left w:val="none" w:sz="0" w:space="0" w:color="auto"/>
        <w:bottom w:val="none" w:sz="0" w:space="0" w:color="auto"/>
        <w:right w:val="none" w:sz="0" w:space="0" w:color="auto"/>
      </w:divBdr>
    </w:div>
    <w:div w:id="431171447">
      <w:bodyDiv w:val="1"/>
      <w:marLeft w:val="0"/>
      <w:marRight w:val="0"/>
      <w:marTop w:val="0"/>
      <w:marBottom w:val="0"/>
      <w:divBdr>
        <w:top w:val="none" w:sz="0" w:space="0" w:color="auto"/>
        <w:left w:val="none" w:sz="0" w:space="0" w:color="auto"/>
        <w:bottom w:val="none" w:sz="0" w:space="0" w:color="auto"/>
        <w:right w:val="none" w:sz="0" w:space="0" w:color="auto"/>
      </w:divBdr>
    </w:div>
    <w:div w:id="431511730">
      <w:bodyDiv w:val="1"/>
      <w:marLeft w:val="0"/>
      <w:marRight w:val="0"/>
      <w:marTop w:val="0"/>
      <w:marBottom w:val="0"/>
      <w:divBdr>
        <w:top w:val="none" w:sz="0" w:space="0" w:color="auto"/>
        <w:left w:val="none" w:sz="0" w:space="0" w:color="auto"/>
        <w:bottom w:val="none" w:sz="0" w:space="0" w:color="auto"/>
        <w:right w:val="none" w:sz="0" w:space="0" w:color="auto"/>
      </w:divBdr>
    </w:div>
    <w:div w:id="432361273">
      <w:bodyDiv w:val="1"/>
      <w:marLeft w:val="0"/>
      <w:marRight w:val="0"/>
      <w:marTop w:val="0"/>
      <w:marBottom w:val="0"/>
      <w:divBdr>
        <w:top w:val="none" w:sz="0" w:space="0" w:color="auto"/>
        <w:left w:val="none" w:sz="0" w:space="0" w:color="auto"/>
        <w:bottom w:val="none" w:sz="0" w:space="0" w:color="auto"/>
        <w:right w:val="none" w:sz="0" w:space="0" w:color="auto"/>
      </w:divBdr>
    </w:div>
    <w:div w:id="432482047">
      <w:bodyDiv w:val="1"/>
      <w:marLeft w:val="0"/>
      <w:marRight w:val="0"/>
      <w:marTop w:val="0"/>
      <w:marBottom w:val="0"/>
      <w:divBdr>
        <w:top w:val="none" w:sz="0" w:space="0" w:color="auto"/>
        <w:left w:val="none" w:sz="0" w:space="0" w:color="auto"/>
        <w:bottom w:val="none" w:sz="0" w:space="0" w:color="auto"/>
        <w:right w:val="none" w:sz="0" w:space="0" w:color="auto"/>
      </w:divBdr>
    </w:div>
    <w:div w:id="432627748">
      <w:bodyDiv w:val="1"/>
      <w:marLeft w:val="0"/>
      <w:marRight w:val="0"/>
      <w:marTop w:val="0"/>
      <w:marBottom w:val="0"/>
      <w:divBdr>
        <w:top w:val="none" w:sz="0" w:space="0" w:color="auto"/>
        <w:left w:val="none" w:sz="0" w:space="0" w:color="auto"/>
        <w:bottom w:val="none" w:sz="0" w:space="0" w:color="auto"/>
        <w:right w:val="none" w:sz="0" w:space="0" w:color="auto"/>
      </w:divBdr>
    </w:div>
    <w:div w:id="432868715">
      <w:bodyDiv w:val="1"/>
      <w:marLeft w:val="0"/>
      <w:marRight w:val="0"/>
      <w:marTop w:val="0"/>
      <w:marBottom w:val="0"/>
      <w:divBdr>
        <w:top w:val="none" w:sz="0" w:space="0" w:color="auto"/>
        <w:left w:val="none" w:sz="0" w:space="0" w:color="auto"/>
        <w:bottom w:val="none" w:sz="0" w:space="0" w:color="auto"/>
        <w:right w:val="none" w:sz="0" w:space="0" w:color="auto"/>
      </w:divBdr>
    </w:div>
    <w:div w:id="433021176">
      <w:bodyDiv w:val="1"/>
      <w:marLeft w:val="0"/>
      <w:marRight w:val="0"/>
      <w:marTop w:val="0"/>
      <w:marBottom w:val="0"/>
      <w:divBdr>
        <w:top w:val="none" w:sz="0" w:space="0" w:color="auto"/>
        <w:left w:val="none" w:sz="0" w:space="0" w:color="auto"/>
        <w:bottom w:val="none" w:sz="0" w:space="0" w:color="auto"/>
        <w:right w:val="none" w:sz="0" w:space="0" w:color="auto"/>
      </w:divBdr>
    </w:div>
    <w:div w:id="433329607">
      <w:bodyDiv w:val="1"/>
      <w:marLeft w:val="0"/>
      <w:marRight w:val="0"/>
      <w:marTop w:val="0"/>
      <w:marBottom w:val="0"/>
      <w:divBdr>
        <w:top w:val="none" w:sz="0" w:space="0" w:color="auto"/>
        <w:left w:val="none" w:sz="0" w:space="0" w:color="auto"/>
        <w:bottom w:val="none" w:sz="0" w:space="0" w:color="auto"/>
        <w:right w:val="none" w:sz="0" w:space="0" w:color="auto"/>
      </w:divBdr>
    </w:div>
    <w:div w:id="433356357">
      <w:bodyDiv w:val="1"/>
      <w:marLeft w:val="0"/>
      <w:marRight w:val="0"/>
      <w:marTop w:val="0"/>
      <w:marBottom w:val="0"/>
      <w:divBdr>
        <w:top w:val="none" w:sz="0" w:space="0" w:color="auto"/>
        <w:left w:val="none" w:sz="0" w:space="0" w:color="auto"/>
        <w:bottom w:val="none" w:sz="0" w:space="0" w:color="auto"/>
        <w:right w:val="none" w:sz="0" w:space="0" w:color="auto"/>
      </w:divBdr>
    </w:div>
    <w:div w:id="433745800">
      <w:bodyDiv w:val="1"/>
      <w:marLeft w:val="0"/>
      <w:marRight w:val="0"/>
      <w:marTop w:val="0"/>
      <w:marBottom w:val="0"/>
      <w:divBdr>
        <w:top w:val="none" w:sz="0" w:space="0" w:color="auto"/>
        <w:left w:val="none" w:sz="0" w:space="0" w:color="auto"/>
        <w:bottom w:val="none" w:sz="0" w:space="0" w:color="auto"/>
        <w:right w:val="none" w:sz="0" w:space="0" w:color="auto"/>
      </w:divBdr>
    </w:div>
    <w:div w:id="434636577">
      <w:bodyDiv w:val="1"/>
      <w:marLeft w:val="0"/>
      <w:marRight w:val="0"/>
      <w:marTop w:val="0"/>
      <w:marBottom w:val="0"/>
      <w:divBdr>
        <w:top w:val="none" w:sz="0" w:space="0" w:color="auto"/>
        <w:left w:val="none" w:sz="0" w:space="0" w:color="auto"/>
        <w:bottom w:val="none" w:sz="0" w:space="0" w:color="auto"/>
        <w:right w:val="none" w:sz="0" w:space="0" w:color="auto"/>
      </w:divBdr>
    </w:div>
    <w:div w:id="434861581">
      <w:bodyDiv w:val="1"/>
      <w:marLeft w:val="0"/>
      <w:marRight w:val="0"/>
      <w:marTop w:val="0"/>
      <w:marBottom w:val="0"/>
      <w:divBdr>
        <w:top w:val="none" w:sz="0" w:space="0" w:color="auto"/>
        <w:left w:val="none" w:sz="0" w:space="0" w:color="auto"/>
        <w:bottom w:val="none" w:sz="0" w:space="0" w:color="auto"/>
        <w:right w:val="none" w:sz="0" w:space="0" w:color="auto"/>
      </w:divBdr>
    </w:div>
    <w:div w:id="434986963">
      <w:bodyDiv w:val="1"/>
      <w:marLeft w:val="0"/>
      <w:marRight w:val="0"/>
      <w:marTop w:val="0"/>
      <w:marBottom w:val="0"/>
      <w:divBdr>
        <w:top w:val="none" w:sz="0" w:space="0" w:color="auto"/>
        <w:left w:val="none" w:sz="0" w:space="0" w:color="auto"/>
        <w:bottom w:val="none" w:sz="0" w:space="0" w:color="auto"/>
        <w:right w:val="none" w:sz="0" w:space="0" w:color="auto"/>
      </w:divBdr>
    </w:div>
    <w:div w:id="435056663">
      <w:bodyDiv w:val="1"/>
      <w:marLeft w:val="0"/>
      <w:marRight w:val="0"/>
      <w:marTop w:val="0"/>
      <w:marBottom w:val="0"/>
      <w:divBdr>
        <w:top w:val="none" w:sz="0" w:space="0" w:color="auto"/>
        <w:left w:val="none" w:sz="0" w:space="0" w:color="auto"/>
        <w:bottom w:val="none" w:sz="0" w:space="0" w:color="auto"/>
        <w:right w:val="none" w:sz="0" w:space="0" w:color="auto"/>
      </w:divBdr>
    </w:div>
    <w:div w:id="435296421">
      <w:bodyDiv w:val="1"/>
      <w:marLeft w:val="0"/>
      <w:marRight w:val="0"/>
      <w:marTop w:val="0"/>
      <w:marBottom w:val="0"/>
      <w:divBdr>
        <w:top w:val="none" w:sz="0" w:space="0" w:color="auto"/>
        <w:left w:val="none" w:sz="0" w:space="0" w:color="auto"/>
        <w:bottom w:val="none" w:sz="0" w:space="0" w:color="auto"/>
        <w:right w:val="none" w:sz="0" w:space="0" w:color="auto"/>
      </w:divBdr>
    </w:div>
    <w:div w:id="435487736">
      <w:bodyDiv w:val="1"/>
      <w:marLeft w:val="0"/>
      <w:marRight w:val="0"/>
      <w:marTop w:val="0"/>
      <w:marBottom w:val="0"/>
      <w:divBdr>
        <w:top w:val="none" w:sz="0" w:space="0" w:color="auto"/>
        <w:left w:val="none" w:sz="0" w:space="0" w:color="auto"/>
        <w:bottom w:val="none" w:sz="0" w:space="0" w:color="auto"/>
        <w:right w:val="none" w:sz="0" w:space="0" w:color="auto"/>
      </w:divBdr>
    </w:div>
    <w:div w:id="435491983">
      <w:bodyDiv w:val="1"/>
      <w:marLeft w:val="0"/>
      <w:marRight w:val="0"/>
      <w:marTop w:val="0"/>
      <w:marBottom w:val="0"/>
      <w:divBdr>
        <w:top w:val="none" w:sz="0" w:space="0" w:color="auto"/>
        <w:left w:val="none" w:sz="0" w:space="0" w:color="auto"/>
        <w:bottom w:val="none" w:sz="0" w:space="0" w:color="auto"/>
        <w:right w:val="none" w:sz="0" w:space="0" w:color="auto"/>
      </w:divBdr>
    </w:div>
    <w:div w:id="435558984">
      <w:bodyDiv w:val="1"/>
      <w:marLeft w:val="0"/>
      <w:marRight w:val="0"/>
      <w:marTop w:val="0"/>
      <w:marBottom w:val="0"/>
      <w:divBdr>
        <w:top w:val="none" w:sz="0" w:space="0" w:color="auto"/>
        <w:left w:val="none" w:sz="0" w:space="0" w:color="auto"/>
        <w:bottom w:val="none" w:sz="0" w:space="0" w:color="auto"/>
        <w:right w:val="none" w:sz="0" w:space="0" w:color="auto"/>
      </w:divBdr>
    </w:div>
    <w:div w:id="435560737">
      <w:bodyDiv w:val="1"/>
      <w:marLeft w:val="0"/>
      <w:marRight w:val="0"/>
      <w:marTop w:val="0"/>
      <w:marBottom w:val="0"/>
      <w:divBdr>
        <w:top w:val="none" w:sz="0" w:space="0" w:color="auto"/>
        <w:left w:val="none" w:sz="0" w:space="0" w:color="auto"/>
        <w:bottom w:val="none" w:sz="0" w:space="0" w:color="auto"/>
        <w:right w:val="none" w:sz="0" w:space="0" w:color="auto"/>
      </w:divBdr>
    </w:div>
    <w:div w:id="435563338">
      <w:bodyDiv w:val="1"/>
      <w:marLeft w:val="0"/>
      <w:marRight w:val="0"/>
      <w:marTop w:val="0"/>
      <w:marBottom w:val="0"/>
      <w:divBdr>
        <w:top w:val="none" w:sz="0" w:space="0" w:color="auto"/>
        <w:left w:val="none" w:sz="0" w:space="0" w:color="auto"/>
        <w:bottom w:val="none" w:sz="0" w:space="0" w:color="auto"/>
        <w:right w:val="none" w:sz="0" w:space="0" w:color="auto"/>
      </w:divBdr>
    </w:div>
    <w:div w:id="436218698">
      <w:bodyDiv w:val="1"/>
      <w:marLeft w:val="0"/>
      <w:marRight w:val="0"/>
      <w:marTop w:val="0"/>
      <w:marBottom w:val="0"/>
      <w:divBdr>
        <w:top w:val="none" w:sz="0" w:space="0" w:color="auto"/>
        <w:left w:val="none" w:sz="0" w:space="0" w:color="auto"/>
        <w:bottom w:val="none" w:sz="0" w:space="0" w:color="auto"/>
        <w:right w:val="none" w:sz="0" w:space="0" w:color="auto"/>
      </w:divBdr>
    </w:div>
    <w:div w:id="436412699">
      <w:bodyDiv w:val="1"/>
      <w:marLeft w:val="0"/>
      <w:marRight w:val="0"/>
      <w:marTop w:val="0"/>
      <w:marBottom w:val="0"/>
      <w:divBdr>
        <w:top w:val="none" w:sz="0" w:space="0" w:color="auto"/>
        <w:left w:val="none" w:sz="0" w:space="0" w:color="auto"/>
        <w:bottom w:val="none" w:sz="0" w:space="0" w:color="auto"/>
        <w:right w:val="none" w:sz="0" w:space="0" w:color="auto"/>
      </w:divBdr>
    </w:div>
    <w:div w:id="436488546">
      <w:bodyDiv w:val="1"/>
      <w:marLeft w:val="0"/>
      <w:marRight w:val="0"/>
      <w:marTop w:val="0"/>
      <w:marBottom w:val="0"/>
      <w:divBdr>
        <w:top w:val="none" w:sz="0" w:space="0" w:color="auto"/>
        <w:left w:val="none" w:sz="0" w:space="0" w:color="auto"/>
        <w:bottom w:val="none" w:sz="0" w:space="0" w:color="auto"/>
        <w:right w:val="none" w:sz="0" w:space="0" w:color="auto"/>
      </w:divBdr>
    </w:div>
    <w:div w:id="437061635">
      <w:bodyDiv w:val="1"/>
      <w:marLeft w:val="0"/>
      <w:marRight w:val="0"/>
      <w:marTop w:val="0"/>
      <w:marBottom w:val="0"/>
      <w:divBdr>
        <w:top w:val="none" w:sz="0" w:space="0" w:color="auto"/>
        <w:left w:val="none" w:sz="0" w:space="0" w:color="auto"/>
        <w:bottom w:val="none" w:sz="0" w:space="0" w:color="auto"/>
        <w:right w:val="none" w:sz="0" w:space="0" w:color="auto"/>
      </w:divBdr>
    </w:div>
    <w:div w:id="437678389">
      <w:bodyDiv w:val="1"/>
      <w:marLeft w:val="0"/>
      <w:marRight w:val="0"/>
      <w:marTop w:val="0"/>
      <w:marBottom w:val="0"/>
      <w:divBdr>
        <w:top w:val="none" w:sz="0" w:space="0" w:color="auto"/>
        <w:left w:val="none" w:sz="0" w:space="0" w:color="auto"/>
        <w:bottom w:val="none" w:sz="0" w:space="0" w:color="auto"/>
        <w:right w:val="none" w:sz="0" w:space="0" w:color="auto"/>
      </w:divBdr>
    </w:div>
    <w:div w:id="437913282">
      <w:bodyDiv w:val="1"/>
      <w:marLeft w:val="0"/>
      <w:marRight w:val="0"/>
      <w:marTop w:val="0"/>
      <w:marBottom w:val="0"/>
      <w:divBdr>
        <w:top w:val="none" w:sz="0" w:space="0" w:color="auto"/>
        <w:left w:val="none" w:sz="0" w:space="0" w:color="auto"/>
        <w:bottom w:val="none" w:sz="0" w:space="0" w:color="auto"/>
        <w:right w:val="none" w:sz="0" w:space="0" w:color="auto"/>
      </w:divBdr>
    </w:div>
    <w:div w:id="438447607">
      <w:bodyDiv w:val="1"/>
      <w:marLeft w:val="0"/>
      <w:marRight w:val="0"/>
      <w:marTop w:val="0"/>
      <w:marBottom w:val="0"/>
      <w:divBdr>
        <w:top w:val="none" w:sz="0" w:space="0" w:color="auto"/>
        <w:left w:val="none" w:sz="0" w:space="0" w:color="auto"/>
        <w:bottom w:val="none" w:sz="0" w:space="0" w:color="auto"/>
        <w:right w:val="none" w:sz="0" w:space="0" w:color="auto"/>
      </w:divBdr>
    </w:div>
    <w:div w:id="439029804">
      <w:bodyDiv w:val="1"/>
      <w:marLeft w:val="0"/>
      <w:marRight w:val="0"/>
      <w:marTop w:val="0"/>
      <w:marBottom w:val="0"/>
      <w:divBdr>
        <w:top w:val="none" w:sz="0" w:space="0" w:color="auto"/>
        <w:left w:val="none" w:sz="0" w:space="0" w:color="auto"/>
        <w:bottom w:val="none" w:sz="0" w:space="0" w:color="auto"/>
        <w:right w:val="none" w:sz="0" w:space="0" w:color="auto"/>
      </w:divBdr>
    </w:div>
    <w:div w:id="439379832">
      <w:bodyDiv w:val="1"/>
      <w:marLeft w:val="0"/>
      <w:marRight w:val="0"/>
      <w:marTop w:val="0"/>
      <w:marBottom w:val="0"/>
      <w:divBdr>
        <w:top w:val="none" w:sz="0" w:space="0" w:color="auto"/>
        <w:left w:val="none" w:sz="0" w:space="0" w:color="auto"/>
        <w:bottom w:val="none" w:sz="0" w:space="0" w:color="auto"/>
        <w:right w:val="none" w:sz="0" w:space="0" w:color="auto"/>
      </w:divBdr>
    </w:div>
    <w:div w:id="439566347">
      <w:bodyDiv w:val="1"/>
      <w:marLeft w:val="0"/>
      <w:marRight w:val="0"/>
      <w:marTop w:val="0"/>
      <w:marBottom w:val="0"/>
      <w:divBdr>
        <w:top w:val="none" w:sz="0" w:space="0" w:color="auto"/>
        <w:left w:val="none" w:sz="0" w:space="0" w:color="auto"/>
        <w:bottom w:val="none" w:sz="0" w:space="0" w:color="auto"/>
        <w:right w:val="none" w:sz="0" w:space="0" w:color="auto"/>
      </w:divBdr>
    </w:div>
    <w:div w:id="440802142">
      <w:bodyDiv w:val="1"/>
      <w:marLeft w:val="0"/>
      <w:marRight w:val="0"/>
      <w:marTop w:val="0"/>
      <w:marBottom w:val="0"/>
      <w:divBdr>
        <w:top w:val="none" w:sz="0" w:space="0" w:color="auto"/>
        <w:left w:val="none" w:sz="0" w:space="0" w:color="auto"/>
        <w:bottom w:val="none" w:sz="0" w:space="0" w:color="auto"/>
        <w:right w:val="none" w:sz="0" w:space="0" w:color="auto"/>
      </w:divBdr>
    </w:div>
    <w:div w:id="441918449">
      <w:bodyDiv w:val="1"/>
      <w:marLeft w:val="0"/>
      <w:marRight w:val="0"/>
      <w:marTop w:val="0"/>
      <w:marBottom w:val="0"/>
      <w:divBdr>
        <w:top w:val="none" w:sz="0" w:space="0" w:color="auto"/>
        <w:left w:val="none" w:sz="0" w:space="0" w:color="auto"/>
        <w:bottom w:val="none" w:sz="0" w:space="0" w:color="auto"/>
        <w:right w:val="none" w:sz="0" w:space="0" w:color="auto"/>
      </w:divBdr>
    </w:div>
    <w:div w:id="442263705">
      <w:bodyDiv w:val="1"/>
      <w:marLeft w:val="0"/>
      <w:marRight w:val="0"/>
      <w:marTop w:val="0"/>
      <w:marBottom w:val="0"/>
      <w:divBdr>
        <w:top w:val="none" w:sz="0" w:space="0" w:color="auto"/>
        <w:left w:val="none" w:sz="0" w:space="0" w:color="auto"/>
        <w:bottom w:val="none" w:sz="0" w:space="0" w:color="auto"/>
        <w:right w:val="none" w:sz="0" w:space="0" w:color="auto"/>
      </w:divBdr>
    </w:div>
    <w:div w:id="442269632">
      <w:bodyDiv w:val="1"/>
      <w:marLeft w:val="0"/>
      <w:marRight w:val="0"/>
      <w:marTop w:val="0"/>
      <w:marBottom w:val="0"/>
      <w:divBdr>
        <w:top w:val="none" w:sz="0" w:space="0" w:color="auto"/>
        <w:left w:val="none" w:sz="0" w:space="0" w:color="auto"/>
        <w:bottom w:val="none" w:sz="0" w:space="0" w:color="auto"/>
        <w:right w:val="none" w:sz="0" w:space="0" w:color="auto"/>
      </w:divBdr>
    </w:div>
    <w:div w:id="442309118">
      <w:bodyDiv w:val="1"/>
      <w:marLeft w:val="0"/>
      <w:marRight w:val="0"/>
      <w:marTop w:val="0"/>
      <w:marBottom w:val="0"/>
      <w:divBdr>
        <w:top w:val="none" w:sz="0" w:space="0" w:color="auto"/>
        <w:left w:val="none" w:sz="0" w:space="0" w:color="auto"/>
        <w:bottom w:val="none" w:sz="0" w:space="0" w:color="auto"/>
        <w:right w:val="none" w:sz="0" w:space="0" w:color="auto"/>
      </w:divBdr>
    </w:div>
    <w:div w:id="442654182">
      <w:bodyDiv w:val="1"/>
      <w:marLeft w:val="0"/>
      <w:marRight w:val="0"/>
      <w:marTop w:val="0"/>
      <w:marBottom w:val="0"/>
      <w:divBdr>
        <w:top w:val="none" w:sz="0" w:space="0" w:color="auto"/>
        <w:left w:val="none" w:sz="0" w:space="0" w:color="auto"/>
        <w:bottom w:val="none" w:sz="0" w:space="0" w:color="auto"/>
        <w:right w:val="none" w:sz="0" w:space="0" w:color="auto"/>
      </w:divBdr>
    </w:div>
    <w:div w:id="442963449">
      <w:bodyDiv w:val="1"/>
      <w:marLeft w:val="0"/>
      <w:marRight w:val="0"/>
      <w:marTop w:val="0"/>
      <w:marBottom w:val="0"/>
      <w:divBdr>
        <w:top w:val="none" w:sz="0" w:space="0" w:color="auto"/>
        <w:left w:val="none" w:sz="0" w:space="0" w:color="auto"/>
        <w:bottom w:val="none" w:sz="0" w:space="0" w:color="auto"/>
        <w:right w:val="none" w:sz="0" w:space="0" w:color="auto"/>
      </w:divBdr>
    </w:div>
    <w:div w:id="442967025">
      <w:bodyDiv w:val="1"/>
      <w:marLeft w:val="0"/>
      <w:marRight w:val="0"/>
      <w:marTop w:val="0"/>
      <w:marBottom w:val="0"/>
      <w:divBdr>
        <w:top w:val="none" w:sz="0" w:space="0" w:color="auto"/>
        <w:left w:val="none" w:sz="0" w:space="0" w:color="auto"/>
        <w:bottom w:val="none" w:sz="0" w:space="0" w:color="auto"/>
        <w:right w:val="none" w:sz="0" w:space="0" w:color="auto"/>
      </w:divBdr>
    </w:div>
    <w:div w:id="443430413">
      <w:bodyDiv w:val="1"/>
      <w:marLeft w:val="0"/>
      <w:marRight w:val="0"/>
      <w:marTop w:val="0"/>
      <w:marBottom w:val="0"/>
      <w:divBdr>
        <w:top w:val="none" w:sz="0" w:space="0" w:color="auto"/>
        <w:left w:val="none" w:sz="0" w:space="0" w:color="auto"/>
        <w:bottom w:val="none" w:sz="0" w:space="0" w:color="auto"/>
        <w:right w:val="none" w:sz="0" w:space="0" w:color="auto"/>
      </w:divBdr>
    </w:div>
    <w:div w:id="443767486">
      <w:bodyDiv w:val="1"/>
      <w:marLeft w:val="0"/>
      <w:marRight w:val="0"/>
      <w:marTop w:val="0"/>
      <w:marBottom w:val="0"/>
      <w:divBdr>
        <w:top w:val="none" w:sz="0" w:space="0" w:color="auto"/>
        <w:left w:val="none" w:sz="0" w:space="0" w:color="auto"/>
        <w:bottom w:val="none" w:sz="0" w:space="0" w:color="auto"/>
        <w:right w:val="none" w:sz="0" w:space="0" w:color="auto"/>
      </w:divBdr>
    </w:div>
    <w:div w:id="444351278">
      <w:bodyDiv w:val="1"/>
      <w:marLeft w:val="0"/>
      <w:marRight w:val="0"/>
      <w:marTop w:val="0"/>
      <w:marBottom w:val="0"/>
      <w:divBdr>
        <w:top w:val="none" w:sz="0" w:space="0" w:color="auto"/>
        <w:left w:val="none" w:sz="0" w:space="0" w:color="auto"/>
        <w:bottom w:val="none" w:sz="0" w:space="0" w:color="auto"/>
        <w:right w:val="none" w:sz="0" w:space="0" w:color="auto"/>
      </w:divBdr>
    </w:div>
    <w:div w:id="444546895">
      <w:bodyDiv w:val="1"/>
      <w:marLeft w:val="0"/>
      <w:marRight w:val="0"/>
      <w:marTop w:val="0"/>
      <w:marBottom w:val="0"/>
      <w:divBdr>
        <w:top w:val="none" w:sz="0" w:space="0" w:color="auto"/>
        <w:left w:val="none" w:sz="0" w:space="0" w:color="auto"/>
        <w:bottom w:val="none" w:sz="0" w:space="0" w:color="auto"/>
        <w:right w:val="none" w:sz="0" w:space="0" w:color="auto"/>
      </w:divBdr>
    </w:div>
    <w:div w:id="444689303">
      <w:bodyDiv w:val="1"/>
      <w:marLeft w:val="0"/>
      <w:marRight w:val="0"/>
      <w:marTop w:val="0"/>
      <w:marBottom w:val="0"/>
      <w:divBdr>
        <w:top w:val="none" w:sz="0" w:space="0" w:color="auto"/>
        <w:left w:val="none" w:sz="0" w:space="0" w:color="auto"/>
        <w:bottom w:val="none" w:sz="0" w:space="0" w:color="auto"/>
        <w:right w:val="none" w:sz="0" w:space="0" w:color="auto"/>
      </w:divBdr>
    </w:div>
    <w:div w:id="444734846">
      <w:bodyDiv w:val="1"/>
      <w:marLeft w:val="0"/>
      <w:marRight w:val="0"/>
      <w:marTop w:val="0"/>
      <w:marBottom w:val="0"/>
      <w:divBdr>
        <w:top w:val="none" w:sz="0" w:space="0" w:color="auto"/>
        <w:left w:val="none" w:sz="0" w:space="0" w:color="auto"/>
        <w:bottom w:val="none" w:sz="0" w:space="0" w:color="auto"/>
        <w:right w:val="none" w:sz="0" w:space="0" w:color="auto"/>
      </w:divBdr>
    </w:div>
    <w:div w:id="445120986">
      <w:bodyDiv w:val="1"/>
      <w:marLeft w:val="0"/>
      <w:marRight w:val="0"/>
      <w:marTop w:val="0"/>
      <w:marBottom w:val="0"/>
      <w:divBdr>
        <w:top w:val="none" w:sz="0" w:space="0" w:color="auto"/>
        <w:left w:val="none" w:sz="0" w:space="0" w:color="auto"/>
        <w:bottom w:val="none" w:sz="0" w:space="0" w:color="auto"/>
        <w:right w:val="none" w:sz="0" w:space="0" w:color="auto"/>
      </w:divBdr>
    </w:div>
    <w:div w:id="445151245">
      <w:bodyDiv w:val="1"/>
      <w:marLeft w:val="0"/>
      <w:marRight w:val="0"/>
      <w:marTop w:val="0"/>
      <w:marBottom w:val="0"/>
      <w:divBdr>
        <w:top w:val="none" w:sz="0" w:space="0" w:color="auto"/>
        <w:left w:val="none" w:sz="0" w:space="0" w:color="auto"/>
        <w:bottom w:val="none" w:sz="0" w:space="0" w:color="auto"/>
        <w:right w:val="none" w:sz="0" w:space="0" w:color="auto"/>
      </w:divBdr>
    </w:div>
    <w:div w:id="445734468">
      <w:bodyDiv w:val="1"/>
      <w:marLeft w:val="0"/>
      <w:marRight w:val="0"/>
      <w:marTop w:val="0"/>
      <w:marBottom w:val="0"/>
      <w:divBdr>
        <w:top w:val="none" w:sz="0" w:space="0" w:color="auto"/>
        <w:left w:val="none" w:sz="0" w:space="0" w:color="auto"/>
        <w:bottom w:val="none" w:sz="0" w:space="0" w:color="auto"/>
        <w:right w:val="none" w:sz="0" w:space="0" w:color="auto"/>
      </w:divBdr>
    </w:div>
    <w:div w:id="446582583">
      <w:bodyDiv w:val="1"/>
      <w:marLeft w:val="0"/>
      <w:marRight w:val="0"/>
      <w:marTop w:val="0"/>
      <w:marBottom w:val="0"/>
      <w:divBdr>
        <w:top w:val="none" w:sz="0" w:space="0" w:color="auto"/>
        <w:left w:val="none" w:sz="0" w:space="0" w:color="auto"/>
        <w:bottom w:val="none" w:sz="0" w:space="0" w:color="auto"/>
        <w:right w:val="none" w:sz="0" w:space="0" w:color="auto"/>
      </w:divBdr>
    </w:div>
    <w:div w:id="446780012">
      <w:bodyDiv w:val="1"/>
      <w:marLeft w:val="0"/>
      <w:marRight w:val="0"/>
      <w:marTop w:val="0"/>
      <w:marBottom w:val="0"/>
      <w:divBdr>
        <w:top w:val="none" w:sz="0" w:space="0" w:color="auto"/>
        <w:left w:val="none" w:sz="0" w:space="0" w:color="auto"/>
        <w:bottom w:val="none" w:sz="0" w:space="0" w:color="auto"/>
        <w:right w:val="none" w:sz="0" w:space="0" w:color="auto"/>
      </w:divBdr>
    </w:div>
    <w:div w:id="446856192">
      <w:bodyDiv w:val="1"/>
      <w:marLeft w:val="0"/>
      <w:marRight w:val="0"/>
      <w:marTop w:val="0"/>
      <w:marBottom w:val="0"/>
      <w:divBdr>
        <w:top w:val="none" w:sz="0" w:space="0" w:color="auto"/>
        <w:left w:val="none" w:sz="0" w:space="0" w:color="auto"/>
        <w:bottom w:val="none" w:sz="0" w:space="0" w:color="auto"/>
        <w:right w:val="none" w:sz="0" w:space="0" w:color="auto"/>
      </w:divBdr>
    </w:div>
    <w:div w:id="447241921">
      <w:bodyDiv w:val="1"/>
      <w:marLeft w:val="0"/>
      <w:marRight w:val="0"/>
      <w:marTop w:val="0"/>
      <w:marBottom w:val="0"/>
      <w:divBdr>
        <w:top w:val="none" w:sz="0" w:space="0" w:color="auto"/>
        <w:left w:val="none" w:sz="0" w:space="0" w:color="auto"/>
        <w:bottom w:val="none" w:sz="0" w:space="0" w:color="auto"/>
        <w:right w:val="none" w:sz="0" w:space="0" w:color="auto"/>
      </w:divBdr>
    </w:div>
    <w:div w:id="448201882">
      <w:bodyDiv w:val="1"/>
      <w:marLeft w:val="0"/>
      <w:marRight w:val="0"/>
      <w:marTop w:val="0"/>
      <w:marBottom w:val="0"/>
      <w:divBdr>
        <w:top w:val="none" w:sz="0" w:space="0" w:color="auto"/>
        <w:left w:val="none" w:sz="0" w:space="0" w:color="auto"/>
        <w:bottom w:val="none" w:sz="0" w:space="0" w:color="auto"/>
        <w:right w:val="none" w:sz="0" w:space="0" w:color="auto"/>
      </w:divBdr>
    </w:div>
    <w:div w:id="448623908">
      <w:bodyDiv w:val="1"/>
      <w:marLeft w:val="0"/>
      <w:marRight w:val="0"/>
      <w:marTop w:val="0"/>
      <w:marBottom w:val="0"/>
      <w:divBdr>
        <w:top w:val="none" w:sz="0" w:space="0" w:color="auto"/>
        <w:left w:val="none" w:sz="0" w:space="0" w:color="auto"/>
        <w:bottom w:val="none" w:sz="0" w:space="0" w:color="auto"/>
        <w:right w:val="none" w:sz="0" w:space="0" w:color="auto"/>
      </w:divBdr>
    </w:div>
    <w:div w:id="449012303">
      <w:bodyDiv w:val="1"/>
      <w:marLeft w:val="0"/>
      <w:marRight w:val="0"/>
      <w:marTop w:val="0"/>
      <w:marBottom w:val="0"/>
      <w:divBdr>
        <w:top w:val="none" w:sz="0" w:space="0" w:color="auto"/>
        <w:left w:val="none" w:sz="0" w:space="0" w:color="auto"/>
        <w:bottom w:val="none" w:sz="0" w:space="0" w:color="auto"/>
        <w:right w:val="none" w:sz="0" w:space="0" w:color="auto"/>
      </w:divBdr>
    </w:div>
    <w:div w:id="449250567">
      <w:bodyDiv w:val="1"/>
      <w:marLeft w:val="0"/>
      <w:marRight w:val="0"/>
      <w:marTop w:val="0"/>
      <w:marBottom w:val="0"/>
      <w:divBdr>
        <w:top w:val="none" w:sz="0" w:space="0" w:color="auto"/>
        <w:left w:val="none" w:sz="0" w:space="0" w:color="auto"/>
        <w:bottom w:val="none" w:sz="0" w:space="0" w:color="auto"/>
        <w:right w:val="none" w:sz="0" w:space="0" w:color="auto"/>
      </w:divBdr>
    </w:div>
    <w:div w:id="450327239">
      <w:bodyDiv w:val="1"/>
      <w:marLeft w:val="0"/>
      <w:marRight w:val="0"/>
      <w:marTop w:val="0"/>
      <w:marBottom w:val="0"/>
      <w:divBdr>
        <w:top w:val="none" w:sz="0" w:space="0" w:color="auto"/>
        <w:left w:val="none" w:sz="0" w:space="0" w:color="auto"/>
        <w:bottom w:val="none" w:sz="0" w:space="0" w:color="auto"/>
        <w:right w:val="none" w:sz="0" w:space="0" w:color="auto"/>
      </w:divBdr>
    </w:div>
    <w:div w:id="451022513">
      <w:bodyDiv w:val="1"/>
      <w:marLeft w:val="0"/>
      <w:marRight w:val="0"/>
      <w:marTop w:val="0"/>
      <w:marBottom w:val="0"/>
      <w:divBdr>
        <w:top w:val="none" w:sz="0" w:space="0" w:color="auto"/>
        <w:left w:val="none" w:sz="0" w:space="0" w:color="auto"/>
        <w:bottom w:val="none" w:sz="0" w:space="0" w:color="auto"/>
        <w:right w:val="none" w:sz="0" w:space="0" w:color="auto"/>
      </w:divBdr>
    </w:div>
    <w:div w:id="451174729">
      <w:bodyDiv w:val="1"/>
      <w:marLeft w:val="0"/>
      <w:marRight w:val="0"/>
      <w:marTop w:val="0"/>
      <w:marBottom w:val="0"/>
      <w:divBdr>
        <w:top w:val="none" w:sz="0" w:space="0" w:color="auto"/>
        <w:left w:val="none" w:sz="0" w:space="0" w:color="auto"/>
        <w:bottom w:val="none" w:sz="0" w:space="0" w:color="auto"/>
        <w:right w:val="none" w:sz="0" w:space="0" w:color="auto"/>
      </w:divBdr>
    </w:div>
    <w:div w:id="451360635">
      <w:bodyDiv w:val="1"/>
      <w:marLeft w:val="0"/>
      <w:marRight w:val="0"/>
      <w:marTop w:val="0"/>
      <w:marBottom w:val="0"/>
      <w:divBdr>
        <w:top w:val="none" w:sz="0" w:space="0" w:color="auto"/>
        <w:left w:val="none" w:sz="0" w:space="0" w:color="auto"/>
        <w:bottom w:val="none" w:sz="0" w:space="0" w:color="auto"/>
        <w:right w:val="none" w:sz="0" w:space="0" w:color="auto"/>
      </w:divBdr>
    </w:div>
    <w:div w:id="451362792">
      <w:bodyDiv w:val="1"/>
      <w:marLeft w:val="0"/>
      <w:marRight w:val="0"/>
      <w:marTop w:val="0"/>
      <w:marBottom w:val="0"/>
      <w:divBdr>
        <w:top w:val="none" w:sz="0" w:space="0" w:color="auto"/>
        <w:left w:val="none" w:sz="0" w:space="0" w:color="auto"/>
        <w:bottom w:val="none" w:sz="0" w:space="0" w:color="auto"/>
        <w:right w:val="none" w:sz="0" w:space="0" w:color="auto"/>
      </w:divBdr>
    </w:div>
    <w:div w:id="451365286">
      <w:bodyDiv w:val="1"/>
      <w:marLeft w:val="0"/>
      <w:marRight w:val="0"/>
      <w:marTop w:val="0"/>
      <w:marBottom w:val="0"/>
      <w:divBdr>
        <w:top w:val="none" w:sz="0" w:space="0" w:color="auto"/>
        <w:left w:val="none" w:sz="0" w:space="0" w:color="auto"/>
        <w:bottom w:val="none" w:sz="0" w:space="0" w:color="auto"/>
        <w:right w:val="none" w:sz="0" w:space="0" w:color="auto"/>
      </w:divBdr>
    </w:div>
    <w:div w:id="452208516">
      <w:bodyDiv w:val="1"/>
      <w:marLeft w:val="0"/>
      <w:marRight w:val="0"/>
      <w:marTop w:val="0"/>
      <w:marBottom w:val="0"/>
      <w:divBdr>
        <w:top w:val="none" w:sz="0" w:space="0" w:color="auto"/>
        <w:left w:val="none" w:sz="0" w:space="0" w:color="auto"/>
        <w:bottom w:val="none" w:sz="0" w:space="0" w:color="auto"/>
        <w:right w:val="none" w:sz="0" w:space="0" w:color="auto"/>
      </w:divBdr>
    </w:div>
    <w:div w:id="452208611">
      <w:bodyDiv w:val="1"/>
      <w:marLeft w:val="0"/>
      <w:marRight w:val="0"/>
      <w:marTop w:val="0"/>
      <w:marBottom w:val="0"/>
      <w:divBdr>
        <w:top w:val="none" w:sz="0" w:space="0" w:color="auto"/>
        <w:left w:val="none" w:sz="0" w:space="0" w:color="auto"/>
        <w:bottom w:val="none" w:sz="0" w:space="0" w:color="auto"/>
        <w:right w:val="none" w:sz="0" w:space="0" w:color="auto"/>
      </w:divBdr>
    </w:div>
    <w:div w:id="452869635">
      <w:bodyDiv w:val="1"/>
      <w:marLeft w:val="0"/>
      <w:marRight w:val="0"/>
      <w:marTop w:val="0"/>
      <w:marBottom w:val="0"/>
      <w:divBdr>
        <w:top w:val="none" w:sz="0" w:space="0" w:color="auto"/>
        <w:left w:val="none" w:sz="0" w:space="0" w:color="auto"/>
        <w:bottom w:val="none" w:sz="0" w:space="0" w:color="auto"/>
        <w:right w:val="none" w:sz="0" w:space="0" w:color="auto"/>
      </w:divBdr>
    </w:div>
    <w:div w:id="453597617">
      <w:bodyDiv w:val="1"/>
      <w:marLeft w:val="0"/>
      <w:marRight w:val="0"/>
      <w:marTop w:val="0"/>
      <w:marBottom w:val="0"/>
      <w:divBdr>
        <w:top w:val="none" w:sz="0" w:space="0" w:color="auto"/>
        <w:left w:val="none" w:sz="0" w:space="0" w:color="auto"/>
        <w:bottom w:val="none" w:sz="0" w:space="0" w:color="auto"/>
        <w:right w:val="none" w:sz="0" w:space="0" w:color="auto"/>
      </w:divBdr>
    </w:div>
    <w:div w:id="454059909">
      <w:bodyDiv w:val="1"/>
      <w:marLeft w:val="0"/>
      <w:marRight w:val="0"/>
      <w:marTop w:val="0"/>
      <w:marBottom w:val="0"/>
      <w:divBdr>
        <w:top w:val="none" w:sz="0" w:space="0" w:color="auto"/>
        <w:left w:val="none" w:sz="0" w:space="0" w:color="auto"/>
        <w:bottom w:val="none" w:sz="0" w:space="0" w:color="auto"/>
        <w:right w:val="none" w:sz="0" w:space="0" w:color="auto"/>
      </w:divBdr>
    </w:div>
    <w:div w:id="454446386">
      <w:bodyDiv w:val="1"/>
      <w:marLeft w:val="0"/>
      <w:marRight w:val="0"/>
      <w:marTop w:val="0"/>
      <w:marBottom w:val="0"/>
      <w:divBdr>
        <w:top w:val="none" w:sz="0" w:space="0" w:color="auto"/>
        <w:left w:val="none" w:sz="0" w:space="0" w:color="auto"/>
        <w:bottom w:val="none" w:sz="0" w:space="0" w:color="auto"/>
        <w:right w:val="none" w:sz="0" w:space="0" w:color="auto"/>
      </w:divBdr>
    </w:div>
    <w:div w:id="454521436">
      <w:bodyDiv w:val="1"/>
      <w:marLeft w:val="0"/>
      <w:marRight w:val="0"/>
      <w:marTop w:val="0"/>
      <w:marBottom w:val="0"/>
      <w:divBdr>
        <w:top w:val="none" w:sz="0" w:space="0" w:color="auto"/>
        <w:left w:val="none" w:sz="0" w:space="0" w:color="auto"/>
        <w:bottom w:val="none" w:sz="0" w:space="0" w:color="auto"/>
        <w:right w:val="none" w:sz="0" w:space="0" w:color="auto"/>
      </w:divBdr>
    </w:div>
    <w:div w:id="454761971">
      <w:bodyDiv w:val="1"/>
      <w:marLeft w:val="0"/>
      <w:marRight w:val="0"/>
      <w:marTop w:val="0"/>
      <w:marBottom w:val="0"/>
      <w:divBdr>
        <w:top w:val="none" w:sz="0" w:space="0" w:color="auto"/>
        <w:left w:val="none" w:sz="0" w:space="0" w:color="auto"/>
        <w:bottom w:val="none" w:sz="0" w:space="0" w:color="auto"/>
        <w:right w:val="none" w:sz="0" w:space="0" w:color="auto"/>
      </w:divBdr>
    </w:div>
    <w:div w:id="454951472">
      <w:bodyDiv w:val="1"/>
      <w:marLeft w:val="0"/>
      <w:marRight w:val="0"/>
      <w:marTop w:val="0"/>
      <w:marBottom w:val="0"/>
      <w:divBdr>
        <w:top w:val="none" w:sz="0" w:space="0" w:color="auto"/>
        <w:left w:val="none" w:sz="0" w:space="0" w:color="auto"/>
        <w:bottom w:val="none" w:sz="0" w:space="0" w:color="auto"/>
        <w:right w:val="none" w:sz="0" w:space="0" w:color="auto"/>
      </w:divBdr>
    </w:div>
    <w:div w:id="455023479">
      <w:bodyDiv w:val="1"/>
      <w:marLeft w:val="0"/>
      <w:marRight w:val="0"/>
      <w:marTop w:val="0"/>
      <w:marBottom w:val="0"/>
      <w:divBdr>
        <w:top w:val="none" w:sz="0" w:space="0" w:color="auto"/>
        <w:left w:val="none" w:sz="0" w:space="0" w:color="auto"/>
        <w:bottom w:val="none" w:sz="0" w:space="0" w:color="auto"/>
        <w:right w:val="none" w:sz="0" w:space="0" w:color="auto"/>
      </w:divBdr>
    </w:div>
    <w:div w:id="455416125">
      <w:bodyDiv w:val="1"/>
      <w:marLeft w:val="0"/>
      <w:marRight w:val="0"/>
      <w:marTop w:val="0"/>
      <w:marBottom w:val="0"/>
      <w:divBdr>
        <w:top w:val="none" w:sz="0" w:space="0" w:color="auto"/>
        <w:left w:val="none" w:sz="0" w:space="0" w:color="auto"/>
        <w:bottom w:val="none" w:sz="0" w:space="0" w:color="auto"/>
        <w:right w:val="none" w:sz="0" w:space="0" w:color="auto"/>
      </w:divBdr>
    </w:div>
    <w:div w:id="456143248">
      <w:bodyDiv w:val="1"/>
      <w:marLeft w:val="0"/>
      <w:marRight w:val="0"/>
      <w:marTop w:val="0"/>
      <w:marBottom w:val="0"/>
      <w:divBdr>
        <w:top w:val="none" w:sz="0" w:space="0" w:color="auto"/>
        <w:left w:val="none" w:sz="0" w:space="0" w:color="auto"/>
        <w:bottom w:val="none" w:sz="0" w:space="0" w:color="auto"/>
        <w:right w:val="none" w:sz="0" w:space="0" w:color="auto"/>
      </w:divBdr>
    </w:div>
    <w:div w:id="456263953">
      <w:bodyDiv w:val="1"/>
      <w:marLeft w:val="0"/>
      <w:marRight w:val="0"/>
      <w:marTop w:val="0"/>
      <w:marBottom w:val="0"/>
      <w:divBdr>
        <w:top w:val="none" w:sz="0" w:space="0" w:color="auto"/>
        <w:left w:val="none" w:sz="0" w:space="0" w:color="auto"/>
        <w:bottom w:val="none" w:sz="0" w:space="0" w:color="auto"/>
        <w:right w:val="none" w:sz="0" w:space="0" w:color="auto"/>
      </w:divBdr>
    </w:div>
    <w:div w:id="456417761">
      <w:bodyDiv w:val="1"/>
      <w:marLeft w:val="0"/>
      <w:marRight w:val="0"/>
      <w:marTop w:val="0"/>
      <w:marBottom w:val="0"/>
      <w:divBdr>
        <w:top w:val="none" w:sz="0" w:space="0" w:color="auto"/>
        <w:left w:val="none" w:sz="0" w:space="0" w:color="auto"/>
        <w:bottom w:val="none" w:sz="0" w:space="0" w:color="auto"/>
        <w:right w:val="none" w:sz="0" w:space="0" w:color="auto"/>
      </w:divBdr>
    </w:div>
    <w:div w:id="456490505">
      <w:bodyDiv w:val="1"/>
      <w:marLeft w:val="0"/>
      <w:marRight w:val="0"/>
      <w:marTop w:val="0"/>
      <w:marBottom w:val="0"/>
      <w:divBdr>
        <w:top w:val="none" w:sz="0" w:space="0" w:color="auto"/>
        <w:left w:val="none" w:sz="0" w:space="0" w:color="auto"/>
        <w:bottom w:val="none" w:sz="0" w:space="0" w:color="auto"/>
        <w:right w:val="none" w:sz="0" w:space="0" w:color="auto"/>
      </w:divBdr>
    </w:div>
    <w:div w:id="457379806">
      <w:bodyDiv w:val="1"/>
      <w:marLeft w:val="0"/>
      <w:marRight w:val="0"/>
      <w:marTop w:val="0"/>
      <w:marBottom w:val="0"/>
      <w:divBdr>
        <w:top w:val="none" w:sz="0" w:space="0" w:color="auto"/>
        <w:left w:val="none" w:sz="0" w:space="0" w:color="auto"/>
        <w:bottom w:val="none" w:sz="0" w:space="0" w:color="auto"/>
        <w:right w:val="none" w:sz="0" w:space="0" w:color="auto"/>
      </w:divBdr>
    </w:div>
    <w:div w:id="457382665">
      <w:bodyDiv w:val="1"/>
      <w:marLeft w:val="0"/>
      <w:marRight w:val="0"/>
      <w:marTop w:val="0"/>
      <w:marBottom w:val="0"/>
      <w:divBdr>
        <w:top w:val="none" w:sz="0" w:space="0" w:color="auto"/>
        <w:left w:val="none" w:sz="0" w:space="0" w:color="auto"/>
        <w:bottom w:val="none" w:sz="0" w:space="0" w:color="auto"/>
        <w:right w:val="none" w:sz="0" w:space="0" w:color="auto"/>
      </w:divBdr>
    </w:div>
    <w:div w:id="457838032">
      <w:bodyDiv w:val="1"/>
      <w:marLeft w:val="0"/>
      <w:marRight w:val="0"/>
      <w:marTop w:val="0"/>
      <w:marBottom w:val="0"/>
      <w:divBdr>
        <w:top w:val="none" w:sz="0" w:space="0" w:color="auto"/>
        <w:left w:val="none" w:sz="0" w:space="0" w:color="auto"/>
        <w:bottom w:val="none" w:sz="0" w:space="0" w:color="auto"/>
        <w:right w:val="none" w:sz="0" w:space="0" w:color="auto"/>
      </w:divBdr>
    </w:div>
    <w:div w:id="458115167">
      <w:bodyDiv w:val="1"/>
      <w:marLeft w:val="0"/>
      <w:marRight w:val="0"/>
      <w:marTop w:val="0"/>
      <w:marBottom w:val="0"/>
      <w:divBdr>
        <w:top w:val="none" w:sz="0" w:space="0" w:color="auto"/>
        <w:left w:val="none" w:sz="0" w:space="0" w:color="auto"/>
        <w:bottom w:val="none" w:sz="0" w:space="0" w:color="auto"/>
        <w:right w:val="none" w:sz="0" w:space="0" w:color="auto"/>
      </w:divBdr>
    </w:div>
    <w:div w:id="458256641">
      <w:bodyDiv w:val="1"/>
      <w:marLeft w:val="0"/>
      <w:marRight w:val="0"/>
      <w:marTop w:val="0"/>
      <w:marBottom w:val="0"/>
      <w:divBdr>
        <w:top w:val="none" w:sz="0" w:space="0" w:color="auto"/>
        <w:left w:val="none" w:sz="0" w:space="0" w:color="auto"/>
        <w:bottom w:val="none" w:sz="0" w:space="0" w:color="auto"/>
        <w:right w:val="none" w:sz="0" w:space="0" w:color="auto"/>
      </w:divBdr>
    </w:div>
    <w:div w:id="458690547">
      <w:bodyDiv w:val="1"/>
      <w:marLeft w:val="0"/>
      <w:marRight w:val="0"/>
      <w:marTop w:val="0"/>
      <w:marBottom w:val="0"/>
      <w:divBdr>
        <w:top w:val="none" w:sz="0" w:space="0" w:color="auto"/>
        <w:left w:val="none" w:sz="0" w:space="0" w:color="auto"/>
        <w:bottom w:val="none" w:sz="0" w:space="0" w:color="auto"/>
        <w:right w:val="none" w:sz="0" w:space="0" w:color="auto"/>
      </w:divBdr>
    </w:div>
    <w:div w:id="458957105">
      <w:bodyDiv w:val="1"/>
      <w:marLeft w:val="0"/>
      <w:marRight w:val="0"/>
      <w:marTop w:val="0"/>
      <w:marBottom w:val="0"/>
      <w:divBdr>
        <w:top w:val="none" w:sz="0" w:space="0" w:color="auto"/>
        <w:left w:val="none" w:sz="0" w:space="0" w:color="auto"/>
        <w:bottom w:val="none" w:sz="0" w:space="0" w:color="auto"/>
        <w:right w:val="none" w:sz="0" w:space="0" w:color="auto"/>
      </w:divBdr>
    </w:div>
    <w:div w:id="459301746">
      <w:bodyDiv w:val="1"/>
      <w:marLeft w:val="0"/>
      <w:marRight w:val="0"/>
      <w:marTop w:val="0"/>
      <w:marBottom w:val="0"/>
      <w:divBdr>
        <w:top w:val="none" w:sz="0" w:space="0" w:color="auto"/>
        <w:left w:val="none" w:sz="0" w:space="0" w:color="auto"/>
        <w:bottom w:val="none" w:sz="0" w:space="0" w:color="auto"/>
        <w:right w:val="none" w:sz="0" w:space="0" w:color="auto"/>
      </w:divBdr>
    </w:div>
    <w:div w:id="459420562">
      <w:bodyDiv w:val="1"/>
      <w:marLeft w:val="0"/>
      <w:marRight w:val="0"/>
      <w:marTop w:val="0"/>
      <w:marBottom w:val="0"/>
      <w:divBdr>
        <w:top w:val="none" w:sz="0" w:space="0" w:color="auto"/>
        <w:left w:val="none" w:sz="0" w:space="0" w:color="auto"/>
        <w:bottom w:val="none" w:sz="0" w:space="0" w:color="auto"/>
        <w:right w:val="none" w:sz="0" w:space="0" w:color="auto"/>
      </w:divBdr>
    </w:div>
    <w:div w:id="459766224">
      <w:bodyDiv w:val="1"/>
      <w:marLeft w:val="0"/>
      <w:marRight w:val="0"/>
      <w:marTop w:val="0"/>
      <w:marBottom w:val="0"/>
      <w:divBdr>
        <w:top w:val="none" w:sz="0" w:space="0" w:color="auto"/>
        <w:left w:val="none" w:sz="0" w:space="0" w:color="auto"/>
        <w:bottom w:val="none" w:sz="0" w:space="0" w:color="auto"/>
        <w:right w:val="none" w:sz="0" w:space="0" w:color="auto"/>
      </w:divBdr>
    </w:div>
    <w:div w:id="460614059">
      <w:bodyDiv w:val="1"/>
      <w:marLeft w:val="0"/>
      <w:marRight w:val="0"/>
      <w:marTop w:val="0"/>
      <w:marBottom w:val="0"/>
      <w:divBdr>
        <w:top w:val="none" w:sz="0" w:space="0" w:color="auto"/>
        <w:left w:val="none" w:sz="0" w:space="0" w:color="auto"/>
        <w:bottom w:val="none" w:sz="0" w:space="0" w:color="auto"/>
        <w:right w:val="none" w:sz="0" w:space="0" w:color="auto"/>
      </w:divBdr>
    </w:div>
    <w:div w:id="460657685">
      <w:bodyDiv w:val="1"/>
      <w:marLeft w:val="0"/>
      <w:marRight w:val="0"/>
      <w:marTop w:val="0"/>
      <w:marBottom w:val="0"/>
      <w:divBdr>
        <w:top w:val="none" w:sz="0" w:space="0" w:color="auto"/>
        <w:left w:val="none" w:sz="0" w:space="0" w:color="auto"/>
        <w:bottom w:val="none" w:sz="0" w:space="0" w:color="auto"/>
        <w:right w:val="none" w:sz="0" w:space="0" w:color="auto"/>
      </w:divBdr>
    </w:div>
    <w:div w:id="461265089">
      <w:bodyDiv w:val="1"/>
      <w:marLeft w:val="0"/>
      <w:marRight w:val="0"/>
      <w:marTop w:val="0"/>
      <w:marBottom w:val="0"/>
      <w:divBdr>
        <w:top w:val="none" w:sz="0" w:space="0" w:color="auto"/>
        <w:left w:val="none" w:sz="0" w:space="0" w:color="auto"/>
        <w:bottom w:val="none" w:sz="0" w:space="0" w:color="auto"/>
        <w:right w:val="none" w:sz="0" w:space="0" w:color="auto"/>
      </w:divBdr>
    </w:div>
    <w:div w:id="461313413">
      <w:bodyDiv w:val="1"/>
      <w:marLeft w:val="0"/>
      <w:marRight w:val="0"/>
      <w:marTop w:val="0"/>
      <w:marBottom w:val="0"/>
      <w:divBdr>
        <w:top w:val="none" w:sz="0" w:space="0" w:color="auto"/>
        <w:left w:val="none" w:sz="0" w:space="0" w:color="auto"/>
        <w:bottom w:val="none" w:sz="0" w:space="0" w:color="auto"/>
        <w:right w:val="none" w:sz="0" w:space="0" w:color="auto"/>
      </w:divBdr>
    </w:div>
    <w:div w:id="461505354">
      <w:bodyDiv w:val="1"/>
      <w:marLeft w:val="0"/>
      <w:marRight w:val="0"/>
      <w:marTop w:val="0"/>
      <w:marBottom w:val="0"/>
      <w:divBdr>
        <w:top w:val="none" w:sz="0" w:space="0" w:color="auto"/>
        <w:left w:val="none" w:sz="0" w:space="0" w:color="auto"/>
        <w:bottom w:val="none" w:sz="0" w:space="0" w:color="auto"/>
        <w:right w:val="none" w:sz="0" w:space="0" w:color="auto"/>
      </w:divBdr>
    </w:div>
    <w:div w:id="462117397">
      <w:bodyDiv w:val="1"/>
      <w:marLeft w:val="0"/>
      <w:marRight w:val="0"/>
      <w:marTop w:val="0"/>
      <w:marBottom w:val="0"/>
      <w:divBdr>
        <w:top w:val="none" w:sz="0" w:space="0" w:color="auto"/>
        <w:left w:val="none" w:sz="0" w:space="0" w:color="auto"/>
        <w:bottom w:val="none" w:sz="0" w:space="0" w:color="auto"/>
        <w:right w:val="none" w:sz="0" w:space="0" w:color="auto"/>
      </w:divBdr>
    </w:div>
    <w:div w:id="464272336">
      <w:bodyDiv w:val="1"/>
      <w:marLeft w:val="0"/>
      <w:marRight w:val="0"/>
      <w:marTop w:val="0"/>
      <w:marBottom w:val="0"/>
      <w:divBdr>
        <w:top w:val="none" w:sz="0" w:space="0" w:color="auto"/>
        <w:left w:val="none" w:sz="0" w:space="0" w:color="auto"/>
        <w:bottom w:val="none" w:sz="0" w:space="0" w:color="auto"/>
        <w:right w:val="none" w:sz="0" w:space="0" w:color="auto"/>
      </w:divBdr>
    </w:div>
    <w:div w:id="464662772">
      <w:bodyDiv w:val="1"/>
      <w:marLeft w:val="0"/>
      <w:marRight w:val="0"/>
      <w:marTop w:val="0"/>
      <w:marBottom w:val="0"/>
      <w:divBdr>
        <w:top w:val="none" w:sz="0" w:space="0" w:color="auto"/>
        <w:left w:val="none" w:sz="0" w:space="0" w:color="auto"/>
        <w:bottom w:val="none" w:sz="0" w:space="0" w:color="auto"/>
        <w:right w:val="none" w:sz="0" w:space="0" w:color="auto"/>
      </w:divBdr>
    </w:div>
    <w:div w:id="464809665">
      <w:bodyDiv w:val="1"/>
      <w:marLeft w:val="0"/>
      <w:marRight w:val="0"/>
      <w:marTop w:val="0"/>
      <w:marBottom w:val="0"/>
      <w:divBdr>
        <w:top w:val="none" w:sz="0" w:space="0" w:color="auto"/>
        <w:left w:val="none" w:sz="0" w:space="0" w:color="auto"/>
        <w:bottom w:val="none" w:sz="0" w:space="0" w:color="auto"/>
        <w:right w:val="none" w:sz="0" w:space="0" w:color="auto"/>
      </w:divBdr>
    </w:div>
    <w:div w:id="464978482">
      <w:bodyDiv w:val="1"/>
      <w:marLeft w:val="0"/>
      <w:marRight w:val="0"/>
      <w:marTop w:val="0"/>
      <w:marBottom w:val="0"/>
      <w:divBdr>
        <w:top w:val="none" w:sz="0" w:space="0" w:color="auto"/>
        <w:left w:val="none" w:sz="0" w:space="0" w:color="auto"/>
        <w:bottom w:val="none" w:sz="0" w:space="0" w:color="auto"/>
        <w:right w:val="none" w:sz="0" w:space="0" w:color="auto"/>
      </w:divBdr>
    </w:div>
    <w:div w:id="465202104">
      <w:bodyDiv w:val="1"/>
      <w:marLeft w:val="0"/>
      <w:marRight w:val="0"/>
      <w:marTop w:val="0"/>
      <w:marBottom w:val="0"/>
      <w:divBdr>
        <w:top w:val="none" w:sz="0" w:space="0" w:color="auto"/>
        <w:left w:val="none" w:sz="0" w:space="0" w:color="auto"/>
        <w:bottom w:val="none" w:sz="0" w:space="0" w:color="auto"/>
        <w:right w:val="none" w:sz="0" w:space="0" w:color="auto"/>
      </w:divBdr>
    </w:div>
    <w:div w:id="466053870">
      <w:bodyDiv w:val="1"/>
      <w:marLeft w:val="0"/>
      <w:marRight w:val="0"/>
      <w:marTop w:val="0"/>
      <w:marBottom w:val="0"/>
      <w:divBdr>
        <w:top w:val="none" w:sz="0" w:space="0" w:color="auto"/>
        <w:left w:val="none" w:sz="0" w:space="0" w:color="auto"/>
        <w:bottom w:val="none" w:sz="0" w:space="0" w:color="auto"/>
        <w:right w:val="none" w:sz="0" w:space="0" w:color="auto"/>
      </w:divBdr>
    </w:div>
    <w:div w:id="466554740">
      <w:bodyDiv w:val="1"/>
      <w:marLeft w:val="0"/>
      <w:marRight w:val="0"/>
      <w:marTop w:val="0"/>
      <w:marBottom w:val="0"/>
      <w:divBdr>
        <w:top w:val="none" w:sz="0" w:space="0" w:color="auto"/>
        <w:left w:val="none" w:sz="0" w:space="0" w:color="auto"/>
        <w:bottom w:val="none" w:sz="0" w:space="0" w:color="auto"/>
        <w:right w:val="none" w:sz="0" w:space="0" w:color="auto"/>
      </w:divBdr>
    </w:div>
    <w:div w:id="467094819">
      <w:bodyDiv w:val="1"/>
      <w:marLeft w:val="0"/>
      <w:marRight w:val="0"/>
      <w:marTop w:val="0"/>
      <w:marBottom w:val="0"/>
      <w:divBdr>
        <w:top w:val="none" w:sz="0" w:space="0" w:color="auto"/>
        <w:left w:val="none" w:sz="0" w:space="0" w:color="auto"/>
        <w:bottom w:val="none" w:sz="0" w:space="0" w:color="auto"/>
        <w:right w:val="none" w:sz="0" w:space="0" w:color="auto"/>
      </w:divBdr>
    </w:div>
    <w:div w:id="467213147">
      <w:bodyDiv w:val="1"/>
      <w:marLeft w:val="0"/>
      <w:marRight w:val="0"/>
      <w:marTop w:val="0"/>
      <w:marBottom w:val="0"/>
      <w:divBdr>
        <w:top w:val="none" w:sz="0" w:space="0" w:color="auto"/>
        <w:left w:val="none" w:sz="0" w:space="0" w:color="auto"/>
        <w:bottom w:val="none" w:sz="0" w:space="0" w:color="auto"/>
        <w:right w:val="none" w:sz="0" w:space="0" w:color="auto"/>
      </w:divBdr>
    </w:div>
    <w:div w:id="467549254">
      <w:bodyDiv w:val="1"/>
      <w:marLeft w:val="0"/>
      <w:marRight w:val="0"/>
      <w:marTop w:val="0"/>
      <w:marBottom w:val="0"/>
      <w:divBdr>
        <w:top w:val="none" w:sz="0" w:space="0" w:color="auto"/>
        <w:left w:val="none" w:sz="0" w:space="0" w:color="auto"/>
        <w:bottom w:val="none" w:sz="0" w:space="0" w:color="auto"/>
        <w:right w:val="none" w:sz="0" w:space="0" w:color="auto"/>
      </w:divBdr>
    </w:div>
    <w:div w:id="467627154">
      <w:bodyDiv w:val="1"/>
      <w:marLeft w:val="0"/>
      <w:marRight w:val="0"/>
      <w:marTop w:val="0"/>
      <w:marBottom w:val="0"/>
      <w:divBdr>
        <w:top w:val="none" w:sz="0" w:space="0" w:color="auto"/>
        <w:left w:val="none" w:sz="0" w:space="0" w:color="auto"/>
        <w:bottom w:val="none" w:sz="0" w:space="0" w:color="auto"/>
        <w:right w:val="none" w:sz="0" w:space="0" w:color="auto"/>
      </w:divBdr>
    </w:div>
    <w:div w:id="468130167">
      <w:bodyDiv w:val="1"/>
      <w:marLeft w:val="0"/>
      <w:marRight w:val="0"/>
      <w:marTop w:val="0"/>
      <w:marBottom w:val="0"/>
      <w:divBdr>
        <w:top w:val="none" w:sz="0" w:space="0" w:color="auto"/>
        <w:left w:val="none" w:sz="0" w:space="0" w:color="auto"/>
        <w:bottom w:val="none" w:sz="0" w:space="0" w:color="auto"/>
        <w:right w:val="none" w:sz="0" w:space="0" w:color="auto"/>
      </w:divBdr>
    </w:div>
    <w:div w:id="470172266">
      <w:bodyDiv w:val="1"/>
      <w:marLeft w:val="0"/>
      <w:marRight w:val="0"/>
      <w:marTop w:val="0"/>
      <w:marBottom w:val="0"/>
      <w:divBdr>
        <w:top w:val="none" w:sz="0" w:space="0" w:color="auto"/>
        <w:left w:val="none" w:sz="0" w:space="0" w:color="auto"/>
        <w:bottom w:val="none" w:sz="0" w:space="0" w:color="auto"/>
        <w:right w:val="none" w:sz="0" w:space="0" w:color="auto"/>
      </w:divBdr>
    </w:div>
    <w:div w:id="470438626">
      <w:bodyDiv w:val="1"/>
      <w:marLeft w:val="0"/>
      <w:marRight w:val="0"/>
      <w:marTop w:val="0"/>
      <w:marBottom w:val="0"/>
      <w:divBdr>
        <w:top w:val="none" w:sz="0" w:space="0" w:color="auto"/>
        <w:left w:val="none" w:sz="0" w:space="0" w:color="auto"/>
        <w:bottom w:val="none" w:sz="0" w:space="0" w:color="auto"/>
        <w:right w:val="none" w:sz="0" w:space="0" w:color="auto"/>
      </w:divBdr>
    </w:div>
    <w:div w:id="470710193">
      <w:bodyDiv w:val="1"/>
      <w:marLeft w:val="0"/>
      <w:marRight w:val="0"/>
      <w:marTop w:val="0"/>
      <w:marBottom w:val="0"/>
      <w:divBdr>
        <w:top w:val="none" w:sz="0" w:space="0" w:color="auto"/>
        <w:left w:val="none" w:sz="0" w:space="0" w:color="auto"/>
        <w:bottom w:val="none" w:sz="0" w:space="0" w:color="auto"/>
        <w:right w:val="none" w:sz="0" w:space="0" w:color="auto"/>
      </w:divBdr>
    </w:div>
    <w:div w:id="471095821">
      <w:bodyDiv w:val="1"/>
      <w:marLeft w:val="0"/>
      <w:marRight w:val="0"/>
      <w:marTop w:val="0"/>
      <w:marBottom w:val="0"/>
      <w:divBdr>
        <w:top w:val="none" w:sz="0" w:space="0" w:color="auto"/>
        <w:left w:val="none" w:sz="0" w:space="0" w:color="auto"/>
        <w:bottom w:val="none" w:sz="0" w:space="0" w:color="auto"/>
        <w:right w:val="none" w:sz="0" w:space="0" w:color="auto"/>
      </w:divBdr>
    </w:div>
    <w:div w:id="471407901">
      <w:bodyDiv w:val="1"/>
      <w:marLeft w:val="0"/>
      <w:marRight w:val="0"/>
      <w:marTop w:val="0"/>
      <w:marBottom w:val="0"/>
      <w:divBdr>
        <w:top w:val="none" w:sz="0" w:space="0" w:color="auto"/>
        <w:left w:val="none" w:sz="0" w:space="0" w:color="auto"/>
        <w:bottom w:val="none" w:sz="0" w:space="0" w:color="auto"/>
        <w:right w:val="none" w:sz="0" w:space="0" w:color="auto"/>
      </w:divBdr>
    </w:div>
    <w:div w:id="471563427">
      <w:bodyDiv w:val="1"/>
      <w:marLeft w:val="0"/>
      <w:marRight w:val="0"/>
      <w:marTop w:val="0"/>
      <w:marBottom w:val="0"/>
      <w:divBdr>
        <w:top w:val="none" w:sz="0" w:space="0" w:color="auto"/>
        <w:left w:val="none" w:sz="0" w:space="0" w:color="auto"/>
        <w:bottom w:val="none" w:sz="0" w:space="0" w:color="auto"/>
        <w:right w:val="none" w:sz="0" w:space="0" w:color="auto"/>
      </w:divBdr>
    </w:div>
    <w:div w:id="472215614">
      <w:bodyDiv w:val="1"/>
      <w:marLeft w:val="0"/>
      <w:marRight w:val="0"/>
      <w:marTop w:val="0"/>
      <w:marBottom w:val="0"/>
      <w:divBdr>
        <w:top w:val="none" w:sz="0" w:space="0" w:color="auto"/>
        <w:left w:val="none" w:sz="0" w:space="0" w:color="auto"/>
        <w:bottom w:val="none" w:sz="0" w:space="0" w:color="auto"/>
        <w:right w:val="none" w:sz="0" w:space="0" w:color="auto"/>
      </w:divBdr>
    </w:div>
    <w:div w:id="472674887">
      <w:bodyDiv w:val="1"/>
      <w:marLeft w:val="0"/>
      <w:marRight w:val="0"/>
      <w:marTop w:val="0"/>
      <w:marBottom w:val="0"/>
      <w:divBdr>
        <w:top w:val="none" w:sz="0" w:space="0" w:color="auto"/>
        <w:left w:val="none" w:sz="0" w:space="0" w:color="auto"/>
        <w:bottom w:val="none" w:sz="0" w:space="0" w:color="auto"/>
        <w:right w:val="none" w:sz="0" w:space="0" w:color="auto"/>
      </w:divBdr>
    </w:div>
    <w:div w:id="473642425">
      <w:bodyDiv w:val="1"/>
      <w:marLeft w:val="0"/>
      <w:marRight w:val="0"/>
      <w:marTop w:val="0"/>
      <w:marBottom w:val="0"/>
      <w:divBdr>
        <w:top w:val="none" w:sz="0" w:space="0" w:color="auto"/>
        <w:left w:val="none" w:sz="0" w:space="0" w:color="auto"/>
        <w:bottom w:val="none" w:sz="0" w:space="0" w:color="auto"/>
        <w:right w:val="none" w:sz="0" w:space="0" w:color="auto"/>
      </w:divBdr>
    </w:div>
    <w:div w:id="473648239">
      <w:bodyDiv w:val="1"/>
      <w:marLeft w:val="0"/>
      <w:marRight w:val="0"/>
      <w:marTop w:val="0"/>
      <w:marBottom w:val="0"/>
      <w:divBdr>
        <w:top w:val="none" w:sz="0" w:space="0" w:color="auto"/>
        <w:left w:val="none" w:sz="0" w:space="0" w:color="auto"/>
        <w:bottom w:val="none" w:sz="0" w:space="0" w:color="auto"/>
        <w:right w:val="none" w:sz="0" w:space="0" w:color="auto"/>
      </w:divBdr>
    </w:div>
    <w:div w:id="474415892">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4641528">
      <w:bodyDiv w:val="1"/>
      <w:marLeft w:val="0"/>
      <w:marRight w:val="0"/>
      <w:marTop w:val="0"/>
      <w:marBottom w:val="0"/>
      <w:divBdr>
        <w:top w:val="none" w:sz="0" w:space="0" w:color="auto"/>
        <w:left w:val="none" w:sz="0" w:space="0" w:color="auto"/>
        <w:bottom w:val="none" w:sz="0" w:space="0" w:color="auto"/>
        <w:right w:val="none" w:sz="0" w:space="0" w:color="auto"/>
      </w:divBdr>
    </w:div>
    <w:div w:id="474950826">
      <w:bodyDiv w:val="1"/>
      <w:marLeft w:val="0"/>
      <w:marRight w:val="0"/>
      <w:marTop w:val="0"/>
      <w:marBottom w:val="0"/>
      <w:divBdr>
        <w:top w:val="none" w:sz="0" w:space="0" w:color="auto"/>
        <w:left w:val="none" w:sz="0" w:space="0" w:color="auto"/>
        <w:bottom w:val="none" w:sz="0" w:space="0" w:color="auto"/>
        <w:right w:val="none" w:sz="0" w:space="0" w:color="auto"/>
      </w:divBdr>
    </w:div>
    <w:div w:id="475689444">
      <w:bodyDiv w:val="1"/>
      <w:marLeft w:val="0"/>
      <w:marRight w:val="0"/>
      <w:marTop w:val="0"/>
      <w:marBottom w:val="0"/>
      <w:divBdr>
        <w:top w:val="none" w:sz="0" w:space="0" w:color="auto"/>
        <w:left w:val="none" w:sz="0" w:space="0" w:color="auto"/>
        <w:bottom w:val="none" w:sz="0" w:space="0" w:color="auto"/>
        <w:right w:val="none" w:sz="0" w:space="0" w:color="auto"/>
      </w:divBdr>
    </w:div>
    <w:div w:id="476578233">
      <w:bodyDiv w:val="1"/>
      <w:marLeft w:val="0"/>
      <w:marRight w:val="0"/>
      <w:marTop w:val="0"/>
      <w:marBottom w:val="0"/>
      <w:divBdr>
        <w:top w:val="none" w:sz="0" w:space="0" w:color="auto"/>
        <w:left w:val="none" w:sz="0" w:space="0" w:color="auto"/>
        <w:bottom w:val="none" w:sz="0" w:space="0" w:color="auto"/>
        <w:right w:val="none" w:sz="0" w:space="0" w:color="auto"/>
      </w:divBdr>
    </w:div>
    <w:div w:id="476805986">
      <w:bodyDiv w:val="1"/>
      <w:marLeft w:val="0"/>
      <w:marRight w:val="0"/>
      <w:marTop w:val="0"/>
      <w:marBottom w:val="0"/>
      <w:divBdr>
        <w:top w:val="none" w:sz="0" w:space="0" w:color="auto"/>
        <w:left w:val="none" w:sz="0" w:space="0" w:color="auto"/>
        <w:bottom w:val="none" w:sz="0" w:space="0" w:color="auto"/>
        <w:right w:val="none" w:sz="0" w:space="0" w:color="auto"/>
      </w:divBdr>
    </w:div>
    <w:div w:id="476923215">
      <w:bodyDiv w:val="1"/>
      <w:marLeft w:val="0"/>
      <w:marRight w:val="0"/>
      <w:marTop w:val="0"/>
      <w:marBottom w:val="0"/>
      <w:divBdr>
        <w:top w:val="none" w:sz="0" w:space="0" w:color="auto"/>
        <w:left w:val="none" w:sz="0" w:space="0" w:color="auto"/>
        <w:bottom w:val="none" w:sz="0" w:space="0" w:color="auto"/>
        <w:right w:val="none" w:sz="0" w:space="0" w:color="auto"/>
      </w:divBdr>
    </w:div>
    <w:div w:id="477118103">
      <w:bodyDiv w:val="1"/>
      <w:marLeft w:val="0"/>
      <w:marRight w:val="0"/>
      <w:marTop w:val="0"/>
      <w:marBottom w:val="0"/>
      <w:divBdr>
        <w:top w:val="none" w:sz="0" w:space="0" w:color="auto"/>
        <w:left w:val="none" w:sz="0" w:space="0" w:color="auto"/>
        <w:bottom w:val="none" w:sz="0" w:space="0" w:color="auto"/>
        <w:right w:val="none" w:sz="0" w:space="0" w:color="auto"/>
      </w:divBdr>
    </w:div>
    <w:div w:id="477192083">
      <w:bodyDiv w:val="1"/>
      <w:marLeft w:val="0"/>
      <w:marRight w:val="0"/>
      <w:marTop w:val="0"/>
      <w:marBottom w:val="0"/>
      <w:divBdr>
        <w:top w:val="none" w:sz="0" w:space="0" w:color="auto"/>
        <w:left w:val="none" w:sz="0" w:space="0" w:color="auto"/>
        <w:bottom w:val="none" w:sz="0" w:space="0" w:color="auto"/>
        <w:right w:val="none" w:sz="0" w:space="0" w:color="auto"/>
      </w:divBdr>
    </w:div>
    <w:div w:id="477380797">
      <w:bodyDiv w:val="1"/>
      <w:marLeft w:val="0"/>
      <w:marRight w:val="0"/>
      <w:marTop w:val="0"/>
      <w:marBottom w:val="0"/>
      <w:divBdr>
        <w:top w:val="none" w:sz="0" w:space="0" w:color="auto"/>
        <w:left w:val="none" w:sz="0" w:space="0" w:color="auto"/>
        <w:bottom w:val="none" w:sz="0" w:space="0" w:color="auto"/>
        <w:right w:val="none" w:sz="0" w:space="0" w:color="auto"/>
      </w:divBdr>
    </w:div>
    <w:div w:id="477455568">
      <w:bodyDiv w:val="1"/>
      <w:marLeft w:val="0"/>
      <w:marRight w:val="0"/>
      <w:marTop w:val="0"/>
      <w:marBottom w:val="0"/>
      <w:divBdr>
        <w:top w:val="none" w:sz="0" w:space="0" w:color="auto"/>
        <w:left w:val="none" w:sz="0" w:space="0" w:color="auto"/>
        <w:bottom w:val="none" w:sz="0" w:space="0" w:color="auto"/>
        <w:right w:val="none" w:sz="0" w:space="0" w:color="auto"/>
      </w:divBdr>
    </w:div>
    <w:div w:id="477843188">
      <w:bodyDiv w:val="1"/>
      <w:marLeft w:val="0"/>
      <w:marRight w:val="0"/>
      <w:marTop w:val="0"/>
      <w:marBottom w:val="0"/>
      <w:divBdr>
        <w:top w:val="none" w:sz="0" w:space="0" w:color="auto"/>
        <w:left w:val="none" w:sz="0" w:space="0" w:color="auto"/>
        <w:bottom w:val="none" w:sz="0" w:space="0" w:color="auto"/>
        <w:right w:val="none" w:sz="0" w:space="0" w:color="auto"/>
      </w:divBdr>
    </w:div>
    <w:div w:id="478038558">
      <w:bodyDiv w:val="1"/>
      <w:marLeft w:val="0"/>
      <w:marRight w:val="0"/>
      <w:marTop w:val="0"/>
      <w:marBottom w:val="0"/>
      <w:divBdr>
        <w:top w:val="none" w:sz="0" w:space="0" w:color="auto"/>
        <w:left w:val="none" w:sz="0" w:space="0" w:color="auto"/>
        <w:bottom w:val="none" w:sz="0" w:space="0" w:color="auto"/>
        <w:right w:val="none" w:sz="0" w:space="0" w:color="auto"/>
      </w:divBdr>
    </w:div>
    <w:div w:id="478226156">
      <w:bodyDiv w:val="1"/>
      <w:marLeft w:val="0"/>
      <w:marRight w:val="0"/>
      <w:marTop w:val="0"/>
      <w:marBottom w:val="0"/>
      <w:divBdr>
        <w:top w:val="none" w:sz="0" w:space="0" w:color="auto"/>
        <w:left w:val="none" w:sz="0" w:space="0" w:color="auto"/>
        <w:bottom w:val="none" w:sz="0" w:space="0" w:color="auto"/>
        <w:right w:val="none" w:sz="0" w:space="0" w:color="auto"/>
      </w:divBdr>
    </w:div>
    <w:div w:id="478421657">
      <w:bodyDiv w:val="1"/>
      <w:marLeft w:val="0"/>
      <w:marRight w:val="0"/>
      <w:marTop w:val="0"/>
      <w:marBottom w:val="0"/>
      <w:divBdr>
        <w:top w:val="none" w:sz="0" w:space="0" w:color="auto"/>
        <w:left w:val="none" w:sz="0" w:space="0" w:color="auto"/>
        <w:bottom w:val="none" w:sz="0" w:space="0" w:color="auto"/>
        <w:right w:val="none" w:sz="0" w:space="0" w:color="auto"/>
      </w:divBdr>
    </w:div>
    <w:div w:id="478503387">
      <w:bodyDiv w:val="1"/>
      <w:marLeft w:val="0"/>
      <w:marRight w:val="0"/>
      <w:marTop w:val="0"/>
      <w:marBottom w:val="0"/>
      <w:divBdr>
        <w:top w:val="none" w:sz="0" w:space="0" w:color="auto"/>
        <w:left w:val="none" w:sz="0" w:space="0" w:color="auto"/>
        <w:bottom w:val="none" w:sz="0" w:space="0" w:color="auto"/>
        <w:right w:val="none" w:sz="0" w:space="0" w:color="auto"/>
      </w:divBdr>
    </w:div>
    <w:div w:id="479542752">
      <w:bodyDiv w:val="1"/>
      <w:marLeft w:val="0"/>
      <w:marRight w:val="0"/>
      <w:marTop w:val="0"/>
      <w:marBottom w:val="0"/>
      <w:divBdr>
        <w:top w:val="none" w:sz="0" w:space="0" w:color="auto"/>
        <w:left w:val="none" w:sz="0" w:space="0" w:color="auto"/>
        <w:bottom w:val="none" w:sz="0" w:space="0" w:color="auto"/>
        <w:right w:val="none" w:sz="0" w:space="0" w:color="auto"/>
      </w:divBdr>
    </w:div>
    <w:div w:id="479735838">
      <w:bodyDiv w:val="1"/>
      <w:marLeft w:val="0"/>
      <w:marRight w:val="0"/>
      <w:marTop w:val="0"/>
      <w:marBottom w:val="0"/>
      <w:divBdr>
        <w:top w:val="none" w:sz="0" w:space="0" w:color="auto"/>
        <w:left w:val="none" w:sz="0" w:space="0" w:color="auto"/>
        <w:bottom w:val="none" w:sz="0" w:space="0" w:color="auto"/>
        <w:right w:val="none" w:sz="0" w:space="0" w:color="auto"/>
      </w:divBdr>
    </w:div>
    <w:div w:id="480006439">
      <w:bodyDiv w:val="1"/>
      <w:marLeft w:val="0"/>
      <w:marRight w:val="0"/>
      <w:marTop w:val="0"/>
      <w:marBottom w:val="0"/>
      <w:divBdr>
        <w:top w:val="none" w:sz="0" w:space="0" w:color="auto"/>
        <w:left w:val="none" w:sz="0" w:space="0" w:color="auto"/>
        <w:bottom w:val="none" w:sz="0" w:space="0" w:color="auto"/>
        <w:right w:val="none" w:sz="0" w:space="0" w:color="auto"/>
      </w:divBdr>
    </w:div>
    <w:div w:id="480581671">
      <w:bodyDiv w:val="1"/>
      <w:marLeft w:val="0"/>
      <w:marRight w:val="0"/>
      <w:marTop w:val="0"/>
      <w:marBottom w:val="0"/>
      <w:divBdr>
        <w:top w:val="none" w:sz="0" w:space="0" w:color="auto"/>
        <w:left w:val="none" w:sz="0" w:space="0" w:color="auto"/>
        <w:bottom w:val="none" w:sz="0" w:space="0" w:color="auto"/>
        <w:right w:val="none" w:sz="0" w:space="0" w:color="auto"/>
      </w:divBdr>
    </w:div>
    <w:div w:id="480736728">
      <w:bodyDiv w:val="1"/>
      <w:marLeft w:val="0"/>
      <w:marRight w:val="0"/>
      <w:marTop w:val="0"/>
      <w:marBottom w:val="0"/>
      <w:divBdr>
        <w:top w:val="none" w:sz="0" w:space="0" w:color="auto"/>
        <w:left w:val="none" w:sz="0" w:space="0" w:color="auto"/>
        <w:bottom w:val="none" w:sz="0" w:space="0" w:color="auto"/>
        <w:right w:val="none" w:sz="0" w:space="0" w:color="auto"/>
      </w:divBdr>
    </w:div>
    <w:div w:id="481194445">
      <w:bodyDiv w:val="1"/>
      <w:marLeft w:val="0"/>
      <w:marRight w:val="0"/>
      <w:marTop w:val="0"/>
      <w:marBottom w:val="0"/>
      <w:divBdr>
        <w:top w:val="none" w:sz="0" w:space="0" w:color="auto"/>
        <w:left w:val="none" w:sz="0" w:space="0" w:color="auto"/>
        <w:bottom w:val="none" w:sz="0" w:space="0" w:color="auto"/>
        <w:right w:val="none" w:sz="0" w:space="0" w:color="auto"/>
      </w:divBdr>
    </w:div>
    <w:div w:id="481239321">
      <w:bodyDiv w:val="1"/>
      <w:marLeft w:val="0"/>
      <w:marRight w:val="0"/>
      <w:marTop w:val="0"/>
      <w:marBottom w:val="0"/>
      <w:divBdr>
        <w:top w:val="none" w:sz="0" w:space="0" w:color="auto"/>
        <w:left w:val="none" w:sz="0" w:space="0" w:color="auto"/>
        <w:bottom w:val="none" w:sz="0" w:space="0" w:color="auto"/>
        <w:right w:val="none" w:sz="0" w:space="0" w:color="auto"/>
      </w:divBdr>
    </w:div>
    <w:div w:id="481578879">
      <w:bodyDiv w:val="1"/>
      <w:marLeft w:val="0"/>
      <w:marRight w:val="0"/>
      <w:marTop w:val="0"/>
      <w:marBottom w:val="0"/>
      <w:divBdr>
        <w:top w:val="none" w:sz="0" w:space="0" w:color="auto"/>
        <w:left w:val="none" w:sz="0" w:space="0" w:color="auto"/>
        <w:bottom w:val="none" w:sz="0" w:space="0" w:color="auto"/>
        <w:right w:val="none" w:sz="0" w:space="0" w:color="auto"/>
      </w:divBdr>
    </w:div>
    <w:div w:id="481628797">
      <w:bodyDiv w:val="1"/>
      <w:marLeft w:val="0"/>
      <w:marRight w:val="0"/>
      <w:marTop w:val="0"/>
      <w:marBottom w:val="0"/>
      <w:divBdr>
        <w:top w:val="none" w:sz="0" w:space="0" w:color="auto"/>
        <w:left w:val="none" w:sz="0" w:space="0" w:color="auto"/>
        <w:bottom w:val="none" w:sz="0" w:space="0" w:color="auto"/>
        <w:right w:val="none" w:sz="0" w:space="0" w:color="auto"/>
      </w:divBdr>
    </w:div>
    <w:div w:id="481701300">
      <w:bodyDiv w:val="1"/>
      <w:marLeft w:val="0"/>
      <w:marRight w:val="0"/>
      <w:marTop w:val="0"/>
      <w:marBottom w:val="0"/>
      <w:divBdr>
        <w:top w:val="none" w:sz="0" w:space="0" w:color="auto"/>
        <w:left w:val="none" w:sz="0" w:space="0" w:color="auto"/>
        <w:bottom w:val="none" w:sz="0" w:space="0" w:color="auto"/>
        <w:right w:val="none" w:sz="0" w:space="0" w:color="auto"/>
      </w:divBdr>
    </w:div>
    <w:div w:id="482157784">
      <w:bodyDiv w:val="1"/>
      <w:marLeft w:val="0"/>
      <w:marRight w:val="0"/>
      <w:marTop w:val="0"/>
      <w:marBottom w:val="0"/>
      <w:divBdr>
        <w:top w:val="none" w:sz="0" w:space="0" w:color="auto"/>
        <w:left w:val="none" w:sz="0" w:space="0" w:color="auto"/>
        <w:bottom w:val="none" w:sz="0" w:space="0" w:color="auto"/>
        <w:right w:val="none" w:sz="0" w:space="0" w:color="auto"/>
      </w:divBdr>
    </w:div>
    <w:div w:id="482507166">
      <w:bodyDiv w:val="1"/>
      <w:marLeft w:val="0"/>
      <w:marRight w:val="0"/>
      <w:marTop w:val="0"/>
      <w:marBottom w:val="0"/>
      <w:divBdr>
        <w:top w:val="none" w:sz="0" w:space="0" w:color="auto"/>
        <w:left w:val="none" w:sz="0" w:space="0" w:color="auto"/>
        <w:bottom w:val="none" w:sz="0" w:space="0" w:color="auto"/>
        <w:right w:val="none" w:sz="0" w:space="0" w:color="auto"/>
      </w:divBdr>
    </w:div>
    <w:div w:id="482699187">
      <w:bodyDiv w:val="1"/>
      <w:marLeft w:val="0"/>
      <w:marRight w:val="0"/>
      <w:marTop w:val="0"/>
      <w:marBottom w:val="0"/>
      <w:divBdr>
        <w:top w:val="none" w:sz="0" w:space="0" w:color="auto"/>
        <w:left w:val="none" w:sz="0" w:space="0" w:color="auto"/>
        <w:bottom w:val="none" w:sz="0" w:space="0" w:color="auto"/>
        <w:right w:val="none" w:sz="0" w:space="0" w:color="auto"/>
      </w:divBdr>
    </w:div>
    <w:div w:id="482888046">
      <w:bodyDiv w:val="1"/>
      <w:marLeft w:val="0"/>
      <w:marRight w:val="0"/>
      <w:marTop w:val="0"/>
      <w:marBottom w:val="0"/>
      <w:divBdr>
        <w:top w:val="none" w:sz="0" w:space="0" w:color="auto"/>
        <w:left w:val="none" w:sz="0" w:space="0" w:color="auto"/>
        <w:bottom w:val="none" w:sz="0" w:space="0" w:color="auto"/>
        <w:right w:val="none" w:sz="0" w:space="0" w:color="auto"/>
      </w:divBdr>
    </w:div>
    <w:div w:id="483274738">
      <w:bodyDiv w:val="1"/>
      <w:marLeft w:val="0"/>
      <w:marRight w:val="0"/>
      <w:marTop w:val="0"/>
      <w:marBottom w:val="0"/>
      <w:divBdr>
        <w:top w:val="none" w:sz="0" w:space="0" w:color="auto"/>
        <w:left w:val="none" w:sz="0" w:space="0" w:color="auto"/>
        <w:bottom w:val="none" w:sz="0" w:space="0" w:color="auto"/>
        <w:right w:val="none" w:sz="0" w:space="0" w:color="auto"/>
      </w:divBdr>
    </w:div>
    <w:div w:id="483473270">
      <w:bodyDiv w:val="1"/>
      <w:marLeft w:val="0"/>
      <w:marRight w:val="0"/>
      <w:marTop w:val="0"/>
      <w:marBottom w:val="0"/>
      <w:divBdr>
        <w:top w:val="none" w:sz="0" w:space="0" w:color="auto"/>
        <w:left w:val="none" w:sz="0" w:space="0" w:color="auto"/>
        <w:bottom w:val="none" w:sz="0" w:space="0" w:color="auto"/>
        <w:right w:val="none" w:sz="0" w:space="0" w:color="auto"/>
      </w:divBdr>
    </w:div>
    <w:div w:id="483932285">
      <w:bodyDiv w:val="1"/>
      <w:marLeft w:val="0"/>
      <w:marRight w:val="0"/>
      <w:marTop w:val="0"/>
      <w:marBottom w:val="0"/>
      <w:divBdr>
        <w:top w:val="none" w:sz="0" w:space="0" w:color="auto"/>
        <w:left w:val="none" w:sz="0" w:space="0" w:color="auto"/>
        <w:bottom w:val="none" w:sz="0" w:space="0" w:color="auto"/>
        <w:right w:val="none" w:sz="0" w:space="0" w:color="auto"/>
      </w:divBdr>
    </w:div>
    <w:div w:id="484132315">
      <w:bodyDiv w:val="1"/>
      <w:marLeft w:val="0"/>
      <w:marRight w:val="0"/>
      <w:marTop w:val="0"/>
      <w:marBottom w:val="0"/>
      <w:divBdr>
        <w:top w:val="none" w:sz="0" w:space="0" w:color="auto"/>
        <w:left w:val="none" w:sz="0" w:space="0" w:color="auto"/>
        <w:bottom w:val="none" w:sz="0" w:space="0" w:color="auto"/>
        <w:right w:val="none" w:sz="0" w:space="0" w:color="auto"/>
      </w:divBdr>
    </w:div>
    <w:div w:id="484205137">
      <w:bodyDiv w:val="1"/>
      <w:marLeft w:val="0"/>
      <w:marRight w:val="0"/>
      <w:marTop w:val="0"/>
      <w:marBottom w:val="0"/>
      <w:divBdr>
        <w:top w:val="none" w:sz="0" w:space="0" w:color="auto"/>
        <w:left w:val="none" w:sz="0" w:space="0" w:color="auto"/>
        <w:bottom w:val="none" w:sz="0" w:space="0" w:color="auto"/>
        <w:right w:val="none" w:sz="0" w:space="0" w:color="auto"/>
      </w:divBdr>
    </w:div>
    <w:div w:id="485047284">
      <w:bodyDiv w:val="1"/>
      <w:marLeft w:val="0"/>
      <w:marRight w:val="0"/>
      <w:marTop w:val="0"/>
      <w:marBottom w:val="0"/>
      <w:divBdr>
        <w:top w:val="none" w:sz="0" w:space="0" w:color="auto"/>
        <w:left w:val="none" w:sz="0" w:space="0" w:color="auto"/>
        <w:bottom w:val="none" w:sz="0" w:space="0" w:color="auto"/>
        <w:right w:val="none" w:sz="0" w:space="0" w:color="auto"/>
      </w:divBdr>
    </w:div>
    <w:div w:id="485363034">
      <w:bodyDiv w:val="1"/>
      <w:marLeft w:val="0"/>
      <w:marRight w:val="0"/>
      <w:marTop w:val="0"/>
      <w:marBottom w:val="0"/>
      <w:divBdr>
        <w:top w:val="none" w:sz="0" w:space="0" w:color="auto"/>
        <w:left w:val="none" w:sz="0" w:space="0" w:color="auto"/>
        <w:bottom w:val="none" w:sz="0" w:space="0" w:color="auto"/>
        <w:right w:val="none" w:sz="0" w:space="0" w:color="auto"/>
      </w:divBdr>
    </w:div>
    <w:div w:id="487013622">
      <w:bodyDiv w:val="1"/>
      <w:marLeft w:val="0"/>
      <w:marRight w:val="0"/>
      <w:marTop w:val="0"/>
      <w:marBottom w:val="0"/>
      <w:divBdr>
        <w:top w:val="none" w:sz="0" w:space="0" w:color="auto"/>
        <w:left w:val="none" w:sz="0" w:space="0" w:color="auto"/>
        <w:bottom w:val="none" w:sz="0" w:space="0" w:color="auto"/>
        <w:right w:val="none" w:sz="0" w:space="0" w:color="auto"/>
      </w:divBdr>
    </w:div>
    <w:div w:id="487138299">
      <w:bodyDiv w:val="1"/>
      <w:marLeft w:val="0"/>
      <w:marRight w:val="0"/>
      <w:marTop w:val="0"/>
      <w:marBottom w:val="0"/>
      <w:divBdr>
        <w:top w:val="none" w:sz="0" w:space="0" w:color="auto"/>
        <w:left w:val="none" w:sz="0" w:space="0" w:color="auto"/>
        <w:bottom w:val="none" w:sz="0" w:space="0" w:color="auto"/>
        <w:right w:val="none" w:sz="0" w:space="0" w:color="auto"/>
      </w:divBdr>
    </w:div>
    <w:div w:id="487675236">
      <w:bodyDiv w:val="1"/>
      <w:marLeft w:val="0"/>
      <w:marRight w:val="0"/>
      <w:marTop w:val="0"/>
      <w:marBottom w:val="0"/>
      <w:divBdr>
        <w:top w:val="none" w:sz="0" w:space="0" w:color="auto"/>
        <w:left w:val="none" w:sz="0" w:space="0" w:color="auto"/>
        <w:bottom w:val="none" w:sz="0" w:space="0" w:color="auto"/>
        <w:right w:val="none" w:sz="0" w:space="0" w:color="auto"/>
      </w:divBdr>
    </w:div>
    <w:div w:id="487720062">
      <w:bodyDiv w:val="1"/>
      <w:marLeft w:val="0"/>
      <w:marRight w:val="0"/>
      <w:marTop w:val="0"/>
      <w:marBottom w:val="0"/>
      <w:divBdr>
        <w:top w:val="none" w:sz="0" w:space="0" w:color="auto"/>
        <w:left w:val="none" w:sz="0" w:space="0" w:color="auto"/>
        <w:bottom w:val="none" w:sz="0" w:space="0" w:color="auto"/>
        <w:right w:val="none" w:sz="0" w:space="0" w:color="auto"/>
      </w:divBdr>
    </w:div>
    <w:div w:id="487744490">
      <w:bodyDiv w:val="1"/>
      <w:marLeft w:val="0"/>
      <w:marRight w:val="0"/>
      <w:marTop w:val="0"/>
      <w:marBottom w:val="0"/>
      <w:divBdr>
        <w:top w:val="none" w:sz="0" w:space="0" w:color="auto"/>
        <w:left w:val="none" w:sz="0" w:space="0" w:color="auto"/>
        <w:bottom w:val="none" w:sz="0" w:space="0" w:color="auto"/>
        <w:right w:val="none" w:sz="0" w:space="0" w:color="auto"/>
      </w:divBdr>
    </w:div>
    <w:div w:id="487940427">
      <w:bodyDiv w:val="1"/>
      <w:marLeft w:val="0"/>
      <w:marRight w:val="0"/>
      <w:marTop w:val="0"/>
      <w:marBottom w:val="0"/>
      <w:divBdr>
        <w:top w:val="none" w:sz="0" w:space="0" w:color="auto"/>
        <w:left w:val="none" w:sz="0" w:space="0" w:color="auto"/>
        <w:bottom w:val="none" w:sz="0" w:space="0" w:color="auto"/>
        <w:right w:val="none" w:sz="0" w:space="0" w:color="auto"/>
      </w:divBdr>
    </w:div>
    <w:div w:id="487981182">
      <w:bodyDiv w:val="1"/>
      <w:marLeft w:val="0"/>
      <w:marRight w:val="0"/>
      <w:marTop w:val="0"/>
      <w:marBottom w:val="0"/>
      <w:divBdr>
        <w:top w:val="none" w:sz="0" w:space="0" w:color="auto"/>
        <w:left w:val="none" w:sz="0" w:space="0" w:color="auto"/>
        <w:bottom w:val="none" w:sz="0" w:space="0" w:color="auto"/>
        <w:right w:val="none" w:sz="0" w:space="0" w:color="auto"/>
      </w:divBdr>
    </w:div>
    <w:div w:id="489711701">
      <w:bodyDiv w:val="1"/>
      <w:marLeft w:val="0"/>
      <w:marRight w:val="0"/>
      <w:marTop w:val="0"/>
      <w:marBottom w:val="0"/>
      <w:divBdr>
        <w:top w:val="none" w:sz="0" w:space="0" w:color="auto"/>
        <w:left w:val="none" w:sz="0" w:space="0" w:color="auto"/>
        <w:bottom w:val="none" w:sz="0" w:space="0" w:color="auto"/>
        <w:right w:val="none" w:sz="0" w:space="0" w:color="auto"/>
      </w:divBdr>
    </w:div>
    <w:div w:id="490218229">
      <w:bodyDiv w:val="1"/>
      <w:marLeft w:val="0"/>
      <w:marRight w:val="0"/>
      <w:marTop w:val="0"/>
      <w:marBottom w:val="0"/>
      <w:divBdr>
        <w:top w:val="none" w:sz="0" w:space="0" w:color="auto"/>
        <w:left w:val="none" w:sz="0" w:space="0" w:color="auto"/>
        <w:bottom w:val="none" w:sz="0" w:space="0" w:color="auto"/>
        <w:right w:val="none" w:sz="0" w:space="0" w:color="auto"/>
      </w:divBdr>
    </w:div>
    <w:div w:id="490289641">
      <w:bodyDiv w:val="1"/>
      <w:marLeft w:val="0"/>
      <w:marRight w:val="0"/>
      <w:marTop w:val="0"/>
      <w:marBottom w:val="0"/>
      <w:divBdr>
        <w:top w:val="none" w:sz="0" w:space="0" w:color="auto"/>
        <w:left w:val="none" w:sz="0" w:space="0" w:color="auto"/>
        <w:bottom w:val="none" w:sz="0" w:space="0" w:color="auto"/>
        <w:right w:val="none" w:sz="0" w:space="0" w:color="auto"/>
      </w:divBdr>
    </w:div>
    <w:div w:id="490295831">
      <w:bodyDiv w:val="1"/>
      <w:marLeft w:val="0"/>
      <w:marRight w:val="0"/>
      <w:marTop w:val="0"/>
      <w:marBottom w:val="0"/>
      <w:divBdr>
        <w:top w:val="none" w:sz="0" w:space="0" w:color="auto"/>
        <w:left w:val="none" w:sz="0" w:space="0" w:color="auto"/>
        <w:bottom w:val="none" w:sz="0" w:space="0" w:color="auto"/>
        <w:right w:val="none" w:sz="0" w:space="0" w:color="auto"/>
      </w:divBdr>
    </w:div>
    <w:div w:id="490372894">
      <w:bodyDiv w:val="1"/>
      <w:marLeft w:val="0"/>
      <w:marRight w:val="0"/>
      <w:marTop w:val="0"/>
      <w:marBottom w:val="0"/>
      <w:divBdr>
        <w:top w:val="none" w:sz="0" w:space="0" w:color="auto"/>
        <w:left w:val="none" w:sz="0" w:space="0" w:color="auto"/>
        <w:bottom w:val="none" w:sz="0" w:space="0" w:color="auto"/>
        <w:right w:val="none" w:sz="0" w:space="0" w:color="auto"/>
      </w:divBdr>
    </w:div>
    <w:div w:id="490414200">
      <w:bodyDiv w:val="1"/>
      <w:marLeft w:val="0"/>
      <w:marRight w:val="0"/>
      <w:marTop w:val="0"/>
      <w:marBottom w:val="0"/>
      <w:divBdr>
        <w:top w:val="none" w:sz="0" w:space="0" w:color="auto"/>
        <w:left w:val="none" w:sz="0" w:space="0" w:color="auto"/>
        <w:bottom w:val="none" w:sz="0" w:space="0" w:color="auto"/>
        <w:right w:val="none" w:sz="0" w:space="0" w:color="auto"/>
      </w:divBdr>
    </w:div>
    <w:div w:id="490484647">
      <w:bodyDiv w:val="1"/>
      <w:marLeft w:val="0"/>
      <w:marRight w:val="0"/>
      <w:marTop w:val="0"/>
      <w:marBottom w:val="0"/>
      <w:divBdr>
        <w:top w:val="none" w:sz="0" w:space="0" w:color="auto"/>
        <w:left w:val="none" w:sz="0" w:space="0" w:color="auto"/>
        <w:bottom w:val="none" w:sz="0" w:space="0" w:color="auto"/>
        <w:right w:val="none" w:sz="0" w:space="0" w:color="auto"/>
      </w:divBdr>
    </w:div>
    <w:div w:id="490487542">
      <w:bodyDiv w:val="1"/>
      <w:marLeft w:val="0"/>
      <w:marRight w:val="0"/>
      <w:marTop w:val="0"/>
      <w:marBottom w:val="0"/>
      <w:divBdr>
        <w:top w:val="none" w:sz="0" w:space="0" w:color="auto"/>
        <w:left w:val="none" w:sz="0" w:space="0" w:color="auto"/>
        <w:bottom w:val="none" w:sz="0" w:space="0" w:color="auto"/>
        <w:right w:val="none" w:sz="0" w:space="0" w:color="auto"/>
      </w:divBdr>
    </w:div>
    <w:div w:id="490558767">
      <w:bodyDiv w:val="1"/>
      <w:marLeft w:val="0"/>
      <w:marRight w:val="0"/>
      <w:marTop w:val="0"/>
      <w:marBottom w:val="0"/>
      <w:divBdr>
        <w:top w:val="none" w:sz="0" w:space="0" w:color="auto"/>
        <w:left w:val="none" w:sz="0" w:space="0" w:color="auto"/>
        <w:bottom w:val="none" w:sz="0" w:space="0" w:color="auto"/>
        <w:right w:val="none" w:sz="0" w:space="0" w:color="auto"/>
      </w:divBdr>
    </w:div>
    <w:div w:id="490634072">
      <w:bodyDiv w:val="1"/>
      <w:marLeft w:val="0"/>
      <w:marRight w:val="0"/>
      <w:marTop w:val="0"/>
      <w:marBottom w:val="0"/>
      <w:divBdr>
        <w:top w:val="none" w:sz="0" w:space="0" w:color="auto"/>
        <w:left w:val="none" w:sz="0" w:space="0" w:color="auto"/>
        <w:bottom w:val="none" w:sz="0" w:space="0" w:color="auto"/>
        <w:right w:val="none" w:sz="0" w:space="0" w:color="auto"/>
      </w:divBdr>
    </w:div>
    <w:div w:id="492063070">
      <w:bodyDiv w:val="1"/>
      <w:marLeft w:val="0"/>
      <w:marRight w:val="0"/>
      <w:marTop w:val="0"/>
      <w:marBottom w:val="0"/>
      <w:divBdr>
        <w:top w:val="none" w:sz="0" w:space="0" w:color="auto"/>
        <w:left w:val="none" w:sz="0" w:space="0" w:color="auto"/>
        <w:bottom w:val="none" w:sz="0" w:space="0" w:color="auto"/>
        <w:right w:val="none" w:sz="0" w:space="0" w:color="auto"/>
      </w:divBdr>
    </w:div>
    <w:div w:id="492574542">
      <w:bodyDiv w:val="1"/>
      <w:marLeft w:val="0"/>
      <w:marRight w:val="0"/>
      <w:marTop w:val="0"/>
      <w:marBottom w:val="0"/>
      <w:divBdr>
        <w:top w:val="none" w:sz="0" w:space="0" w:color="auto"/>
        <w:left w:val="none" w:sz="0" w:space="0" w:color="auto"/>
        <w:bottom w:val="none" w:sz="0" w:space="0" w:color="auto"/>
        <w:right w:val="none" w:sz="0" w:space="0" w:color="auto"/>
      </w:divBdr>
    </w:div>
    <w:div w:id="492919808">
      <w:bodyDiv w:val="1"/>
      <w:marLeft w:val="0"/>
      <w:marRight w:val="0"/>
      <w:marTop w:val="0"/>
      <w:marBottom w:val="0"/>
      <w:divBdr>
        <w:top w:val="none" w:sz="0" w:space="0" w:color="auto"/>
        <w:left w:val="none" w:sz="0" w:space="0" w:color="auto"/>
        <w:bottom w:val="none" w:sz="0" w:space="0" w:color="auto"/>
        <w:right w:val="none" w:sz="0" w:space="0" w:color="auto"/>
      </w:divBdr>
    </w:div>
    <w:div w:id="493843650">
      <w:bodyDiv w:val="1"/>
      <w:marLeft w:val="0"/>
      <w:marRight w:val="0"/>
      <w:marTop w:val="0"/>
      <w:marBottom w:val="0"/>
      <w:divBdr>
        <w:top w:val="none" w:sz="0" w:space="0" w:color="auto"/>
        <w:left w:val="none" w:sz="0" w:space="0" w:color="auto"/>
        <w:bottom w:val="none" w:sz="0" w:space="0" w:color="auto"/>
        <w:right w:val="none" w:sz="0" w:space="0" w:color="auto"/>
      </w:divBdr>
    </w:div>
    <w:div w:id="493953558">
      <w:bodyDiv w:val="1"/>
      <w:marLeft w:val="0"/>
      <w:marRight w:val="0"/>
      <w:marTop w:val="0"/>
      <w:marBottom w:val="0"/>
      <w:divBdr>
        <w:top w:val="none" w:sz="0" w:space="0" w:color="auto"/>
        <w:left w:val="none" w:sz="0" w:space="0" w:color="auto"/>
        <w:bottom w:val="none" w:sz="0" w:space="0" w:color="auto"/>
        <w:right w:val="none" w:sz="0" w:space="0" w:color="auto"/>
      </w:divBdr>
    </w:div>
    <w:div w:id="494272820">
      <w:bodyDiv w:val="1"/>
      <w:marLeft w:val="0"/>
      <w:marRight w:val="0"/>
      <w:marTop w:val="0"/>
      <w:marBottom w:val="0"/>
      <w:divBdr>
        <w:top w:val="none" w:sz="0" w:space="0" w:color="auto"/>
        <w:left w:val="none" w:sz="0" w:space="0" w:color="auto"/>
        <w:bottom w:val="none" w:sz="0" w:space="0" w:color="auto"/>
        <w:right w:val="none" w:sz="0" w:space="0" w:color="auto"/>
      </w:divBdr>
    </w:div>
    <w:div w:id="494300546">
      <w:bodyDiv w:val="1"/>
      <w:marLeft w:val="0"/>
      <w:marRight w:val="0"/>
      <w:marTop w:val="0"/>
      <w:marBottom w:val="0"/>
      <w:divBdr>
        <w:top w:val="none" w:sz="0" w:space="0" w:color="auto"/>
        <w:left w:val="none" w:sz="0" w:space="0" w:color="auto"/>
        <w:bottom w:val="none" w:sz="0" w:space="0" w:color="auto"/>
        <w:right w:val="none" w:sz="0" w:space="0" w:color="auto"/>
      </w:divBdr>
    </w:div>
    <w:div w:id="494495052">
      <w:bodyDiv w:val="1"/>
      <w:marLeft w:val="0"/>
      <w:marRight w:val="0"/>
      <w:marTop w:val="0"/>
      <w:marBottom w:val="0"/>
      <w:divBdr>
        <w:top w:val="none" w:sz="0" w:space="0" w:color="auto"/>
        <w:left w:val="none" w:sz="0" w:space="0" w:color="auto"/>
        <w:bottom w:val="none" w:sz="0" w:space="0" w:color="auto"/>
        <w:right w:val="none" w:sz="0" w:space="0" w:color="auto"/>
      </w:divBdr>
    </w:div>
    <w:div w:id="494691018">
      <w:bodyDiv w:val="1"/>
      <w:marLeft w:val="0"/>
      <w:marRight w:val="0"/>
      <w:marTop w:val="0"/>
      <w:marBottom w:val="0"/>
      <w:divBdr>
        <w:top w:val="none" w:sz="0" w:space="0" w:color="auto"/>
        <w:left w:val="none" w:sz="0" w:space="0" w:color="auto"/>
        <w:bottom w:val="none" w:sz="0" w:space="0" w:color="auto"/>
        <w:right w:val="none" w:sz="0" w:space="0" w:color="auto"/>
      </w:divBdr>
    </w:div>
    <w:div w:id="495653414">
      <w:bodyDiv w:val="1"/>
      <w:marLeft w:val="0"/>
      <w:marRight w:val="0"/>
      <w:marTop w:val="0"/>
      <w:marBottom w:val="0"/>
      <w:divBdr>
        <w:top w:val="none" w:sz="0" w:space="0" w:color="auto"/>
        <w:left w:val="none" w:sz="0" w:space="0" w:color="auto"/>
        <w:bottom w:val="none" w:sz="0" w:space="0" w:color="auto"/>
        <w:right w:val="none" w:sz="0" w:space="0" w:color="auto"/>
      </w:divBdr>
    </w:div>
    <w:div w:id="495806243">
      <w:bodyDiv w:val="1"/>
      <w:marLeft w:val="0"/>
      <w:marRight w:val="0"/>
      <w:marTop w:val="0"/>
      <w:marBottom w:val="0"/>
      <w:divBdr>
        <w:top w:val="none" w:sz="0" w:space="0" w:color="auto"/>
        <w:left w:val="none" w:sz="0" w:space="0" w:color="auto"/>
        <w:bottom w:val="none" w:sz="0" w:space="0" w:color="auto"/>
        <w:right w:val="none" w:sz="0" w:space="0" w:color="auto"/>
      </w:divBdr>
    </w:div>
    <w:div w:id="496655056">
      <w:bodyDiv w:val="1"/>
      <w:marLeft w:val="0"/>
      <w:marRight w:val="0"/>
      <w:marTop w:val="0"/>
      <w:marBottom w:val="0"/>
      <w:divBdr>
        <w:top w:val="none" w:sz="0" w:space="0" w:color="auto"/>
        <w:left w:val="none" w:sz="0" w:space="0" w:color="auto"/>
        <w:bottom w:val="none" w:sz="0" w:space="0" w:color="auto"/>
        <w:right w:val="none" w:sz="0" w:space="0" w:color="auto"/>
      </w:divBdr>
    </w:div>
    <w:div w:id="497814896">
      <w:bodyDiv w:val="1"/>
      <w:marLeft w:val="0"/>
      <w:marRight w:val="0"/>
      <w:marTop w:val="0"/>
      <w:marBottom w:val="0"/>
      <w:divBdr>
        <w:top w:val="none" w:sz="0" w:space="0" w:color="auto"/>
        <w:left w:val="none" w:sz="0" w:space="0" w:color="auto"/>
        <w:bottom w:val="none" w:sz="0" w:space="0" w:color="auto"/>
        <w:right w:val="none" w:sz="0" w:space="0" w:color="auto"/>
      </w:divBdr>
    </w:div>
    <w:div w:id="498158109">
      <w:bodyDiv w:val="1"/>
      <w:marLeft w:val="0"/>
      <w:marRight w:val="0"/>
      <w:marTop w:val="0"/>
      <w:marBottom w:val="0"/>
      <w:divBdr>
        <w:top w:val="none" w:sz="0" w:space="0" w:color="auto"/>
        <w:left w:val="none" w:sz="0" w:space="0" w:color="auto"/>
        <w:bottom w:val="none" w:sz="0" w:space="0" w:color="auto"/>
        <w:right w:val="none" w:sz="0" w:space="0" w:color="auto"/>
      </w:divBdr>
    </w:div>
    <w:div w:id="499271307">
      <w:bodyDiv w:val="1"/>
      <w:marLeft w:val="0"/>
      <w:marRight w:val="0"/>
      <w:marTop w:val="0"/>
      <w:marBottom w:val="0"/>
      <w:divBdr>
        <w:top w:val="none" w:sz="0" w:space="0" w:color="auto"/>
        <w:left w:val="none" w:sz="0" w:space="0" w:color="auto"/>
        <w:bottom w:val="none" w:sz="0" w:space="0" w:color="auto"/>
        <w:right w:val="none" w:sz="0" w:space="0" w:color="auto"/>
      </w:divBdr>
    </w:div>
    <w:div w:id="499319494">
      <w:bodyDiv w:val="1"/>
      <w:marLeft w:val="0"/>
      <w:marRight w:val="0"/>
      <w:marTop w:val="0"/>
      <w:marBottom w:val="0"/>
      <w:divBdr>
        <w:top w:val="none" w:sz="0" w:space="0" w:color="auto"/>
        <w:left w:val="none" w:sz="0" w:space="0" w:color="auto"/>
        <w:bottom w:val="none" w:sz="0" w:space="0" w:color="auto"/>
        <w:right w:val="none" w:sz="0" w:space="0" w:color="auto"/>
      </w:divBdr>
    </w:div>
    <w:div w:id="500118869">
      <w:bodyDiv w:val="1"/>
      <w:marLeft w:val="0"/>
      <w:marRight w:val="0"/>
      <w:marTop w:val="0"/>
      <w:marBottom w:val="0"/>
      <w:divBdr>
        <w:top w:val="none" w:sz="0" w:space="0" w:color="auto"/>
        <w:left w:val="none" w:sz="0" w:space="0" w:color="auto"/>
        <w:bottom w:val="none" w:sz="0" w:space="0" w:color="auto"/>
        <w:right w:val="none" w:sz="0" w:space="0" w:color="auto"/>
      </w:divBdr>
    </w:div>
    <w:div w:id="500125208">
      <w:bodyDiv w:val="1"/>
      <w:marLeft w:val="0"/>
      <w:marRight w:val="0"/>
      <w:marTop w:val="0"/>
      <w:marBottom w:val="0"/>
      <w:divBdr>
        <w:top w:val="none" w:sz="0" w:space="0" w:color="auto"/>
        <w:left w:val="none" w:sz="0" w:space="0" w:color="auto"/>
        <w:bottom w:val="none" w:sz="0" w:space="0" w:color="auto"/>
        <w:right w:val="none" w:sz="0" w:space="0" w:color="auto"/>
      </w:divBdr>
    </w:div>
    <w:div w:id="500510510">
      <w:bodyDiv w:val="1"/>
      <w:marLeft w:val="0"/>
      <w:marRight w:val="0"/>
      <w:marTop w:val="0"/>
      <w:marBottom w:val="0"/>
      <w:divBdr>
        <w:top w:val="none" w:sz="0" w:space="0" w:color="auto"/>
        <w:left w:val="none" w:sz="0" w:space="0" w:color="auto"/>
        <w:bottom w:val="none" w:sz="0" w:space="0" w:color="auto"/>
        <w:right w:val="none" w:sz="0" w:space="0" w:color="auto"/>
      </w:divBdr>
    </w:div>
    <w:div w:id="501088780">
      <w:bodyDiv w:val="1"/>
      <w:marLeft w:val="0"/>
      <w:marRight w:val="0"/>
      <w:marTop w:val="0"/>
      <w:marBottom w:val="0"/>
      <w:divBdr>
        <w:top w:val="none" w:sz="0" w:space="0" w:color="auto"/>
        <w:left w:val="none" w:sz="0" w:space="0" w:color="auto"/>
        <w:bottom w:val="none" w:sz="0" w:space="0" w:color="auto"/>
        <w:right w:val="none" w:sz="0" w:space="0" w:color="auto"/>
      </w:divBdr>
    </w:div>
    <w:div w:id="501094046">
      <w:bodyDiv w:val="1"/>
      <w:marLeft w:val="0"/>
      <w:marRight w:val="0"/>
      <w:marTop w:val="0"/>
      <w:marBottom w:val="0"/>
      <w:divBdr>
        <w:top w:val="none" w:sz="0" w:space="0" w:color="auto"/>
        <w:left w:val="none" w:sz="0" w:space="0" w:color="auto"/>
        <w:bottom w:val="none" w:sz="0" w:space="0" w:color="auto"/>
        <w:right w:val="none" w:sz="0" w:space="0" w:color="auto"/>
      </w:divBdr>
    </w:div>
    <w:div w:id="501242295">
      <w:bodyDiv w:val="1"/>
      <w:marLeft w:val="0"/>
      <w:marRight w:val="0"/>
      <w:marTop w:val="0"/>
      <w:marBottom w:val="0"/>
      <w:divBdr>
        <w:top w:val="none" w:sz="0" w:space="0" w:color="auto"/>
        <w:left w:val="none" w:sz="0" w:space="0" w:color="auto"/>
        <w:bottom w:val="none" w:sz="0" w:space="0" w:color="auto"/>
        <w:right w:val="none" w:sz="0" w:space="0" w:color="auto"/>
      </w:divBdr>
    </w:div>
    <w:div w:id="501549155">
      <w:bodyDiv w:val="1"/>
      <w:marLeft w:val="0"/>
      <w:marRight w:val="0"/>
      <w:marTop w:val="0"/>
      <w:marBottom w:val="0"/>
      <w:divBdr>
        <w:top w:val="none" w:sz="0" w:space="0" w:color="auto"/>
        <w:left w:val="none" w:sz="0" w:space="0" w:color="auto"/>
        <w:bottom w:val="none" w:sz="0" w:space="0" w:color="auto"/>
        <w:right w:val="none" w:sz="0" w:space="0" w:color="auto"/>
      </w:divBdr>
    </w:div>
    <w:div w:id="501821250">
      <w:bodyDiv w:val="1"/>
      <w:marLeft w:val="0"/>
      <w:marRight w:val="0"/>
      <w:marTop w:val="0"/>
      <w:marBottom w:val="0"/>
      <w:divBdr>
        <w:top w:val="none" w:sz="0" w:space="0" w:color="auto"/>
        <w:left w:val="none" w:sz="0" w:space="0" w:color="auto"/>
        <w:bottom w:val="none" w:sz="0" w:space="0" w:color="auto"/>
        <w:right w:val="none" w:sz="0" w:space="0" w:color="auto"/>
      </w:divBdr>
    </w:div>
    <w:div w:id="502203928">
      <w:bodyDiv w:val="1"/>
      <w:marLeft w:val="0"/>
      <w:marRight w:val="0"/>
      <w:marTop w:val="0"/>
      <w:marBottom w:val="0"/>
      <w:divBdr>
        <w:top w:val="none" w:sz="0" w:space="0" w:color="auto"/>
        <w:left w:val="none" w:sz="0" w:space="0" w:color="auto"/>
        <w:bottom w:val="none" w:sz="0" w:space="0" w:color="auto"/>
        <w:right w:val="none" w:sz="0" w:space="0" w:color="auto"/>
      </w:divBdr>
    </w:div>
    <w:div w:id="502284199">
      <w:bodyDiv w:val="1"/>
      <w:marLeft w:val="0"/>
      <w:marRight w:val="0"/>
      <w:marTop w:val="0"/>
      <w:marBottom w:val="0"/>
      <w:divBdr>
        <w:top w:val="none" w:sz="0" w:space="0" w:color="auto"/>
        <w:left w:val="none" w:sz="0" w:space="0" w:color="auto"/>
        <w:bottom w:val="none" w:sz="0" w:space="0" w:color="auto"/>
        <w:right w:val="none" w:sz="0" w:space="0" w:color="auto"/>
      </w:divBdr>
    </w:div>
    <w:div w:id="502546316">
      <w:bodyDiv w:val="1"/>
      <w:marLeft w:val="0"/>
      <w:marRight w:val="0"/>
      <w:marTop w:val="0"/>
      <w:marBottom w:val="0"/>
      <w:divBdr>
        <w:top w:val="none" w:sz="0" w:space="0" w:color="auto"/>
        <w:left w:val="none" w:sz="0" w:space="0" w:color="auto"/>
        <w:bottom w:val="none" w:sz="0" w:space="0" w:color="auto"/>
        <w:right w:val="none" w:sz="0" w:space="0" w:color="auto"/>
      </w:divBdr>
    </w:div>
    <w:div w:id="503054876">
      <w:bodyDiv w:val="1"/>
      <w:marLeft w:val="0"/>
      <w:marRight w:val="0"/>
      <w:marTop w:val="0"/>
      <w:marBottom w:val="0"/>
      <w:divBdr>
        <w:top w:val="none" w:sz="0" w:space="0" w:color="auto"/>
        <w:left w:val="none" w:sz="0" w:space="0" w:color="auto"/>
        <w:bottom w:val="none" w:sz="0" w:space="0" w:color="auto"/>
        <w:right w:val="none" w:sz="0" w:space="0" w:color="auto"/>
      </w:divBdr>
    </w:div>
    <w:div w:id="503083585">
      <w:bodyDiv w:val="1"/>
      <w:marLeft w:val="0"/>
      <w:marRight w:val="0"/>
      <w:marTop w:val="0"/>
      <w:marBottom w:val="0"/>
      <w:divBdr>
        <w:top w:val="none" w:sz="0" w:space="0" w:color="auto"/>
        <w:left w:val="none" w:sz="0" w:space="0" w:color="auto"/>
        <w:bottom w:val="none" w:sz="0" w:space="0" w:color="auto"/>
        <w:right w:val="none" w:sz="0" w:space="0" w:color="auto"/>
      </w:divBdr>
    </w:div>
    <w:div w:id="503202906">
      <w:bodyDiv w:val="1"/>
      <w:marLeft w:val="0"/>
      <w:marRight w:val="0"/>
      <w:marTop w:val="0"/>
      <w:marBottom w:val="0"/>
      <w:divBdr>
        <w:top w:val="none" w:sz="0" w:space="0" w:color="auto"/>
        <w:left w:val="none" w:sz="0" w:space="0" w:color="auto"/>
        <w:bottom w:val="none" w:sz="0" w:space="0" w:color="auto"/>
        <w:right w:val="none" w:sz="0" w:space="0" w:color="auto"/>
      </w:divBdr>
    </w:div>
    <w:div w:id="503473748">
      <w:bodyDiv w:val="1"/>
      <w:marLeft w:val="0"/>
      <w:marRight w:val="0"/>
      <w:marTop w:val="0"/>
      <w:marBottom w:val="0"/>
      <w:divBdr>
        <w:top w:val="none" w:sz="0" w:space="0" w:color="auto"/>
        <w:left w:val="none" w:sz="0" w:space="0" w:color="auto"/>
        <w:bottom w:val="none" w:sz="0" w:space="0" w:color="auto"/>
        <w:right w:val="none" w:sz="0" w:space="0" w:color="auto"/>
      </w:divBdr>
    </w:div>
    <w:div w:id="503475817">
      <w:bodyDiv w:val="1"/>
      <w:marLeft w:val="0"/>
      <w:marRight w:val="0"/>
      <w:marTop w:val="0"/>
      <w:marBottom w:val="0"/>
      <w:divBdr>
        <w:top w:val="none" w:sz="0" w:space="0" w:color="auto"/>
        <w:left w:val="none" w:sz="0" w:space="0" w:color="auto"/>
        <w:bottom w:val="none" w:sz="0" w:space="0" w:color="auto"/>
        <w:right w:val="none" w:sz="0" w:space="0" w:color="auto"/>
      </w:divBdr>
    </w:div>
    <w:div w:id="503782453">
      <w:bodyDiv w:val="1"/>
      <w:marLeft w:val="0"/>
      <w:marRight w:val="0"/>
      <w:marTop w:val="0"/>
      <w:marBottom w:val="0"/>
      <w:divBdr>
        <w:top w:val="none" w:sz="0" w:space="0" w:color="auto"/>
        <w:left w:val="none" w:sz="0" w:space="0" w:color="auto"/>
        <w:bottom w:val="none" w:sz="0" w:space="0" w:color="auto"/>
        <w:right w:val="none" w:sz="0" w:space="0" w:color="auto"/>
      </w:divBdr>
    </w:div>
    <w:div w:id="503786207">
      <w:bodyDiv w:val="1"/>
      <w:marLeft w:val="0"/>
      <w:marRight w:val="0"/>
      <w:marTop w:val="0"/>
      <w:marBottom w:val="0"/>
      <w:divBdr>
        <w:top w:val="none" w:sz="0" w:space="0" w:color="auto"/>
        <w:left w:val="none" w:sz="0" w:space="0" w:color="auto"/>
        <w:bottom w:val="none" w:sz="0" w:space="0" w:color="auto"/>
        <w:right w:val="none" w:sz="0" w:space="0" w:color="auto"/>
      </w:divBdr>
    </w:div>
    <w:div w:id="503790587">
      <w:bodyDiv w:val="1"/>
      <w:marLeft w:val="0"/>
      <w:marRight w:val="0"/>
      <w:marTop w:val="0"/>
      <w:marBottom w:val="0"/>
      <w:divBdr>
        <w:top w:val="none" w:sz="0" w:space="0" w:color="auto"/>
        <w:left w:val="none" w:sz="0" w:space="0" w:color="auto"/>
        <w:bottom w:val="none" w:sz="0" w:space="0" w:color="auto"/>
        <w:right w:val="none" w:sz="0" w:space="0" w:color="auto"/>
      </w:divBdr>
    </w:div>
    <w:div w:id="504322666">
      <w:bodyDiv w:val="1"/>
      <w:marLeft w:val="0"/>
      <w:marRight w:val="0"/>
      <w:marTop w:val="0"/>
      <w:marBottom w:val="0"/>
      <w:divBdr>
        <w:top w:val="none" w:sz="0" w:space="0" w:color="auto"/>
        <w:left w:val="none" w:sz="0" w:space="0" w:color="auto"/>
        <w:bottom w:val="none" w:sz="0" w:space="0" w:color="auto"/>
        <w:right w:val="none" w:sz="0" w:space="0" w:color="auto"/>
      </w:divBdr>
    </w:div>
    <w:div w:id="504368473">
      <w:bodyDiv w:val="1"/>
      <w:marLeft w:val="0"/>
      <w:marRight w:val="0"/>
      <w:marTop w:val="0"/>
      <w:marBottom w:val="0"/>
      <w:divBdr>
        <w:top w:val="none" w:sz="0" w:space="0" w:color="auto"/>
        <w:left w:val="none" w:sz="0" w:space="0" w:color="auto"/>
        <w:bottom w:val="none" w:sz="0" w:space="0" w:color="auto"/>
        <w:right w:val="none" w:sz="0" w:space="0" w:color="auto"/>
      </w:divBdr>
    </w:div>
    <w:div w:id="504630336">
      <w:bodyDiv w:val="1"/>
      <w:marLeft w:val="0"/>
      <w:marRight w:val="0"/>
      <w:marTop w:val="0"/>
      <w:marBottom w:val="0"/>
      <w:divBdr>
        <w:top w:val="none" w:sz="0" w:space="0" w:color="auto"/>
        <w:left w:val="none" w:sz="0" w:space="0" w:color="auto"/>
        <w:bottom w:val="none" w:sz="0" w:space="0" w:color="auto"/>
        <w:right w:val="none" w:sz="0" w:space="0" w:color="auto"/>
      </w:divBdr>
    </w:div>
    <w:div w:id="504709582">
      <w:bodyDiv w:val="1"/>
      <w:marLeft w:val="0"/>
      <w:marRight w:val="0"/>
      <w:marTop w:val="0"/>
      <w:marBottom w:val="0"/>
      <w:divBdr>
        <w:top w:val="none" w:sz="0" w:space="0" w:color="auto"/>
        <w:left w:val="none" w:sz="0" w:space="0" w:color="auto"/>
        <w:bottom w:val="none" w:sz="0" w:space="0" w:color="auto"/>
        <w:right w:val="none" w:sz="0" w:space="0" w:color="auto"/>
      </w:divBdr>
    </w:div>
    <w:div w:id="504825419">
      <w:bodyDiv w:val="1"/>
      <w:marLeft w:val="0"/>
      <w:marRight w:val="0"/>
      <w:marTop w:val="0"/>
      <w:marBottom w:val="0"/>
      <w:divBdr>
        <w:top w:val="none" w:sz="0" w:space="0" w:color="auto"/>
        <w:left w:val="none" w:sz="0" w:space="0" w:color="auto"/>
        <w:bottom w:val="none" w:sz="0" w:space="0" w:color="auto"/>
        <w:right w:val="none" w:sz="0" w:space="0" w:color="auto"/>
      </w:divBdr>
    </w:div>
    <w:div w:id="505633781">
      <w:bodyDiv w:val="1"/>
      <w:marLeft w:val="0"/>
      <w:marRight w:val="0"/>
      <w:marTop w:val="0"/>
      <w:marBottom w:val="0"/>
      <w:divBdr>
        <w:top w:val="none" w:sz="0" w:space="0" w:color="auto"/>
        <w:left w:val="none" w:sz="0" w:space="0" w:color="auto"/>
        <w:bottom w:val="none" w:sz="0" w:space="0" w:color="auto"/>
        <w:right w:val="none" w:sz="0" w:space="0" w:color="auto"/>
      </w:divBdr>
    </w:div>
    <w:div w:id="506134628">
      <w:bodyDiv w:val="1"/>
      <w:marLeft w:val="0"/>
      <w:marRight w:val="0"/>
      <w:marTop w:val="0"/>
      <w:marBottom w:val="0"/>
      <w:divBdr>
        <w:top w:val="none" w:sz="0" w:space="0" w:color="auto"/>
        <w:left w:val="none" w:sz="0" w:space="0" w:color="auto"/>
        <w:bottom w:val="none" w:sz="0" w:space="0" w:color="auto"/>
        <w:right w:val="none" w:sz="0" w:space="0" w:color="auto"/>
      </w:divBdr>
    </w:div>
    <w:div w:id="506675324">
      <w:bodyDiv w:val="1"/>
      <w:marLeft w:val="0"/>
      <w:marRight w:val="0"/>
      <w:marTop w:val="0"/>
      <w:marBottom w:val="0"/>
      <w:divBdr>
        <w:top w:val="none" w:sz="0" w:space="0" w:color="auto"/>
        <w:left w:val="none" w:sz="0" w:space="0" w:color="auto"/>
        <w:bottom w:val="none" w:sz="0" w:space="0" w:color="auto"/>
        <w:right w:val="none" w:sz="0" w:space="0" w:color="auto"/>
      </w:divBdr>
    </w:div>
    <w:div w:id="506793339">
      <w:bodyDiv w:val="1"/>
      <w:marLeft w:val="0"/>
      <w:marRight w:val="0"/>
      <w:marTop w:val="0"/>
      <w:marBottom w:val="0"/>
      <w:divBdr>
        <w:top w:val="none" w:sz="0" w:space="0" w:color="auto"/>
        <w:left w:val="none" w:sz="0" w:space="0" w:color="auto"/>
        <w:bottom w:val="none" w:sz="0" w:space="0" w:color="auto"/>
        <w:right w:val="none" w:sz="0" w:space="0" w:color="auto"/>
      </w:divBdr>
    </w:div>
    <w:div w:id="507645481">
      <w:bodyDiv w:val="1"/>
      <w:marLeft w:val="0"/>
      <w:marRight w:val="0"/>
      <w:marTop w:val="0"/>
      <w:marBottom w:val="0"/>
      <w:divBdr>
        <w:top w:val="none" w:sz="0" w:space="0" w:color="auto"/>
        <w:left w:val="none" w:sz="0" w:space="0" w:color="auto"/>
        <w:bottom w:val="none" w:sz="0" w:space="0" w:color="auto"/>
        <w:right w:val="none" w:sz="0" w:space="0" w:color="auto"/>
      </w:divBdr>
    </w:div>
    <w:div w:id="508061563">
      <w:bodyDiv w:val="1"/>
      <w:marLeft w:val="0"/>
      <w:marRight w:val="0"/>
      <w:marTop w:val="0"/>
      <w:marBottom w:val="0"/>
      <w:divBdr>
        <w:top w:val="none" w:sz="0" w:space="0" w:color="auto"/>
        <w:left w:val="none" w:sz="0" w:space="0" w:color="auto"/>
        <w:bottom w:val="none" w:sz="0" w:space="0" w:color="auto"/>
        <w:right w:val="none" w:sz="0" w:space="0" w:color="auto"/>
      </w:divBdr>
    </w:div>
    <w:div w:id="508957402">
      <w:bodyDiv w:val="1"/>
      <w:marLeft w:val="0"/>
      <w:marRight w:val="0"/>
      <w:marTop w:val="0"/>
      <w:marBottom w:val="0"/>
      <w:divBdr>
        <w:top w:val="none" w:sz="0" w:space="0" w:color="auto"/>
        <w:left w:val="none" w:sz="0" w:space="0" w:color="auto"/>
        <w:bottom w:val="none" w:sz="0" w:space="0" w:color="auto"/>
        <w:right w:val="none" w:sz="0" w:space="0" w:color="auto"/>
      </w:divBdr>
    </w:div>
    <w:div w:id="509611457">
      <w:bodyDiv w:val="1"/>
      <w:marLeft w:val="0"/>
      <w:marRight w:val="0"/>
      <w:marTop w:val="0"/>
      <w:marBottom w:val="0"/>
      <w:divBdr>
        <w:top w:val="none" w:sz="0" w:space="0" w:color="auto"/>
        <w:left w:val="none" w:sz="0" w:space="0" w:color="auto"/>
        <w:bottom w:val="none" w:sz="0" w:space="0" w:color="auto"/>
        <w:right w:val="none" w:sz="0" w:space="0" w:color="auto"/>
      </w:divBdr>
    </w:div>
    <w:div w:id="510336612">
      <w:bodyDiv w:val="1"/>
      <w:marLeft w:val="0"/>
      <w:marRight w:val="0"/>
      <w:marTop w:val="0"/>
      <w:marBottom w:val="0"/>
      <w:divBdr>
        <w:top w:val="none" w:sz="0" w:space="0" w:color="auto"/>
        <w:left w:val="none" w:sz="0" w:space="0" w:color="auto"/>
        <w:bottom w:val="none" w:sz="0" w:space="0" w:color="auto"/>
        <w:right w:val="none" w:sz="0" w:space="0" w:color="auto"/>
      </w:divBdr>
    </w:div>
    <w:div w:id="510611164">
      <w:bodyDiv w:val="1"/>
      <w:marLeft w:val="0"/>
      <w:marRight w:val="0"/>
      <w:marTop w:val="0"/>
      <w:marBottom w:val="0"/>
      <w:divBdr>
        <w:top w:val="none" w:sz="0" w:space="0" w:color="auto"/>
        <w:left w:val="none" w:sz="0" w:space="0" w:color="auto"/>
        <w:bottom w:val="none" w:sz="0" w:space="0" w:color="auto"/>
        <w:right w:val="none" w:sz="0" w:space="0" w:color="auto"/>
      </w:divBdr>
    </w:div>
    <w:div w:id="510678691">
      <w:bodyDiv w:val="1"/>
      <w:marLeft w:val="0"/>
      <w:marRight w:val="0"/>
      <w:marTop w:val="0"/>
      <w:marBottom w:val="0"/>
      <w:divBdr>
        <w:top w:val="none" w:sz="0" w:space="0" w:color="auto"/>
        <w:left w:val="none" w:sz="0" w:space="0" w:color="auto"/>
        <w:bottom w:val="none" w:sz="0" w:space="0" w:color="auto"/>
        <w:right w:val="none" w:sz="0" w:space="0" w:color="auto"/>
      </w:divBdr>
    </w:div>
    <w:div w:id="510723823">
      <w:bodyDiv w:val="1"/>
      <w:marLeft w:val="0"/>
      <w:marRight w:val="0"/>
      <w:marTop w:val="0"/>
      <w:marBottom w:val="0"/>
      <w:divBdr>
        <w:top w:val="none" w:sz="0" w:space="0" w:color="auto"/>
        <w:left w:val="none" w:sz="0" w:space="0" w:color="auto"/>
        <w:bottom w:val="none" w:sz="0" w:space="0" w:color="auto"/>
        <w:right w:val="none" w:sz="0" w:space="0" w:color="auto"/>
      </w:divBdr>
    </w:div>
    <w:div w:id="510754324">
      <w:bodyDiv w:val="1"/>
      <w:marLeft w:val="0"/>
      <w:marRight w:val="0"/>
      <w:marTop w:val="0"/>
      <w:marBottom w:val="0"/>
      <w:divBdr>
        <w:top w:val="none" w:sz="0" w:space="0" w:color="auto"/>
        <w:left w:val="none" w:sz="0" w:space="0" w:color="auto"/>
        <w:bottom w:val="none" w:sz="0" w:space="0" w:color="auto"/>
        <w:right w:val="none" w:sz="0" w:space="0" w:color="auto"/>
      </w:divBdr>
    </w:div>
    <w:div w:id="511182388">
      <w:bodyDiv w:val="1"/>
      <w:marLeft w:val="0"/>
      <w:marRight w:val="0"/>
      <w:marTop w:val="0"/>
      <w:marBottom w:val="0"/>
      <w:divBdr>
        <w:top w:val="none" w:sz="0" w:space="0" w:color="auto"/>
        <w:left w:val="none" w:sz="0" w:space="0" w:color="auto"/>
        <w:bottom w:val="none" w:sz="0" w:space="0" w:color="auto"/>
        <w:right w:val="none" w:sz="0" w:space="0" w:color="auto"/>
      </w:divBdr>
    </w:div>
    <w:div w:id="511341752">
      <w:bodyDiv w:val="1"/>
      <w:marLeft w:val="0"/>
      <w:marRight w:val="0"/>
      <w:marTop w:val="0"/>
      <w:marBottom w:val="0"/>
      <w:divBdr>
        <w:top w:val="none" w:sz="0" w:space="0" w:color="auto"/>
        <w:left w:val="none" w:sz="0" w:space="0" w:color="auto"/>
        <w:bottom w:val="none" w:sz="0" w:space="0" w:color="auto"/>
        <w:right w:val="none" w:sz="0" w:space="0" w:color="auto"/>
      </w:divBdr>
    </w:div>
    <w:div w:id="511990484">
      <w:bodyDiv w:val="1"/>
      <w:marLeft w:val="0"/>
      <w:marRight w:val="0"/>
      <w:marTop w:val="0"/>
      <w:marBottom w:val="0"/>
      <w:divBdr>
        <w:top w:val="none" w:sz="0" w:space="0" w:color="auto"/>
        <w:left w:val="none" w:sz="0" w:space="0" w:color="auto"/>
        <w:bottom w:val="none" w:sz="0" w:space="0" w:color="auto"/>
        <w:right w:val="none" w:sz="0" w:space="0" w:color="auto"/>
      </w:divBdr>
    </w:div>
    <w:div w:id="513035323">
      <w:bodyDiv w:val="1"/>
      <w:marLeft w:val="0"/>
      <w:marRight w:val="0"/>
      <w:marTop w:val="0"/>
      <w:marBottom w:val="0"/>
      <w:divBdr>
        <w:top w:val="none" w:sz="0" w:space="0" w:color="auto"/>
        <w:left w:val="none" w:sz="0" w:space="0" w:color="auto"/>
        <w:bottom w:val="none" w:sz="0" w:space="0" w:color="auto"/>
        <w:right w:val="none" w:sz="0" w:space="0" w:color="auto"/>
      </w:divBdr>
    </w:div>
    <w:div w:id="513036861">
      <w:bodyDiv w:val="1"/>
      <w:marLeft w:val="0"/>
      <w:marRight w:val="0"/>
      <w:marTop w:val="0"/>
      <w:marBottom w:val="0"/>
      <w:divBdr>
        <w:top w:val="none" w:sz="0" w:space="0" w:color="auto"/>
        <w:left w:val="none" w:sz="0" w:space="0" w:color="auto"/>
        <w:bottom w:val="none" w:sz="0" w:space="0" w:color="auto"/>
        <w:right w:val="none" w:sz="0" w:space="0" w:color="auto"/>
      </w:divBdr>
    </w:div>
    <w:div w:id="513148130">
      <w:bodyDiv w:val="1"/>
      <w:marLeft w:val="0"/>
      <w:marRight w:val="0"/>
      <w:marTop w:val="0"/>
      <w:marBottom w:val="0"/>
      <w:divBdr>
        <w:top w:val="none" w:sz="0" w:space="0" w:color="auto"/>
        <w:left w:val="none" w:sz="0" w:space="0" w:color="auto"/>
        <w:bottom w:val="none" w:sz="0" w:space="0" w:color="auto"/>
        <w:right w:val="none" w:sz="0" w:space="0" w:color="auto"/>
      </w:divBdr>
    </w:div>
    <w:div w:id="514031481">
      <w:bodyDiv w:val="1"/>
      <w:marLeft w:val="0"/>
      <w:marRight w:val="0"/>
      <w:marTop w:val="0"/>
      <w:marBottom w:val="0"/>
      <w:divBdr>
        <w:top w:val="none" w:sz="0" w:space="0" w:color="auto"/>
        <w:left w:val="none" w:sz="0" w:space="0" w:color="auto"/>
        <w:bottom w:val="none" w:sz="0" w:space="0" w:color="auto"/>
        <w:right w:val="none" w:sz="0" w:space="0" w:color="auto"/>
      </w:divBdr>
    </w:div>
    <w:div w:id="514348922">
      <w:bodyDiv w:val="1"/>
      <w:marLeft w:val="0"/>
      <w:marRight w:val="0"/>
      <w:marTop w:val="0"/>
      <w:marBottom w:val="0"/>
      <w:divBdr>
        <w:top w:val="none" w:sz="0" w:space="0" w:color="auto"/>
        <w:left w:val="none" w:sz="0" w:space="0" w:color="auto"/>
        <w:bottom w:val="none" w:sz="0" w:space="0" w:color="auto"/>
        <w:right w:val="none" w:sz="0" w:space="0" w:color="auto"/>
      </w:divBdr>
    </w:div>
    <w:div w:id="514459095">
      <w:bodyDiv w:val="1"/>
      <w:marLeft w:val="0"/>
      <w:marRight w:val="0"/>
      <w:marTop w:val="0"/>
      <w:marBottom w:val="0"/>
      <w:divBdr>
        <w:top w:val="none" w:sz="0" w:space="0" w:color="auto"/>
        <w:left w:val="none" w:sz="0" w:space="0" w:color="auto"/>
        <w:bottom w:val="none" w:sz="0" w:space="0" w:color="auto"/>
        <w:right w:val="none" w:sz="0" w:space="0" w:color="auto"/>
      </w:divBdr>
    </w:div>
    <w:div w:id="514881302">
      <w:bodyDiv w:val="1"/>
      <w:marLeft w:val="0"/>
      <w:marRight w:val="0"/>
      <w:marTop w:val="0"/>
      <w:marBottom w:val="0"/>
      <w:divBdr>
        <w:top w:val="none" w:sz="0" w:space="0" w:color="auto"/>
        <w:left w:val="none" w:sz="0" w:space="0" w:color="auto"/>
        <w:bottom w:val="none" w:sz="0" w:space="0" w:color="auto"/>
        <w:right w:val="none" w:sz="0" w:space="0" w:color="auto"/>
      </w:divBdr>
    </w:div>
    <w:div w:id="515340624">
      <w:bodyDiv w:val="1"/>
      <w:marLeft w:val="0"/>
      <w:marRight w:val="0"/>
      <w:marTop w:val="0"/>
      <w:marBottom w:val="0"/>
      <w:divBdr>
        <w:top w:val="none" w:sz="0" w:space="0" w:color="auto"/>
        <w:left w:val="none" w:sz="0" w:space="0" w:color="auto"/>
        <w:bottom w:val="none" w:sz="0" w:space="0" w:color="auto"/>
        <w:right w:val="none" w:sz="0" w:space="0" w:color="auto"/>
      </w:divBdr>
    </w:div>
    <w:div w:id="515388058">
      <w:bodyDiv w:val="1"/>
      <w:marLeft w:val="0"/>
      <w:marRight w:val="0"/>
      <w:marTop w:val="0"/>
      <w:marBottom w:val="0"/>
      <w:divBdr>
        <w:top w:val="none" w:sz="0" w:space="0" w:color="auto"/>
        <w:left w:val="none" w:sz="0" w:space="0" w:color="auto"/>
        <w:bottom w:val="none" w:sz="0" w:space="0" w:color="auto"/>
        <w:right w:val="none" w:sz="0" w:space="0" w:color="auto"/>
      </w:divBdr>
    </w:div>
    <w:div w:id="516315865">
      <w:bodyDiv w:val="1"/>
      <w:marLeft w:val="0"/>
      <w:marRight w:val="0"/>
      <w:marTop w:val="0"/>
      <w:marBottom w:val="0"/>
      <w:divBdr>
        <w:top w:val="none" w:sz="0" w:space="0" w:color="auto"/>
        <w:left w:val="none" w:sz="0" w:space="0" w:color="auto"/>
        <w:bottom w:val="none" w:sz="0" w:space="0" w:color="auto"/>
        <w:right w:val="none" w:sz="0" w:space="0" w:color="auto"/>
      </w:divBdr>
    </w:div>
    <w:div w:id="516390104">
      <w:bodyDiv w:val="1"/>
      <w:marLeft w:val="0"/>
      <w:marRight w:val="0"/>
      <w:marTop w:val="0"/>
      <w:marBottom w:val="0"/>
      <w:divBdr>
        <w:top w:val="none" w:sz="0" w:space="0" w:color="auto"/>
        <w:left w:val="none" w:sz="0" w:space="0" w:color="auto"/>
        <w:bottom w:val="none" w:sz="0" w:space="0" w:color="auto"/>
        <w:right w:val="none" w:sz="0" w:space="0" w:color="auto"/>
      </w:divBdr>
    </w:div>
    <w:div w:id="516426115">
      <w:bodyDiv w:val="1"/>
      <w:marLeft w:val="0"/>
      <w:marRight w:val="0"/>
      <w:marTop w:val="0"/>
      <w:marBottom w:val="0"/>
      <w:divBdr>
        <w:top w:val="none" w:sz="0" w:space="0" w:color="auto"/>
        <w:left w:val="none" w:sz="0" w:space="0" w:color="auto"/>
        <w:bottom w:val="none" w:sz="0" w:space="0" w:color="auto"/>
        <w:right w:val="none" w:sz="0" w:space="0" w:color="auto"/>
      </w:divBdr>
    </w:div>
    <w:div w:id="516969844">
      <w:bodyDiv w:val="1"/>
      <w:marLeft w:val="0"/>
      <w:marRight w:val="0"/>
      <w:marTop w:val="0"/>
      <w:marBottom w:val="0"/>
      <w:divBdr>
        <w:top w:val="none" w:sz="0" w:space="0" w:color="auto"/>
        <w:left w:val="none" w:sz="0" w:space="0" w:color="auto"/>
        <w:bottom w:val="none" w:sz="0" w:space="0" w:color="auto"/>
        <w:right w:val="none" w:sz="0" w:space="0" w:color="auto"/>
      </w:divBdr>
    </w:div>
    <w:div w:id="517039398">
      <w:bodyDiv w:val="1"/>
      <w:marLeft w:val="0"/>
      <w:marRight w:val="0"/>
      <w:marTop w:val="0"/>
      <w:marBottom w:val="0"/>
      <w:divBdr>
        <w:top w:val="none" w:sz="0" w:space="0" w:color="auto"/>
        <w:left w:val="none" w:sz="0" w:space="0" w:color="auto"/>
        <w:bottom w:val="none" w:sz="0" w:space="0" w:color="auto"/>
        <w:right w:val="none" w:sz="0" w:space="0" w:color="auto"/>
      </w:divBdr>
    </w:div>
    <w:div w:id="517932730">
      <w:bodyDiv w:val="1"/>
      <w:marLeft w:val="0"/>
      <w:marRight w:val="0"/>
      <w:marTop w:val="0"/>
      <w:marBottom w:val="0"/>
      <w:divBdr>
        <w:top w:val="none" w:sz="0" w:space="0" w:color="auto"/>
        <w:left w:val="none" w:sz="0" w:space="0" w:color="auto"/>
        <w:bottom w:val="none" w:sz="0" w:space="0" w:color="auto"/>
        <w:right w:val="none" w:sz="0" w:space="0" w:color="auto"/>
      </w:divBdr>
    </w:div>
    <w:div w:id="518083571">
      <w:bodyDiv w:val="1"/>
      <w:marLeft w:val="0"/>
      <w:marRight w:val="0"/>
      <w:marTop w:val="0"/>
      <w:marBottom w:val="0"/>
      <w:divBdr>
        <w:top w:val="none" w:sz="0" w:space="0" w:color="auto"/>
        <w:left w:val="none" w:sz="0" w:space="0" w:color="auto"/>
        <w:bottom w:val="none" w:sz="0" w:space="0" w:color="auto"/>
        <w:right w:val="none" w:sz="0" w:space="0" w:color="auto"/>
      </w:divBdr>
    </w:div>
    <w:div w:id="518206556">
      <w:bodyDiv w:val="1"/>
      <w:marLeft w:val="0"/>
      <w:marRight w:val="0"/>
      <w:marTop w:val="0"/>
      <w:marBottom w:val="0"/>
      <w:divBdr>
        <w:top w:val="none" w:sz="0" w:space="0" w:color="auto"/>
        <w:left w:val="none" w:sz="0" w:space="0" w:color="auto"/>
        <w:bottom w:val="none" w:sz="0" w:space="0" w:color="auto"/>
        <w:right w:val="none" w:sz="0" w:space="0" w:color="auto"/>
      </w:divBdr>
    </w:div>
    <w:div w:id="518814951">
      <w:bodyDiv w:val="1"/>
      <w:marLeft w:val="0"/>
      <w:marRight w:val="0"/>
      <w:marTop w:val="0"/>
      <w:marBottom w:val="0"/>
      <w:divBdr>
        <w:top w:val="none" w:sz="0" w:space="0" w:color="auto"/>
        <w:left w:val="none" w:sz="0" w:space="0" w:color="auto"/>
        <w:bottom w:val="none" w:sz="0" w:space="0" w:color="auto"/>
        <w:right w:val="none" w:sz="0" w:space="0" w:color="auto"/>
      </w:divBdr>
    </w:div>
    <w:div w:id="518933962">
      <w:bodyDiv w:val="1"/>
      <w:marLeft w:val="0"/>
      <w:marRight w:val="0"/>
      <w:marTop w:val="0"/>
      <w:marBottom w:val="0"/>
      <w:divBdr>
        <w:top w:val="none" w:sz="0" w:space="0" w:color="auto"/>
        <w:left w:val="none" w:sz="0" w:space="0" w:color="auto"/>
        <w:bottom w:val="none" w:sz="0" w:space="0" w:color="auto"/>
        <w:right w:val="none" w:sz="0" w:space="0" w:color="auto"/>
      </w:divBdr>
    </w:div>
    <w:div w:id="519200022">
      <w:bodyDiv w:val="1"/>
      <w:marLeft w:val="0"/>
      <w:marRight w:val="0"/>
      <w:marTop w:val="0"/>
      <w:marBottom w:val="0"/>
      <w:divBdr>
        <w:top w:val="none" w:sz="0" w:space="0" w:color="auto"/>
        <w:left w:val="none" w:sz="0" w:space="0" w:color="auto"/>
        <w:bottom w:val="none" w:sz="0" w:space="0" w:color="auto"/>
        <w:right w:val="none" w:sz="0" w:space="0" w:color="auto"/>
      </w:divBdr>
    </w:div>
    <w:div w:id="519248023">
      <w:bodyDiv w:val="1"/>
      <w:marLeft w:val="0"/>
      <w:marRight w:val="0"/>
      <w:marTop w:val="0"/>
      <w:marBottom w:val="0"/>
      <w:divBdr>
        <w:top w:val="none" w:sz="0" w:space="0" w:color="auto"/>
        <w:left w:val="none" w:sz="0" w:space="0" w:color="auto"/>
        <w:bottom w:val="none" w:sz="0" w:space="0" w:color="auto"/>
        <w:right w:val="none" w:sz="0" w:space="0" w:color="auto"/>
      </w:divBdr>
    </w:div>
    <w:div w:id="519316433">
      <w:bodyDiv w:val="1"/>
      <w:marLeft w:val="0"/>
      <w:marRight w:val="0"/>
      <w:marTop w:val="0"/>
      <w:marBottom w:val="0"/>
      <w:divBdr>
        <w:top w:val="none" w:sz="0" w:space="0" w:color="auto"/>
        <w:left w:val="none" w:sz="0" w:space="0" w:color="auto"/>
        <w:bottom w:val="none" w:sz="0" w:space="0" w:color="auto"/>
        <w:right w:val="none" w:sz="0" w:space="0" w:color="auto"/>
      </w:divBdr>
    </w:div>
    <w:div w:id="519319155">
      <w:bodyDiv w:val="1"/>
      <w:marLeft w:val="0"/>
      <w:marRight w:val="0"/>
      <w:marTop w:val="0"/>
      <w:marBottom w:val="0"/>
      <w:divBdr>
        <w:top w:val="none" w:sz="0" w:space="0" w:color="auto"/>
        <w:left w:val="none" w:sz="0" w:space="0" w:color="auto"/>
        <w:bottom w:val="none" w:sz="0" w:space="0" w:color="auto"/>
        <w:right w:val="none" w:sz="0" w:space="0" w:color="auto"/>
      </w:divBdr>
    </w:div>
    <w:div w:id="519588746">
      <w:bodyDiv w:val="1"/>
      <w:marLeft w:val="0"/>
      <w:marRight w:val="0"/>
      <w:marTop w:val="0"/>
      <w:marBottom w:val="0"/>
      <w:divBdr>
        <w:top w:val="none" w:sz="0" w:space="0" w:color="auto"/>
        <w:left w:val="none" w:sz="0" w:space="0" w:color="auto"/>
        <w:bottom w:val="none" w:sz="0" w:space="0" w:color="auto"/>
        <w:right w:val="none" w:sz="0" w:space="0" w:color="auto"/>
      </w:divBdr>
    </w:div>
    <w:div w:id="519661496">
      <w:bodyDiv w:val="1"/>
      <w:marLeft w:val="0"/>
      <w:marRight w:val="0"/>
      <w:marTop w:val="0"/>
      <w:marBottom w:val="0"/>
      <w:divBdr>
        <w:top w:val="none" w:sz="0" w:space="0" w:color="auto"/>
        <w:left w:val="none" w:sz="0" w:space="0" w:color="auto"/>
        <w:bottom w:val="none" w:sz="0" w:space="0" w:color="auto"/>
        <w:right w:val="none" w:sz="0" w:space="0" w:color="auto"/>
      </w:divBdr>
    </w:div>
    <w:div w:id="519852814">
      <w:bodyDiv w:val="1"/>
      <w:marLeft w:val="0"/>
      <w:marRight w:val="0"/>
      <w:marTop w:val="0"/>
      <w:marBottom w:val="0"/>
      <w:divBdr>
        <w:top w:val="none" w:sz="0" w:space="0" w:color="auto"/>
        <w:left w:val="none" w:sz="0" w:space="0" w:color="auto"/>
        <w:bottom w:val="none" w:sz="0" w:space="0" w:color="auto"/>
        <w:right w:val="none" w:sz="0" w:space="0" w:color="auto"/>
      </w:divBdr>
    </w:div>
    <w:div w:id="519927958">
      <w:bodyDiv w:val="1"/>
      <w:marLeft w:val="0"/>
      <w:marRight w:val="0"/>
      <w:marTop w:val="0"/>
      <w:marBottom w:val="0"/>
      <w:divBdr>
        <w:top w:val="none" w:sz="0" w:space="0" w:color="auto"/>
        <w:left w:val="none" w:sz="0" w:space="0" w:color="auto"/>
        <w:bottom w:val="none" w:sz="0" w:space="0" w:color="auto"/>
        <w:right w:val="none" w:sz="0" w:space="0" w:color="auto"/>
      </w:divBdr>
    </w:div>
    <w:div w:id="519929754">
      <w:bodyDiv w:val="1"/>
      <w:marLeft w:val="0"/>
      <w:marRight w:val="0"/>
      <w:marTop w:val="0"/>
      <w:marBottom w:val="0"/>
      <w:divBdr>
        <w:top w:val="none" w:sz="0" w:space="0" w:color="auto"/>
        <w:left w:val="none" w:sz="0" w:space="0" w:color="auto"/>
        <w:bottom w:val="none" w:sz="0" w:space="0" w:color="auto"/>
        <w:right w:val="none" w:sz="0" w:space="0" w:color="auto"/>
      </w:divBdr>
    </w:div>
    <w:div w:id="520169209">
      <w:bodyDiv w:val="1"/>
      <w:marLeft w:val="0"/>
      <w:marRight w:val="0"/>
      <w:marTop w:val="0"/>
      <w:marBottom w:val="0"/>
      <w:divBdr>
        <w:top w:val="none" w:sz="0" w:space="0" w:color="auto"/>
        <w:left w:val="none" w:sz="0" w:space="0" w:color="auto"/>
        <w:bottom w:val="none" w:sz="0" w:space="0" w:color="auto"/>
        <w:right w:val="none" w:sz="0" w:space="0" w:color="auto"/>
      </w:divBdr>
    </w:div>
    <w:div w:id="520440846">
      <w:bodyDiv w:val="1"/>
      <w:marLeft w:val="0"/>
      <w:marRight w:val="0"/>
      <w:marTop w:val="0"/>
      <w:marBottom w:val="0"/>
      <w:divBdr>
        <w:top w:val="none" w:sz="0" w:space="0" w:color="auto"/>
        <w:left w:val="none" w:sz="0" w:space="0" w:color="auto"/>
        <w:bottom w:val="none" w:sz="0" w:space="0" w:color="auto"/>
        <w:right w:val="none" w:sz="0" w:space="0" w:color="auto"/>
      </w:divBdr>
    </w:div>
    <w:div w:id="520703673">
      <w:bodyDiv w:val="1"/>
      <w:marLeft w:val="0"/>
      <w:marRight w:val="0"/>
      <w:marTop w:val="0"/>
      <w:marBottom w:val="0"/>
      <w:divBdr>
        <w:top w:val="none" w:sz="0" w:space="0" w:color="auto"/>
        <w:left w:val="none" w:sz="0" w:space="0" w:color="auto"/>
        <w:bottom w:val="none" w:sz="0" w:space="0" w:color="auto"/>
        <w:right w:val="none" w:sz="0" w:space="0" w:color="auto"/>
      </w:divBdr>
    </w:div>
    <w:div w:id="521014604">
      <w:bodyDiv w:val="1"/>
      <w:marLeft w:val="0"/>
      <w:marRight w:val="0"/>
      <w:marTop w:val="0"/>
      <w:marBottom w:val="0"/>
      <w:divBdr>
        <w:top w:val="none" w:sz="0" w:space="0" w:color="auto"/>
        <w:left w:val="none" w:sz="0" w:space="0" w:color="auto"/>
        <w:bottom w:val="none" w:sz="0" w:space="0" w:color="auto"/>
        <w:right w:val="none" w:sz="0" w:space="0" w:color="auto"/>
      </w:divBdr>
    </w:div>
    <w:div w:id="521094602">
      <w:bodyDiv w:val="1"/>
      <w:marLeft w:val="0"/>
      <w:marRight w:val="0"/>
      <w:marTop w:val="0"/>
      <w:marBottom w:val="0"/>
      <w:divBdr>
        <w:top w:val="none" w:sz="0" w:space="0" w:color="auto"/>
        <w:left w:val="none" w:sz="0" w:space="0" w:color="auto"/>
        <w:bottom w:val="none" w:sz="0" w:space="0" w:color="auto"/>
        <w:right w:val="none" w:sz="0" w:space="0" w:color="auto"/>
      </w:divBdr>
    </w:div>
    <w:div w:id="521817746">
      <w:bodyDiv w:val="1"/>
      <w:marLeft w:val="0"/>
      <w:marRight w:val="0"/>
      <w:marTop w:val="0"/>
      <w:marBottom w:val="0"/>
      <w:divBdr>
        <w:top w:val="none" w:sz="0" w:space="0" w:color="auto"/>
        <w:left w:val="none" w:sz="0" w:space="0" w:color="auto"/>
        <w:bottom w:val="none" w:sz="0" w:space="0" w:color="auto"/>
        <w:right w:val="none" w:sz="0" w:space="0" w:color="auto"/>
      </w:divBdr>
    </w:div>
    <w:div w:id="521937254">
      <w:bodyDiv w:val="1"/>
      <w:marLeft w:val="0"/>
      <w:marRight w:val="0"/>
      <w:marTop w:val="0"/>
      <w:marBottom w:val="0"/>
      <w:divBdr>
        <w:top w:val="none" w:sz="0" w:space="0" w:color="auto"/>
        <w:left w:val="none" w:sz="0" w:space="0" w:color="auto"/>
        <w:bottom w:val="none" w:sz="0" w:space="0" w:color="auto"/>
        <w:right w:val="none" w:sz="0" w:space="0" w:color="auto"/>
      </w:divBdr>
    </w:div>
    <w:div w:id="522865704">
      <w:bodyDiv w:val="1"/>
      <w:marLeft w:val="0"/>
      <w:marRight w:val="0"/>
      <w:marTop w:val="0"/>
      <w:marBottom w:val="0"/>
      <w:divBdr>
        <w:top w:val="none" w:sz="0" w:space="0" w:color="auto"/>
        <w:left w:val="none" w:sz="0" w:space="0" w:color="auto"/>
        <w:bottom w:val="none" w:sz="0" w:space="0" w:color="auto"/>
        <w:right w:val="none" w:sz="0" w:space="0" w:color="auto"/>
      </w:divBdr>
    </w:div>
    <w:div w:id="524172879">
      <w:bodyDiv w:val="1"/>
      <w:marLeft w:val="0"/>
      <w:marRight w:val="0"/>
      <w:marTop w:val="0"/>
      <w:marBottom w:val="0"/>
      <w:divBdr>
        <w:top w:val="none" w:sz="0" w:space="0" w:color="auto"/>
        <w:left w:val="none" w:sz="0" w:space="0" w:color="auto"/>
        <w:bottom w:val="none" w:sz="0" w:space="0" w:color="auto"/>
        <w:right w:val="none" w:sz="0" w:space="0" w:color="auto"/>
      </w:divBdr>
    </w:div>
    <w:div w:id="524370321">
      <w:bodyDiv w:val="1"/>
      <w:marLeft w:val="0"/>
      <w:marRight w:val="0"/>
      <w:marTop w:val="0"/>
      <w:marBottom w:val="0"/>
      <w:divBdr>
        <w:top w:val="none" w:sz="0" w:space="0" w:color="auto"/>
        <w:left w:val="none" w:sz="0" w:space="0" w:color="auto"/>
        <w:bottom w:val="none" w:sz="0" w:space="0" w:color="auto"/>
        <w:right w:val="none" w:sz="0" w:space="0" w:color="auto"/>
      </w:divBdr>
    </w:div>
    <w:div w:id="525023691">
      <w:bodyDiv w:val="1"/>
      <w:marLeft w:val="0"/>
      <w:marRight w:val="0"/>
      <w:marTop w:val="0"/>
      <w:marBottom w:val="0"/>
      <w:divBdr>
        <w:top w:val="none" w:sz="0" w:space="0" w:color="auto"/>
        <w:left w:val="none" w:sz="0" w:space="0" w:color="auto"/>
        <w:bottom w:val="none" w:sz="0" w:space="0" w:color="auto"/>
        <w:right w:val="none" w:sz="0" w:space="0" w:color="auto"/>
      </w:divBdr>
    </w:div>
    <w:div w:id="525557793">
      <w:bodyDiv w:val="1"/>
      <w:marLeft w:val="0"/>
      <w:marRight w:val="0"/>
      <w:marTop w:val="0"/>
      <w:marBottom w:val="0"/>
      <w:divBdr>
        <w:top w:val="none" w:sz="0" w:space="0" w:color="auto"/>
        <w:left w:val="none" w:sz="0" w:space="0" w:color="auto"/>
        <w:bottom w:val="none" w:sz="0" w:space="0" w:color="auto"/>
        <w:right w:val="none" w:sz="0" w:space="0" w:color="auto"/>
      </w:divBdr>
    </w:div>
    <w:div w:id="525870966">
      <w:bodyDiv w:val="1"/>
      <w:marLeft w:val="0"/>
      <w:marRight w:val="0"/>
      <w:marTop w:val="0"/>
      <w:marBottom w:val="0"/>
      <w:divBdr>
        <w:top w:val="none" w:sz="0" w:space="0" w:color="auto"/>
        <w:left w:val="none" w:sz="0" w:space="0" w:color="auto"/>
        <w:bottom w:val="none" w:sz="0" w:space="0" w:color="auto"/>
        <w:right w:val="none" w:sz="0" w:space="0" w:color="auto"/>
      </w:divBdr>
    </w:div>
    <w:div w:id="525948238">
      <w:bodyDiv w:val="1"/>
      <w:marLeft w:val="0"/>
      <w:marRight w:val="0"/>
      <w:marTop w:val="0"/>
      <w:marBottom w:val="0"/>
      <w:divBdr>
        <w:top w:val="none" w:sz="0" w:space="0" w:color="auto"/>
        <w:left w:val="none" w:sz="0" w:space="0" w:color="auto"/>
        <w:bottom w:val="none" w:sz="0" w:space="0" w:color="auto"/>
        <w:right w:val="none" w:sz="0" w:space="0" w:color="auto"/>
      </w:divBdr>
    </w:div>
    <w:div w:id="526063606">
      <w:bodyDiv w:val="1"/>
      <w:marLeft w:val="0"/>
      <w:marRight w:val="0"/>
      <w:marTop w:val="0"/>
      <w:marBottom w:val="0"/>
      <w:divBdr>
        <w:top w:val="none" w:sz="0" w:space="0" w:color="auto"/>
        <w:left w:val="none" w:sz="0" w:space="0" w:color="auto"/>
        <w:bottom w:val="none" w:sz="0" w:space="0" w:color="auto"/>
        <w:right w:val="none" w:sz="0" w:space="0" w:color="auto"/>
      </w:divBdr>
    </w:div>
    <w:div w:id="526215083">
      <w:bodyDiv w:val="1"/>
      <w:marLeft w:val="0"/>
      <w:marRight w:val="0"/>
      <w:marTop w:val="0"/>
      <w:marBottom w:val="0"/>
      <w:divBdr>
        <w:top w:val="none" w:sz="0" w:space="0" w:color="auto"/>
        <w:left w:val="none" w:sz="0" w:space="0" w:color="auto"/>
        <w:bottom w:val="none" w:sz="0" w:space="0" w:color="auto"/>
        <w:right w:val="none" w:sz="0" w:space="0" w:color="auto"/>
      </w:divBdr>
    </w:div>
    <w:div w:id="526404992">
      <w:bodyDiv w:val="1"/>
      <w:marLeft w:val="0"/>
      <w:marRight w:val="0"/>
      <w:marTop w:val="0"/>
      <w:marBottom w:val="0"/>
      <w:divBdr>
        <w:top w:val="none" w:sz="0" w:space="0" w:color="auto"/>
        <w:left w:val="none" w:sz="0" w:space="0" w:color="auto"/>
        <w:bottom w:val="none" w:sz="0" w:space="0" w:color="auto"/>
        <w:right w:val="none" w:sz="0" w:space="0" w:color="auto"/>
      </w:divBdr>
    </w:div>
    <w:div w:id="527183717">
      <w:bodyDiv w:val="1"/>
      <w:marLeft w:val="0"/>
      <w:marRight w:val="0"/>
      <w:marTop w:val="0"/>
      <w:marBottom w:val="0"/>
      <w:divBdr>
        <w:top w:val="none" w:sz="0" w:space="0" w:color="auto"/>
        <w:left w:val="none" w:sz="0" w:space="0" w:color="auto"/>
        <w:bottom w:val="none" w:sz="0" w:space="0" w:color="auto"/>
        <w:right w:val="none" w:sz="0" w:space="0" w:color="auto"/>
      </w:divBdr>
    </w:div>
    <w:div w:id="527330395">
      <w:bodyDiv w:val="1"/>
      <w:marLeft w:val="0"/>
      <w:marRight w:val="0"/>
      <w:marTop w:val="0"/>
      <w:marBottom w:val="0"/>
      <w:divBdr>
        <w:top w:val="none" w:sz="0" w:space="0" w:color="auto"/>
        <w:left w:val="none" w:sz="0" w:space="0" w:color="auto"/>
        <w:bottom w:val="none" w:sz="0" w:space="0" w:color="auto"/>
        <w:right w:val="none" w:sz="0" w:space="0" w:color="auto"/>
      </w:divBdr>
    </w:div>
    <w:div w:id="528296146">
      <w:bodyDiv w:val="1"/>
      <w:marLeft w:val="0"/>
      <w:marRight w:val="0"/>
      <w:marTop w:val="0"/>
      <w:marBottom w:val="0"/>
      <w:divBdr>
        <w:top w:val="none" w:sz="0" w:space="0" w:color="auto"/>
        <w:left w:val="none" w:sz="0" w:space="0" w:color="auto"/>
        <w:bottom w:val="none" w:sz="0" w:space="0" w:color="auto"/>
        <w:right w:val="none" w:sz="0" w:space="0" w:color="auto"/>
      </w:divBdr>
    </w:div>
    <w:div w:id="528374674">
      <w:bodyDiv w:val="1"/>
      <w:marLeft w:val="0"/>
      <w:marRight w:val="0"/>
      <w:marTop w:val="0"/>
      <w:marBottom w:val="0"/>
      <w:divBdr>
        <w:top w:val="none" w:sz="0" w:space="0" w:color="auto"/>
        <w:left w:val="none" w:sz="0" w:space="0" w:color="auto"/>
        <w:bottom w:val="none" w:sz="0" w:space="0" w:color="auto"/>
        <w:right w:val="none" w:sz="0" w:space="0" w:color="auto"/>
      </w:divBdr>
    </w:div>
    <w:div w:id="528375431">
      <w:bodyDiv w:val="1"/>
      <w:marLeft w:val="0"/>
      <w:marRight w:val="0"/>
      <w:marTop w:val="0"/>
      <w:marBottom w:val="0"/>
      <w:divBdr>
        <w:top w:val="none" w:sz="0" w:space="0" w:color="auto"/>
        <w:left w:val="none" w:sz="0" w:space="0" w:color="auto"/>
        <w:bottom w:val="none" w:sz="0" w:space="0" w:color="auto"/>
        <w:right w:val="none" w:sz="0" w:space="0" w:color="auto"/>
      </w:divBdr>
    </w:div>
    <w:div w:id="528839043">
      <w:bodyDiv w:val="1"/>
      <w:marLeft w:val="0"/>
      <w:marRight w:val="0"/>
      <w:marTop w:val="0"/>
      <w:marBottom w:val="0"/>
      <w:divBdr>
        <w:top w:val="none" w:sz="0" w:space="0" w:color="auto"/>
        <w:left w:val="none" w:sz="0" w:space="0" w:color="auto"/>
        <w:bottom w:val="none" w:sz="0" w:space="0" w:color="auto"/>
        <w:right w:val="none" w:sz="0" w:space="0" w:color="auto"/>
      </w:divBdr>
    </w:div>
    <w:div w:id="529412535">
      <w:bodyDiv w:val="1"/>
      <w:marLeft w:val="0"/>
      <w:marRight w:val="0"/>
      <w:marTop w:val="0"/>
      <w:marBottom w:val="0"/>
      <w:divBdr>
        <w:top w:val="none" w:sz="0" w:space="0" w:color="auto"/>
        <w:left w:val="none" w:sz="0" w:space="0" w:color="auto"/>
        <w:bottom w:val="none" w:sz="0" w:space="0" w:color="auto"/>
        <w:right w:val="none" w:sz="0" w:space="0" w:color="auto"/>
      </w:divBdr>
    </w:div>
    <w:div w:id="529412811">
      <w:bodyDiv w:val="1"/>
      <w:marLeft w:val="0"/>
      <w:marRight w:val="0"/>
      <w:marTop w:val="0"/>
      <w:marBottom w:val="0"/>
      <w:divBdr>
        <w:top w:val="none" w:sz="0" w:space="0" w:color="auto"/>
        <w:left w:val="none" w:sz="0" w:space="0" w:color="auto"/>
        <w:bottom w:val="none" w:sz="0" w:space="0" w:color="auto"/>
        <w:right w:val="none" w:sz="0" w:space="0" w:color="auto"/>
      </w:divBdr>
    </w:div>
    <w:div w:id="529611597">
      <w:bodyDiv w:val="1"/>
      <w:marLeft w:val="0"/>
      <w:marRight w:val="0"/>
      <w:marTop w:val="0"/>
      <w:marBottom w:val="0"/>
      <w:divBdr>
        <w:top w:val="none" w:sz="0" w:space="0" w:color="auto"/>
        <w:left w:val="none" w:sz="0" w:space="0" w:color="auto"/>
        <w:bottom w:val="none" w:sz="0" w:space="0" w:color="auto"/>
        <w:right w:val="none" w:sz="0" w:space="0" w:color="auto"/>
      </w:divBdr>
    </w:div>
    <w:div w:id="529925849">
      <w:bodyDiv w:val="1"/>
      <w:marLeft w:val="0"/>
      <w:marRight w:val="0"/>
      <w:marTop w:val="0"/>
      <w:marBottom w:val="0"/>
      <w:divBdr>
        <w:top w:val="none" w:sz="0" w:space="0" w:color="auto"/>
        <w:left w:val="none" w:sz="0" w:space="0" w:color="auto"/>
        <w:bottom w:val="none" w:sz="0" w:space="0" w:color="auto"/>
        <w:right w:val="none" w:sz="0" w:space="0" w:color="auto"/>
      </w:divBdr>
    </w:div>
    <w:div w:id="529998495">
      <w:bodyDiv w:val="1"/>
      <w:marLeft w:val="0"/>
      <w:marRight w:val="0"/>
      <w:marTop w:val="0"/>
      <w:marBottom w:val="0"/>
      <w:divBdr>
        <w:top w:val="none" w:sz="0" w:space="0" w:color="auto"/>
        <w:left w:val="none" w:sz="0" w:space="0" w:color="auto"/>
        <w:bottom w:val="none" w:sz="0" w:space="0" w:color="auto"/>
        <w:right w:val="none" w:sz="0" w:space="0" w:color="auto"/>
      </w:divBdr>
    </w:div>
    <w:div w:id="531190411">
      <w:bodyDiv w:val="1"/>
      <w:marLeft w:val="0"/>
      <w:marRight w:val="0"/>
      <w:marTop w:val="0"/>
      <w:marBottom w:val="0"/>
      <w:divBdr>
        <w:top w:val="none" w:sz="0" w:space="0" w:color="auto"/>
        <w:left w:val="none" w:sz="0" w:space="0" w:color="auto"/>
        <w:bottom w:val="none" w:sz="0" w:space="0" w:color="auto"/>
        <w:right w:val="none" w:sz="0" w:space="0" w:color="auto"/>
      </w:divBdr>
    </w:div>
    <w:div w:id="531266582">
      <w:bodyDiv w:val="1"/>
      <w:marLeft w:val="0"/>
      <w:marRight w:val="0"/>
      <w:marTop w:val="0"/>
      <w:marBottom w:val="0"/>
      <w:divBdr>
        <w:top w:val="none" w:sz="0" w:space="0" w:color="auto"/>
        <w:left w:val="none" w:sz="0" w:space="0" w:color="auto"/>
        <w:bottom w:val="none" w:sz="0" w:space="0" w:color="auto"/>
        <w:right w:val="none" w:sz="0" w:space="0" w:color="auto"/>
      </w:divBdr>
    </w:div>
    <w:div w:id="531462793">
      <w:bodyDiv w:val="1"/>
      <w:marLeft w:val="0"/>
      <w:marRight w:val="0"/>
      <w:marTop w:val="0"/>
      <w:marBottom w:val="0"/>
      <w:divBdr>
        <w:top w:val="none" w:sz="0" w:space="0" w:color="auto"/>
        <w:left w:val="none" w:sz="0" w:space="0" w:color="auto"/>
        <w:bottom w:val="none" w:sz="0" w:space="0" w:color="auto"/>
        <w:right w:val="none" w:sz="0" w:space="0" w:color="auto"/>
      </w:divBdr>
    </w:div>
    <w:div w:id="532034192">
      <w:bodyDiv w:val="1"/>
      <w:marLeft w:val="0"/>
      <w:marRight w:val="0"/>
      <w:marTop w:val="0"/>
      <w:marBottom w:val="0"/>
      <w:divBdr>
        <w:top w:val="none" w:sz="0" w:space="0" w:color="auto"/>
        <w:left w:val="none" w:sz="0" w:space="0" w:color="auto"/>
        <w:bottom w:val="none" w:sz="0" w:space="0" w:color="auto"/>
        <w:right w:val="none" w:sz="0" w:space="0" w:color="auto"/>
      </w:divBdr>
    </w:div>
    <w:div w:id="532765291">
      <w:bodyDiv w:val="1"/>
      <w:marLeft w:val="0"/>
      <w:marRight w:val="0"/>
      <w:marTop w:val="0"/>
      <w:marBottom w:val="0"/>
      <w:divBdr>
        <w:top w:val="none" w:sz="0" w:space="0" w:color="auto"/>
        <w:left w:val="none" w:sz="0" w:space="0" w:color="auto"/>
        <w:bottom w:val="none" w:sz="0" w:space="0" w:color="auto"/>
        <w:right w:val="none" w:sz="0" w:space="0" w:color="auto"/>
      </w:divBdr>
    </w:div>
    <w:div w:id="533036205">
      <w:bodyDiv w:val="1"/>
      <w:marLeft w:val="0"/>
      <w:marRight w:val="0"/>
      <w:marTop w:val="0"/>
      <w:marBottom w:val="0"/>
      <w:divBdr>
        <w:top w:val="none" w:sz="0" w:space="0" w:color="auto"/>
        <w:left w:val="none" w:sz="0" w:space="0" w:color="auto"/>
        <w:bottom w:val="none" w:sz="0" w:space="0" w:color="auto"/>
        <w:right w:val="none" w:sz="0" w:space="0" w:color="auto"/>
      </w:divBdr>
    </w:div>
    <w:div w:id="535121549">
      <w:bodyDiv w:val="1"/>
      <w:marLeft w:val="0"/>
      <w:marRight w:val="0"/>
      <w:marTop w:val="0"/>
      <w:marBottom w:val="0"/>
      <w:divBdr>
        <w:top w:val="none" w:sz="0" w:space="0" w:color="auto"/>
        <w:left w:val="none" w:sz="0" w:space="0" w:color="auto"/>
        <w:bottom w:val="none" w:sz="0" w:space="0" w:color="auto"/>
        <w:right w:val="none" w:sz="0" w:space="0" w:color="auto"/>
      </w:divBdr>
    </w:div>
    <w:div w:id="535235184">
      <w:bodyDiv w:val="1"/>
      <w:marLeft w:val="0"/>
      <w:marRight w:val="0"/>
      <w:marTop w:val="0"/>
      <w:marBottom w:val="0"/>
      <w:divBdr>
        <w:top w:val="none" w:sz="0" w:space="0" w:color="auto"/>
        <w:left w:val="none" w:sz="0" w:space="0" w:color="auto"/>
        <w:bottom w:val="none" w:sz="0" w:space="0" w:color="auto"/>
        <w:right w:val="none" w:sz="0" w:space="0" w:color="auto"/>
      </w:divBdr>
    </w:div>
    <w:div w:id="535585400">
      <w:bodyDiv w:val="1"/>
      <w:marLeft w:val="0"/>
      <w:marRight w:val="0"/>
      <w:marTop w:val="0"/>
      <w:marBottom w:val="0"/>
      <w:divBdr>
        <w:top w:val="none" w:sz="0" w:space="0" w:color="auto"/>
        <w:left w:val="none" w:sz="0" w:space="0" w:color="auto"/>
        <w:bottom w:val="none" w:sz="0" w:space="0" w:color="auto"/>
        <w:right w:val="none" w:sz="0" w:space="0" w:color="auto"/>
      </w:divBdr>
    </w:div>
    <w:div w:id="535699258">
      <w:bodyDiv w:val="1"/>
      <w:marLeft w:val="0"/>
      <w:marRight w:val="0"/>
      <w:marTop w:val="0"/>
      <w:marBottom w:val="0"/>
      <w:divBdr>
        <w:top w:val="none" w:sz="0" w:space="0" w:color="auto"/>
        <w:left w:val="none" w:sz="0" w:space="0" w:color="auto"/>
        <w:bottom w:val="none" w:sz="0" w:space="0" w:color="auto"/>
        <w:right w:val="none" w:sz="0" w:space="0" w:color="auto"/>
      </w:divBdr>
    </w:div>
    <w:div w:id="535772927">
      <w:bodyDiv w:val="1"/>
      <w:marLeft w:val="0"/>
      <w:marRight w:val="0"/>
      <w:marTop w:val="0"/>
      <w:marBottom w:val="0"/>
      <w:divBdr>
        <w:top w:val="none" w:sz="0" w:space="0" w:color="auto"/>
        <w:left w:val="none" w:sz="0" w:space="0" w:color="auto"/>
        <w:bottom w:val="none" w:sz="0" w:space="0" w:color="auto"/>
        <w:right w:val="none" w:sz="0" w:space="0" w:color="auto"/>
      </w:divBdr>
    </w:div>
    <w:div w:id="535898797">
      <w:bodyDiv w:val="1"/>
      <w:marLeft w:val="0"/>
      <w:marRight w:val="0"/>
      <w:marTop w:val="0"/>
      <w:marBottom w:val="0"/>
      <w:divBdr>
        <w:top w:val="none" w:sz="0" w:space="0" w:color="auto"/>
        <w:left w:val="none" w:sz="0" w:space="0" w:color="auto"/>
        <w:bottom w:val="none" w:sz="0" w:space="0" w:color="auto"/>
        <w:right w:val="none" w:sz="0" w:space="0" w:color="auto"/>
      </w:divBdr>
    </w:div>
    <w:div w:id="535971937">
      <w:bodyDiv w:val="1"/>
      <w:marLeft w:val="0"/>
      <w:marRight w:val="0"/>
      <w:marTop w:val="0"/>
      <w:marBottom w:val="0"/>
      <w:divBdr>
        <w:top w:val="none" w:sz="0" w:space="0" w:color="auto"/>
        <w:left w:val="none" w:sz="0" w:space="0" w:color="auto"/>
        <w:bottom w:val="none" w:sz="0" w:space="0" w:color="auto"/>
        <w:right w:val="none" w:sz="0" w:space="0" w:color="auto"/>
      </w:divBdr>
    </w:div>
    <w:div w:id="536359615">
      <w:bodyDiv w:val="1"/>
      <w:marLeft w:val="0"/>
      <w:marRight w:val="0"/>
      <w:marTop w:val="0"/>
      <w:marBottom w:val="0"/>
      <w:divBdr>
        <w:top w:val="none" w:sz="0" w:space="0" w:color="auto"/>
        <w:left w:val="none" w:sz="0" w:space="0" w:color="auto"/>
        <w:bottom w:val="none" w:sz="0" w:space="0" w:color="auto"/>
        <w:right w:val="none" w:sz="0" w:space="0" w:color="auto"/>
      </w:divBdr>
    </w:div>
    <w:div w:id="536628791">
      <w:bodyDiv w:val="1"/>
      <w:marLeft w:val="0"/>
      <w:marRight w:val="0"/>
      <w:marTop w:val="0"/>
      <w:marBottom w:val="0"/>
      <w:divBdr>
        <w:top w:val="none" w:sz="0" w:space="0" w:color="auto"/>
        <w:left w:val="none" w:sz="0" w:space="0" w:color="auto"/>
        <w:bottom w:val="none" w:sz="0" w:space="0" w:color="auto"/>
        <w:right w:val="none" w:sz="0" w:space="0" w:color="auto"/>
      </w:divBdr>
    </w:div>
    <w:div w:id="536745584">
      <w:bodyDiv w:val="1"/>
      <w:marLeft w:val="0"/>
      <w:marRight w:val="0"/>
      <w:marTop w:val="0"/>
      <w:marBottom w:val="0"/>
      <w:divBdr>
        <w:top w:val="none" w:sz="0" w:space="0" w:color="auto"/>
        <w:left w:val="none" w:sz="0" w:space="0" w:color="auto"/>
        <w:bottom w:val="none" w:sz="0" w:space="0" w:color="auto"/>
        <w:right w:val="none" w:sz="0" w:space="0" w:color="auto"/>
      </w:divBdr>
    </w:div>
    <w:div w:id="536898159">
      <w:bodyDiv w:val="1"/>
      <w:marLeft w:val="0"/>
      <w:marRight w:val="0"/>
      <w:marTop w:val="0"/>
      <w:marBottom w:val="0"/>
      <w:divBdr>
        <w:top w:val="none" w:sz="0" w:space="0" w:color="auto"/>
        <w:left w:val="none" w:sz="0" w:space="0" w:color="auto"/>
        <w:bottom w:val="none" w:sz="0" w:space="0" w:color="auto"/>
        <w:right w:val="none" w:sz="0" w:space="0" w:color="auto"/>
      </w:divBdr>
    </w:div>
    <w:div w:id="537009444">
      <w:bodyDiv w:val="1"/>
      <w:marLeft w:val="0"/>
      <w:marRight w:val="0"/>
      <w:marTop w:val="0"/>
      <w:marBottom w:val="0"/>
      <w:divBdr>
        <w:top w:val="none" w:sz="0" w:space="0" w:color="auto"/>
        <w:left w:val="none" w:sz="0" w:space="0" w:color="auto"/>
        <w:bottom w:val="none" w:sz="0" w:space="0" w:color="auto"/>
        <w:right w:val="none" w:sz="0" w:space="0" w:color="auto"/>
      </w:divBdr>
    </w:div>
    <w:div w:id="537474259">
      <w:bodyDiv w:val="1"/>
      <w:marLeft w:val="0"/>
      <w:marRight w:val="0"/>
      <w:marTop w:val="0"/>
      <w:marBottom w:val="0"/>
      <w:divBdr>
        <w:top w:val="none" w:sz="0" w:space="0" w:color="auto"/>
        <w:left w:val="none" w:sz="0" w:space="0" w:color="auto"/>
        <w:bottom w:val="none" w:sz="0" w:space="0" w:color="auto"/>
        <w:right w:val="none" w:sz="0" w:space="0" w:color="auto"/>
      </w:divBdr>
    </w:div>
    <w:div w:id="538393950">
      <w:bodyDiv w:val="1"/>
      <w:marLeft w:val="0"/>
      <w:marRight w:val="0"/>
      <w:marTop w:val="0"/>
      <w:marBottom w:val="0"/>
      <w:divBdr>
        <w:top w:val="none" w:sz="0" w:space="0" w:color="auto"/>
        <w:left w:val="none" w:sz="0" w:space="0" w:color="auto"/>
        <w:bottom w:val="none" w:sz="0" w:space="0" w:color="auto"/>
        <w:right w:val="none" w:sz="0" w:space="0" w:color="auto"/>
      </w:divBdr>
    </w:div>
    <w:div w:id="538399570">
      <w:bodyDiv w:val="1"/>
      <w:marLeft w:val="0"/>
      <w:marRight w:val="0"/>
      <w:marTop w:val="0"/>
      <w:marBottom w:val="0"/>
      <w:divBdr>
        <w:top w:val="none" w:sz="0" w:space="0" w:color="auto"/>
        <w:left w:val="none" w:sz="0" w:space="0" w:color="auto"/>
        <w:bottom w:val="none" w:sz="0" w:space="0" w:color="auto"/>
        <w:right w:val="none" w:sz="0" w:space="0" w:color="auto"/>
      </w:divBdr>
    </w:div>
    <w:div w:id="538860098">
      <w:bodyDiv w:val="1"/>
      <w:marLeft w:val="0"/>
      <w:marRight w:val="0"/>
      <w:marTop w:val="0"/>
      <w:marBottom w:val="0"/>
      <w:divBdr>
        <w:top w:val="none" w:sz="0" w:space="0" w:color="auto"/>
        <w:left w:val="none" w:sz="0" w:space="0" w:color="auto"/>
        <w:bottom w:val="none" w:sz="0" w:space="0" w:color="auto"/>
        <w:right w:val="none" w:sz="0" w:space="0" w:color="auto"/>
      </w:divBdr>
    </w:div>
    <w:div w:id="539560868">
      <w:bodyDiv w:val="1"/>
      <w:marLeft w:val="0"/>
      <w:marRight w:val="0"/>
      <w:marTop w:val="0"/>
      <w:marBottom w:val="0"/>
      <w:divBdr>
        <w:top w:val="none" w:sz="0" w:space="0" w:color="auto"/>
        <w:left w:val="none" w:sz="0" w:space="0" w:color="auto"/>
        <w:bottom w:val="none" w:sz="0" w:space="0" w:color="auto"/>
        <w:right w:val="none" w:sz="0" w:space="0" w:color="auto"/>
      </w:divBdr>
    </w:div>
    <w:div w:id="539829402">
      <w:bodyDiv w:val="1"/>
      <w:marLeft w:val="0"/>
      <w:marRight w:val="0"/>
      <w:marTop w:val="0"/>
      <w:marBottom w:val="0"/>
      <w:divBdr>
        <w:top w:val="none" w:sz="0" w:space="0" w:color="auto"/>
        <w:left w:val="none" w:sz="0" w:space="0" w:color="auto"/>
        <w:bottom w:val="none" w:sz="0" w:space="0" w:color="auto"/>
        <w:right w:val="none" w:sz="0" w:space="0" w:color="auto"/>
      </w:divBdr>
    </w:div>
    <w:div w:id="540244004">
      <w:bodyDiv w:val="1"/>
      <w:marLeft w:val="0"/>
      <w:marRight w:val="0"/>
      <w:marTop w:val="0"/>
      <w:marBottom w:val="0"/>
      <w:divBdr>
        <w:top w:val="none" w:sz="0" w:space="0" w:color="auto"/>
        <w:left w:val="none" w:sz="0" w:space="0" w:color="auto"/>
        <w:bottom w:val="none" w:sz="0" w:space="0" w:color="auto"/>
        <w:right w:val="none" w:sz="0" w:space="0" w:color="auto"/>
      </w:divBdr>
    </w:div>
    <w:div w:id="541022042">
      <w:bodyDiv w:val="1"/>
      <w:marLeft w:val="0"/>
      <w:marRight w:val="0"/>
      <w:marTop w:val="0"/>
      <w:marBottom w:val="0"/>
      <w:divBdr>
        <w:top w:val="none" w:sz="0" w:space="0" w:color="auto"/>
        <w:left w:val="none" w:sz="0" w:space="0" w:color="auto"/>
        <w:bottom w:val="none" w:sz="0" w:space="0" w:color="auto"/>
        <w:right w:val="none" w:sz="0" w:space="0" w:color="auto"/>
      </w:divBdr>
    </w:div>
    <w:div w:id="541332922">
      <w:bodyDiv w:val="1"/>
      <w:marLeft w:val="0"/>
      <w:marRight w:val="0"/>
      <w:marTop w:val="0"/>
      <w:marBottom w:val="0"/>
      <w:divBdr>
        <w:top w:val="none" w:sz="0" w:space="0" w:color="auto"/>
        <w:left w:val="none" w:sz="0" w:space="0" w:color="auto"/>
        <w:bottom w:val="none" w:sz="0" w:space="0" w:color="auto"/>
        <w:right w:val="none" w:sz="0" w:space="0" w:color="auto"/>
      </w:divBdr>
    </w:div>
    <w:div w:id="541598045">
      <w:bodyDiv w:val="1"/>
      <w:marLeft w:val="0"/>
      <w:marRight w:val="0"/>
      <w:marTop w:val="0"/>
      <w:marBottom w:val="0"/>
      <w:divBdr>
        <w:top w:val="none" w:sz="0" w:space="0" w:color="auto"/>
        <w:left w:val="none" w:sz="0" w:space="0" w:color="auto"/>
        <w:bottom w:val="none" w:sz="0" w:space="0" w:color="auto"/>
        <w:right w:val="none" w:sz="0" w:space="0" w:color="auto"/>
      </w:divBdr>
    </w:div>
    <w:div w:id="541864663">
      <w:bodyDiv w:val="1"/>
      <w:marLeft w:val="0"/>
      <w:marRight w:val="0"/>
      <w:marTop w:val="0"/>
      <w:marBottom w:val="0"/>
      <w:divBdr>
        <w:top w:val="none" w:sz="0" w:space="0" w:color="auto"/>
        <w:left w:val="none" w:sz="0" w:space="0" w:color="auto"/>
        <w:bottom w:val="none" w:sz="0" w:space="0" w:color="auto"/>
        <w:right w:val="none" w:sz="0" w:space="0" w:color="auto"/>
      </w:divBdr>
    </w:div>
    <w:div w:id="542062324">
      <w:bodyDiv w:val="1"/>
      <w:marLeft w:val="0"/>
      <w:marRight w:val="0"/>
      <w:marTop w:val="0"/>
      <w:marBottom w:val="0"/>
      <w:divBdr>
        <w:top w:val="none" w:sz="0" w:space="0" w:color="auto"/>
        <w:left w:val="none" w:sz="0" w:space="0" w:color="auto"/>
        <w:bottom w:val="none" w:sz="0" w:space="0" w:color="auto"/>
        <w:right w:val="none" w:sz="0" w:space="0" w:color="auto"/>
      </w:divBdr>
    </w:div>
    <w:div w:id="542211203">
      <w:bodyDiv w:val="1"/>
      <w:marLeft w:val="0"/>
      <w:marRight w:val="0"/>
      <w:marTop w:val="0"/>
      <w:marBottom w:val="0"/>
      <w:divBdr>
        <w:top w:val="none" w:sz="0" w:space="0" w:color="auto"/>
        <w:left w:val="none" w:sz="0" w:space="0" w:color="auto"/>
        <w:bottom w:val="none" w:sz="0" w:space="0" w:color="auto"/>
        <w:right w:val="none" w:sz="0" w:space="0" w:color="auto"/>
      </w:divBdr>
    </w:div>
    <w:div w:id="542518778">
      <w:bodyDiv w:val="1"/>
      <w:marLeft w:val="0"/>
      <w:marRight w:val="0"/>
      <w:marTop w:val="0"/>
      <w:marBottom w:val="0"/>
      <w:divBdr>
        <w:top w:val="none" w:sz="0" w:space="0" w:color="auto"/>
        <w:left w:val="none" w:sz="0" w:space="0" w:color="auto"/>
        <w:bottom w:val="none" w:sz="0" w:space="0" w:color="auto"/>
        <w:right w:val="none" w:sz="0" w:space="0" w:color="auto"/>
      </w:divBdr>
    </w:div>
    <w:div w:id="542836344">
      <w:bodyDiv w:val="1"/>
      <w:marLeft w:val="0"/>
      <w:marRight w:val="0"/>
      <w:marTop w:val="0"/>
      <w:marBottom w:val="0"/>
      <w:divBdr>
        <w:top w:val="none" w:sz="0" w:space="0" w:color="auto"/>
        <w:left w:val="none" w:sz="0" w:space="0" w:color="auto"/>
        <w:bottom w:val="none" w:sz="0" w:space="0" w:color="auto"/>
        <w:right w:val="none" w:sz="0" w:space="0" w:color="auto"/>
      </w:divBdr>
    </w:div>
    <w:div w:id="543324277">
      <w:bodyDiv w:val="1"/>
      <w:marLeft w:val="0"/>
      <w:marRight w:val="0"/>
      <w:marTop w:val="0"/>
      <w:marBottom w:val="0"/>
      <w:divBdr>
        <w:top w:val="none" w:sz="0" w:space="0" w:color="auto"/>
        <w:left w:val="none" w:sz="0" w:space="0" w:color="auto"/>
        <w:bottom w:val="none" w:sz="0" w:space="0" w:color="auto"/>
        <w:right w:val="none" w:sz="0" w:space="0" w:color="auto"/>
      </w:divBdr>
    </w:div>
    <w:div w:id="544101107">
      <w:bodyDiv w:val="1"/>
      <w:marLeft w:val="0"/>
      <w:marRight w:val="0"/>
      <w:marTop w:val="0"/>
      <w:marBottom w:val="0"/>
      <w:divBdr>
        <w:top w:val="none" w:sz="0" w:space="0" w:color="auto"/>
        <w:left w:val="none" w:sz="0" w:space="0" w:color="auto"/>
        <w:bottom w:val="none" w:sz="0" w:space="0" w:color="auto"/>
        <w:right w:val="none" w:sz="0" w:space="0" w:color="auto"/>
      </w:divBdr>
    </w:div>
    <w:div w:id="544370333">
      <w:bodyDiv w:val="1"/>
      <w:marLeft w:val="0"/>
      <w:marRight w:val="0"/>
      <w:marTop w:val="0"/>
      <w:marBottom w:val="0"/>
      <w:divBdr>
        <w:top w:val="none" w:sz="0" w:space="0" w:color="auto"/>
        <w:left w:val="none" w:sz="0" w:space="0" w:color="auto"/>
        <w:bottom w:val="none" w:sz="0" w:space="0" w:color="auto"/>
        <w:right w:val="none" w:sz="0" w:space="0" w:color="auto"/>
      </w:divBdr>
    </w:div>
    <w:div w:id="544561854">
      <w:bodyDiv w:val="1"/>
      <w:marLeft w:val="0"/>
      <w:marRight w:val="0"/>
      <w:marTop w:val="0"/>
      <w:marBottom w:val="0"/>
      <w:divBdr>
        <w:top w:val="none" w:sz="0" w:space="0" w:color="auto"/>
        <w:left w:val="none" w:sz="0" w:space="0" w:color="auto"/>
        <w:bottom w:val="none" w:sz="0" w:space="0" w:color="auto"/>
        <w:right w:val="none" w:sz="0" w:space="0" w:color="auto"/>
      </w:divBdr>
    </w:div>
    <w:div w:id="545026008">
      <w:bodyDiv w:val="1"/>
      <w:marLeft w:val="0"/>
      <w:marRight w:val="0"/>
      <w:marTop w:val="0"/>
      <w:marBottom w:val="0"/>
      <w:divBdr>
        <w:top w:val="none" w:sz="0" w:space="0" w:color="auto"/>
        <w:left w:val="none" w:sz="0" w:space="0" w:color="auto"/>
        <w:bottom w:val="none" w:sz="0" w:space="0" w:color="auto"/>
        <w:right w:val="none" w:sz="0" w:space="0" w:color="auto"/>
      </w:divBdr>
    </w:div>
    <w:div w:id="545063759">
      <w:bodyDiv w:val="1"/>
      <w:marLeft w:val="0"/>
      <w:marRight w:val="0"/>
      <w:marTop w:val="0"/>
      <w:marBottom w:val="0"/>
      <w:divBdr>
        <w:top w:val="none" w:sz="0" w:space="0" w:color="auto"/>
        <w:left w:val="none" w:sz="0" w:space="0" w:color="auto"/>
        <w:bottom w:val="none" w:sz="0" w:space="0" w:color="auto"/>
        <w:right w:val="none" w:sz="0" w:space="0" w:color="auto"/>
      </w:divBdr>
    </w:div>
    <w:div w:id="545333438">
      <w:bodyDiv w:val="1"/>
      <w:marLeft w:val="0"/>
      <w:marRight w:val="0"/>
      <w:marTop w:val="0"/>
      <w:marBottom w:val="0"/>
      <w:divBdr>
        <w:top w:val="none" w:sz="0" w:space="0" w:color="auto"/>
        <w:left w:val="none" w:sz="0" w:space="0" w:color="auto"/>
        <w:bottom w:val="none" w:sz="0" w:space="0" w:color="auto"/>
        <w:right w:val="none" w:sz="0" w:space="0" w:color="auto"/>
      </w:divBdr>
    </w:div>
    <w:div w:id="546112413">
      <w:bodyDiv w:val="1"/>
      <w:marLeft w:val="0"/>
      <w:marRight w:val="0"/>
      <w:marTop w:val="0"/>
      <w:marBottom w:val="0"/>
      <w:divBdr>
        <w:top w:val="none" w:sz="0" w:space="0" w:color="auto"/>
        <w:left w:val="none" w:sz="0" w:space="0" w:color="auto"/>
        <w:bottom w:val="none" w:sz="0" w:space="0" w:color="auto"/>
        <w:right w:val="none" w:sz="0" w:space="0" w:color="auto"/>
      </w:divBdr>
    </w:div>
    <w:div w:id="546260152">
      <w:bodyDiv w:val="1"/>
      <w:marLeft w:val="0"/>
      <w:marRight w:val="0"/>
      <w:marTop w:val="0"/>
      <w:marBottom w:val="0"/>
      <w:divBdr>
        <w:top w:val="none" w:sz="0" w:space="0" w:color="auto"/>
        <w:left w:val="none" w:sz="0" w:space="0" w:color="auto"/>
        <w:bottom w:val="none" w:sz="0" w:space="0" w:color="auto"/>
        <w:right w:val="none" w:sz="0" w:space="0" w:color="auto"/>
      </w:divBdr>
    </w:div>
    <w:div w:id="546338647">
      <w:bodyDiv w:val="1"/>
      <w:marLeft w:val="0"/>
      <w:marRight w:val="0"/>
      <w:marTop w:val="0"/>
      <w:marBottom w:val="0"/>
      <w:divBdr>
        <w:top w:val="none" w:sz="0" w:space="0" w:color="auto"/>
        <w:left w:val="none" w:sz="0" w:space="0" w:color="auto"/>
        <w:bottom w:val="none" w:sz="0" w:space="0" w:color="auto"/>
        <w:right w:val="none" w:sz="0" w:space="0" w:color="auto"/>
      </w:divBdr>
    </w:div>
    <w:div w:id="546452524">
      <w:bodyDiv w:val="1"/>
      <w:marLeft w:val="0"/>
      <w:marRight w:val="0"/>
      <w:marTop w:val="0"/>
      <w:marBottom w:val="0"/>
      <w:divBdr>
        <w:top w:val="none" w:sz="0" w:space="0" w:color="auto"/>
        <w:left w:val="none" w:sz="0" w:space="0" w:color="auto"/>
        <w:bottom w:val="none" w:sz="0" w:space="0" w:color="auto"/>
        <w:right w:val="none" w:sz="0" w:space="0" w:color="auto"/>
      </w:divBdr>
    </w:div>
    <w:div w:id="546532708">
      <w:bodyDiv w:val="1"/>
      <w:marLeft w:val="0"/>
      <w:marRight w:val="0"/>
      <w:marTop w:val="0"/>
      <w:marBottom w:val="0"/>
      <w:divBdr>
        <w:top w:val="none" w:sz="0" w:space="0" w:color="auto"/>
        <w:left w:val="none" w:sz="0" w:space="0" w:color="auto"/>
        <w:bottom w:val="none" w:sz="0" w:space="0" w:color="auto"/>
        <w:right w:val="none" w:sz="0" w:space="0" w:color="auto"/>
      </w:divBdr>
    </w:div>
    <w:div w:id="547575472">
      <w:bodyDiv w:val="1"/>
      <w:marLeft w:val="0"/>
      <w:marRight w:val="0"/>
      <w:marTop w:val="0"/>
      <w:marBottom w:val="0"/>
      <w:divBdr>
        <w:top w:val="none" w:sz="0" w:space="0" w:color="auto"/>
        <w:left w:val="none" w:sz="0" w:space="0" w:color="auto"/>
        <w:bottom w:val="none" w:sz="0" w:space="0" w:color="auto"/>
        <w:right w:val="none" w:sz="0" w:space="0" w:color="auto"/>
      </w:divBdr>
    </w:div>
    <w:div w:id="548348352">
      <w:bodyDiv w:val="1"/>
      <w:marLeft w:val="0"/>
      <w:marRight w:val="0"/>
      <w:marTop w:val="0"/>
      <w:marBottom w:val="0"/>
      <w:divBdr>
        <w:top w:val="none" w:sz="0" w:space="0" w:color="auto"/>
        <w:left w:val="none" w:sz="0" w:space="0" w:color="auto"/>
        <w:bottom w:val="none" w:sz="0" w:space="0" w:color="auto"/>
        <w:right w:val="none" w:sz="0" w:space="0" w:color="auto"/>
      </w:divBdr>
    </w:div>
    <w:div w:id="548568519">
      <w:bodyDiv w:val="1"/>
      <w:marLeft w:val="0"/>
      <w:marRight w:val="0"/>
      <w:marTop w:val="0"/>
      <w:marBottom w:val="0"/>
      <w:divBdr>
        <w:top w:val="none" w:sz="0" w:space="0" w:color="auto"/>
        <w:left w:val="none" w:sz="0" w:space="0" w:color="auto"/>
        <w:bottom w:val="none" w:sz="0" w:space="0" w:color="auto"/>
        <w:right w:val="none" w:sz="0" w:space="0" w:color="auto"/>
      </w:divBdr>
    </w:div>
    <w:div w:id="548760832">
      <w:bodyDiv w:val="1"/>
      <w:marLeft w:val="0"/>
      <w:marRight w:val="0"/>
      <w:marTop w:val="0"/>
      <w:marBottom w:val="0"/>
      <w:divBdr>
        <w:top w:val="none" w:sz="0" w:space="0" w:color="auto"/>
        <w:left w:val="none" w:sz="0" w:space="0" w:color="auto"/>
        <w:bottom w:val="none" w:sz="0" w:space="0" w:color="auto"/>
        <w:right w:val="none" w:sz="0" w:space="0" w:color="auto"/>
      </w:divBdr>
    </w:div>
    <w:div w:id="548807253">
      <w:bodyDiv w:val="1"/>
      <w:marLeft w:val="0"/>
      <w:marRight w:val="0"/>
      <w:marTop w:val="0"/>
      <w:marBottom w:val="0"/>
      <w:divBdr>
        <w:top w:val="none" w:sz="0" w:space="0" w:color="auto"/>
        <w:left w:val="none" w:sz="0" w:space="0" w:color="auto"/>
        <w:bottom w:val="none" w:sz="0" w:space="0" w:color="auto"/>
        <w:right w:val="none" w:sz="0" w:space="0" w:color="auto"/>
      </w:divBdr>
    </w:div>
    <w:div w:id="549146730">
      <w:bodyDiv w:val="1"/>
      <w:marLeft w:val="0"/>
      <w:marRight w:val="0"/>
      <w:marTop w:val="0"/>
      <w:marBottom w:val="0"/>
      <w:divBdr>
        <w:top w:val="none" w:sz="0" w:space="0" w:color="auto"/>
        <w:left w:val="none" w:sz="0" w:space="0" w:color="auto"/>
        <w:bottom w:val="none" w:sz="0" w:space="0" w:color="auto"/>
        <w:right w:val="none" w:sz="0" w:space="0" w:color="auto"/>
      </w:divBdr>
    </w:div>
    <w:div w:id="549150484">
      <w:bodyDiv w:val="1"/>
      <w:marLeft w:val="0"/>
      <w:marRight w:val="0"/>
      <w:marTop w:val="0"/>
      <w:marBottom w:val="0"/>
      <w:divBdr>
        <w:top w:val="none" w:sz="0" w:space="0" w:color="auto"/>
        <w:left w:val="none" w:sz="0" w:space="0" w:color="auto"/>
        <w:bottom w:val="none" w:sz="0" w:space="0" w:color="auto"/>
        <w:right w:val="none" w:sz="0" w:space="0" w:color="auto"/>
      </w:divBdr>
    </w:div>
    <w:div w:id="549610580">
      <w:bodyDiv w:val="1"/>
      <w:marLeft w:val="0"/>
      <w:marRight w:val="0"/>
      <w:marTop w:val="0"/>
      <w:marBottom w:val="0"/>
      <w:divBdr>
        <w:top w:val="none" w:sz="0" w:space="0" w:color="auto"/>
        <w:left w:val="none" w:sz="0" w:space="0" w:color="auto"/>
        <w:bottom w:val="none" w:sz="0" w:space="0" w:color="auto"/>
        <w:right w:val="none" w:sz="0" w:space="0" w:color="auto"/>
      </w:divBdr>
    </w:div>
    <w:div w:id="550116274">
      <w:bodyDiv w:val="1"/>
      <w:marLeft w:val="0"/>
      <w:marRight w:val="0"/>
      <w:marTop w:val="0"/>
      <w:marBottom w:val="0"/>
      <w:divBdr>
        <w:top w:val="none" w:sz="0" w:space="0" w:color="auto"/>
        <w:left w:val="none" w:sz="0" w:space="0" w:color="auto"/>
        <w:bottom w:val="none" w:sz="0" w:space="0" w:color="auto"/>
        <w:right w:val="none" w:sz="0" w:space="0" w:color="auto"/>
      </w:divBdr>
    </w:div>
    <w:div w:id="550922659">
      <w:bodyDiv w:val="1"/>
      <w:marLeft w:val="0"/>
      <w:marRight w:val="0"/>
      <w:marTop w:val="0"/>
      <w:marBottom w:val="0"/>
      <w:divBdr>
        <w:top w:val="none" w:sz="0" w:space="0" w:color="auto"/>
        <w:left w:val="none" w:sz="0" w:space="0" w:color="auto"/>
        <w:bottom w:val="none" w:sz="0" w:space="0" w:color="auto"/>
        <w:right w:val="none" w:sz="0" w:space="0" w:color="auto"/>
      </w:divBdr>
    </w:div>
    <w:div w:id="552156652">
      <w:bodyDiv w:val="1"/>
      <w:marLeft w:val="0"/>
      <w:marRight w:val="0"/>
      <w:marTop w:val="0"/>
      <w:marBottom w:val="0"/>
      <w:divBdr>
        <w:top w:val="none" w:sz="0" w:space="0" w:color="auto"/>
        <w:left w:val="none" w:sz="0" w:space="0" w:color="auto"/>
        <w:bottom w:val="none" w:sz="0" w:space="0" w:color="auto"/>
        <w:right w:val="none" w:sz="0" w:space="0" w:color="auto"/>
      </w:divBdr>
    </w:div>
    <w:div w:id="552546926">
      <w:bodyDiv w:val="1"/>
      <w:marLeft w:val="0"/>
      <w:marRight w:val="0"/>
      <w:marTop w:val="0"/>
      <w:marBottom w:val="0"/>
      <w:divBdr>
        <w:top w:val="none" w:sz="0" w:space="0" w:color="auto"/>
        <w:left w:val="none" w:sz="0" w:space="0" w:color="auto"/>
        <w:bottom w:val="none" w:sz="0" w:space="0" w:color="auto"/>
        <w:right w:val="none" w:sz="0" w:space="0" w:color="auto"/>
      </w:divBdr>
    </w:div>
    <w:div w:id="552959343">
      <w:bodyDiv w:val="1"/>
      <w:marLeft w:val="0"/>
      <w:marRight w:val="0"/>
      <w:marTop w:val="0"/>
      <w:marBottom w:val="0"/>
      <w:divBdr>
        <w:top w:val="none" w:sz="0" w:space="0" w:color="auto"/>
        <w:left w:val="none" w:sz="0" w:space="0" w:color="auto"/>
        <w:bottom w:val="none" w:sz="0" w:space="0" w:color="auto"/>
        <w:right w:val="none" w:sz="0" w:space="0" w:color="auto"/>
      </w:divBdr>
    </w:div>
    <w:div w:id="553539211">
      <w:bodyDiv w:val="1"/>
      <w:marLeft w:val="0"/>
      <w:marRight w:val="0"/>
      <w:marTop w:val="0"/>
      <w:marBottom w:val="0"/>
      <w:divBdr>
        <w:top w:val="none" w:sz="0" w:space="0" w:color="auto"/>
        <w:left w:val="none" w:sz="0" w:space="0" w:color="auto"/>
        <w:bottom w:val="none" w:sz="0" w:space="0" w:color="auto"/>
        <w:right w:val="none" w:sz="0" w:space="0" w:color="auto"/>
      </w:divBdr>
    </w:div>
    <w:div w:id="553548272">
      <w:bodyDiv w:val="1"/>
      <w:marLeft w:val="0"/>
      <w:marRight w:val="0"/>
      <w:marTop w:val="0"/>
      <w:marBottom w:val="0"/>
      <w:divBdr>
        <w:top w:val="none" w:sz="0" w:space="0" w:color="auto"/>
        <w:left w:val="none" w:sz="0" w:space="0" w:color="auto"/>
        <w:bottom w:val="none" w:sz="0" w:space="0" w:color="auto"/>
        <w:right w:val="none" w:sz="0" w:space="0" w:color="auto"/>
      </w:divBdr>
    </w:div>
    <w:div w:id="554007666">
      <w:bodyDiv w:val="1"/>
      <w:marLeft w:val="0"/>
      <w:marRight w:val="0"/>
      <w:marTop w:val="0"/>
      <w:marBottom w:val="0"/>
      <w:divBdr>
        <w:top w:val="none" w:sz="0" w:space="0" w:color="auto"/>
        <w:left w:val="none" w:sz="0" w:space="0" w:color="auto"/>
        <w:bottom w:val="none" w:sz="0" w:space="0" w:color="auto"/>
        <w:right w:val="none" w:sz="0" w:space="0" w:color="auto"/>
      </w:divBdr>
    </w:div>
    <w:div w:id="555094500">
      <w:bodyDiv w:val="1"/>
      <w:marLeft w:val="0"/>
      <w:marRight w:val="0"/>
      <w:marTop w:val="0"/>
      <w:marBottom w:val="0"/>
      <w:divBdr>
        <w:top w:val="none" w:sz="0" w:space="0" w:color="auto"/>
        <w:left w:val="none" w:sz="0" w:space="0" w:color="auto"/>
        <w:bottom w:val="none" w:sz="0" w:space="0" w:color="auto"/>
        <w:right w:val="none" w:sz="0" w:space="0" w:color="auto"/>
      </w:divBdr>
    </w:div>
    <w:div w:id="555315819">
      <w:bodyDiv w:val="1"/>
      <w:marLeft w:val="0"/>
      <w:marRight w:val="0"/>
      <w:marTop w:val="0"/>
      <w:marBottom w:val="0"/>
      <w:divBdr>
        <w:top w:val="none" w:sz="0" w:space="0" w:color="auto"/>
        <w:left w:val="none" w:sz="0" w:space="0" w:color="auto"/>
        <w:bottom w:val="none" w:sz="0" w:space="0" w:color="auto"/>
        <w:right w:val="none" w:sz="0" w:space="0" w:color="auto"/>
      </w:divBdr>
    </w:div>
    <w:div w:id="556088151">
      <w:bodyDiv w:val="1"/>
      <w:marLeft w:val="0"/>
      <w:marRight w:val="0"/>
      <w:marTop w:val="0"/>
      <w:marBottom w:val="0"/>
      <w:divBdr>
        <w:top w:val="none" w:sz="0" w:space="0" w:color="auto"/>
        <w:left w:val="none" w:sz="0" w:space="0" w:color="auto"/>
        <w:bottom w:val="none" w:sz="0" w:space="0" w:color="auto"/>
        <w:right w:val="none" w:sz="0" w:space="0" w:color="auto"/>
      </w:divBdr>
    </w:div>
    <w:div w:id="556938174">
      <w:bodyDiv w:val="1"/>
      <w:marLeft w:val="0"/>
      <w:marRight w:val="0"/>
      <w:marTop w:val="0"/>
      <w:marBottom w:val="0"/>
      <w:divBdr>
        <w:top w:val="none" w:sz="0" w:space="0" w:color="auto"/>
        <w:left w:val="none" w:sz="0" w:space="0" w:color="auto"/>
        <w:bottom w:val="none" w:sz="0" w:space="0" w:color="auto"/>
        <w:right w:val="none" w:sz="0" w:space="0" w:color="auto"/>
      </w:divBdr>
    </w:div>
    <w:div w:id="557059588">
      <w:bodyDiv w:val="1"/>
      <w:marLeft w:val="0"/>
      <w:marRight w:val="0"/>
      <w:marTop w:val="0"/>
      <w:marBottom w:val="0"/>
      <w:divBdr>
        <w:top w:val="none" w:sz="0" w:space="0" w:color="auto"/>
        <w:left w:val="none" w:sz="0" w:space="0" w:color="auto"/>
        <w:bottom w:val="none" w:sz="0" w:space="0" w:color="auto"/>
        <w:right w:val="none" w:sz="0" w:space="0" w:color="auto"/>
      </w:divBdr>
    </w:div>
    <w:div w:id="557205114">
      <w:bodyDiv w:val="1"/>
      <w:marLeft w:val="0"/>
      <w:marRight w:val="0"/>
      <w:marTop w:val="0"/>
      <w:marBottom w:val="0"/>
      <w:divBdr>
        <w:top w:val="none" w:sz="0" w:space="0" w:color="auto"/>
        <w:left w:val="none" w:sz="0" w:space="0" w:color="auto"/>
        <w:bottom w:val="none" w:sz="0" w:space="0" w:color="auto"/>
        <w:right w:val="none" w:sz="0" w:space="0" w:color="auto"/>
      </w:divBdr>
    </w:div>
    <w:div w:id="557207375">
      <w:bodyDiv w:val="1"/>
      <w:marLeft w:val="0"/>
      <w:marRight w:val="0"/>
      <w:marTop w:val="0"/>
      <w:marBottom w:val="0"/>
      <w:divBdr>
        <w:top w:val="none" w:sz="0" w:space="0" w:color="auto"/>
        <w:left w:val="none" w:sz="0" w:space="0" w:color="auto"/>
        <w:bottom w:val="none" w:sz="0" w:space="0" w:color="auto"/>
        <w:right w:val="none" w:sz="0" w:space="0" w:color="auto"/>
      </w:divBdr>
    </w:div>
    <w:div w:id="557479694">
      <w:bodyDiv w:val="1"/>
      <w:marLeft w:val="0"/>
      <w:marRight w:val="0"/>
      <w:marTop w:val="0"/>
      <w:marBottom w:val="0"/>
      <w:divBdr>
        <w:top w:val="none" w:sz="0" w:space="0" w:color="auto"/>
        <w:left w:val="none" w:sz="0" w:space="0" w:color="auto"/>
        <w:bottom w:val="none" w:sz="0" w:space="0" w:color="auto"/>
        <w:right w:val="none" w:sz="0" w:space="0" w:color="auto"/>
      </w:divBdr>
    </w:div>
    <w:div w:id="557979739">
      <w:bodyDiv w:val="1"/>
      <w:marLeft w:val="0"/>
      <w:marRight w:val="0"/>
      <w:marTop w:val="0"/>
      <w:marBottom w:val="0"/>
      <w:divBdr>
        <w:top w:val="none" w:sz="0" w:space="0" w:color="auto"/>
        <w:left w:val="none" w:sz="0" w:space="0" w:color="auto"/>
        <w:bottom w:val="none" w:sz="0" w:space="0" w:color="auto"/>
        <w:right w:val="none" w:sz="0" w:space="0" w:color="auto"/>
      </w:divBdr>
    </w:div>
    <w:div w:id="559054723">
      <w:bodyDiv w:val="1"/>
      <w:marLeft w:val="0"/>
      <w:marRight w:val="0"/>
      <w:marTop w:val="0"/>
      <w:marBottom w:val="0"/>
      <w:divBdr>
        <w:top w:val="none" w:sz="0" w:space="0" w:color="auto"/>
        <w:left w:val="none" w:sz="0" w:space="0" w:color="auto"/>
        <w:bottom w:val="none" w:sz="0" w:space="0" w:color="auto"/>
        <w:right w:val="none" w:sz="0" w:space="0" w:color="auto"/>
      </w:divBdr>
    </w:div>
    <w:div w:id="559756514">
      <w:bodyDiv w:val="1"/>
      <w:marLeft w:val="0"/>
      <w:marRight w:val="0"/>
      <w:marTop w:val="0"/>
      <w:marBottom w:val="0"/>
      <w:divBdr>
        <w:top w:val="none" w:sz="0" w:space="0" w:color="auto"/>
        <w:left w:val="none" w:sz="0" w:space="0" w:color="auto"/>
        <w:bottom w:val="none" w:sz="0" w:space="0" w:color="auto"/>
        <w:right w:val="none" w:sz="0" w:space="0" w:color="auto"/>
      </w:divBdr>
    </w:div>
    <w:div w:id="559824410">
      <w:bodyDiv w:val="1"/>
      <w:marLeft w:val="0"/>
      <w:marRight w:val="0"/>
      <w:marTop w:val="0"/>
      <w:marBottom w:val="0"/>
      <w:divBdr>
        <w:top w:val="none" w:sz="0" w:space="0" w:color="auto"/>
        <w:left w:val="none" w:sz="0" w:space="0" w:color="auto"/>
        <w:bottom w:val="none" w:sz="0" w:space="0" w:color="auto"/>
        <w:right w:val="none" w:sz="0" w:space="0" w:color="auto"/>
      </w:divBdr>
    </w:div>
    <w:div w:id="560872933">
      <w:bodyDiv w:val="1"/>
      <w:marLeft w:val="0"/>
      <w:marRight w:val="0"/>
      <w:marTop w:val="0"/>
      <w:marBottom w:val="0"/>
      <w:divBdr>
        <w:top w:val="none" w:sz="0" w:space="0" w:color="auto"/>
        <w:left w:val="none" w:sz="0" w:space="0" w:color="auto"/>
        <w:bottom w:val="none" w:sz="0" w:space="0" w:color="auto"/>
        <w:right w:val="none" w:sz="0" w:space="0" w:color="auto"/>
      </w:divBdr>
    </w:div>
    <w:div w:id="561016480">
      <w:bodyDiv w:val="1"/>
      <w:marLeft w:val="0"/>
      <w:marRight w:val="0"/>
      <w:marTop w:val="0"/>
      <w:marBottom w:val="0"/>
      <w:divBdr>
        <w:top w:val="none" w:sz="0" w:space="0" w:color="auto"/>
        <w:left w:val="none" w:sz="0" w:space="0" w:color="auto"/>
        <w:bottom w:val="none" w:sz="0" w:space="0" w:color="auto"/>
        <w:right w:val="none" w:sz="0" w:space="0" w:color="auto"/>
      </w:divBdr>
    </w:div>
    <w:div w:id="561404465">
      <w:bodyDiv w:val="1"/>
      <w:marLeft w:val="0"/>
      <w:marRight w:val="0"/>
      <w:marTop w:val="0"/>
      <w:marBottom w:val="0"/>
      <w:divBdr>
        <w:top w:val="none" w:sz="0" w:space="0" w:color="auto"/>
        <w:left w:val="none" w:sz="0" w:space="0" w:color="auto"/>
        <w:bottom w:val="none" w:sz="0" w:space="0" w:color="auto"/>
        <w:right w:val="none" w:sz="0" w:space="0" w:color="auto"/>
      </w:divBdr>
    </w:div>
    <w:div w:id="561453496">
      <w:bodyDiv w:val="1"/>
      <w:marLeft w:val="0"/>
      <w:marRight w:val="0"/>
      <w:marTop w:val="0"/>
      <w:marBottom w:val="0"/>
      <w:divBdr>
        <w:top w:val="none" w:sz="0" w:space="0" w:color="auto"/>
        <w:left w:val="none" w:sz="0" w:space="0" w:color="auto"/>
        <w:bottom w:val="none" w:sz="0" w:space="0" w:color="auto"/>
        <w:right w:val="none" w:sz="0" w:space="0" w:color="auto"/>
      </w:divBdr>
    </w:div>
    <w:div w:id="562179498">
      <w:bodyDiv w:val="1"/>
      <w:marLeft w:val="0"/>
      <w:marRight w:val="0"/>
      <w:marTop w:val="0"/>
      <w:marBottom w:val="0"/>
      <w:divBdr>
        <w:top w:val="none" w:sz="0" w:space="0" w:color="auto"/>
        <w:left w:val="none" w:sz="0" w:space="0" w:color="auto"/>
        <w:bottom w:val="none" w:sz="0" w:space="0" w:color="auto"/>
        <w:right w:val="none" w:sz="0" w:space="0" w:color="auto"/>
      </w:divBdr>
    </w:div>
    <w:div w:id="562520755">
      <w:bodyDiv w:val="1"/>
      <w:marLeft w:val="0"/>
      <w:marRight w:val="0"/>
      <w:marTop w:val="0"/>
      <w:marBottom w:val="0"/>
      <w:divBdr>
        <w:top w:val="none" w:sz="0" w:space="0" w:color="auto"/>
        <w:left w:val="none" w:sz="0" w:space="0" w:color="auto"/>
        <w:bottom w:val="none" w:sz="0" w:space="0" w:color="auto"/>
        <w:right w:val="none" w:sz="0" w:space="0" w:color="auto"/>
      </w:divBdr>
    </w:div>
    <w:div w:id="562527518">
      <w:bodyDiv w:val="1"/>
      <w:marLeft w:val="0"/>
      <w:marRight w:val="0"/>
      <w:marTop w:val="0"/>
      <w:marBottom w:val="0"/>
      <w:divBdr>
        <w:top w:val="none" w:sz="0" w:space="0" w:color="auto"/>
        <w:left w:val="none" w:sz="0" w:space="0" w:color="auto"/>
        <w:bottom w:val="none" w:sz="0" w:space="0" w:color="auto"/>
        <w:right w:val="none" w:sz="0" w:space="0" w:color="auto"/>
      </w:divBdr>
    </w:div>
    <w:div w:id="563031539">
      <w:bodyDiv w:val="1"/>
      <w:marLeft w:val="0"/>
      <w:marRight w:val="0"/>
      <w:marTop w:val="0"/>
      <w:marBottom w:val="0"/>
      <w:divBdr>
        <w:top w:val="none" w:sz="0" w:space="0" w:color="auto"/>
        <w:left w:val="none" w:sz="0" w:space="0" w:color="auto"/>
        <w:bottom w:val="none" w:sz="0" w:space="0" w:color="auto"/>
        <w:right w:val="none" w:sz="0" w:space="0" w:color="auto"/>
      </w:divBdr>
    </w:div>
    <w:div w:id="563220827">
      <w:bodyDiv w:val="1"/>
      <w:marLeft w:val="0"/>
      <w:marRight w:val="0"/>
      <w:marTop w:val="0"/>
      <w:marBottom w:val="0"/>
      <w:divBdr>
        <w:top w:val="none" w:sz="0" w:space="0" w:color="auto"/>
        <w:left w:val="none" w:sz="0" w:space="0" w:color="auto"/>
        <w:bottom w:val="none" w:sz="0" w:space="0" w:color="auto"/>
        <w:right w:val="none" w:sz="0" w:space="0" w:color="auto"/>
      </w:divBdr>
    </w:div>
    <w:div w:id="563494361">
      <w:bodyDiv w:val="1"/>
      <w:marLeft w:val="0"/>
      <w:marRight w:val="0"/>
      <w:marTop w:val="0"/>
      <w:marBottom w:val="0"/>
      <w:divBdr>
        <w:top w:val="none" w:sz="0" w:space="0" w:color="auto"/>
        <w:left w:val="none" w:sz="0" w:space="0" w:color="auto"/>
        <w:bottom w:val="none" w:sz="0" w:space="0" w:color="auto"/>
        <w:right w:val="none" w:sz="0" w:space="0" w:color="auto"/>
      </w:divBdr>
    </w:div>
    <w:div w:id="563948485">
      <w:bodyDiv w:val="1"/>
      <w:marLeft w:val="0"/>
      <w:marRight w:val="0"/>
      <w:marTop w:val="0"/>
      <w:marBottom w:val="0"/>
      <w:divBdr>
        <w:top w:val="none" w:sz="0" w:space="0" w:color="auto"/>
        <w:left w:val="none" w:sz="0" w:space="0" w:color="auto"/>
        <w:bottom w:val="none" w:sz="0" w:space="0" w:color="auto"/>
        <w:right w:val="none" w:sz="0" w:space="0" w:color="auto"/>
      </w:divBdr>
    </w:div>
    <w:div w:id="564414019">
      <w:bodyDiv w:val="1"/>
      <w:marLeft w:val="0"/>
      <w:marRight w:val="0"/>
      <w:marTop w:val="0"/>
      <w:marBottom w:val="0"/>
      <w:divBdr>
        <w:top w:val="none" w:sz="0" w:space="0" w:color="auto"/>
        <w:left w:val="none" w:sz="0" w:space="0" w:color="auto"/>
        <w:bottom w:val="none" w:sz="0" w:space="0" w:color="auto"/>
        <w:right w:val="none" w:sz="0" w:space="0" w:color="auto"/>
      </w:divBdr>
    </w:div>
    <w:div w:id="565192142">
      <w:bodyDiv w:val="1"/>
      <w:marLeft w:val="0"/>
      <w:marRight w:val="0"/>
      <w:marTop w:val="0"/>
      <w:marBottom w:val="0"/>
      <w:divBdr>
        <w:top w:val="none" w:sz="0" w:space="0" w:color="auto"/>
        <w:left w:val="none" w:sz="0" w:space="0" w:color="auto"/>
        <w:bottom w:val="none" w:sz="0" w:space="0" w:color="auto"/>
        <w:right w:val="none" w:sz="0" w:space="0" w:color="auto"/>
      </w:divBdr>
    </w:div>
    <w:div w:id="565265698">
      <w:bodyDiv w:val="1"/>
      <w:marLeft w:val="0"/>
      <w:marRight w:val="0"/>
      <w:marTop w:val="0"/>
      <w:marBottom w:val="0"/>
      <w:divBdr>
        <w:top w:val="none" w:sz="0" w:space="0" w:color="auto"/>
        <w:left w:val="none" w:sz="0" w:space="0" w:color="auto"/>
        <w:bottom w:val="none" w:sz="0" w:space="0" w:color="auto"/>
        <w:right w:val="none" w:sz="0" w:space="0" w:color="auto"/>
      </w:divBdr>
    </w:div>
    <w:div w:id="565339865">
      <w:bodyDiv w:val="1"/>
      <w:marLeft w:val="0"/>
      <w:marRight w:val="0"/>
      <w:marTop w:val="0"/>
      <w:marBottom w:val="0"/>
      <w:divBdr>
        <w:top w:val="none" w:sz="0" w:space="0" w:color="auto"/>
        <w:left w:val="none" w:sz="0" w:space="0" w:color="auto"/>
        <w:bottom w:val="none" w:sz="0" w:space="0" w:color="auto"/>
        <w:right w:val="none" w:sz="0" w:space="0" w:color="auto"/>
      </w:divBdr>
    </w:div>
    <w:div w:id="565528465">
      <w:bodyDiv w:val="1"/>
      <w:marLeft w:val="0"/>
      <w:marRight w:val="0"/>
      <w:marTop w:val="0"/>
      <w:marBottom w:val="0"/>
      <w:divBdr>
        <w:top w:val="none" w:sz="0" w:space="0" w:color="auto"/>
        <w:left w:val="none" w:sz="0" w:space="0" w:color="auto"/>
        <w:bottom w:val="none" w:sz="0" w:space="0" w:color="auto"/>
        <w:right w:val="none" w:sz="0" w:space="0" w:color="auto"/>
      </w:divBdr>
    </w:div>
    <w:div w:id="565577421">
      <w:bodyDiv w:val="1"/>
      <w:marLeft w:val="0"/>
      <w:marRight w:val="0"/>
      <w:marTop w:val="0"/>
      <w:marBottom w:val="0"/>
      <w:divBdr>
        <w:top w:val="none" w:sz="0" w:space="0" w:color="auto"/>
        <w:left w:val="none" w:sz="0" w:space="0" w:color="auto"/>
        <w:bottom w:val="none" w:sz="0" w:space="0" w:color="auto"/>
        <w:right w:val="none" w:sz="0" w:space="0" w:color="auto"/>
      </w:divBdr>
    </w:div>
    <w:div w:id="565721240">
      <w:bodyDiv w:val="1"/>
      <w:marLeft w:val="0"/>
      <w:marRight w:val="0"/>
      <w:marTop w:val="0"/>
      <w:marBottom w:val="0"/>
      <w:divBdr>
        <w:top w:val="none" w:sz="0" w:space="0" w:color="auto"/>
        <w:left w:val="none" w:sz="0" w:space="0" w:color="auto"/>
        <w:bottom w:val="none" w:sz="0" w:space="0" w:color="auto"/>
        <w:right w:val="none" w:sz="0" w:space="0" w:color="auto"/>
      </w:divBdr>
    </w:div>
    <w:div w:id="566768354">
      <w:bodyDiv w:val="1"/>
      <w:marLeft w:val="0"/>
      <w:marRight w:val="0"/>
      <w:marTop w:val="0"/>
      <w:marBottom w:val="0"/>
      <w:divBdr>
        <w:top w:val="none" w:sz="0" w:space="0" w:color="auto"/>
        <w:left w:val="none" w:sz="0" w:space="0" w:color="auto"/>
        <w:bottom w:val="none" w:sz="0" w:space="0" w:color="auto"/>
        <w:right w:val="none" w:sz="0" w:space="0" w:color="auto"/>
      </w:divBdr>
    </w:div>
    <w:div w:id="567686497">
      <w:bodyDiv w:val="1"/>
      <w:marLeft w:val="0"/>
      <w:marRight w:val="0"/>
      <w:marTop w:val="0"/>
      <w:marBottom w:val="0"/>
      <w:divBdr>
        <w:top w:val="none" w:sz="0" w:space="0" w:color="auto"/>
        <w:left w:val="none" w:sz="0" w:space="0" w:color="auto"/>
        <w:bottom w:val="none" w:sz="0" w:space="0" w:color="auto"/>
        <w:right w:val="none" w:sz="0" w:space="0" w:color="auto"/>
      </w:divBdr>
    </w:div>
    <w:div w:id="567686999">
      <w:bodyDiv w:val="1"/>
      <w:marLeft w:val="0"/>
      <w:marRight w:val="0"/>
      <w:marTop w:val="0"/>
      <w:marBottom w:val="0"/>
      <w:divBdr>
        <w:top w:val="none" w:sz="0" w:space="0" w:color="auto"/>
        <w:left w:val="none" w:sz="0" w:space="0" w:color="auto"/>
        <w:bottom w:val="none" w:sz="0" w:space="0" w:color="auto"/>
        <w:right w:val="none" w:sz="0" w:space="0" w:color="auto"/>
      </w:divBdr>
    </w:div>
    <w:div w:id="567769080">
      <w:bodyDiv w:val="1"/>
      <w:marLeft w:val="0"/>
      <w:marRight w:val="0"/>
      <w:marTop w:val="0"/>
      <w:marBottom w:val="0"/>
      <w:divBdr>
        <w:top w:val="none" w:sz="0" w:space="0" w:color="auto"/>
        <w:left w:val="none" w:sz="0" w:space="0" w:color="auto"/>
        <w:bottom w:val="none" w:sz="0" w:space="0" w:color="auto"/>
        <w:right w:val="none" w:sz="0" w:space="0" w:color="auto"/>
      </w:divBdr>
    </w:div>
    <w:div w:id="567955445">
      <w:bodyDiv w:val="1"/>
      <w:marLeft w:val="0"/>
      <w:marRight w:val="0"/>
      <w:marTop w:val="0"/>
      <w:marBottom w:val="0"/>
      <w:divBdr>
        <w:top w:val="none" w:sz="0" w:space="0" w:color="auto"/>
        <w:left w:val="none" w:sz="0" w:space="0" w:color="auto"/>
        <w:bottom w:val="none" w:sz="0" w:space="0" w:color="auto"/>
        <w:right w:val="none" w:sz="0" w:space="0" w:color="auto"/>
      </w:divBdr>
    </w:div>
    <w:div w:id="568152690">
      <w:bodyDiv w:val="1"/>
      <w:marLeft w:val="0"/>
      <w:marRight w:val="0"/>
      <w:marTop w:val="0"/>
      <w:marBottom w:val="0"/>
      <w:divBdr>
        <w:top w:val="none" w:sz="0" w:space="0" w:color="auto"/>
        <w:left w:val="none" w:sz="0" w:space="0" w:color="auto"/>
        <w:bottom w:val="none" w:sz="0" w:space="0" w:color="auto"/>
        <w:right w:val="none" w:sz="0" w:space="0" w:color="auto"/>
      </w:divBdr>
    </w:div>
    <w:div w:id="568535253">
      <w:bodyDiv w:val="1"/>
      <w:marLeft w:val="0"/>
      <w:marRight w:val="0"/>
      <w:marTop w:val="0"/>
      <w:marBottom w:val="0"/>
      <w:divBdr>
        <w:top w:val="none" w:sz="0" w:space="0" w:color="auto"/>
        <w:left w:val="none" w:sz="0" w:space="0" w:color="auto"/>
        <w:bottom w:val="none" w:sz="0" w:space="0" w:color="auto"/>
        <w:right w:val="none" w:sz="0" w:space="0" w:color="auto"/>
      </w:divBdr>
    </w:div>
    <w:div w:id="568686262">
      <w:bodyDiv w:val="1"/>
      <w:marLeft w:val="0"/>
      <w:marRight w:val="0"/>
      <w:marTop w:val="0"/>
      <w:marBottom w:val="0"/>
      <w:divBdr>
        <w:top w:val="none" w:sz="0" w:space="0" w:color="auto"/>
        <w:left w:val="none" w:sz="0" w:space="0" w:color="auto"/>
        <w:bottom w:val="none" w:sz="0" w:space="0" w:color="auto"/>
        <w:right w:val="none" w:sz="0" w:space="0" w:color="auto"/>
      </w:divBdr>
    </w:div>
    <w:div w:id="568730391">
      <w:bodyDiv w:val="1"/>
      <w:marLeft w:val="0"/>
      <w:marRight w:val="0"/>
      <w:marTop w:val="0"/>
      <w:marBottom w:val="0"/>
      <w:divBdr>
        <w:top w:val="none" w:sz="0" w:space="0" w:color="auto"/>
        <w:left w:val="none" w:sz="0" w:space="0" w:color="auto"/>
        <w:bottom w:val="none" w:sz="0" w:space="0" w:color="auto"/>
        <w:right w:val="none" w:sz="0" w:space="0" w:color="auto"/>
      </w:divBdr>
    </w:div>
    <w:div w:id="568734324">
      <w:bodyDiv w:val="1"/>
      <w:marLeft w:val="0"/>
      <w:marRight w:val="0"/>
      <w:marTop w:val="0"/>
      <w:marBottom w:val="0"/>
      <w:divBdr>
        <w:top w:val="none" w:sz="0" w:space="0" w:color="auto"/>
        <w:left w:val="none" w:sz="0" w:space="0" w:color="auto"/>
        <w:bottom w:val="none" w:sz="0" w:space="0" w:color="auto"/>
        <w:right w:val="none" w:sz="0" w:space="0" w:color="auto"/>
      </w:divBdr>
    </w:div>
    <w:div w:id="568734656">
      <w:bodyDiv w:val="1"/>
      <w:marLeft w:val="0"/>
      <w:marRight w:val="0"/>
      <w:marTop w:val="0"/>
      <w:marBottom w:val="0"/>
      <w:divBdr>
        <w:top w:val="none" w:sz="0" w:space="0" w:color="auto"/>
        <w:left w:val="none" w:sz="0" w:space="0" w:color="auto"/>
        <w:bottom w:val="none" w:sz="0" w:space="0" w:color="auto"/>
        <w:right w:val="none" w:sz="0" w:space="0" w:color="auto"/>
      </w:divBdr>
    </w:div>
    <w:div w:id="568811062">
      <w:bodyDiv w:val="1"/>
      <w:marLeft w:val="0"/>
      <w:marRight w:val="0"/>
      <w:marTop w:val="0"/>
      <w:marBottom w:val="0"/>
      <w:divBdr>
        <w:top w:val="none" w:sz="0" w:space="0" w:color="auto"/>
        <w:left w:val="none" w:sz="0" w:space="0" w:color="auto"/>
        <w:bottom w:val="none" w:sz="0" w:space="0" w:color="auto"/>
        <w:right w:val="none" w:sz="0" w:space="0" w:color="auto"/>
      </w:divBdr>
    </w:div>
    <w:div w:id="569000938">
      <w:bodyDiv w:val="1"/>
      <w:marLeft w:val="0"/>
      <w:marRight w:val="0"/>
      <w:marTop w:val="0"/>
      <w:marBottom w:val="0"/>
      <w:divBdr>
        <w:top w:val="none" w:sz="0" w:space="0" w:color="auto"/>
        <w:left w:val="none" w:sz="0" w:space="0" w:color="auto"/>
        <w:bottom w:val="none" w:sz="0" w:space="0" w:color="auto"/>
        <w:right w:val="none" w:sz="0" w:space="0" w:color="auto"/>
      </w:divBdr>
    </w:div>
    <w:div w:id="569731780">
      <w:bodyDiv w:val="1"/>
      <w:marLeft w:val="0"/>
      <w:marRight w:val="0"/>
      <w:marTop w:val="0"/>
      <w:marBottom w:val="0"/>
      <w:divBdr>
        <w:top w:val="none" w:sz="0" w:space="0" w:color="auto"/>
        <w:left w:val="none" w:sz="0" w:space="0" w:color="auto"/>
        <w:bottom w:val="none" w:sz="0" w:space="0" w:color="auto"/>
        <w:right w:val="none" w:sz="0" w:space="0" w:color="auto"/>
      </w:divBdr>
    </w:div>
    <w:div w:id="569731963">
      <w:bodyDiv w:val="1"/>
      <w:marLeft w:val="0"/>
      <w:marRight w:val="0"/>
      <w:marTop w:val="0"/>
      <w:marBottom w:val="0"/>
      <w:divBdr>
        <w:top w:val="none" w:sz="0" w:space="0" w:color="auto"/>
        <w:left w:val="none" w:sz="0" w:space="0" w:color="auto"/>
        <w:bottom w:val="none" w:sz="0" w:space="0" w:color="auto"/>
        <w:right w:val="none" w:sz="0" w:space="0" w:color="auto"/>
      </w:divBdr>
    </w:div>
    <w:div w:id="569735647">
      <w:bodyDiv w:val="1"/>
      <w:marLeft w:val="0"/>
      <w:marRight w:val="0"/>
      <w:marTop w:val="0"/>
      <w:marBottom w:val="0"/>
      <w:divBdr>
        <w:top w:val="none" w:sz="0" w:space="0" w:color="auto"/>
        <w:left w:val="none" w:sz="0" w:space="0" w:color="auto"/>
        <w:bottom w:val="none" w:sz="0" w:space="0" w:color="auto"/>
        <w:right w:val="none" w:sz="0" w:space="0" w:color="auto"/>
      </w:divBdr>
    </w:div>
    <w:div w:id="570509038">
      <w:bodyDiv w:val="1"/>
      <w:marLeft w:val="0"/>
      <w:marRight w:val="0"/>
      <w:marTop w:val="0"/>
      <w:marBottom w:val="0"/>
      <w:divBdr>
        <w:top w:val="none" w:sz="0" w:space="0" w:color="auto"/>
        <w:left w:val="none" w:sz="0" w:space="0" w:color="auto"/>
        <w:bottom w:val="none" w:sz="0" w:space="0" w:color="auto"/>
        <w:right w:val="none" w:sz="0" w:space="0" w:color="auto"/>
      </w:divBdr>
    </w:div>
    <w:div w:id="570653592">
      <w:bodyDiv w:val="1"/>
      <w:marLeft w:val="0"/>
      <w:marRight w:val="0"/>
      <w:marTop w:val="0"/>
      <w:marBottom w:val="0"/>
      <w:divBdr>
        <w:top w:val="none" w:sz="0" w:space="0" w:color="auto"/>
        <w:left w:val="none" w:sz="0" w:space="0" w:color="auto"/>
        <w:bottom w:val="none" w:sz="0" w:space="0" w:color="auto"/>
        <w:right w:val="none" w:sz="0" w:space="0" w:color="auto"/>
      </w:divBdr>
    </w:div>
    <w:div w:id="571425394">
      <w:bodyDiv w:val="1"/>
      <w:marLeft w:val="0"/>
      <w:marRight w:val="0"/>
      <w:marTop w:val="0"/>
      <w:marBottom w:val="0"/>
      <w:divBdr>
        <w:top w:val="none" w:sz="0" w:space="0" w:color="auto"/>
        <w:left w:val="none" w:sz="0" w:space="0" w:color="auto"/>
        <w:bottom w:val="none" w:sz="0" w:space="0" w:color="auto"/>
        <w:right w:val="none" w:sz="0" w:space="0" w:color="auto"/>
      </w:divBdr>
    </w:div>
    <w:div w:id="572004352">
      <w:bodyDiv w:val="1"/>
      <w:marLeft w:val="0"/>
      <w:marRight w:val="0"/>
      <w:marTop w:val="0"/>
      <w:marBottom w:val="0"/>
      <w:divBdr>
        <w:top w:val="none" w:sz="0" w:space="0" w:color="auto"/>
        <w:left w:val="none" w:sz="0" w:space="0" w:color="auto"/>
        <w:bottom w:val="none" w:sz="0" w:space="0" w:color="auto"/>
        <w:right w:val="none" w:sz="0" w:space="0" w:color="auto"/>
      </w:divBdr>
    </w:div>
    <w:div w:id="572201202">
      <w:bodyDiv w:val="1"/>
      <w:marLeft w:val="0"/>
      <w:marRight w:val="0"/>
      <w:marTop w:val="0"/>
      <w:marBottom w:val="0"/>
      <w:divBdr>
        <w:top w:val="none" w:sz="0" w:space="0" w:color="auto"/>
        <w:left w:val="none" w:sz="0" w:space="0" w:color="auto"/>
        <w:bottom w:val="none" w:sz="0" w:space="0" w:color="auto"/>
        <w:right w:val="none" w:sz="0" w:space="0" w:color="auto"/>
      </w:divBdr>
    </w:div>
    <w:div w:id="572661760">
      <w:bodyDiv w:val="1"/>
      <w:marLeft w:val="0"/>
      <w:marRight w:val="0"/>
      <w:marTop w:val="0"/>
      <w:marBottom w:val="0"/>
      <w:divBdr>
        <w:top w:val="none" w:sz="0" w:space="0" w:color="auto"/>
        <w:left w:val="none" w:sz="0" w:space="0" w:color="auto"/>
        <w:bottom w:val="none" w:sz="0" w:space="0" w:color="auto"/>
        <w:right w:val="none" w:sz="0" w:space="0" w:color="auto"/>
      </w:divBdr>
    </w:div>
    <w:div w:id="572743478">
      <w:bodyDiv w:val="1"/>
      <w:marLeft w:val="0"/>
      <w:marRight w:val="0"/>
      <w:marTop w:val="0"/>
      <w:marBottom w:val="0"/>
      <w:divBdr>
        <w:top w:val="none" w:sz="0" w:space="0" w:color="auto"/>
        <w:left w:val="none" w:sz="0" w:space="0" w:color="auto"/>
        <w:bottom w:val="none" w:sz="0" w:space="0" w:color="auto"/>
        <w:right w:val="none" w:sz="0" w:space="0" w:color="auto"/>
      </w:divBdr>
    </w:div>
    <w:div w:id="573202786">
      <w:bodyDiv w:val="1"/>
      <w:marLeft w:val="0"/>
      <w:marRight w:val="0"/>
      <w:marTop w:val="0"/>
      <w:marBottom w:val="0"/>
      <w:divBdr>
        <w:top w:val="none" w:sz="0" w:space="0" w:color="auto"/>
        <w:left w:val="none" w:sz="0" w:space="0" w:color="auto"/>
        <w:bottom w:val="none" w:sz="0" w:space="0" w:color="auto"/>
        <w:right w:val="none" w:sz="0" w:space="0" w:color="auto"/>
      </w:divBdr>
    </w:div>
    <w:div w:id="573710619">
      <w:bodyDiv w:val="1"/>
      <w:marLeft w:val="0"/>
      <w:marRight w:val="0"/>
      <w:marTop w:val="0"/>
      <w:marBottom w:val="0"/>
      <w:divBdr>
        <w:top w:val="none" w:sz="0" w:space="0" w:color="auto"/>
        <w:left w:val="none" w:sz="0" w:space="0" w:color="auto"/>
        <w:bottom w:val="none" w:sz="0" w:space="0" w:color="auto"/>
        <w:right w:val="none" w:sz="0" w:space="0" w:color="auto"/>
      </w:divBdr>
    </w:div>
    <w:div w:id="574585023">
      <w:bodyDiv w:val="1"/>
      <w:marLeft w:val="0"/>
      <w:marRight w:val="0"/>
      <w:marTop w:val="0"/>
      <w:marBottom w:val="0"/>
      <w:divBdr>
        <w:top w:val="none" w:sz="0" w:space="0" w:color="auto"/>
        <w:left w:val="none" w:sz="0" w:space="0" w:color="auto"/>
        <w:bottom w:val="none" w:sz="0" w:space="0" w:color="auto"/>
        <w:right w:val="none" w:sz="0" w:space="0" w:color="auto"/>
      </w:divBdr>
    </w:div>
    <w:div w:id="574630754">
      <w:bodyDiv w:val="1"/>
      <w:marLeft w:val="0"/>
      <w:marRight w:val="0"/>
      <w:marTop w:val="0"/>
      <w:marBottom w:val="0"/>
      <w:divBdr>
        <w:top w:val="none" w:sz="0" w:space="0" w:color="auto"/>
        <w:left w:val="none" w:sz="0" w:space="0" w:color="auto"/>
        <w:bottom w:val="none" w:sz="0" w:space="0" w:color="auto"/>
        <w:right w:val="none" w:sz="0" w:space="0" w:color="auto"/>
      </w:divBdr>
    </w:div>
    <w:div w:id="574897526">
      <w:bodyDiv w:val="1"/>
      <w:marLeft w:val="0"/>
      <w:marRight w:val="0"/>
      <w:marTop w:val="0"/>
      <w:marBottom w:val="0"/>
      <w:divBdr>
        <w:top w:val="none" w:sz="0" w:space="0" w:color="auto"/>
        <w:left w:val="none" w:sz="0" w:space="0" w:color="auto"/>
        <w:bottom w:val="none" w:sz="0" w:space="0" w:color="auto"/>
        <w:right w:val="none" w:sz="0" w:space="0" w:color="auto"/>
      </w:divBdr>
    </w:div>
    <w:div w:id="575167871">
      <w:bodyDiv w:val="1"/>
      <w:marLeft w:val="0"/>
      <w:marRight w:val="0"/>
      <w:marTop w:val="0"/>
      <w:marBottom w:val="0"/>
      <w:divBdr>
        <w:top w:val="none" w:sz="0" w:space="0" w:color="auto"/>
        <w:left w:val="none" w:sz="0" w:space="0" w:color="auto"/>
        <w:bottom w:val="none" w:sz="0" w:space="0" w:color="auto"/>
        <w:right w:val="none" w:sz="0" w:space="0" w:color="auto"/>
      </w:divBdr>
    </w:div>
    <w:div w:id="576482193">
      <w:bodyDiv w:val="1"/>
      <w:marLeft w:val="0"/>
      <w:marRight w:val="0"/>
      <w:marTop w:val="0"/>
      <w:marBottom w:val="0"/>
      <w:divBdr>
        <w:top w:val="none" w:sz="0" w:space="0" w:color="auto"/>
        <w:left w:val="none" w:sz="0" w:space="0" w:color="auto"/>
        <w:bottom w:val="none" w:sz="0" w:space="0" w:color="auto"/>
        <w:right w:val="none" w:sz="0" w:space="0" w:color="auto"/>
      </w:divBdr>
    </w:div>
    <w:div w:id="577322444">
      <w:bodyDiv w:val="1"/>
      <w:marLeft w:val="0"/>
      <w:marRight w:val="0"/>
      <w:marTop w:val="0"/>
      <w:marBottom w:val="0"/>
      <w:divBdr>
        <w:top w:val="none" w:sz="0" w:space="0" w:color="auto"/>
        <w:left w:val="none" w:sz="0" w:space="0" w:color="auto"/>
        <w:bottom w:val="none" w:sz="0" w:space="0" w:color="auto"/>
        <w:right w:val="none" w:sz="0" w:space="0" w:color="auto"/>
      </w:divBdr>
    </w:div>
    <w:div w:id="577791170">
      <w:bodyDiv w:val="1"/>
      <w:marLeft w:val="0"/>
      <w:marRight w:val="0"/>
      <w:marTop w:val="0"/>
      <w:marBottom w:val="0"/>
      <w:divBdr>
        <w:top w:val="none" w:sz="0" w:space="0" w:color="auto"/>
        <w:left w:val="none" w:sz="0" w:space="0" w:color="auto"/>
        <w:bottom w:val="none" w:sz="0" w:space="0" w:color="auto"/>
        <w:right w:val="none" w:sz="0" w:space="0" w:color="auto"/>
      </w:divBdr>
    </w:div>
    <w:div w:id="578950975">
      <w:bodyDiv w:val="1"/>
      <w:marLeft w:val="0"/>
      <w:marRight w:val="0"/>
      <w:marTop w:val="0"/>
      <w:marBottom w:val="0"/>
      <w:divBdr>
        <w:top w:val="none" w:sz="0" w:space="0" w:color="auto"/>
        <w:left w:val="none" w:sz="0" w:space="0" w:color="auto"/>
        <w:bottom w:val="none" w:sz="0" w:space="0" w:color="auto"/>
        <w:right w:val="none" w:sz="0" w:space="0" w:color="auto"/>
      </w:divBdr>
    </w:div>
    <w:div w:id="579021182">
      <w:bodyDiv w:val="1"/>
      <w:marLeft w:val="0"/>
      <w:marRight w:val="0"/>
      <w:marTop w:val="0"/>
      <w:marBottom w:val="0"/>
      <w:divBdr>
        <w:top w:val="none" w:sz="0" w:space="0" w:color="auto"/>
        <w:left w:val="none" w:sz="0" w:space="0" w:color="auto"/>
        <w:bottom w:val="none" w:sz="0" w:space="0" w:color="auto"/>
        <w:right w:val="none" w:sz="0" w:space="0" w:color="auto"/>
      </w:divBdr>
    </w:div>
    <w:div w:id="579171113">
      <w:bodyDiv w:val="1"/>
      <w:marLeft w:val="0"/>
      <w:marRight w:val="0"/>
      <w:marTop w:val="0"/>
      <w:marBottom w:val="0"/>
      <w:divBdr>
        <w:top w:val="none" w:sz="0" w:space="0" w:color="auto"/>
        <w:left w:val="none" w:sz="0" w:space="0" w:color="auto"/>
        <w:bottom w:val="none" w:sz="0" w:space="0" w:color="auto"/>
        <w:right w:val="none" w:sz="0" w:space="0" w:color="auto"/>
      </w:divBdr>
    </w:div>
    <w:div w:id="579213559">
      <w:bodyDiv w:val="1"/>
      <w:marLeft w:val="0"/>
      <w:marRight w:val="0"/>
      <w:marTop w:val="0"/>
      <w:marBottom w:val="0"/>
      <w:divBdr>
        <w:top w:val="none" w:sz="0" w:space="0" w:color="auto"/>
        <w:left w:val="none" w:sz="0" w:space="0" w:color="auto"/>
        <w:bottom w:val="none" w:sz="0" w:space="0" w:color="auto"/>
        <w:right w:val="none" w:sz="0" w:space="0" w:color="auto"/>
      </w:divBdr>
    </w:div>
    <w:div w:id="579481746">
      <w:bodyDiv w:val="1"/>
      <w:marLeft w:val="0"/>
      <w:marRight w:val="0"/>
      <w:marTop w:val="0"/>
      <w:marBottom w:val="0"/>
      <w:divBdr>
        <w:top w:val="none" w:sz="0" w:space="0" w:color="auto"/>
        <w:left w:val="none" w:sz="0" w:space="0" w:color="auto"/>
        <w:bottom w:val="none" w:sz="0" w:space="0" w:color="auto"/>
        <w:right w:val="none" w:sz="0" w:space="0" w:color="auto"/>
      </w:divBdr>
    </w:div>
    <w:div w:id="579874126">
      <w:bodyDiv w:val="1"/>
      <w:marLeft w:val="0"/>
      <w:marRight w:val="0"/>
      <w:marTop w:val="0"/>
      <w:marBottom w:val="0"/>
      <w:divBdr>
        <w:top w:val="none" w:sz="0" w:space="0" w:color="auto"/>
        <w:left w:val="none" w:sz="0" w:space="0" w:color="auto"/>
        <w:bottom w:val="none" w:sz="0" w:space="0" w:color="auto"/>
        <w:right w:val="none" w:sz="0" w:space="0" w:color="auto"/>
      </w:divBdr>
    </w:div>
    <w:div w:id="580021117">
      <w:bodyDiv w:val="1"/>
      <w:marLeft w:val="0"/>
      <w:marRight w:val="0"/>
      <w:marTop w:val="0"/>
      <w:marBottom w:val="0"/>
      <w:divBdr>
        <w:top w:val="none" w:sz="0" w:space="0" w:color="auto"/>
        <w:left w:val="none" w:sz="0" w:space="0" w:color="auto"/>
        <w:bottom w:val="none" w:sz="0" w:space="0" w:color="auto"/>
        <w:right w:val="none" w:sz="0" w:space="0" w:color="auto"/>
      </w:divBdr>
    </w:div>
    <w:div w:id="580413396">
      <w:bodyDiv w:val="1"/>
      <w:marLeft w:val="0"/>
      <w:marRight w:val="0"/>
      <w:marTop w:val="0"/>
      <w:marBottom w:val="0"/>
      <w:divBdr>
        <w:top w:val="none" w:sz="0" w:space="0" w:color="auto"/>
        <w:left w:val="none" w:sz="0" w:space="0" w:color="auto"/>
        <w:bottom w:val="none" w:sz="0" w:space="0" w:color="auto"/>
        <w:right w:val="none" w:sz="0" w:space="0" w:color="auto"/>
      </w:divBdr>
    </w:div>
    <w:div w:id="580456483">
      <w:bodyDiv w:val="1"/>
      <w:marLeft w:val="0"/>
      <w:marRight w:val="0"/>
      <w:marTop w:val="0"/>
      <w:marBottom w:val="0"/>
      <w:divBdr>
        <w:top w:val="none" w:sz="0" w:space="0" w:color="auto"/>
        <w:left w:val="none" w:sz="0" w:space="0" w:color="auto"/>
        <w:bottom w:val="none" w:sz="0" w:space="0" w:color="auto"/>
        <w:right w:val="none" w:sz="0" w:space="0" w:color="auto"/>
      </w:divBdr>
    </w:div>
    <w:div w:id="581181389">
      <w:bodyDiv w:val="1"/>
      <w:marLeft w:val="0"/>
      <w:marRight w:val="0"/>
      <w:marTop w:val="0"/>
      <w:marBottom w:val="0"/>
      <w:divBdr>
        <w:top w:val="none" w:sz="0" w:space="0" w:color="auto"/>
        <w:left w:val="none" w:sz="0" w:space="0" w:color="auto"/>
        <w:bottom w:val="none" w:sz="0" w:space="0" w:color="auto"/>
        <w:right w:val="none" w:sz="0" w:space="0" w:color="auto"/>
      </w:divBdr>
    </w:div>
    <w:div w:id="581183177">
      <w:bodyDiv w:val="1"/>
      <w:marLeft w:val="0"/>
      <w:marRight w:val="0"/>
      <w:marTop w:val="0"/>
      <w:marBottom w:val="0"/>
      <w:divBdr>
        <w:top w:val="none" w:sz="0" w:space="0" w:color="auto"/>
        <w:left w:val="none" w:sz="0" w:space="0" w:color="auto"/>
        <w:bottom w:val="none" w:sz="0" w:space="0" w:color="auto"/>
        <w:right w:val="none" w:sz="0" w:space="0" w:color="auto"/>
      </w:divBdr>
    </w:div>
    <w:div w:id="581836518">
      <w:bodyDiv w:val="1"/>
      <w:marLeft w:val="0"/>
      <w:marRight w:val="0"/>
      <w:marTop w:val="0"/>
      <w:marBottom w:val="0"/>
      <w:divBdr>
        <w:top w:val="none" w:sz="0" w:space="0" w:color="auto"/>
        <w:left w:val="none" w:sz="0" w:space="0" w:color="auto"/>
        <w:bottom w:val="none" w:sz="0" w:space="0" w:color="auto"/>
        <w:right w:val="none" w:sz="0" w:space="0" w:color="auto"/>
      </w:divBdr>
    </w:div>
    <w:div w:id="582564093">
      <w:bodyDiv w:val="1"/>
      <w:marLeft w:val="0"/>
      <w:marRight w:val="0"/>
      <w:marTop w:val="0"/>
      <w:marBottom w:val="0"/>
      <w:divBdr>
        <w:top w:val="none" w:sz="0" w:space="0" w:color="auto"/>
        <w:left w:val="none" w:sz="0" w:space="0" w:color="auto"/>
        <w:bottom w:val="none" w:sz="0" w:space="0" w:color="auto"/>
        <w:right w:val="none" w:sz="0" w:space="0" w:color="auto"/>
      </w:divBdr>
    </w:div>
    <w:div w:id="582884621">
      <w:bodyDiv w:val="1"/>
      <w:marLeft w:val="0"/>
      <w:marRight w:val="0"/>
      <w:marTop w:val="0"/>
      <w:marBottom w:val="0"/>
      <w:divBdr>
        <w:top w:val="none" w:sz="0" w:space="0" w:color="auto"/>
        <w:left w:val="none" w:sz="0" w:space="0" w:color="auto"/>
        <w:bottom w:val="none" w:sz="0" w:space="0" w:color="auto"/>
        <w:right w:val="none" w:sz="0" w:space="0" w:color="auto"/>
      </w:divBdr>
    </w:div>
    <w:div w:id="583032581">
      <w:bodyDiv w:val="1"/>
      <w:marLeft w:val="0"/>
      <w:marRight w:val="0"/>
      <w:marTop w:val="0"/>
      <w:marBottom w:val="0"/>
      <w:divBdr>
        <w:top w:val="none" w:sz="0" w:space="0" w:color="auto"/>
        <w:left w:val="none" w:sz="0" w:space="0" w:color="auto"/>
        <w:bottom w:val="none" w:sz="0" w:space="0" w:color="auto"/>
        <w:right w:val="none" w:sz="0" w:space="0" w:color="auto"/>
      </w:divBdr>
    </w:div>
    <w:div w:id="583073983">
      <w:bodyDiv w:val="1"/>
      <w:marLeft w:val="0"/>
      <w:marRight w:val="0"/>
      <w:marTop w:val="0"/>
      <w:marBottom w:val="0"/>
      <w:divBdr>
        <w:top w:val="none" w:sz="0" w:space="0" w:color="auto"/>
        <w:left w:val="none" w:sz="0" w:space="0" w:color="auto"/>
        <w:bottom w:val="none" w:sz="0" w:space="0" w:color="auto"/>
        <w:right w:val="none" w:sz="0" w:space="0" w:color="auto"/>
      </w:divBdr>
    </w:div>
    <w:div w:id="583804578">
      <w:bodyDiv w:val="1"/>
      <w:marLeft w:val="0"/>
      <w:marRight w:val="0"/>
      <w:marTop w:val="0"/>
      <w:marBottom w:val="0"/>
      <w:divBdr>
        <w:top w:val="none" w:sz="0" w:space="0" w:color="auto"/>
        <w:left w:val="none" w:sz="0" w:space="0" w:color="auto"/>
        <w:bottom w:val="none" w:sz="0" w:space="0" w:color="auto"/>
        <w:right w:val="none" w:sz="0" w:space="0" w:color="auto"/>
      </w:divBdr>
    </w:div>
    <w:div w:id="584191030">
      <w:bodyDiv w:val="1"/>
      <w:marLeft w:val="0"/>
      <w:marRight w:val="0"/>
      <w:marTop w:val="0"/>
      <w:marBottom w:val="0"/>
      <w:divBdr>
        <w:top w:val="none" w:sz="0" w:space="0" w:color="auto"/>
        <w:left w:val="none" w:sz="0" w:space="0" w:color="auto"/>
        <w:bottom w:val="none" w:sz="0" w:space="0" w:color="auto"/>
        <w:right w:val="none" w:sz="0" w:space="0" w:color="auto"/>
      </w:divBdr>
    </w:div>
    <w:div w:id="584459613">
      <w:bodyDiv w:val="1"/>
      <w:marLeft w:val="0"/>
      <w:marRight w:val="0"/>
      <w:marTop w:val="0"/>
      <w:marBottom w:val="0"/>
      <w:divBdr>
        <w:top w:val="none" w:sz="0" w:space="0" w:color="auto"/>
        <w:left w:val="none" w:sz="0" w:space="0" w:color="auto"/>
        <w:bottom w:val="none" w:sz="0" w:space="0" w:color="auto"/>
        <w:right w:val="none" w:sz="0" w:space="0" w:color="auto"/>
      </w:divBdr>
    </w:div>
    <w:div w:id="584539269">
      <w:bodyDiv w:val="1"/>
      <w:marLeft w:val="0"/>
      <w:marRight w:val="0"/>
      <w:marTop w:val="0"/>
      <w:marBottom w:val="0"/>
      <w:divBdr>
        <w:top w:val="none" w:sz="0" w:space="0" w:color="auto"/>
        <w:left w:val="none" w:sz="0" w:space="0" w:color="auto"/>
        <w:bottom w:val="none" w:sz="0" w:space="0" w:color="auto"/>
        <w:right w:val="none" w:sz="0" w:space="0" w:color="auto"/>
      </w:divBdr>
    </w:div>
    <w:div w:id="584846550">
      <w:bodyDiv w:val="1"/>
      <w:marLeft w:val="0"/>
      <w:marRight w:val="0"/>
      <w:marTop w:val="0"/>
      <w:marBottom w:val="0"/>
      <w:divBdr>
        <w:top w:val="none" w:sz="0" w:space="0" w:color="auto"/>
        <w:left w:val="none" w:sz="0" w:space="0" w:color="auto"/>
        <w:bottom w:val="none" w:sz="0" w:space="0" w:color="auto"/>
        <w:right w:val="none" w:sz="0" w:space="0" w:color="auto"/>
      </w:divBdr>
    </w:div>
    <w:div w:id="586116801">
      <w:bodyDiv w:val="1"/>
      <w:marLeft w:val="0"/>
      <w:marRight w:val="0"/>
      <w:marTop w:val="0"/>
      <w:marBottom w:val="0"/>
      <w:divBdr>
        <w:top w:val="none" w:sz="0" w:space="0" w:color="auto"/>
        <w:left w:val="none" w:sz="0" w:space="0" w:color="auto"/>
        <w:bottom w:val="none" w:sz="0" w:space="0" w:color="auto"/>
        <w:right w:val="none" w:sz="0" w:space="0" w:color="auto"/>
      </w:divBdr>
    </w:div>
    <w:div w:id="586157891">
      <w:bodyDiv w:val="1"/>
      <w:marLeft w:val="0"/>
      <w:marRight w:val="0"/>
      <w:marTop w:val="0"/>
      <w:marBottom w:val="0"/>
      <w:divBdr>
        <w:top w:val="none" w:sz="0" w:space="0" w:color="auto"/>
        <w:left w:val="none" w:sz="0" w:space="0" w:color="auto"/>
        <w:bottom w:val="none" w:sz="0" w:space="0" w:color="auto"/>
        <w:right w:val="none" w:sz="0" w:space="0" w:color="auto"/>
      </w:divBdr>
    </w:div>
    <w:div w:id="586311858">
      <w:bodyDiv w:val="1"/>
      <w:marLeft w:val="0"/>
      <w:marRight w:val="0"/>
      <w:marTop w:val="0"/>
      <w:marBottom w:val="0"/>
      <w:divBdr>
        <w:top w:val="none" w:sz="0" w:space="0" w:color="auto"/>
        <w:left w:val="none" w:sz="0" w:space="0" w:color="auto"/>
        <w:bottom w:val="none" w:sz="0" w:space="0" w:color="auto"/>
        <w:right w:val="none" w:sz="0" w:space="0" w:color="auto"/>
      </w:divBdr>
    </w:div>
    <w:div w:id="587084722">
      <w:bodyDiv w:val="1"/>
      <w:marLeft w:val="0"/>
      <w:marRight w:val="0"/>
      <w:marTop w:val="0"/>
      <w:marBottom w:val="0"/>
      <w:divBdr>
        <w:top w:val="none" w:sz="0" w:space="0" w:color="auto"/>
        <w:left w:val="none" w:sz="0" w:space="0" w:color="auto"/>
        <w:bottom w:val="none" w:sz="0" w:space="0" w:color="auto"/>
        <w:right w:val="none" w:sz="0" w:space="0" w:color="auto"/>
      </w:divBdr>
    </w:div>
    <w:div w:id="587155998">
      <w:bodyDiv w:val="1"/>
      <w:marLeft w:val="0"/>
      <w:marRight w:val="0"/>
      <w:marTop w:val="0"/>
      <w:marBottom w:val="0"/>
      <w:divBdr>
        <w:top w:val="none" w:sz="0" w:space="0" w:color="auto"/>
        <w:left w:val="none" w:sz="0" w:space="0" w:color="auto"/>
        <w:bottom w:val="none" w:sz="0" w:space="0" w:color="auto"/>
        <w:right w:val="none" w:sz="0" w:space="0" w:color="auto"/>
      </w:divBdr>
    </w:div>
    <w:div w:id="587234575">
      <w:bodyDiv w:val="1"/>
      <w:marLeft w:val="0"/>
      <w:marRight w:val="0"/>
      <w:marTop w:val="0"/>
      <w:marBottom w:val="0"/>
      <w:divBdr>
        <w:top w:val="none" w:sz="0" w:space="0" w:color="auto"/>
        <w:left w:val="none" w:sz="0" w:space="0" w:color="auto"/>
        <w:bottom w:val="none" w:sz="0" w:space="0" w:color="auto"/>
        <w:right w:val="none" w:sz="0" w:space="0" w:color="auto"/>
      </w:divBdr>
    </w:div>
    <w:div w:id="588540171">
      <w:bodyDiv w:val="1"/>
      <w:marLeft w:val="0"/>
      <w:marRight w:val="0"/>
      <w:marTop w:val="0"/>
      <w:marBottom w:val="0"/>
      <w:divBdr>
        <w:top w:val="none" w:sz="0" w:space="0" w:color="auto"/>
        <w:left w:val="none" w:sz="0" w:space="0" w:color="auto"/>
        <w:bottom w:val="none" w:sz="0" w:space="0" w:color="auto"/>
        <w:right w:val="none" w:sz="0" w:space="0" w:color="auto"/>
      </w:divBdr>
    </w:div>
    <w:div w:id="588587218">
      <w:bodyDiv w:val="1"/>
      <w:marLeft w:val="0"/>
      <w:marRight w:val="0"/>
      <w:marTop w:val="0"/>
      <w:marBottom w:val="0"/>
      <w:divBdr>
        <w:top w:val="none" w:sz="0" w:space="0" w:color="auto"/>
        <w:left w:val="none" w:sz="0" w:space="0" w:color="auto"/>
        <w:bottom w:val="none" w:sz="0" w:space="0" w:color="auto"/>
        <w:right w:val="none" w:sz="0" w:space="0" w:color="auto"/>
      </w:divBdr>
    </w:div>
    <w:div w:id="589393914">
      <w:bodyDiv w:val="1"/>
      <w:marLeft w:val="0"/>
      <w:marRight w:val="0"/>
      <w:marTop w:val="0"/>
      <w:marBottom w:val="0"/>
      <w:divBdr>
        <w:top w:val="none" w:sz="0" w:space="0" w:color="auto"/>
        <w:left w:val="none" w:sz="0" w:space="0" w:color="auto"/>
        <w:bottom w:val="none" w:sz="0" w:space="0" w:color="auto"/>
        <w:right w:val="none" w:sz="0" w:space="0" w:color="auto"/>
      </w:divBdr>
    </w:div>
    <w:div w:id="590236294">
      <w:bodyDiv w:val="1"/>
      <w:marLeft w:val="0"/>
      <w:marRight w:val="0"/>
      <w:marTop w:val="0"/>
      <w:marBottom w:val="0"/>
      <w:divBdr>
        <w:top w:val="none" w:sz="0" w:space="0" w:color="auto"/>
        <w:left w:val="none" w:sz="0" w:space="0" w:color="auto"/>
        <w:bottom w:val="none" w:sz="0" w:space="0" w:color="auto"/>
        <w:right w:val="none" w:sz="0" w:space="0" w:color="auto"/>
      </w:divBdr>
    </w:div>
    <w:div w:id="592250807">
      <w:bodyDiv w:val="1"/>
      <w:marLeft w:val="0"/>
      <w:marRight w:val="0"/>
      <w:marTop w:val="0"/>
      <w:marBottom w:val="0"/>
      <w:divBdr>
        <w:top w:val="none" w:sz="0" w:space="0" w:color="auto"/>
        <w:left w:val="none" w:sz="0" w:space="0" w:color="auto"/>
        <w:bottom w:val="none" w:sz="0" w:space="0" w:color="auto"/>
        <w:right w:val="none" w:sz="0" w:space="0" w:color="auto"/>
      </w:divBdr>
    </w:div>
    <w:div w:id="592321859">
      <w:bodyDiv w:val="1"/>
      <w:marLeft w:val="0"/>
      <w:marRight w:val="0"/>
      <w:marTop w:val="0"/>
      <w:marBottom w:val="0"/>
      <w:divBdr>
        <w:top w:val="none" w:sz="0" w:space="0" w:color="auto"/>
        <w:left w:val="none" w:sz="0" w:space="0" w:color="auto"/>
        <w:bottom w:val="none" w:sz="0" w:space="0" w:color="auto"/>
        <w:right w:val="none" w:sz="0" w:space="0" w:color="auto"/>
      </w:divBdr>
    </w:div>
    <w:div w:id="592934306">
      <w:bodyDiv w:val="1"/>
      <w:marLeft w:val="0"/>
      <w:marRight w:val="0"/>
      <w:marTop w:val="0"/>
      <w:marBottom w:val="0"/>
      <w:divBdr>
        <w:top w:val="none" w:sz="0" w:space="0" w:color="auto"/>
        <w:left w:val="none" w:sz="0" w:space="0" w:color="auto"/>
        <w:bottom w:val="none" w:sz="0" w:space="0" w:color="auto"/>
        <w:right w:val="none" w:sz="0" w:space="0" w:color="auto"/>
      </w:divBdr>
    </w:div>
    <w:div w:id="594363627">
      <w:bodyDiv w:val="1"/>
      <w:marLeft w:val="0"/>
      <w:marRight w:val="0"/>
      <w:marTop w:val="0"/>
      <w:marBottom w:val="0"/>
      <w:divBdr>
        <w:top w:val="none" w:sz="0" w:space="0" w:color="auto"/>
        <w:left w:val="none" w:sz="0" w:space="0" w:color="auto"/>
        <w:bottom w:val="none" w:sz="0" w:space="0" w:color="auto"/>
        <w:right w:val="none" w:sz="0" w:space="0" w:color="auto"/>
      </w:divBdr>
    </w:div>
    <w:div w:id="595015060">
      <w:bodyDiv w:val="1"/>
      <w:marLeft w:val="0"/>
      <w:marRight w:val="0"/>
      <w:marTop w:val="0"/>
      <w:marBottom w:val="0"/>
      <w:divBdr>
        <w:top w:val="none" w:sz="0" w:space="0" w:color="auto"/>
        <w:left w:val="none" w:sz="0" w:space="0" w:color="auto"/>
        <w:bottom w:val="none" w:sz="0" w:space="0" w:color="auto"/>
        <w:right w:val="none" w:sz="0" w:space="0" w:color="auto"/>
      </w:divBdr>
    </w:div>
    <w:div w:id="595019668">
      <w:bodyDiv w:val="1"/>
      <w:marLeft w:val="0"/>
      <w:marRight w:val="0"/>
      <w:marTop w:val="0"/>
      <w:marBottom w:val="0"/>
      <w:divBdr>
        <w:top w:val="none" w:sz="0" w:space="0" w:color="auto"/>
        <w:left w:val="none" w:sz="0" w:space="0" w:color="auto"/>
        <w:bottom w:val="none" w:sz="0" w:space="0" w:color="auto"/>
        <w:right w:val="none" w:sz="0" w:space="0" w:color="auto"/>
      </w:divBdr>
    </w:div>
    <w:div w:id="595870099">
      <w:bodyDiv w:val="1"/>
      <w:marLeft w:val="0"/>
      <w:marRight w:val="0"/>
      <w:marTop w:val="0"/>
      <w:marBottom w:val="0"/>
      <w:divBdr>
        <w:top w:val="none" w:sz="0" w:space="0" w:color="auto"/>
        <w:left w:val="none" w:sz="0" w:space="0" w:color="auto"/>
        <w:bottom w:val="none" w:sz="0" w:space="0" w:color="auto"/>
        <w:right w:val="none" w:sz="0" w:space="0" w:color="auto"/>
      </w:divBdr>
    </w:div>
    <w:div w:id="596325572">
      <w:bodyDiv w:val="1"/>
      <w:marLeft w:val="0"/>
      <w:marRight w:val="0"/>
      <w:marTop w:val="0"/>
      <w:marBottom w:val="0"/>
      <w:divBdr>
        <w:top w:val="none" w:sz="0" w:space="0" w:color="auto"/>
        <w:left w:val="none" w:sz="0" w:space="0" w:color="auto"/>
        <w:bottom w:val="none" w:sz="0" w:space="0" w:color="auto"/>
        <w:right w:val="none" w:sz="0" w:space="0" w:color="auto"/>
      </w:divBdr>
    </w:div>
    <w:div w:id="596519155">
      <w:bodyDiv w:val="1"/>
      <w:marLeft w:val="0"/>
      <w:marRight w:val="0"/>
      <w:marTop w:val="0"/>
      <w:marBottom w:val="0"/>
      <w:divBdr>
        <w:top w:val="none" w:sz="0" w:space="0" w:color="auto"/>
        <w:left w:val="none" w:sz="0" w:space="0" w:color="auto"/>
        <w:bottom w:val="none" w:sz="0" w:space="0" w:color="auto"/>
        <w:right w:val="none" w:sz="0" w:space="0" w:color="auto"/>
      </w:divBdr>
    </w:div>
    <w:div w:id="597520002">
      <w:bodyDiv w:val="1"/>
      <w:marLeft w:val="0"/>
      <w:marRight w:val="0"/>
      <w:marTop w:val="0"/>
      <w:marBottom w:val="0"/>
      <w:divBdr>
        <w:top w:val="none" w:sz="0" w:space="0" w:color="auto"/>
        <w:left w:val="none" w:sz="0" w:space="0" w:color="auto"/>
        <w:bottom w:val="none" w:sz="0" w:space="0" w:color="auto"/>
        <w:right w:val="none" w:sz="0" w:space="0" w:color="auto"/>
      </w:divBdr>
    </w:div>
    <w:div w:id="598031434">
      <w:bodyDiv w:val="1"/>
      <w:marLeft w:val="0"/>
      <w:marRight w:val="0"/>
      <w:marTop w:val="0"/>
      <w:marBottom w:val="0"/>
      <w:divBdr>
        <w:top w:val="none" w:sz="0" w:space="0" w:color="auto"/>
        <w:left w:val="none" w:sz="0" w:space="0" w:color="auto"/>
        <w:bottom w:val="none" w:sz="0" w:space="0" w:color="auto"/>
        <w:right w:val="none" w:sz="0" w:space="0" w:color="auto"/>
      </w:divBdr>
    </w:div>
    <w:div w:id="598173289">
      <w:bodyDiv w:val="1"/>
      <w:marLeft w:val="0"/>
      <w:marRight w:val="0"/>
      <w:marTop w:val="0"/>
      <w:marBottom w:val="0"/>
      <w:divBdr>
        <w:top w:val="none" w:sz="0" w:space="0" w:color="auto"/>
        <w:left w:val="none" w:sz="0" w:space="0" w:color="auto"/>
        <w:bottom w:val="none" w:sz="0" w:space="0" w:color="auto"/>
        <w:right w:val="none" w:sz="0" w:space="0" w:color="auto"/>
      </w:divBdr>
    </w:div>
    <w:div w:id="598216469">
      <w:bodyDiv w:val="1"/>
      <w:marLeft w:val="0"/>
      <w:marRight w:val="0"/>
      <w:marTop w:val="0"/>
      <w:marBottom w:val="0"/>
      <w:divBdr>
        <w:top w:val="none" w:sz="0" w:space="0" w:color="auto"/>
        <w:left w:val="none" w:sz="0" w:space="0" w:color="auto"/>
        <w:bottom w:val="none" w:sz="0" w:space="0" w:color="auto"/>
        <w:right w:val="none" w:sz="0" w:space="0" w:color="auto"/>
      </w:divBdr>
    </w:div>
    <w:div w:id="599458064">
      <w:bodyDiv w:val="1"/>
      <w:marLeft w:val="0"/>
      <w:marRight w:val="0"/>
      <w:marTop w:val="0"/>
      <w:marBottom w:val="0"/>
      <w:divBdr>
        <w:top w:val="none" w:sz="0" w:space="0" w:color="auto"/>
        <w:left w:val="none" w:sz="0" w:space="0" w:color="auto"/>
        <w:bottom w:val="none" w:sz="0" w:space="0" w:color="auto"/>
        <w:right w:val="none" w:sz="0" w:space="0" w:color="auto"/>
      </w:divBdr>
    </w:div>
    <w:div w:id="599526754">
      <w:bodyDiv w:val="1"/>
      <w:marLeft w:val="0"/>
      <w:marRight w:val="0"/>
      <w:marTop w:val="0"/>
      <w:marBottom w:val="0"/>
      <w:divBdr>
        <w:top w:val="none" w:sz="0" w:space="0" w:color="auto"/>
        <w:left w:val="none" w:sz="0" w:space="0" w:color="auto"/>
        <w:bottom w:val="none" w:sz="0" w:space="0" w:color="auto"/>
        <w:right w:val="none" w:sz="0" w:space="0" w:color="auto"/>
      </w:divBdr>
    </w:div>
    <w:div w:id="599875127">
      <w:bodyDiv w:val="1"/>
      <w:marLeft w:val="0"/>
      <w:marRight w:val="0"/>
      <w:marTop w:val="0"/>
      <w:marBottom w:val="0"/>
      <w:divBdr>
        <w:top w:val="none" w:sz="0" w:space="0" w:color="auto"/>
        <w:left w:val="none" w:sz="0" w:space="0" w:color="auto"/>
        <w:bottom w:val="none" w:sz="0" w:space="0" w:color="auto"/>
        <w:right w:val="none" w:sz="0" w:space="0" w:color="auto"/>
      </w:divBdr>
    </w:div>
    <w:div w:id="600072442">
      <w:bodyDiv w:val="1"/>
      <w:marLeft w:val="0"/>
      <w:marRight w:val="0"/>
      <w:marTop w:val="0"/>
      <w:marBottom w:val="0"/>
      <w:divBdr>
        <w:top w:val="none" w:sz="0" w:space="0" w:color="auto"/>
        <w:left w:val="none" w:sz="0" w:space="0" w:color="auto"/>
        <w:bottom w:val="none" w:sz="0" w:space="0" w:color="auto"/>
        <w:right w:val="none" w:sz="0" w:space="0" w:color="auto"/>
      </w:divBdr>
    </w:div>
    <w:div w:id="601182420">
      <w:bodyDiv w:val="1"/>
      <w:marLeft w:val="0"/>
      <w:marRight w:val="0"/>
      <w:marTop w:val="0"/>
      <w:marBottom w:val="0"/>
      <w:divBdr>
        <w:top w:val="none" w:sz="0" w:space="0" w:color="auto"/>
        <w:left w:val="none" w:sz="0" w:space="0" w:color="auto"/>
        <w:bottom w:val="none" w:sz="0" w:space="0" w:color="auto"/>
        <w:right w:val="none" w:sz="0" w:space="0" w:color="auto"/>
      </w:divBdr>
    </w:div>
    <w:div w:id="601374722">
      <w:bodyDiv w:val="1"/>
      <w:marLeft w:val="0"/>
      <w:marRight w:val="0"/>
      <w:marTop w:val="0"/>
      <w:marBottom w:val="0"/>
      <w:divBdr>
        <w:top w:val="none" w:sz="0" w:space="0" w:color="auto"/>
        <w:left w:val="none" w:sz="0" w:space="0" w:color="auto"/>
        <w:bottom w:val="none" w:sz="0" w:space="0" w:color="auto"/>
        <w:right w:val="none" w:sz="0" w:space="0" w:color="auto"/>
      </w:divBdr>
    </w:div>
    <w:div w:id="602493604">
      <w:bodyDiv w:val="1"/>
      <w:marLeft w:val="0"/>
      <w:marRight w:val="0"/>
      <w:marTop w:val="0"/>
      <w:marBottom w:val="0"/>
      <w:divBdr>
        <w:top w:val="none" w:sz="0" w:space="0" w:color="auto"/>
        <w:left w:val="none" w:sz="0" w:space="0" w:color="auto"/>
        <w:bottom w:val="none" w:sz="0" w:space="0" w:color="auto"/>
        <w:right w:val="none" w:sz="0" w:space="0" w:color="auto"/>
      </w:divBdr>
    </w:div>
    <w:div w:id="604121912">
      <w:bodyDiv w:val="1"/>
      <w:marLeft w:val="0"/>
      <w:marRight w:val="0"/>
      <w:marTop w:val="0"/>
      <w:marBottom w:val="0"/>
      <w:divBdr>
        <w:top w:val="none" w:sz="0" w:space="0" w:color="auto"/>
        <w:left w:val="none" w:sz="0" w:space="0" w:color="auto"/>
        <w:bottom w:val="none" w:sz="0" w:space="0" w:color="auto"/>
        <w:right w:val="none" w:sz="0" w:space="0" w:color="auto"/>
      </w:divBdr>
    </w:div>
    <w:div w:id="604267990">
      <w:bodyDiv w:val="1"/>
      <w:marLeft w:val="0"/>
      <w:marRight w:val="0"/>
      <w:marTop w:val="0"/>
      <w:marBottom w:val="0"/>
      <w:divBdr>
        <w:top w:val="none" w:sz="0" w:space="0" w:color="auto"/>
        <w:left w:val="none" w:sz="0" w:space="0" w:color="auto"/>
        <w:bottom w:val="none" w:sz="0" w:space="0" w:color="auto"/>
        <w:right w:val="none" w:sz="0" w:space="0" w:color="auto"/>
      </w:divBdr>
    </w:div>
    <w:div w:id="604925508">
      <w:bodyDiv w:val="1"/>
      <w:marLeft w:val="0"/>
      <w:marRight w:val="0"/>
      <w:marTop w:val="0"/>
      <w:marBottom w:val="0"/>
      <w:divBdr>
        <w:top w:val="none" w:sz="0" w:space="0" w:color="auto"/>
        <w:left w:val="none" w:sz="0" w:space="0" w:color="auto"/>
        <w:bottom w:val="none" w:sz="0" w:space="0" w:color="auto"/>
        <w:right w:val="none" w:sz="0" w:space="0" w:color="auto"/>
      </w:divBdr>
    </w:div>
    <w:div w:id="604927374">
      <w:bodyDiv w:val="1"/>
      <w:marLeft w:val="0"/>
      <w:marRight w:val="0"/>
      <w:marTop w:val="0"/>
      <w:marBottom w:val="0"/>
      <w:divBdr>
        <w:top w:val="none" w:sz="0" w:space="0" w:color="auto"/>
        <w:left w:val="none" w:sz="0" w:space="0" w:color="auto"/>
        <w:bottom w:val="none" w:sz="0" w:space="0" w:color="auto"/>
        <w:right w:val="none" w:sz="0" w:space="0" w:color="auto"/>
      </w:divBdr>
    </w:div>
    <w:div w:id="605161654">
      <w:bodyDiv w:val="1"/>
      <w:marLeft w:val="0"/>
      <w:marRight w:val="0"/>
      <w:marTop w:val="0"/>
      <w:marBottom w:val="0"/>
      <w:divBdr>
        <w:top w:val="none" w:sz="0" w:space="0" w:color="auto"/>
        <w:left w:val="none" w:sz="0" w:space="0" w:color="auto"/>
        <w:bottom w:val="none" w:sz="0" w:space="0" w:color="auto"/>
        <w:right w:val="none" w:sz="0" w:space="0" w:color="auto"/>
      </w:divBdr>
    </w:div>
    <w:div w:id="605235879">
      <w:bodyDiv w:val="1"/>
      <w:marLeft w:val="0"/>
      <w:marRight w:val="0"/>
      <w:marTop w:val="0"/>
      <w:marBottom w:val="0"/>
      <w:divBdr>
        <w:top w:val="none" w:sz="0" w:space="0" w:color="auto"/>
        <w:left w:val="none" w:sz="0" w:space="0" w:color="auto"/>
        <w:bottom w:val="none" w:sz="0" w:space="0" w:color="auto"/>
        <w:right w:val="none" w:sz="0" w:space="0" w:color="auto"/>
      </w:divBdr>
    </w:div>
    <w:div w:id="605432447">
      <w:bodyDiv w:val="1"/>
      <w:marLeft w:val="0"/>
      <w:marRight w:val="0"/>
      <w:marTop w:val="0"/>
      <w:marBottom w:val="0"/>
      <w:divBdr>
        <w:top w:val="none" w:sz="0" w:space="0" w:color="auto"/>
        <w:left w:val="none" w:sz="0" w:space="0" w:color="auto"/>
        <w:bottom w:val="none" w:sz="0" w:space="0" w:color="auto"/>
        <w:right w:val="none" w:sz="0" w:space="0" w:color="auto"/>
      </w:divBdr>
    </w:div>
    <w:div w:id="605499777">
      <w:bodyDiv w:val="1"/>
      <w:marLeft w:val="0"/>
      <w:marRight w:val="0"/>
      <w:marTop w:val="0"/>
      <w:marBottom w:val="0"/>
      <w:divBdr>
        <w:top w:val="none" w:sz="0" w:space="0" w:color="auto"/>
        <w:left w:val="none" w:sz="0" w:space="0" w:color="auto"/>
        <w:bottom w:val="none" w:sz="0" w:space="0" w:color="auto"/>
        <w:right w:val="none" w:sz="0" w:space="0" w:color="auto"/>
      </w:divBdr>
    </w:div>
    <w:div w:id="605819466">
      <w:bodyDiv w:val="1"/>
      <w:marLeft w:val="0"/>
      <w:marRight w:val="0"/>
      <w:marTop w:val="0"/>
      <w:marBottom w:val="0"/>
      <w:divBdr>
        <w:top w:val="none" w:sz="0" w:space="0" w:color="auto"/>
        <w:left w:val="none" w:sz="0" w:space="0" w:color="auto"/>
        <w:bottom w:val="none" w:sz="0" w:space="0" w:color="auto"/>
        <w:right w:val="none" w:sz="0" w:space="0" w:color="auto"/>
      </w:divBdr>
    </w:div>
    <w:div w:id="606891850">
      <w:bodyDiv w:val="1"/>
      <w:marLeft w:val="0"/>
      <w:marRight w:val="0"/>
      <w:marTop w:val="0"/>
      <w:marBottom w:val="0"/>
      <w:divBdr>
        <w:top w:val="none" w:sz="0" w:space="0" w:color="auto"/>
        <w:left w:val="none" w:sz="0" w:space="0" w:color="auto"/>
        <w:bottom w:val="none" w:sz="0" w:space="0" w:color="auto"/>
        <w:right w:val="none" w:sz="0" w:space="0" w:color="auto"/>
      </w:divBdr>
    </w:div>
    <w:div w:id="608002832">
      <w:bodyDiv w:val="1"/>
      <w:marLeft w:val="0"/>
      <w:marRight w:val="0"/>
      <w:marTop w:val="0"/>
      <w:marBottom w:val="0"/>
      <w:divBdr>
        <w:top w:val="none" w:sz="0" w:space="0" w:color="auto"/>
        <w:left w:val="none" w:sz="0" w:space="0" w:color="auto"/>
        <w:bottom w:val="none" w:sz="0" w:space="0" w:color="auto"/>
        <w:right w:val="none" w:sz="0" w:space="0" w:color="auto"/>
      </w:divBdr>
    </w:div>
    <w:div w:id="608120110">
      <w:bodyDiv w:val="1"/>
      <w:marLeft w:val="0"/>
      <w:marRight w:val="0"/>
      <w:marTop w:val="0"/>
      <w:marBottom w:val="0"/>
      <w:divBdr>
        <w:top w:val="none" w:sz="0" w:space="0" w:color="auto"/>
        <w:left w:val="none" w:sz="0" w:space="0" w:color="auto"/>
        <w:bottom w:val="none" w:sz="0" w:space="0" w:color="auto"/>
        <w:right w:val="none" w:sz="0" w:space="0" w:color="auto"/>
      </w:divBdr>
    </w:div>
    <w:div w:id="608659378">
      <w:bodyDiv w:val="1"/>
      <w:marLeft w:val="0"/>
      <w:marRight w:val="0"/>
      <w:marTop w:val="0"/>
      <w:marBottom w:val="0"/>
      <w:divBdr>
        <w:top w:val="none" w:sz="0" w:space="0" w:color="auto"/>
        <w:left w:val="none" w:sz="0" w:space="0" w:color="auto"/>
        <w:bottom w:val="none" w:sz="0" w:space="0" w:color="auto"/>
        <w:right w:val="none" w:sz="0" w:space="0" w:color="auto"/>
      </w:divBdr>
    </w:div>
    <w:div w:id="609120778">
      <w:bodyDiv w:val="1"/>
      <w:marLeft w:val="0"/>
      <w:marRight w:val="0"/>
      <w:marTop w:val="0"/>
      <w:marBottom w:val="0"/>
      <w:divBdr>
        <w:top w:val="none" w:sz="0" w:space="0" w:color="auto"/>
        <w:left w:val="none" w:sz="0" w:space="0" w:color="auto"/>
        <w:bottom w:val="none" w:sz="0" w:space="0" w:color="auto"/>
        <w:right w:val="none" w:sz="0" w:space="0" w:color="auto"/>
      </w:divBdr>
    </w:div>
    <w:div w:id="609361320">
      <w:bodyDiv w:val="1"/>
      <w:marLeft w:val="0"/>
      <w:marRight w:val="0"/>
      <w:marTop w:val="0"/>
      <w:marBottom w:val="0"/>
      <w:divBdr>
        <w:top w:val="none" w:sz="0" w:space="0" w:color="auto"/>
        <w:left w:val="none" w:sz="0" w:space="0" w:color="auto"/>
        <w:bottom w:val="none" w:sz="0" w:space="0" w:color="auto"/>
        <w:right w:val="none" w:sz="0" w:space="0" w:color="auto"/>
      </w:divBdr>
    </w:div>
    <w:div w:id="609361702">
      <w:bodyDiv w:val="1"/>
      <w:marLeft w:val="0"/>
      <w:marRight w:val="0"/>
      <w:marTop w:val="0"/>
      <w:marBottom w:val="0"/>
      <w:divBdr>
        <w:top w:val="none" w:sz="0" w:space="0" w:color="auto"/>
        <w:left w:val="none" w:sz="0" w:space="0" w:color="auto"/>
        <w:bottom w:val="none" w:sz="0" w:space="0" w:color="auto"/>
        <w:right w:val="none" w:sz="0" w:space="0" w:color="auto"/>
      </w:divBdr>
    </w:div>
    <w:div w:id="609582911">
      <w:bodyDiv w:val="1"/>
      <w:marLeft w:val="0"/>
      <w:marRight w:val="0"/>
      <w:marTop w:val="0"/>
      <w:marBottom w:val="0"/>
      <w:divBdr>
        <w:top w:val="none" w:sz="0" w:space="0" w:color="auto"/>
        <w:left w:val="none" w:sz="0" w:space="0" w:color="auto"/>
        <w:bottom w:val="none" w:sz="0" w:space="0" w:color="auto"/>
        <w:right w:val="none" w:sz="0" w:space="0" w:color="auto"/>
      </w:divBdr>
    </w:div>
    <w:div w:id="609969376">
      <w:bodyDiv w:val="1"/>
      <w:marLeft w:val="0"/>
      <w:marRight w:val="0"/>
      <w:marTop w:val="0"/>
      <w:marBottom w:val="0"/>
      <w:divBdr>
        <w:top w:val="none" w:sz="0" w:space="0" w:color="auto"/>
        <w:left w:val="none" w:sz="0" w:space="0" w:color="auto"/>
        <w:bottom w:val="none" w:sz="0" w:space="0" w:color="auto"/>
        <w:right w:val="none" w:sz="0" w:space="0" w:color="auto"/>
      </w:divBdr>
    </w:div>
    <w:div w:id="610405347">
      <w:bodyDiv w:val="1"/>
      <w:marLeft w:val="0"/>
      <w:marRight w:val="0"/>
      <w:marTop w:val="0"/>
      <w:marBottom w:val="0"/>
      <w:divBdr>
        <w:top w:val="none" w:sz="0" w:space="0" w:color="auto"/>
        <w:left w:val="none" w:sz="0" w:space="0" w:color="auto"/>
        <w:bottom w:val="none" w:sz="0" w:space="0" w:color="auto"/>
        <w:right w:val="none" w:sz="0" w:space="0" w:color="auto"/>
      </w:divBdr>
    </w:div>
    <w:div w:id="611211857">
      <w:bodyDiv w:val="1"/>
      <w:marLeft w:val="0"/>
      <w:marRight w:val="0"/>
      <w:marTop w:val="0"/>
      <w:marBottom w:val="0"/>
      <w:divBdr>
        <w:top w:val="none" w:sz="0" w:space="0" w:color="auto"/>
        <w:left w:val="none" w:sz="0" w:space="0" w:color="auto"/>
        <w:bottom w:val="none" w:sz="0" w:space="0" w:color="auto"/>
        <w:right w:val="none" w:sz="0" w:space="0" w:color="auto"/>
      </w:divBdr>
    </w:div>
    <w:div w:id="611327736">
      <w:bodyDiv w:val="1"/>
      <w:marLeft w:val="0"/>
      <w:marRight w:val="0"/>
      <w:marTop w:val="0"/>
      <w:marBottom w:val="0"/>
      <w:divBdr>
        <w:top w:val="none" w:sz="0" w:space="0" w:color="auto"/>
        <w:left w:val="none" w:sz="0" w:space="0" w:color="auto"/>
        <w:bottom w:val="none" w:sz="0" w:space="0" w:color="auto"/>
        <w:right w:val="none" w:sz="0" w:space="0" w:color="auto"/>
      </w:divBdr>
    </w:div>
    <w:div w:id="611547093">
      <w:bodyDiv w:val="1"/>
      <w:marLeft w:val="0"/>
      <w:marRight w:val="0"/>
      <w:marTop w:val="0"/>
      <w:marBottom w:val="0"/>
      <w:divBdr>
        <w:top w:val="none" w:sz="0" w:space="0" w:color="auto"/>
        <w:left w:val="none" w:sz="0" w:space="0" w:color="auto"/>
        <w:bottom w:val="none" w:sz="0" w:space="0" w:color="auto"/>
        <w:right w:val="none" w:sz="0" w:space="0" w:color="auto"/>
      </w:divBdr>
    </w:div>
    <w:div w:id="611593245">
      <w:bodyDiv w:val="1"/>
      <w:marLeft w:val="0"/>
      <w:marRight w:val="0"/>
      <w:marTop w:val="0"/>
      <w:marBottom w:val="0"/>
      <w:divBdr>
        <w:top w:val="none" w:sz="0" w:space="0" w:color="auto"/>
        <w:left w:val="none" w:sz="0" w:space="0" w:color="auto"/>
        <w:bottom w:val="none" w:sz="0" w:space="0" w:color="auto"/>
        <w:right w:val="none" w:sz="0" w:space="0" w:color="auto"/>
      </w:divBdr>
    </w:div>
    <w:div w:id="611789920">
      <w:bodyDiv w:val="1"/>
      <w:marLeft w:val="0"/>
      <w:marRight w:val="0"/>
      <w:marTop w:val="0"/>
      <w:marBottom w:val="0"/>
      <w:divBdr>
        <w:top w:val="none" w:sz="0" w:space="0" w:color="auto"/>
        <w:left w:val="none" w:sz="0" w:space="0" w:color="auto"/>
        <w:bottom w:val="none" w:sz="0" w:space="0" w:color="auto"/>
        <w:right w:val="none" w:sz="0" w:space="0" w:color="auto"/>
      </w:divBdr>
    </w:div>
    <w:div w:id="611861703">
      <w:bodyDiv w:val="1"/>
      <w:marLeft w:val="0"/>
      <w:marRight w:val="0"/>
      <w:marTop w:val="0"/>
      <w:marBottom w:val="0"/>
      <w:divBdr>
        <w:top w:val="none" w:sz="0" w:space="0" w:color="auto"/>
        <w:left w:val="none" w:sz="0" w:space="0" w:color="auto"/>
        <w:bottom w:val="none" w:sz="0" w:space="0" w:color="auto"/>
        <w:right w:val="none" w:sz="0" w:space="0" w:color="auto"/>
      </w:divBdr>
    </w:div>
    <w:div w:id="612981913">
      <w:bodyDiv w:val="1"/>
      <w:marLeft w:val="0"/>
      <w:marRight w:val="0"/>
      <w:marTop w:val="0"/>
      <w:marBottom w:val="0"/>
      <w:divBdr>
        <w:top w:val="none" w:sz="0" w:space="0" w:color="auto"/>
        <w:left w:val="none" w:sz="0" w:space="0" w:color="auto"/>
        <w:bottom w:val="none" w:sz="0" w:space="0" w:color="auto"/>
        <w:right w:val="none" w:sz="0" w:space="0" w:color="auto"/>
      </w:divBdr>
    </w:div>
    <w:div w:id="613488697">
      <w:bodyDiv w:val="1"/>
      <w:marLeft w:val="0"/>
      <w:marRight w:val="0"/>
      <w:marTop w:val="0"/>
      <w:marBottom w:val="0"/>
      <w:divBdr>
        <w:top w:val="none" w:sz="0" w:space="0" w:color="auto"/>
        <w:left w:val="none" w:sz="0" w:space="0" w:color="auto"/>
        <w:bottom w:val="none" w:sz="0" w:space="0" w:color="auto"/>
        <w:right w:val="none" w:sz="0" w:space="0" w:color="auto"/>
      </w:divBdr>
    </w:div>
    <w:div w:id="613754055">
      <w:bodyDiv w:val="1"/>
      <w:marLeft w:val="0"/>
      <w:marRight w:val="0"/>
      <w:marTop w:val="0"/>
      <w:marBottom w:val="0"/>
      <w:divBdr>
        <w:top w:val="none" w:sz="0" w:space="0" w:color="auto"/>
        <w:left w:val="none" w:sz="0" w:space="0" w:color="auto"/>
        <w:bottom w:val="none" w:sz="0" w:space="0" w:color="auto"/>
        <w:right w:val="none" w:sz="0" w:space="0" w:color="auto"/>
      </w:divBdr>
    </w:div>
    <w:div w:id="613825935">
      <w:bodyDiv w:val="1"/>
      <w:marLeft w:val="0"/>
      <w:marRight w:val="0"/>
      <w:marTop w:val="0"/>
      <w:marBottom w:val="0"/>
      <w:divBdr>
        <w:top w:val="none" w:sz="0" w:space="0" w:color="auto"/>
        <w:left w:val="none" w:sz="0" w:space="0" w:color="auto"/>
        <w:bottom w:val="none" w:sz="0" w:space="0" w:color="auto"/>
        <w:right w:val="none" w:sz="0" w:space="0" w:color="auto"/>
      </w:divBdr>
    </w:div>
    <w:div w:id="613899928">
      <w:bodyDiv w:val="1"/>
      <w:marLeft w:val="0"/>
      <w:marRight w:val="0"/>
      <w:marTop w:val="0"/>
      <w:marBottom w:val="0"/>
      <w:divBdr>
        <w:top w:val="none" w:sz="0" w:space="0" w:color="auto"/>
        <w:left w:val="none" w:sz="0" w:space="0" w:color="auto"/>
        <w:bottom w:val="none" w:sz="0" w:space="0" w:color="auto"/>
        <w:right w:val="none" w:sz="0" w:space="0" w:color="auto"/>
      </w:divBdr>
    </w:div>
    <w:div w:id="614798949">
      <w:bodyDiv w:val="1"/>
      <w:marLeft w:val="0"/>
      <w:marRight w:val="0"/>
      <w:marTop w:val="0"/>
      <w:marBottom w:val="0"/>
      <w:divBdr>
        <w:top w:val="none" w:sz="0" w:space="0" w:color="auto"/>
        <w:left w:val="none" w:sz="0" w:space="0" w:color="auto"/>
        <w:bottom w:val="none" w:sz="0" w:space="0" w:color="auto"/>
        <w:right w:val="none" w:sz="0" w:space="0" w:color="auto"/>
      </w:divBdr>
    </w:div>
    <w:div w:id="615062086">
      <w:bodyDiv w:val="1"/>
      <w:marLeft w:val="0"/>
      <w:marRight w:val="0"/>
      <w:marTop w:val="0"/>
      <w:marBottom w:val="0"/>
      <w:divBdr>
        <w:top w:val="none" w:sz="0" w:space="0" w:color="auto"/>
        <w:left w:val="none" w:sz="0" w:space="0" w:color="auto"/>
        <w:bottom w:val="none" w:sz="0" w:space="0" w:color="auto"/>
        <w:right w:val="none" w:sz="0" w:space="0" w:color="auto"/>
      </w:divBdr>
    </w:div>
    <w:div w:id="615673843">
      <w:bodyDiv w:val="1"/>
      <w:marLeft w:val="0"/>
      <w:marRight w:val="0"/>
      <w:marTop w:val="0"/>
      <w:marBottom w:val="0"/>
      <w:divBdr>
        <w:top w:val="none" w:sz="0" w:space="0" w:color="auto"/>
        <w:left w:val="none" w:sz="0" w:space="0" w:color="auto"/>
        <w:bottom w:val="none" w:sz="0" w:space="0" w:color="auto"/>
        <w:right w:val="none" w:sz="0" w:space="0" w:color="auto"/>
      </w:divBdr>
    </w:div>
    <w:div w:id="616571536">
      <w:bodyDiv w:val="1"/>
      <w:marLeft w:val="0"/>
      <w:marRight w:val="0"/>
      <w:marTop w:val="0"/>
      <w:marBottom w:val="0"/>
      <w:divBdr>
        <w:top w:val="none" w:sz="0" w:space="0" w:color="auto"/>
        <w:left w:val="none" w:sz="0" w:space="0" w:color="auto"/>
        <w:bottom w:val="none" w:sz="0" w:space="0" w:color="auto"/>
        <w:right w:val="none" w:sz="0" w:space="0" w:color="auto"/>
      </w:divBdr>
    </w:div>
    <w:div w:id="616911603">
      <w:bodyDiv w:val="1"/>
      <w:marLeft w:val="0"/>
      <w:marRight w:val="0"/>
      <w:marTop w:val="0"/>
      <w:marBottom w:val="0"/>
      <w:divBdr>
        <w:top w:val="none" w:sz="0" w:space="0" w:color="auto"/>
        <w:left w:val="none" w:sz="0" w:space="0" w:color="auto"/>
        <w:bottom w:val="none" w:sz="0" w:space="0" w:color="auto"/>
        <w:right w:val="none" w:sz="0" w:space="0" w:color="auto"/>
      </w:divBdr>
    </w:div>
    <w:div w:id="616988294">
      <w:bodyDiv w:val="1"/>
      <w:marLeft w:val="0"/>
      <w:marRight w:val="0"/>
      <w:marTop w:val="0"/>
      <w:marBottom w:val="0"/>
      <w:divBdr>
        <w:top w:val="none" w:sz="0" w:space="0" w:color="auto"/>
        <w:left w:val="none" w:sz="0" w:space="0" w:color="auto"/>
        <w:bottom w:val="none" w:sz="0" w:space="0" w:color="auto"/>
        <w:right w:val="none" w:sz="0" w:space="0" w:color="auto"/>
      </w:divBdr>
    </w:div>
    <w:div w:id="617107122">
      <w:bodyDiv w:val="1"/>
      <w:marLeft w:val="0"/>
      <w:marRight w:val="0"/>
      <w:marTop w:val="0"/>
      <w:marBottom w:val="0"/>
      <w:divBdr>
        <w:top w:val="none" w:sz="0" w:space="0" w:color="auto"/>
        <w:left w:val="none" w:sz="0" w:space="0" w:color="auto"/>
        <w:bottom w:val="none" w:sz="0" w:space="0" w:color="auto"/>
        <w:right w:val="none" w:sz="0" w:space="0" w:color="auto"/>
      </w:divBdr>
    </w:div>
    <w:div w:id="617177800">
      <w:bodyDiv w:val="1"/>
      <w:marLeft w:val="0"/>
      <w:marRight w:val="0"/>
      <w:marTop w:val="0"/>
      <w:marBottom w:val="0"/>
      <w:divBdr>
        <w:top w:val="none" w:sz="0" w:space="0" w:color="auto"/>
        <w:left w:val="none" w:sz="0" w:space="0" w:color="auto"/>
        <w:bottom w:val="none" w:sz="0" w:space="0" w:color="auto"/>
        <w:right w:val="none" w:sz="0" w:space="0" w:color="auto"/>
      </w:divBdr>
    </w:div>
    <w:div w:id="617225978">
      <w:bodyDiv w:val="1"/>
      <w:marLeft w:val="0"/>
      <w:marRight w:val="0"/>
      <w:marTop w:val="0"/>
      <w:marBottom w:val="0"/>
      <w:divBdr>
        <w:top w:val="none" w:sz="0" w:space="0" w:color="auto"/>
        <w:left w:val="none" w:sz="0" w:space="0" w:color="auto"/>
        <w:bottom w:val="none" w:sz="0" w:space="0" w:color="auto"/>
        <w:right w:val="none" w:sz="0" w:space="0" w:color="auto"/>
      </w:divBdr>
    </w:div>
    <w:div w:id="617377590">
      <w:bodyDiv w:val="1"/>
      <w:marLeft w:val="0"/>
      <w:marRight w:val="0"/>
      <w:marTop w:val="0"/>
      <w:marBottom w:val="0"/>
      <w:divBdr>
        <w:top w:val="none" w:sz="0" w:space="0" w:color="auto"/>
        <w:left w:val="none" w:sz="0" w:space="0" w:color="auto"/>
        <w:bottom w:val="none" w:sz="0" w:space="0" w:color="auto"/>
        <w:right w:val="none" w:sz="0" w:space="0" w:color="auto"/>
      </w:divBdr>
    </w:div>
    <w:div w:id="617564759">
      <w:bodyDiv w:val="1"/>
      <w:marLeft w:val="0"/>
      <w:marRight w:val="0"/>
      <w:marTop w:val="0"/>
      <w:marBottom w:val="0"/>
      <w:divBdr>
        <w:top w:val="none" w:sz="0" w:space="0" w:color="auto"/>
        <w:left w:val="none" w:sz="0" w:space="0" w:color="auto"/>
        <w:bottom w:val="none" w:sz="0" w:space="0" w:color="auto"/>
        <w:right w:val="none" w:sz="0" w:space="0" w:color="auto"/>
      </w:divBdr>
    </w:div>
    <w:div w:id="618419022">
      <w:bodyDiv w:val="1"/>
      <w:marLeft w:val="0"/>
      <w:marRight w:val="0"/>
      <w:marTop w:val="0"/>
      <w:marBottom w:val="0"/>
      <w:divBdr>
        <w:top w:val="none" w:sz="0" w:space="0" w:color="auto"/>
        <w:left w:val="none" w:sz="0" w:space="0" w:color="auto"/>
        <w:bottom w:val="none" w:sz="0" w:space="0" w:color="auto"/>
        <w:right w:val="none" w:sz="0" w:space="0" w:color="auto"/>
      </w:divBdr>
    </w:div>
    <w:div w:id="619141739">
      <w:bodyDiv w:val="1"/>
      <w:marLeft w:val="0"/>
      <w:marRight w:val="0"/>
      <w:marTop w:val="0"/>
      <w:marBottom w:val="0"/>
      <w:divBdr>
        <w:top w:val="none" w:sz="0" w:space="0" w:color="auto"/>
        <w:left w:val="none" w:sz="0" w:space="0" w:color="auto"/>
        <w:bottom w:val="none" w:sz="0" w:space="0" w:color="auto"/>
        <w:right w:val="none" w:sz="0" w:space="0" w:color="auto"/>
      </w:divBdr>
    </w:div>
    <w:div w:id="619338949">
      <w:bodyDiv w:val="1"/>
      <w:marLeft w:val="0"/>
      <w:marRight w:val="0"/>
      <w:marTop w:val="0"/>
      <w:marBottom w:val="0"/>
      <w:divBdr>
        <w:top w:val="none" w:sz="0" w:space="0" w:color="auto"/>
        <w:left w:val="none" w:sz="0" w:space="0" w:color="auto"/>
        <w:bottom w:val="none" w:sz="0" w:space="0" w:color="auto"/>
        <w:right w:val="none" w:sz="0" w:space="0" w:color="auto"/>
      </w:divBdr>
    </w:div>
    <w:div w:id="619529438">
      <w:bodyDiv w:val="1"/>
      <w:marLeft w:val="0"/>
      <w:marRight w:val="0"/>
      <w:marTop w:val="0"/>
      <w:marBottom w:val="0"/>
      <w:divBdr>
        <w:top w:val="none" w:sz="0" w:space="0" w:color="auto"/>
        <w:left w:val="none" w:sz="0" w:space="0" w:color="auto"/>
        <w:bottom w:val="none" w:sz="0" w:space="0" w:color="auto"/>
        <w:right w:val="none" w:sz="0" w:space="0" w:color="auto"/>
      </w:divBdr>
    </w:div>
    <w:div w:id="619996140">
      <w:bodyDiv w:val="1"/>
      <w:marLeft w:val="0"/>
      <w:marRight w:val="0"/>
      <w:marTop w:val="0"/>
      <w:marBottom w:val="0"/>
      <w:divBdr>
        <w:top w:val="none" w:sz="0" w:space="0" w:color="auto"/>
        <w:left w:val="none" w:sz="0" w:space="0" w:color="auto"/>
        <w:bottom w:val="none" w:sz="0" w:space="0" w:color="auto"/>
        <w:right w:val="none" w:sz="0" w:space="0" w:color="auto"/>
      </w:divBdr>
    </w:div>
    <w:div w:id="620261647">
      <w:bodyDiv w:val="1"/>
      <w:marLeft w:val="0"/>
      <w:marRight w:val="0"/>
      <w:marTop w:val="0"/>
      <w:marBottom w:val="0"/>
      <w:divBdr>
        <w:top w:val="none" w:sz="0" w:space="0" w:color="auto"/>
        <w:left w:val="none" w:sz="0" w:space="0" w:color="auto"/>
        <w:bottom w:val="none" w:sz="0" w:space="0" w:color="auto"/>
        <w:right w:val="none" w:sz="0" w:space="0" w:color="auto"/>
      </w:divBdr>
    </w:div>
    <w:div w:id="620572293">
      <w:bodyDiv w:val="1"/>
      <w:marLeft w:val="0"/>
      <w:marRight w:val="0"/>
      <w:marTop w:val="0"/>
      <w:marBottom w:val="0"/>
      <w:divBdr>
        <w:top w:val="none" w:sz="0" w:space="0" w:color="auto"/>
        <w:left w:val="none" w:sz="0" w:space="0" w:color="auto"/>
        <w:bottom w:val="none" w:sz="0" w:space="0" w:color="auto"/>
        <w:right w:val="none" w:sz="0" w:space="0" w:color="auto"/>
      </w:divBdr>
    </w:div>
    <w:div w:id="620764412">
      <w:bodyDiv w:val="1"/>
      <w:marLeft w:val="0"/>
      <w:marRight w:val="0"/>
      <w:marTop w:val="0"/>
      <w:marBottom w:val="0"/>
      <w:divBdr>
        <w:top w:val="none" w:sz="0" w:space="0" w:color="auto"/>
        <w:left w:val="none" w:sz="0" w:space="0" w:color="auto"/>
        <w:bottom w:val="none" w:sz="0" w:space="0" w:color="auto"/>
        <w:right w:val="none" w:sz="0" w:space="0" w:color="auto"/>
      </w:divBdr>
    </w:div>
    <w:div w:id="621499164">
      <w:bodyDiv w:val="1"/>
      <w:marLeft w:val="0"/>
      <w:marRight w:val="0"/>
      <w:marTop w:val="0"/>
      <w:marBottom w:val="0"/>
      <w:divBdr>
        <w:top w:val="none" w:sz="0" w:space="0" w:color="auto"/>
        <w:left w:val="none" w:sz="0" w:space="0" w:color="auto"/>
        <w:bottom w:val="none" w:sz="0" w:space="0" w:color="auto"/>
        <w:right w:val="none" w:sz="0" w:space="0" w:color="auto"/>
      </w:divBdr>
    </w:div>
    <w:div w:id="622493122">
      <w:bodyDiv w:val="1"/>
      <w:marLeft w:val="0"/>
      <w:marRight w:val="0"/>
      <w:marTop w:val="0"/>
      <w:marBottom w:val="0"/>
      <w:divBdr>
        <w:top w:val="none" w:sz="0" w:space="0" w:color="auto"/>
        <w:left w:val="none" w:sz="0" w:space="0" w:color="auto"/>
        <w:bottom w:val="none" w:sz="0" w:space="0" w:color="auto"/>
        <w:right w:val="none" w:sz="0" w:space="0" w:color="auto"/>
      </w:divBdr>
    </w:div>
    <w:div w:id="624042929">
      <w:bodyDiv w:val="1"/>
      <w:marLeft w:val="0"/>
      <w:marRight w:val="0"/>
      <w:marTop w:val="0"/>
      <w:marBottom w:val="0"/>
      <w:divBdr>
        <w:top w:val="none" w:sz="0" w:space="0" w:color="auto"/>
        <w:left w:val="none" w:sz="0" w:space="0" w:color="auto"/>
        <w:bottom w:val="none" w:sz="0" w:space="0" w:color="auto"/>
        <w:right w:val="none" w:sz="0" w:space="0" w:color="auto"/>
      </w:divBdr>
    </w:div>
    <w:div w:id="624123521">
      <w:bodyDiv w:val="1"/>
      <w:marLeft w:val="0"/>
      <w:marRight w:val="0"/>
      <w:marTop w:val="0"/>
      <w:marBottom w:val="0"/>
      <w:divBdr>
        <w:top w:val="none" w:sz="0" w:space="0" w:color="auto"/>
        <w:left w:val="none" w:sz="0" w:space="0" w:color="auto"/>
        <w:bottom w:val="none" w:sz="0" w:space="0" w:color="auto"/>
        <w:right w:val="none" w:sz="0" w:space="0" w:color="auto"/>
      </w:divBdr>
    </w:div>
    <w:div w:id="624241706">
      <w:bodyDiv w:val="1"/>
      <w:marLeft w:val="0"/>
      <w:marRight w:val="0"/>
      <w:marTop w:val="0"/>
      <w:marBottom w:val="0"/>
      <w:divBdr>
        <w:top w:val="none" w:sz="0" w:space="0" w:color="auto"/>
        <w:left w:val="none" w:sz="0" w:space="0" w:color="auto"/>
        <w:bottom w:val="none" w:sz="0" w:space="0" w:color="auto"/>
        <w:right w:val="none" w:sz="0" w:space="0" w:color="auto"/>
      </w:divBdr>
    </w:div>
    <w:div w:id="624778206">
      <w:bodyDiv w:val="1"/>
      <w:marLeft w:val="0"/>
      <w:marRight w:val="0"/>
      <w:marTop w:val="0"/>
      <w:marBottom w:val="0"/>
      <w:divBdr>
        <w:top w:val="none" w:sz="0" w:space="0" w:color="auto"/>
        <w:left w:val="none" w:sz="0" w:space="0" w:color="auto"/>
        <w:bottom w:val="none" w:sz="0" w:space="0" w:color="auto"/>
        <w:right w:val="none" w:sz="0" w:space="0" w:color="auto"/>
      </w:divBdr>
    </w:div>
    <w:div w:id="625087290">
      <w:bodyDiv w:val="1"/>
      <w:marLeft w:val="0"/>
      <w:marRight w:val="0"/>
      <w:marTop w:val="0"/>
      <w:marBottom w:val="0"/>
      <w:divBdr>
        <w:top w:val="none" w:sz="0" w:space="0" w:color="auto"/>
        <w:left w:val="none" w:sz="0" w:space="0" w:color="auto"/>
        <w:bottom w:val="none" w:sz="0" w:space="0" w:color="auto"/>
        <w:right w:val="none" w:sz="0" w:space="0" w:color="auto"/>
      </w:divBdr>
    </w:div>
    <w:div w:id="625546190">
      <w:bodyDiv w:val="1"/>
      <w:marLeft w:val="0"/>
      <w:marRight w:val="0"/>
      <w:marTop w:val="0"/>
      <w:marBottom w:val="0"/>
      <w:divBdr>
        <w:top w:val="none" w:sz="0" w:space="0" w:color="auto"/>
        <w:left w:val="none" w:sz="0" w:space="0" w:color="auto"/>
        <w:bottom w:val="none" w:sz="0" w:space="0" w:color="auto"/>
        <w:right w:val="none" w:sz="0" w:space="0" w:color="auto"/>
      </w:divBdr>
    </w:div>
    <w:div w:id="625743068">
      <w:bodyDiv w:val="1"/>
      <w:marLeft w:val="0"/>
      <w:marRight w:val="0"/>
      <w:marTop w:val="0"/>
      <w:marBottom w:val="0"/>
      <w:divBdr>
        <w:top w:val="none" w:sz="0" w:space="0" w:color="auto"/>
        <w:left w:val="none" w:sz="0" w:space="0" w:color="auto"/>
        <w:bottom w:val="none" w:sz="0" w:space="0" w:color="auto"/>
        <w:right w:val="none" w:sz="0" w:space="0" w:color="auto"/>
      </w:divBdr>
    </w:div>
    <w:div w:id="626161419">
      <w:bodyDiv w:val="1"/>
      <w:marLeft w:val="0"/>
      <w:marRight w:val="0"/>
      <w:marTop w:val="0"/>
      <w:marBottom w:val="0"/>
      <w:divBdr>
        <w:top w:val="none" w:sz="0" w:space="0" w:color="auto"/>
        <w:left w:val="none" w:sz="0" w:space="0" w:color="auto"/>
        <w:bottom w:val="none" w:sz="0" w:space="0" w:color="auto"/>
        <w:right w:val="none" w:sz="0" w:space="0" w:color="auto"/>
      </w:divBdr>
    </w:div>
    <w:div w:id="626663479">
      <w:bodyDiv w:val="1"/>
      <w:marLeft w:val="0"/>
      <w:marRight w:val="0"/>
      <w:marTop w:val="0"/>
      <w:marBottom w:val="0"/>
      <w:divBdr>
        <w:top w:val="none" w:sz="0" w:space="0" w:color="auto"/>
        <w:left w:val="none" w:sz="0" w:space="0" w:color="auto"/>
        <w:bottom w:val="none" w:sz="0" w:space="0" w:color="auto"/>
        <w:right w:val="none" w:sz="0" w:space="0" w:color="auto"/>
      </w:divBdr>
    </w:div>
    <w:div w:id="627051438">
      <w:bodyDiv w:val="1"/>
      <w:marLeft w:val="0"/>
      <w:marRight w:val="0"/>
      <w:marTop w:val="0"/>
      <w:marBottom w:val="0"/>
      <w:divBdr>
        <w:top w:val="none" w:sz="0" w:space="0" w:color="auto"/>
        <w:left w:val="none" w:sz="0" w:space="0" w:color="auto"/>
        <w:bottom w:val="none" w:sz="0" w:space="0" w:color="auto"/>
        <w:right w:val="none" w:sz="0" w:space="0" w:color="auto"/>
      </w:divBdr>
    </w:div>
    <w:div w:id="627473994">
      <w:bodyDiv w:val="1"/>
      <w:marLeft w:val="0"/>
      <w:marRight w:val="0"/>
      <w:marTop w:val="0"/>
      <w:marBottom w:val="0"/>
      <w:divBdr>
        <w:top w:val="none" w:sz="0" w:space="0" w:color="auto"/>
        <w:left w:val="none" w:sz="0" w:space="0" w:color="auto"/>
        <w:bottom w:val="none" w:sz="0" w:space="0" w:color="auto"/>
        <w:right w:val="none" w:sz="0" w:space="0" w:color="auto"/>
      </w:divBdr>
    </w:div>
    <w:div w:id="628315901">
      <w:bodyDiv w:val="1"/>
      <w:marLeft w:val="0"/>
      <w:marRight w:val="0"/>
      <w:marTop w:val="0"/>
      <w:marBottom w:val="0"/>
      <w:divBdr>
        <w:top w:val="none" w:sz="0" w:space="0" w:color="auto"/>
        <w:left w:val="none" w:sz="0" w:space="0" w:color="auto"/>
        <w:bottom w:val="none" w:sz="0" w:space="0" w:color="auto"/>
        <w:right w:val="none" w:sz="0" w:space="0" w:color="auto"/>
      </w:divBdr>
    </w:div>
    <w:div w:id="628362612">
      <w:bodyDiv w:val="1"/>
      <w:marLeft w:val="0"/>
      <w:marRight w:val="0"/>
      <w:marTop w:val="0"/>
      <w:marBottom w:val="0"/>
      <w:divBdr>
        <w:top w:val="none" w:sz="0" w:space="0" w:color="auto"/>
        <w:left w:val="none" w:sz="0" w:space="0" w:color="auto"/>
        <w:bottom w:val="none" w:sz="0" w:space="0" w:color="auto"/>
        <w:right w:val="none" w:sz="0" w:space="0" w:color="auto"/>
      </w:divBdr>
    </w:div>
    <w:div w:id="628440436">
      <w:bodyDiv w:val="1"/>
      <w:marLeft w:val="0"/>
      <w:marRight w:val="0"/>
      <w:marTop w:val="0"/>
      <w:marBottom w:val="0"/>
      <w:divBdr>
        <w:top w:val="none" w:sz="0" w:space="0" w:color="auto"/>
        <w:left w:val="none" w:sz="0" w:space="0" w:color="auto"/>
        <w:bottom w:val="none" w:sz="0" w:space="0" w:color="auto"/>
        <w:right w:val="none" w:sz="0" w:space="0" w:color="auto"/>
      </w:divBdr>
    </w:div>
    <w:div w:id="628515410">
      <w:bodyDiv w:val="1"/>
      <w:marLeft w:val="0"/>
      <w:marRight w:val="0"/>
      <w:marTop w:val="0"/>
      <w:marBottom w:val="0"/>
      <w:divBdr>
        <w:top w:val="none" w:sz="0" w:space="0" w:color="auto"/>
        <w:left w:val="none" w:sz="0" w:space="0" w:color="auto"/>
        <w:bottom w:val="none" w:sz="0" w:space="0" w:color="auto"/>
        <w:right w:val="none" w:sz="0" w:space="0" w:color="auto"/>
      </w:divBdr>
    </w:div>
    <w:div w:id="629088650">
      <w:bodyDiv w:val="1"/>
      <w:marLeft w:val="0"/>
      <w:marRight w:val="0"/>
      <w:marTop w:val="0"/>
      <w:marBottom w:val="0"/>
      <w:divBdr>
        <w:top w:val="none" w:sz="0" w:space="0" w:color="auto"/>
        <w:left w:val="none" w:sz="0" w:space="0" w:color="auto"/>
        <w:bottom w:val="none" w:sz="0" w:space="0" w:color="auto"/>
        <w:right w:val="none" w:sz="0" w:space="0" w:color="auto"/>
      </w:divBdr>
    </w:div>
    <w:div w:id="630014674">
      <w:bodyDiv w:val="1"/>
      <w:marLeft w:val="0"/>
      <w:marRight w:val="0"/>
      <w:marTop w:val="0"/>
      <w:marBottom w:val="0"/>
      <w:divBdr>
        <w:top w:val="none" w:sz="0" w:space="0" w:color="auto"/>
        <w:left w:val="none" w:sz="0" w:space="0" w:color="auto"/>
        <w:bottom w:val="none" w:sz="0" w:space="0" w:color="auto"/>
        <w:right w:val="none" w:sz="0" w:space="0" w:color="auto"/>
      </w:divBdr>
    </w:div>
    <w:div w:id="630328272">
      <w:bodyDiv w:val="1"/>
      <w:marLeft w:val="0"/>
      <w:marRight w:val="0"/>
      <w:marTop w:val="0"/>
      <w:marBottom w:val="0"/>
      <w:divBdr>
        <w:top w:val="none" w:sz="0" w:space="0" w:color="auto"/>
        <w:left w:val="none" w:sz="0" w:space="0" w:color="auto"/>
        <w:bottom w:val="none" w:sz="0" w:space="0" w:color="auto"/>
        <w:right w:val="none" w:sz="0" w:space="0" w:color="auto"/>
      </w:divBdr>
    </w:div>
    <w:div w:id="630357834">
      <w:bodyDiv w:val="1"/>
      <w:marLeft w:val="0"/>
      <w:marRight w:val="0"/>
      <w:marTop w:val="0"/>
      <w:marBottom w:val="0"/>
      <w:divBdr>
        <w:top w:val="none" w:sz="0" w:space="0" w:color="auto"/>
        <w:left w:val="none" w:sz="0" w:space="0" w:color="auto"/>
        <w:bottom w:val="none" w:sz="0" w:space="0" w:color="auto"/>
        <w:right w:val="none" w:sz="0" w:space="0" w:color="auto"/>
      </w:divBdr>
    </w:div>
    <w:div w:id="630524518">
      <w:bodyDiv w:val="1"/>
      <w:marLeft w:val="0"/>
      <w:marRight w:val="0"/>
      <w:marTop w:val="0"/>
      <w:marBottom w:val="0"/>
      <w:divBdr>
        <w:top w:val="none" w:sz="0" w:space="0" w:color="auto"/>
        <w:left w:val="none" w:sz="0" w:space="0" w:color="auto"/>
        <w:bottom w:val="none" w:sz="0" w:space="0" w:color="auto"/>
        <w:right w:val="none" w:sz="0" w:space="0" w:color="auto"/>
      </w:divBdr>
    </w:div>
    <w:div w:id="630598184">
      <w:bodyDiv w:val="1"/>
      <w:marLeft w:val="0"/>
      <w:marRight w:val="0"/>
      <w:marTop w:val="0"/>
      <w:marBottom w:val="0"/>
      <w:divBdr>
        <w:top w:val="none" w:sz="0" w:space="0" w:color="auto"/>
        <w:left w:val="none" w:sz="0" w:space="0" w:color="auto"/>
        <w:bottom w:val="none" w:sz="0" w:space="0" w:color="auto"/>
        <w:right w:val="none" w:sz="0" w:space="0" w:color="auto"/>
      </w:divBdr>
    </w:div>
    <w:div w:id="630984951">
      <w:bodyDiv w:val="1"/>
      <w:marLeft w:val="0"/>
      <w:marRight w:val="0"/>
      <w:marTop w:val="0"/>
      <w:marBottom w:val="0"/>
      <w:divBdr>
        <w:top w:val="none" w:sz="0" w:space="0" w:color="auto"/>
        <w:left w:val="none" w:sz="0" w:space="0" w:color="auto"/>
        <w:bottom w:val="none" w:sz="0" w:space="0" w:color="auto"/>
        <w:right w:val="none" w:sz="0" w:space="0" w:color="auto"/>
      </w:divBdr>
    </w:div>
    <w:div w:id="632294426">
      <w:bodyDiv w:val="1"/>
      <w:marLeft w:val="0"/>
      <w:marRight w:val="0"/>
      <w:marTop w:val="0"/>
      <w:marBottom w:val="0"/>
      <w:divBdr>
        <w:top w:val="none" w:sz="0" w:space="0" w:color="auto"/>
        <w:left w:val="none" w:sz="0" w:space="0" w:color="auto"/>
        <w:bottom w:val="none" w:sz="0" w:space="0" w:color="auto"/>
        <w:right w:val="none" w:sz="0" w:space="0" w:color="auto"/>
      </w:divBdr>
    </w:div>
    <w:div w:id="632827773">
      <w:bodyDiv w:val="1"/>
      <w:marLeft w:val="0"/>
      <w:marRight w:val="0"/>
      <w:marTop w:val="0"/>
      <w:marBottom w:val="0"/>
      <w:divBdr>
        <w:top w:val="none" w:sz="0" w:space="0" w:color="auto"/>
        <w:left w:val="none" w:sz="0" w:space="0" w:color="auto"/>
        <w:bottom w:val="none" w:sz="0" w:space="0" w:color="auto"/>
        <w:right w:val="none" w:sz="0" w:space="0" w:color="auto"/>
      </w:divBdr>
    </w:div>
    <w:div w:id="633024517">
      <w:bodyDiv w:val="1"/>
      <w:marLeft w:val="0"/>
      <w:marRight w:val="0"/>
      <w:marTop w:val="0"/>
      <w:marBottom w:val="0"/>
      <w:divBdr>
        <w:top w:val="none" w:sz="0" w:space="0" w:color="auto"/>
        <w:left w:val="none" w:sz="0" w:space="0" w:color="auto"/>
        <w:bottom w:val="none" w:sz="0" w:space="0" w:color="auto"/>
        <w:right w:val="none" w:sz="0" w:space="0" w:color="auto"/>
      </w:divBdr>
    </w:div>
    <w:div w:id="633095829">
      <w:bodyDiv w:val="1"/>
      <w:marLeft w:val="0"/>
      <w:marRight w:val="0"/>
      <w:marTop w:val="0"/>
      <w:marBottom w:val="0"/>
      <w:divBdr>
        <w:top w:val="none" w:sz="0" w:space="0" w:color="auto"/>
        <w:left w:val="none" w:sz="0" w:space="0" w:color="auto"/>
        <w:bottom w:val="none" w:sz="0" w:space="0" w:color="auto"/>
        <w:right w:val="none" w:sz="0" w:space="0" w:color="auto"/>
      </w:divBdr>
    </w:div>
    <w:div w:id="633565223">
      <w:bodyDiv w:val="1"/>
      <w:marLeft w:val="0"/>
      <w:marRight w:val="0"/>
      <w:marTop w:val="0"/>
      <w:marBottom w:val="0"/>
      <w:divBdr>
        <w:top w:val="none" w:sz="0" w:space="0" w:color="auto"/>
        <w:left w:val="none" w:sz="0" w:space="0" w:color="auto"/>
        <w:bottom w:val="none" w:sz="0" w:space="0" w:color="auto"/>
        <w:right w:val="none" w:sz="0" w:space="0" w:color="auto"/>
      </w:divBdr>
    </w:div>
    <w:div w:id="633633439">
      <w:bodyDiv w:val="1"/>
      <w:marLeft w:val="0"/>
      <w:marRight w:val="0"/>
      <w:marTop w:val="0"/>
      <w:marBottom w:val="0"/>
      <w:divBdr>
        <w:top w:val="none" w:sz="0" w:space="0" w:color="auto"/>
        <w:left w:val="none" w:sz="0" w:space="0" w:color="auto"/>
        <w:bottom w:val="none" w:sz="0" w:space="0" w:color="auto"/>
        <w:right w:val="none" w:sz="0" w:space="0" w:color="auto"/>
      </w:divBdr>
    </w:div>
    <w:div w:id="635067716">
      <w:bodyDiv w:val="1"/>
      <w:marLeft w:val="0"/>
      <w:marRight w:val="0"/>
      <w:marTop w:val="0"/>
      <w:marBottom w:val="0"/>
      <w:divBdr>
        <w:top w:val="none" w:sz="0" w:space="0" w:color="auto"/>
        <w:left w:val="none" w:sz="0" w:space="0" w:color="auto"/>
        <w:bottom w:val="none" w:sz="0" w:space="0" w:color="auto"/>
        <w:right w:val="none" w:sz="0" w:space="0" w:color="auto"/>
      </w:divBdr>
    </w:div>
    <w:div w:id="635069287">
      <w:bodyDiv w:val="1"/>
      <w:marLeft w:val="0"/>
      <w:marRight w:val="0"/>
      <w:marTop w:val="0"/>
      <w:marBottom w:val="0"/>
      <w:divBdr>
        <w:top w:val="none" w:sz="0" w:space="0" w:color="auto"/>
        <w:left w:val="none" w:sz="0" w:space="0" w:color="auto"/>
        <w:bottom w:val="none" w:sz="0" w:space="0" w:color="auto"/>
        <w:right w:val="none" w:sz="0" w:space="0" w:color="auto"/>
      </w:divBdr>
    </w:div>
    <w:div w:id="635109591">
      <w:bodyDiv w:val="1"/>
      <w:marLeft w:val="0"/>
      <w:marRight w:val="0"/>
      <w:marTop w:val="0"/>
      <w:marBottom w:val="0"/>
      <w:divBdr>
        <w:top w:val="none" w:sz="0" w:space="0" w:color="auto"/>
        <w:left w:val="none" w:sz="0" w:space="0" w:color="auto"/>
        <w:bottom w:val="none" w:sz="0" w:space="0" w:color="auto"/>
        <w:right w:val="none" w:sz="0" w:space="0" w:color="auto"/>
      </w:divBdr>
    </w:div>
    <w:div w:id="635722676">
      <w:bodyDiv w:val="1"/>
      <w:marLeft w:val="0"/>
      <w:marRight w:val="0"/>
      <w:marTop w:val="0"/>
      <w:marBottom w:val="0"/>
      <w:divBdr>
        <w:top w:val="none" w:sz="0" w:space="0" w:color="auto"/>
        <w:left w:val="none" w:sz="0" w:space="0" w:color="auto"/>
        <w:bottom w:val="none" w:sz="0" w:space="0" w:color="auto"/>
        <w:right w:val="none" w:sz="0" w:space="0" w:color="auto"/>
      </w:divBdr>
    </w:div>
    <w:div w:id="636254510">
      <w:bodyDiv w:val="1"/>
      <w:marLeft w:val="0"/>
      <w:marRight w:val="0"/>
      <w:marTop w:val="0"/>
      <w:marBottom w:val="0"/>
      <w:divBdr>
        <w:top w:val="none" w:sz="0" w:space="0" w:color="auto"/>
        <w:left w:val="none" w:sz="0" w:space="0" w:color="auto"/>
        <w:bottom w:val="none" w:sz="0" w:space="0" w:color="auto"/>
        <w:right w:val="none" w:sz="0" w:space="0" w:color="auto"/>
      </w:divBdr>
    </w:div>
    <w:div w:id="636767540">
      <w:bodyDiv w:val="1"/>
      <w:marLeft w:val="0"/>
      <w:marRight w:val="0"/>
      <w:marTop w:val="0"/>
      <w:marBottom w:val="0"/>
      <w:divBdr>
        <w:top w:val="none" w:sz="0" w:space="0" w:color="auto"/>
        <w:left w:val="none" w:sz="0" w:space="0" w:color="auto"/>
        <w:bottom w:val="none" w:sz="0" w:space="0" w:color="auto"/>
        <w:right w:val="none" w:sz="0" w:space="0" w:color="auto"/>
      </w:divBdr>
    </w:div>
    <w:div w:id="636954647">
      <w:bodyDiv w:val="1"/>
      <w:marLeft w:val="0"/>
      <w:marRight w:val="0"/>
      <w:marTop w:val="0"/>
      <w:marBottom w:val="0"/>
      <w:divBdr>
        <w:top w:val="none" w:sz="0" w:space="0" w:color="auto"/>
        <w:left w:val="none" w:sz="0" w:space="0" w:color="auto"/>
        <w:bottom w:val="none" w:sz="0" w:space="0" w:color="auto"/>
        <w:right w:val="none" w:sz="0" w:space="0" w:color="auto"/>
      </w:divBdr>
    </w:div>
    <w:div w:id="637686279">
      <w:bodyDiv w:val="1"/>
      <w:marLeft w:val="0"/>
      <w:marRight w:val="0"/>
      <w:marTop w:val="0"/>
      <w:marBottom w:val="0"/>
      <w:divBdr>
        <w:top w:val="none" w:sz="0" w:space="0" w:color="auto"/>
        <w:left w:val="none" w:sz="0" w:space="0" w:color="auto"/>
        <w:bottom w:val="none" w:sz="0" w:space="0" w:color="auto"/>
        <w:right w:val="none" w:sz="0" w:space="0" w:color="auto"/>
      </w:divBdr>
    </w:div>
    <w:div w:id="637759135">
      <w:bodyDiv w:val="1"/>
      <w:marLeft w:val="0"/>
      <w:marRight w:val="0"/>
      <w:marTop w:val="0"/>
      <w:marBottom w:val="0"/>
      <w:divBdr>
        <w:top w:val="none" w:sz="0" w:space="0" w:color="auto"/>
        <w:left w:val="none" w:sz="0" w:space="0" w:color="auto"/>
        <w:bottom w:val="none" w:sz="0" w:space="0" w:color="auto"/>
        <w:right w:val="none" w:sz="0" w:space="0" w:color="auto"/>
      </w:divBdr>
    </w:div>
    <w:div w:id="637805518">
      <w:bodyDiv w:val="1"/>
      <w:marLeft w:val="0"/>
      <w:marRight w:val="0"/>
      <w:marTop w:val="0"/>
      <w:marBottom w:val="0"/>
      <w:divBdr>
        <w:top w:val="none" w:sz="0" w:space="0" w:color="auto"/>
        <w:left w:val="none" w:sz="0" w:space="0" w:color="auto"/>
        <w:bottom w:val="none" w:sz="0" w:space="0" w:color="auto"/>
        <w:right w:val="none" w:sz="0" w:space="0" w:color="auto"/>
      </w:divBdr>
    </w:div>
    <w:div w:id="637956844">
      <w:bodyDiv w:val="1"/>
      <w:marLeft w:val="0"/>
      <w:marRight w:val="0"/>
      <w:marTop w:val="0"/>
      <w:marBottom w:val="0"/>
      <w:divBdr>
        <w:top w:val="none" w:sz="0" w:space="0" w:color="auto"/>
        <w:left w:val="none" w:sz="0" w:space="0" w:color="auto"/>
        <w:bottom w:val="none" w:sz="0" w:space="0" w:color="auto"/>
        <w:right w:val="none" w:sz="0" w:space="0" w:color="auto"/>
      </w:divBdr>
    </w:div>
    <w:div w:id="638144734">
      <w:bodyDiv w:val="1"/>
      <w:marLeft w:val="0"/>
      <w:marRight w:val="0"/>
      <w:marTop w:val="0"/>
      <w:marBottom w:val="0"/>
      <w:divBdr>
        <w:top w:val="none" w:sz="0" w:space="0" w:color="auto"/>
        <w:left w:val="none" w:sz="0" w:space="0" w:color="auto"/>
        <w:bottom w:val="none" w:sz="0" w:space="0" w:color="auto"/>
        <w:right w:val="none" w:sz="0" w:space="0" w:color="auto"/>
      </w:divBdr>
    </w:div>
    <w:div w:id="638651270">
      <w:bodyDiv w:val="1"/>
      <w:marLeft w:val="0"/>
      <w:marRight w:val="0"/>
      <w:marTop w:val="0"/>
      <w:marBottom w:val="0"/>
      <w:divBdr>
        <w:top w:val="none" w:sz="0" w:space="0" w:color="auto"/>
        <w:left w:val="none" w:sz="0" w:space="0" w:color="auto"/>
        <w:bottom w:val="none" w:sz="0" w:space="0" w:color="auto"/>
        <w:right w:val="none" w:sz="0" w:space="0" w:color="auto"/>
      </w:divBdr>
    </w:div>
    <w:div w:id="639270331">
      <w:bodyDiv w:val="1"/>
      <w:marLeft w:val="0"/>
      <w:marRight w:val="0"/>
      <w:marTop w:val="0"/>
      <w:marBottom w:val="0"/>
      <w:divBdr>
        <w:top w:val="none" w:sz="0" w:space="0" w:color="auto"/>
        <w:left w:val="none" w:sz="0" w:space="0" w:color="auto"/>
        <w:bottom w:val="none" w:sz="0" w:space="0" w:color="auto"/>
        <w:right w:val="none" w:sz="0" w:space="0" w:color="auto"/>
      </w:divBdr>
    </w:div>
    <w:div w:id="639380548">
      <w:bodyDiv w:val="1"/>
      <w:marLeft w:val="0"/>
      <w:marRight w:val="0"/>
      <w:marTop w:val="0"/>
      <w:marBottom w:val="0"/>
      <w:divBdr>
        <w:top w:val="none" w:sz="0" w:space="0" w:color="auto"/>
        <w:left w:val="none" w:sz="0" w:space="0" w:color="auto"/>
        <w:bottom w:val="none" w:sz="0" w:space="0" w:color="auto"/>
        <w:right w:val="none" w:sz="0" w:space="0" w:color="auto"/>
      </w:divBdr>
    </w:div>
    <w:div w:id="639500592">
      <w:bodyDiv w:val="1"/>
      <w:marLeft w:val="0"/>
      <w:marRight w:val="0"/>
      <w:marTop w:val="0"/>
      <w:marBottom w:val="0"/>
      <w:divBdr>
        <w:top w:val="none" w:sz="0" w:space="0" w:color="auto"/>
        <w:left w:val="none" w:sz="0" w:space="0" w:color="auto"/>
        <w:bottom w:val="none" w:sz="0" w:space="0" w:color="auto"/>
        <w:right w:val="none" w:sz="0" w:space="0" w:color="auto"/>
      </w:divBdr>
    </w:div>
    <w:div w:id="639651484">
      <w:bodyDiv w:val="1"/>
      <w:marLeft w:val="0"/>
      <w:marRight w:val="0"/>
      <w:marTop w:val="0"/>
      <w:marBottom w:val="0"/>
      <w:divBdr>
        <w:top w:val="none" w:sz="0" w:space="0" w:color="auto"/>
        <w:left w:val="none" w:sz="0" w:space="0" w:color="auto"/>
        <w:bottom w:val="none" w:sz="0" w:space="0" w:color="auto"/>
        <w:right w:val="none" w:sz="0" w:space="0" w:color="auto"/>
      </w:divBdr>
    </w:div>
    <w:div w:id="639924006">
      <w:bodyDiv w:val="1"/>
      <w:marLeft w:val="0"/>
      <w:marRight w:val="0"/>
      <w:marTop w:val="0"/>
      <w:marBottom w:val="0"/>
      <w:divBdr>
        <w:top w:val="none" w:sz="0" w:space="0" w:color="auto"/>
        <w:left w:val="none" w:sz="0" w:space="0" w:color="auto"/>
        <w:bottom w:val="none" w:sz="0" w:space="0" w:color="auto"/>
        <w:right w:val="none" w:sz="0" w:space="0" w:color="auto"/>
      </w:divBdr>
    </w:div>
    <w:div w:id="639924922">
      <w:bodyDiv w:val="1"/>
      <w:marLeft w:val="0"/>
      <w:marRight w:val="0"/>
      <w:marTop w:val="0"/>
      <w:marBottom w:val="0"/>
      <w:divBdr>
        <w:top w:val="none" w:sz="0" w:space="0" w:color="auto"/>
        <w:left w:val="none" w:sz="0" w:space="0" w:color="auto"/>
        <w:bottom w:val="none" w:sz="0" w:space="0" w:color="auto"/>
        <w:right w:val="none" w:sz="0" w:space="0" w:color="auto"/>
      </w:divBdr>
    </w:div>
    <w:div w:id="640229250">
      <w:bodyDiv w:val="1"/>
      <w:marLeft w:val="0"/>
      <w:marRight w:val="0"/>
      <w:marTop w:val="0"/>
      <w:marBottom w:val="0"/>
      <w:divBdr>
        <w:top w:val="none" w:sz="0" w:space="0" w:color="auto"/>
        <w:left w:val="none" w:sz="0" w:space="0" w:color="auto"/>
        <w:bottom w:val="none" w:sz="0" w:space="0" w:color="auto"/>
        <w:right w:val="none" w:sz="0" w:space="0" w:color="auto"/>
      </w:divBdr>
    </w:div>
    <w:div w:id="640772282">
      <w:bodyDiv w:val="1"/>
      <w:marLeft w:val="0"/>
      <w:marRight w:val="0"/>
      <w:marTop w:val="0"/>
      <w:marBottom w:val="0"/>
      <w:divBdr>
        <w:top w:val="none" w:sz="0" w:space="0" w:color="auto"/>
        <w:left w:val="none" w:sz="0" w:space="0" w:color="auto"/>
        <w:bottom w:val="none" w:sz="0" w:space="0" w:color="auto"/>
        <w:right w:val="none" w:sz="0" w:space="0" w:color="auto"/>
      </w:divBdr>
    </w:div>
    <w:div w:id="641079993">
      <w:bodyDiv w:val="1"/>
      <w:marLeft w:val="0"/>
      <w:marRight w:val="0"/>
      <w:marTop w:val="0"/>
      <w:marBottom w:val="0"/>
      <w:divBdr>
        <w:top w:val="none" w:sz="0" w:space="0" w:color="auto"/>
        <w:left w:val="none" w:sz="0" w:space="0" w:color="auto"/>
        <w:bottom w:val="none" w:sz="0" w:space="0" w:color="auto"/>
        <w:right w:val="none" w:sz="0" w:space="0" w:color="auto"/>
      </w:divBdr>
    </w:div>
    <w:div w:id="641153557">
      <w:bodyDiv w:val="1"/>
      <w:marLeft w:val="0"/>
      <w:marRight w:val="0"/>
      <w:marTop w:val="0"/>
      <w:marBottom w:val="0"/>
      <w:divBdr>
        <w:top w:val="none" w:sz="0" w:space="0" w:color="auto"/>
        <w:left w:val="none" w:sz="0" w:space="0" w:color="auto"/>
        <w:bottom w:val="none" w:sz="0" w:space="0" w:color="auto"/>
        <w:right w:val="none" w:sz="0" w:space="0" w:color="auto"/>
      </w:divBdr>
    </w:div>
    <w:div w:id="641811642">
      <w:bodyDiv w:val="1"/>
      <w:marLeft w:val="0"/>
      <w:marRight w:val="0"/>
      <w:marTop w:val="0"/>
      <w:marBottom w:val="0"/>
      <w:divBdr>
        <w:top w:val="none" w:sz="0" w:space="0" w:color="auto"/>
        <w:left w:val="none" w:sz="0" w:space="0" w:color="auto"/>
        <w:bottom w:val="none" w:sz="0" w:space="0" w:color="auto"/>
        <w:right w:val="none" w:sz="0" w:space="0" w:color="auto"/>
      </w:divBdr>
    </w:div>
    <w:div w:id="642084473">
      <w:bodyDiv w:val="1"/>
      <w:marLeft w:val="0"/>
      <w:marRight w:val="0"/>
      <w:marTop w:val="0"/>
      <w:marBottom w:val="0"/>
      <w:divBdr>
        <w:top w:val="none" w:sz="0" w:space="0" w:color="auto"/>
        <w:left w:val="none" w:sz="0" w:space="0" w:color="auto"/>
        <w:bottom w:val="none" w:sz="0" w:space="0" w:color="auto"/>
        <w:right w:val="none" w:sz="0" w:space="0" w:color="auto"/>
      </w:divBdr>
    </w:div>
    <w:div w:id="642273933">
      <w:bodyDiv w:val="1"/>
      <w:marLeft w:val="0"/>
      <w:marRight w:val="0"/>
      <w:marTop w:val="0"/>
      <w:marBottom w:val="0"/>
      <w:divBdr>
        <w:top w:val="none" w:sz="0" w:space="0" w:color="auto"/>
        <w:left w:val="none" w:sz="0" w:space="0" w:color="auto"/>
        <w:bottom w:val="none" w:sz="0" w:space="0" w:color="auto"/>
        <w:right w:val="none" w:sz="0" w:space="0" w:color="auto"/>
      </w:divBdr>
    </w:div>
    <w:div w:id="642658607">
      <w:bodyDiv w:val="1"/>
      <w:marLeft w:val="0"/>
      <w:marRight w:val="0"/>
      <w:marTop w:val="0"/>
      <w:marBottom w:val="0"/>
      <w:divBdr>
        <w:top w:val="none" w:sz="0" w:space="0" w:color="auto"/>
        <w:left w:val="none" w:sz="0" w:space="0" w:color="auto"/>
        <w:bottom w:val="none" w:sz="0" w:space="0" w:color="auto"/>
        <w:right w:val="none" w:sz="0" w:space="0" w:color="auto"/>
      </w:divBdr>
    </w:div>
    <w:div w:id="642848936">
      <w:bodyDiv w:val="1"/>
      <w:marLeft w:val="0"/>
      <w:marRight w:val="0"/>
      <w:marTop w:val="0"/>
      <w:marBottom w:val="0"/>
      <w:divBdr>
        <w:top w:val="none" w:sz="0" w:space="0" w:color="auto"/>
        <w:left w:val="none" w:sz="0" w:space="0" w:color="auto"/>
        <w:bottom w:val="none" w:sz="0" w:space="0" w:color="auto"/>
        <w:right w:val="none" w:sz="0" w:space="0" w:color="auto"/>
      </w:divBdr>
    </w:div>
    <w:div w:id="643317579">
      <w:bodyDiv w:val="1"/>
      <w:marLeft w:val="0"/>
      <w:marRight w:val="0"/>
      <w:marTop w:val="0"/>
      <w:marBottom w:val="0"/>
      <w:divBdr>
        <w:top w:val="none" w:sz="0" w:space="0" w:color="auto"/>
        <w:left w:val="none" w:sz="0" w:space="0" w:color="auto"/>
        <w:bottom w:val="none" w:sz="0" w:space="0" w:color="auto"/>
        <w:right w:val="none" w:sz="0" w:space="0" w:color="auto"/>
      </w:divBdr>
    </w:div>
    <w:div w:id="643699952">
      <w:bodyDiv w:val="1"/>
      <w:marLeft w:val="0"/>
      <w:marRight w:val="0"/>
      <w:marTop w:val="0"/>
      <w:marBottom w:val="0"/>
      <w:divBdr>
        <w:top w:val="none" w:sz="0" w:space="0" w:color="auto"/>
        <w:left w:val="none" w:sz="0" w:space="0" w:color="auto"/>
        <w:bottom w:val="none" w:sz="0" w:space="0" w:color="auto"/>
        <w:right w:val="none" w:sz="0" w:space="0" w:color="auto"/>
      </w:divBdr>
    </w:div>
    <w:div w:id="644508950">
      <w:bodyDiv w:val="1"/>
      <w:marLeft w:val="0"/>
      <w:marRight w:val="0"/>
      <w:marTop w:val="0"/>
      <w:marBottom w:val="0"/>
      <w:divBdr>
        <w:top w:val="none" w:sz="0" w:space="0" w:color="auto"/>
        <w:left w:val="none" w:sz="0" w:space="0" w:color="auto"/>
        <w:bottom w:val="none" w:sz="0" w:space="0" w:color="auto"/>
        <w:right w:val="none" w:sz="0" w:space="0" w:color="auto"/>
      </w:divBdr>
    </w:div>
    <w:div w:id="645087750">
      <w:bodyDiv w:val="1"/>
      <w:marLeft w:val="0"/>
      <w:marRight w:val="0"/>
      <w:marTop w:val="0"/>
      <w:marBottom w:val="0"/>
      <w:divBdr>
        <w:top w:val="none" w:sz="0" w:space="0" w:color="auto"/>
        <w:left w:val="none" w:sz="0" w:space="0" w:color="auto"/>
        <w:bottom w:val="none" w:sz="0" w:space="0" w:color="auto"/>
        <w:right w:val="none" w:sz="0" w:space="0" w:color="auto"/>
      </w:divBdr>
    </w:div>
    <w:div w:id="645361334">
      <w:bodyDiv w:val="1"/>
      <w:marLeft w:val="0"/>
      <w:marRight w:val="0"/>
      <w:marTop w:val="0"/>
      <w:marBottom w:val="0"/>
      <w:divBdr>
        <w:top w:val="none" w:sz="0" w:space="0" w:color="auto"/>
        <w:left w:val="none" w:sz="0" w:space="0" w:color="auto"/>
        <w:bottom w:val="none" w:sz="0" w:space="0" w:color="auto"/>
        <w:right w:val="none" w:sz="0" w:space="0" w:color="auto"/>
      </w:divBdr>
    </w:div>
    <w:div w:id="645937423">
      <w:bodyDiv w:val="1"/>
      <w:marLeft w:val="0"/>
      <w:marRight w:val="0"/>
      <w:marTop w:val="0"/>
      <w:marBottom w:val="0"/>
      <w:divBdr>
        <w:top w:val="none" w:sz="0" w:space="0" w:color="auto"/>
        <w:left w:val="none" w:sz="0" w:space="0" w:color="auto"/>
        <w:bottom w:val="none" w:sz="0" w:space="0" w:color="auto"/>
        <w:right w:val="none" w:sz="0" w:space="0" w:color="auto"/>
      </w:divBdr>
    </w:div>
    <w:div w:id="646054900">
      <w:bodyDiv w:val="1"/>
      <w:marLeft w:val="0"/>
      <w:marRight w:val="0"/>
      <w:marTop w:val="0"/>
      <w:marBottom w:val="0"/>
      <w:divBdr>
        <w:top w:val="none" w:sz="0" w:space="0" w:color="auto"/>
        <w:left w:val="none" w:sz="0" w:space="0" w:color="auto"/>
        <w:bottom w:val="none" w:sz="0" w:space="0" w:color="auto"/>
        <w:right w:val="none" w:sz="0" w:space="0" w:color="auto"/>
      </w:divBdr>
    </w:div>
    <w:div w:id="646057366">
      <w:bodyDiv w:val="1"/>
      <w:marLeft w:val="0"/>
      <w:marRight w:val="0"/>
      <w:marTop w:val="0"/>
      <w:marBottom w:val="0"/>
      <w:divBdr>
        <w:top w:val="none" w:sz="0" w:space="0" w:color="auto"/>
        <w:left w:val="none" w:sz="0" w:space="0" w:color="auto"/>
        <w:bottom w:val="none" w:sz="0" w:space="0" w:color="auto"/>
        <w:right w:val="none" w:sz="0" w:space="0" w:color="auto"/>
      </w:divBdr>
    </w:div>
    <w:div w:id="646520682">
      <w:bodyDiv w:val="1"/>
      <w:marLeft w:val="0"/>
      <w:marRight w:val="0"/>
      <w:marTop w:val="0"/>
      <w:marBottom w:val="0"/>
      <w:divBdr>
        <w:top w:val="none" w:sz="0" w:space="0" w:color="auto"/>
        <w:left w:val="none" w:sz="0" w:space="0" w:color="auto"/>
        <w:bottom w:val="none" w:sz="0" w:space="0" w:color="auto"/>
        <w:right w:val="none" w:sz="0" w:space="0" w:color="auto"/>
      </w:divBdr>
    </w:div>
    <w:div w:id="646595175">
      <w:bodyDiv w:val="1"/>
      <w:marLeft w:val="0"/>
      <w:marRight w:val="0"/>
      <w:marTop w:val="0"/>
      <w:marBottom w:val="0"/>
      <w:divBdr>
        <w:top w:val="none" w:sz="0" w:space="0" w:color="auto"/>
        <w:left w:val="none" w:sz="0" w:space="0" w:color="auto"/>
        <w:bottom w:val="none" w:sz="0" w:space="0" w:color="auto"/>
        <w:right w:val="none" w:sz="0" w:space="0" w:color="auto"/>
      </w:divBdr>
    </w:div>
    <w:div w:id="646864712">
      <w:bodyDiv w:val="1"/>
      <w:marLeft w:val="0"/>
      <w:marRight w:val="0"/>
      <w:marTop w:val="0"/>
      <w:marBottom w:val="0"/>
      <w:divBdr>
        <w:top w:val="none" w:sz="0" w:space="0" w:color="auto"/>
        <w:left w:val="none" w:sz="0" w:space="0" w:color="auto"/>
        <w:bottom w:val="none" w:sz="0" w:space="0" w:color="auto"/>
        <w:right w:val="none" w:sz="0" w:space="0" w:color="auto"/>
      </w:divBdr>
    </w:div>
    <w:div w:id="647127060">
      <w:bodyDiv w:val="1"/>
      <w:marLeft w:val="0"/>
      <w:marRight w:val="0"/>
      <w:marTop w:val="0"/>
      <w:marBottom w:val="0"/>
      <w:divBdr>
        <w:top w:val="none" w:sz="0" w:space="0" w:color="auto"/>
        <w:left w:val="none" w:sz="0" w:space="0" w:color="auto"/>
        <w:bottom w:val="none" w:sz="0" w:space="0" w:color="auto"/>
        <w:right w:val="none" w:sz="0" w:space="0" w:color="auto"/>
      </w:divBdr>
    </w:div>
    <w:div w:id="647782936">
      <w:bodyDiv w:val="1"/>
      <w:marLeft w:val="0"/>
      <w:marRight w:val="0"/>
      <w:marTop w:val="0"/>
      <w:marBottom w:val="0"/>
      <w:divBdr>
        <w:top w:val="none" w:sz="0" w:space="0" w:color="auto"/>
        <w:left w:val="none" w:sz="0" w:space="0" w:color="auto"/>
        <w:bottom w:val="none" w:sz="0" w:space="0" w:color="auto"/>
        <w:right w:val="none" w:sz="0" w:space="0" w:color="auto"/>
      </w:divBdr>
    </w:div>
    <w:div w:id="647783088">
      <w:bodyDiv w:val="1"/>
      <w:marLeft w:val="0"/>
      <w:marRight w:val="0"/>
      <w:marTop w:val="0"/>
      <w:marBottom w:val="0"/>
      <w:divBdr>
        <w:top w:val="none" w:sz="0" w:space="0" w:color="auto"/>
        <w:left w:val="none" w:sz="0" w:space="0" w:color="auto"/>
        <w:bottom w:val="none" w:sz="0" w:space="0" w:color="auto"/>
        <w:right w:val="none" w:sz="0" w:space="0" w:color="auto"/>
      </w:divBdr>
    </w:div>
    <w:div w:id="648092841">
      <w:bodyDiv w:val="1"/>
      <w:marLeft w:val="0"/>
      <w:marRight w:val="0"/>
      <w:marTop w:val="0"/>
      <w:marBottom w:val="0"/>
      <w:divBdr>
        <w:top w:val="none" w:sz="0" w:space="0" w:color="auto"/>
        <w:left w:val="none" w:sz="0" w:space="0" w:color="auto"/>
        <w:bottom w:val="none" w:sz="0" w:space="0" w:color="auto"/>
        <w:right w:val="none" w:sz="0" w:space="0" w:color="auto"/>
      </w:divBdr>
    </w:div>
    <w:div w:id="648096674">
      <w:bodyDiv w:val="1"/>
      <w:marLeft w:val="0"/>
      <w:marRight w:val="0"/>
      <w:marTop w:val="0"/>
      <w:marBottom w:val="0"/>
      <w:divBdr>
        <w:top w:val="none" w:sz="0" w:space="0" w:color="auto"/>
        <w:left w:val="none" w:sz="0" w:space="0" w:color="auto"/>
        <w:bottom w:val="none" w:sz="0" w:space="0" w:color="auto"/>
        <w:right w:val="none" w:sz="0" w:space="0" w:color="auto"/>
      </w:divBdr>
    </w:div>
    <w:div w:id="648244813">
      <w:bodyDiv w:val="1"/>
      <w:marLeft w:val="0"/>
      <w:marRight w:val="0"/>
      <w:marTop w:val="0"/>
      <w:marBottom w:val="0"/>
      <w:divBdr>
        <w:top w:val="none" w:sz="0" w:space="0" w:color="auto"/>
        <w:left w:val="none" w:sz="0" w:space="0" w:color="auto"/>
        <w:bottom w:val="none" w:sz="0" w:space="0" w:color="auto"/>
        <w:right w:val="none" w:sz="0" w:space="0" w:color="auto"/>
      </w:divBdr>
    </w:div>
    <w:div w:id="648245610">
      <w:bodyDiv w:val="1"/>
      <w:marLeft w:val="0"/>
      <w:marRight w:val="0"/>
      <w:marTop w:val="0"/>
      <w:marBottom w:val="0"/>
      <w:divBdr>
        <w:top w:val="none" w:sz="0" w:space="0" w:color="auto"/>
        <w:left w:val="none" w:sz="0" w:space="0" w:color="auto"/>
        <w:bottom w:val="none" w:sz="0" w:space="0" w:color="auto"/>
        <w:right w:val="none" w:sz="0" w:space="0" w:color="auto"/>
      </w:divBdr>
    </w:div>
    <w:div w:id="648679236">
      <w:bodyDiv w:val="1"/>
      <w:marLeft w:val="0"/>
      <w:marRight w:val="0"/>
      <w:marTop w:val="0"/>
      <w:marBottom w:val="0"/>
      <w:divBdr>
        <w:top w:val="none" w:sz="0" w:space="0" w:color="auto"/>
        <w:left w:val="none" w:sz="0" w:space="0" w:color="auto"/>
        <w:bottom w:val="none" w:sz="0" w:space="0" w:color="auto"/>
        <w:right w:val="none" w:sz="0" w:space="0" w:color="auto"/>
      </w:divBdr>
    </w:div>
    <w:div w:id="648872764">
      <w:bodyDiv w:val="1"/>
      <w:marLeft w:val="0"/>
      <w:marRight w:val="0"/>
      <w:marTop w:val="0"/>
      <w:marBottom w:val="0"/>
      <w:divBdr>
        <w:top w:val="none" w:sz="0" w:space="0" w:color="auto"/>
        <w:left w:val="none" w:sz="0" w:space="0" w:color="auto"/>
        <w:bottom w:val="none" w:sz="0" w:space="0" w:color="auto"/>
        <w:right w:val="none" w:sz="0" w:space="0" w:color="auto"/>
      </w:divBdr>
    </w:div>
    <w:div w:id="650980909">
      <w:bodyDiv w:val="1"/>
      <w:marLeft w:val="0"/>
      <w:marRight w:val="0"/>
      <w:marTop w:val="0"/>
      <w:marBottom w:val="0"/>
      <w:divBdr>
        <w:top w:val="none" w:sz="0" w:space="0" w:color="auto"/>
        <w:left w:val="none" w:sz="0" w:space="0" w:color="auto"/>
        <w:bottom w:val="none" w:sz="0" w:space="0" w:color="auto"/>
        <w:right w:val="none" w:sz="0" w:space="0" w:color="auto"/>
      </w:divBdr>
    </w:div>
    <w:div w:id="651105783">
      <w:bodyDiv w:val="1"/>
      <w:marLeft w:val="0"/>
      <w:marRight w:val="0"/>
      <w:marTop w:val="0"/>
      <w:marBottom w:val="0"/>
      <w:divBdr>
        <w:top w:val="none" w:sz="0" w:space="0" w:color="auto"/>
        <w:left w:val="none" w:sz="0" w:space="0" w:color="auto"/>
        <w:bottom w:val="none" w:sz="0" w:space="0" w:color="auto"/>
        <w:right w:val="none" w:sz="0" w:space="0" w:color="auto"/>
      </w:divBdr>
    </w:div>
    <w:div w:id="651105824">
      <w:bodyDiv w:val="1"/>
      <w:marLeft w:val="0"/>
      <w:marRight w:val="0"/>
      <w:marTop w:val="0"/>
      <w:marBottom w:val="0"/>
      <w:divBdr>
        <w:top w:val="none" w:sz="0" w:space="0" w:color="auto"/>
        <w:left w:val="none" w:sz="0" w:space="0" w:color="auto"/>
        <w:bottom w:val="none" w:sz="0" w:space="0" w:color="auto"/>
        <w:right w:val="none" w:sz="0" w:space="0" w:color="auto"/>
      </w:divBdr>
    </w:div>
    <w:div w:id="652412717">
      <w:bodyDiv w:val="1"/>
      <w:marLeft w:val="0"/>
      <w:marRight w:val="0"/>
      <w:marTop w:val="0"/>
      <w:marBottom w:val="0"/>
      <w:divBdr>
        <w:top w:val="none" w:sz="0" w:space="0" w:color="auto"/>
        <w:left w:val="none" w:sz="0" w:space="0" w:color="auto"/>
        <w:bottom w:val="none" w:sz="0" w:space="0" w:color="auto"/>
        <w:right w:val="none" w:sz="0" w:space="0" w:color="auto"/>
      </w:divBdr>
    </w:div>
    <w:div w:id="652562896">
      <w:bodyDiv w:val="1"/>
      <w:marLeft w:val="0"/>
      <w:marRight w:val="0"/>
      <w:marTop w:val="0"/>
      <w:marBottom w:val="0"/>
      <w:divBdr>
        <w:top w:val="none" w:sz="0" w:space="0" w:color="auto"/>
        <w:left w:val="none" w:sz="0" w:space="0" w:color="auto"/>
        <w:bottom w:val="none" w:sz="0" w:space="0" w:color="auto"/>
        <w:right w:val="none" w:sz="0" w:space="0" w:color="auto"/>
      </w:divBdr>
    </w:div>
    <w:div w:id="653072198">
      <w:bodyDiv w:val="1"/>
      <w:marLeft w:val="0"/>
      <w:marRight w:val="0"/>
      <w:marTop w:val="0"/>
      <w:marBottom w:val="0"/>
      <w:divBdr>
        <w:top w:val="none" w:sz="0" w:space="0" w:color="auto"/>
        <w:left w:val="none" w:sz="0" w:space="0" w:color="auto"/>
        <w:bottom w:val="none" w:sz="0" w:space="0" w:color="auto"/>
        <w:right w:val="none" w:sz="0" w:space="0" w:color="auto"/>
      </w:divBdr>
    </w:div>
    <w:div w:id="653223940">
      <w:bodyDiv w:val="1"/>
      <w:marLeft w:val="0"/>
      <w:marRight w:val="0"/>
      <w:marTop w:val="0"/>
      <w:marBottom w:val="0"/>
      <w:divBdr>
        <w:top w:val="none" w:sz="0" w:space="0" w:color="auto"/>
        <w:left w:val="none" w:sz="0" w:space="0" w:color="auto"/>
        <w:bottom w:val="none" w:sz="0" w:space="0" w:color="auto"/>
        <w:right w:val="none" w:sz="0" w:space="0" w:color="auto"/>
      </w:divBdr>
    </w:div>
    <w:div w:id="653684186">
      <w:bodyDiv w:val="1"/>
      <w:marLeft w:val="0"/>
      <w:marRight w:val="0"/>
      <w:marTop w:val="0"/>
      <w:marBottom w:val="0"/>
      <w:divBdr>
        <w:top w:val="none" w:sz="0" w:space="0" w:color="auto"/>
        <w:left w:val="none" w:sz="0" w:space="0" w:color="auto"/>
        <w:bottom w:val="none" w:sz="0" w:space="0" w:color="auto"/>
        <w:right w:val="none" w:sz="0" w:space="0" w:color="auto"/>
      </w:divBdr>
    </w:div>
    <w:div w:id="654068687">
      <w:bodyDiv w:val="1"/>
      <w:marLeft w:val="0"/>
      <w:marRight w:val="0"/>
      <w:marTop w:val="0"/>
      <w:marBottom w:val="0"/>
      <w:divBdr>
        <w:top w:val="none" w:sz="0" w:space="0" w:color="auto"/>
        <w:left w:val="none" w:sz="0" w:space="0" w:color="auto"/>
        <w:bottom w:val="none" w:sz="0" w:space="0" w:color="auto"/>
        <w:right w:val="none" w:sz="0" w:space="0" w:color="auto"/>
      </w:divBdr>
    </w:div>
    <w:div w:id="654071685">
      <w:bodyDiv w:val="1"/>
      <w:marLeft w:val="0"/>
      <w:marRight w:val="0"/>
      <w:marTop w:val="0"/>
      <w:marBottom w:val="0"/>
      <w:divBdr>
        <w:top w:val="none" w:sz="0" w:space="0" w:color="auto"/>
        <w:left w:val="none" w:sz="0" w:space="0" w:color="auto"/>
        <w:bottom w:val="none" w:sz="0" w:space="0" w:color="auto"/>
        <w:right w:val="none" w:sz="0" w:space="0" w:color="auto"/>
      </w:divBdr>
    </w:div>
    <w:div w:id="654720705">
      <w:bodyDiv w:val="1"/>
      <w:marLeft w:val="0"/>
      <w:marRight w:val="0"/>
      <w:marTop w:val="0"/>
      <w:marBottom w:val="0"/>
      <w:divBdr>
        <w:top w:val="none" w:sz="0" w:space="0" w:color="auto"/>
        <w:left w:val="none" w:sz="0" w:space="0" w:color="auto"/>
        <w:bottom w:val="none" w:sz="0" w:space="0" w:color="auto"/>
        <w:right w:val="none" w:sz="0" w:space="0" w:color="auto"/>
      </w:divBdr>
    </w:div>
    <w:div w:id="654726089">
      <w:bodyDiv w:val="1"/>
      <w:marLeft w:val="0"/>
      <w:marRight w:val="0"/>
      <w:marTop w:val="0"/>
      <w:marBottom w:val="0"/>
      <w:divBdr>
        <w:top w:val="none" w:sz="0" w:space="0" w:color="auto"/>
        <w:left w:val="none" w:sz="0" w:space="0" w:color="auto"/>
        <w:bottom w:val="none" w:sz="0" w:space="0" w:color="auto"/>
        <w:right w:val="none" w:sz="0" w:space="0" w:color="auto"/>
      </w:divBdr>
    </w:div>
    <w:div w:id="655568985">
      <w:bodyDiv w:val="1"/>
      <w:marLeft w:val="0"/>
      <w:marRight w:val="0"/>
      <w:marTop w:val="0"/>
      <w:marBottom w:val="0"/>
      <w:divBdr>
        <w:top w:val="none" w:sz="0" w:space="0" w:color="auto"/>
        <w:left w:val="none" w:sz="0" w:space="0" w:color="auto"/>
        <w:bottom w:val="none" w:sz="0" w:space="0" w:color="auto"/>
        <w:right w:val="none" w:sz="0" w:space="0" w:color="auto"/>
      </w:divBdr>
    </w:div>
    <w:div w:id="656029586">
      <w:bodyDiv w:val="1"/>
      <w:marLeft w:val="0"/>
      <w:marRight w:val="0"/>
      <w:marTop w:val="0"/>
      <w:marBottom w:val="0"/>
      <w:divBdr>
        <w:top w:val="none" w:sz="0" w:space="0" w:color="auto"/>
        <w:left w:val="none" w:sz="0" w:space="0" w:color="auto"/>
        <w:bottom w:val="none" w:sz="0" w:space="0" w:color="auto"/>
        <w:right w:val="none" w:sz="0" w:space="0" w:color="auto"/>
      </w:divBdr>
    </w:div>
    <w:div w:id="656224403">
      <w:bodyDiv w:val="1"/>
      <w:marLeft w:val="0"/>
      <w:marRight w:val="0"/>
      <w:marTop w:val="0"/>
      <w:marBottom w:val="0"/>
      <w:divBdr>
        <w:top w:val="none" w:sz="0" w:space="0" w:color="auto"/>
        <w:left w:val="none" w:sz="0" w:space="0" w:color="auto"/>
        <w:bottom w:val="none" w:sz="0" w:space="0" w:color="auto"/>
        <w:right w:val="none" w:sz="0" w:space="0" w:color="auto"/>
      </w:divBdr>
    </w:div>
    <w:div w:id="656760160">
      <w:bodyDiv w:val="1"/>
      <w:marLeft w:val="0"/>
      <w:marRight w:val="0"/>
      <w:marTop w:val="0"/>
      <w:marBottom w:val="0"/>
      <w:divBdr>
        <w:top w:val="none" w:sz="0" w:space="0" w:color="auto"/>
        <w:left w:val="none" w:sz="0" w:space="0" w:color="auto"/>
        <w:bottom w:val="none" w:sz="0" w:space="0" w:color="auto"/>
        <w:right w:val="none" w:sz="0" w:space="0" w:color="auto"/>
      </w:divBdr>
    </w:div>
    <w:div w:id="657151624">
      <w:bodyDiv w:val="1"/>
      <w:marLeft w:val="0"/>
      <w:marRight w:val="0"/>
      <w:marTop w:val="0"/>
      <w:marBottom w:val="0"/>
      <w:divBdr>
        <w:top w:val="none" w:sz="0" w:space="0" w:color="auto"/>
        <w:left w:val="none" w:sz="0" w:space="0" w:color="auto"/>
        <w:bottom w:val="none" w:sz="0" w:space="0" w:color="auto"/>
        <w:right w:val="none" w:sz="0" w:space="0" w:color="auto"/>
      </w:divBdr>
    </w:div>
    <w:div w:id="657810354">
      <w:bodyDiv w:val="1"/>
      <w:marLeft w:val="0"/>
      <w:marRight w:val="0"/>
      <w:marTop w:val="0"/>
      <w:marBottom w:val="0"/>
      <w:divBdr>
        <w:top w:val="none" w:sz="0" w:space="0" w:color="auto"/>
        <w:left w:val="none" w:sz="0" w:space="0" w:color="auto"/>
        <w:bottom w:val="none" w:sz="0" w:space="0" w:color="auto"/>
        <w:right w:val="none" w:sz="0" w:space="0" w:color="auto"/>
      </w:divBdr>
    </w:div>
    <w:div w:id="658118583">
      <w:bodyDiv w:val="1"/>
      <w:marLeft w:val="0"/>
      <w:marRight w:val="0"/>
      <w:marTop w:val="0"/>
      <w:marBottom w:val="0"/>
      <w:divBdr>
        <w:top w:val="none" w:sz="0" w:space="0" w:color="auto"/>
        <w:left w:val="none" w:sz="0" w:space="0" w:color="auto"/>
        <w:bottom w:val="none" w:sz="0" w:space="0" w:color="auto"/>
        <w:right w:val="none" w:sz="0" w:space="0" w:color="auto"/>
      </w:divBdr>
    </w:div>
    <w:div w:id="658311265">
      <w:bodyDiv w:val="1"/>
      <w:marLeft w:val="0"/>
      <w:marRight w:val="0"/>
      <w:marTop w:val="0"/>
      <w:marBottom w:val="0"/>
      <w:divBdr>
        <w:top w:val="none" w:sz="0" w:space="0" w:color="auto"/>
        <w:left w:val="none" w:sz="0" w:space="0" w:color="auto"/>
        <w:bottom w:val="none" w:sz="0" w:space="0" w:color="auto"/>
        <w:right w:val="none" w:sz="0" w:space="0" w:color="auto"/>
      </w:divBdr>
    </w:div>
    <w:div w:id="658579128">
      <w:bodyDiv w:val="1"/>
      <w:marLeft w:val="0"/>
      <w:marRight w:val="0"/>
      <w:marTop w:val="0"/>
      <w:marBottom w:val="0"/>
      <w:divBdr>
        <w:top w:val="none" w:sz="0" w:space="0" w:color="auto"/>
        <w:left w:val="none" w:sz="0" w:space="0" w:color="auto"/>
        <w:bottom w:val="none" w:sz="0" w:space="0" w:color="auto"/>
        <w:right w:val="none" w:sz="0" w:space="0" w:color="auto"/>
      </w:divBdr>
    </w:div>
    <w:div w:id="658580854">
      <w:bodyDiv w:val="1"/>
      <w:marLeft w:val="0"/>
      <w:marRight w:val="0"/>
      <w:marTop w:val="0"/>
      <w:marBottom w:val="0"/>
      <w:divBdr>
        <w:top w:val="none" w:sz="0" w:space="0" w:color="auto"/>
        <w:left w:val="none" w:sz="0" w:space="0" w:color="auto"/>
        <w:bottom w:val="none" w:sz="0" w:space="0" w:color="auto"/>
        <w:right w:val="none" w:sz="0" w:space="0" w:color="auto"/>
      </w:divBdr>
    </w:div>
    <w:div w:id="658584871">
      <w:bodyDiv w:val="1"/>
      <w:marLeft w:val="0"/>
      <w:marRight w:val="0"/>
      <w:marTop w:val="0"/>
      <w:marBottom w:val="0"/>
      <w:divBdr>
        <w:top w:val="none" w:sz="0" w:space="0" w:color="auto"/>
        <w:left w:val="none" w:sz="0" w:space="0" w:color="auto"/>
        <w:bottom w:val="none" w:sz="0" w:space="0" w:color="auto"/>
        <w:right w:val="none" w:sz="0" w:space="0" w:color="auto"/>
      </w:divBdr>
    </w:div>
    <w:div w:id="658654911">
      <w:bodyDiv w:val="1"/>
      <w:marLeft w:val="0"/>
      <w:marRight w:val="0"/>
      <w:marTop w:val="0"/>
      <w:marBottom w:val="0"/>
      <w:divBdr>
        <w:top w:val="none" w:sz="0" w:space="0" w:color="auto"/>
        <w:left w:val="none" w:sz="0" w:space="0" w:color="auto"/>
        <w:bottom w:val="none" w:sz="0" w:space="0" w:color="auto"/>
        <w:right w:val="none" w:sz="0" w:space="0" w:color="auto"/>
      </w:divBdr>
    </w:div>
    <w:div w:id="658771863">
      <w:bodyDiv w:val="1"/>
      <w:marLeft w:val="0"/>
      <w:marRight w:val="0"/>
      <w:marTop w:val="0"/>
      <w:marBottom w:val="0"/>
      <w:divBdr>
        <w:top w:val="none" w:sz="0" w:space="0" w:color="auto"/>
        <w:left w:val="none" w:sz="0" w:space="0" w:color="auto"/>
        <w:bottom w:val="none" w:sz="0" w:space="0" w:color="auto"/>
        <w:right w:val="none" w:sz="0" w:space="0" w:color="auto"/>
      </w:divBdr>
    </w:div>
    <w:div w:id="659193043">
      <w:bodyDiv w:val="1"/>
      <w:marLeft w:val="0"/>
      <w:marRight w:val="0"/>
      <w:marTop w:val="0"/>
      <w:marBottom w:val="0"/>
      <w:divBdr>
        <w:top w:val="none" w:sz="0" w:space="0" w:color="auto"/>
        <w:left w:val="none" w:sz="0" w:space="0" w:color="auto"/>
        <w:bottom w:val="none" w:sz="0" w:space="0" w:color="auto"/>
        <w:right w:val="none" w:sz="0" w:space="0" w:color="auto"/>
      </w:divBdr>
    </w:div>
    <w:div w:id="659385299">
      <w:bodyDiv w:val="1"/>
      <w:marLeft w:val="0"/>
      <w:marRight w:val="0"/>
      <w:marTop w:val="0"/>
      <w:marBottom w:val="0"/>
      <w:divBdr>
        <w:top w:val="none" w:sz="0" w:space="0" w:color="auto"/>
        <w:left w:val="none" w:sz="0" w:space="0" w:color="auto"/>
        <w:bottom w:val="none" w:sz="0" w:space="0" w:color="auto"/>
        <w:right w:val="none" w:sz="0" w:space="0" w:color="auto"/>
      </w:divBdr>
    </w:div>
    <w:div w:id="660158308">
      <w:bodyDiv w:val="1"/>
      <w:marLeft w:val="0"/>
      <w:marRight w:val="0"/>
      <w:marTop w:val="0"/>
      <w:marBottom w:val="0"/>
      <w:divBdr>
        <w:top w:val="none" w:sz="0" w:space="0" w:color="auto"/>
        <w:left w:val="none" w:sz="0" w:space="0" w:color="auto"/>
        <w:bottom w:val="none" w:sz="0" w:space="0" w:color="auto"/>
        <w:right w:val="none" w:sz="0" w:space="0" w:color="auto"/>
      </w:divBdr>
    </w:div>
    <w:div w:id="660930909">
      <w:bodyDiv w:val="1"/>
      <w:marLeft w:val="0"/>
      <w:marRight w:val="0"/>
      <w:marTop w:val="0"/>
      <w:marBottom w:val="0"/>
      <w:divBdr>
        <w:top w:val="none" w:sz="0" w:space="0" w:color="auto"/>
        <w:left w:val="none" w:sz="0" w:space="0" w:color="auto"/>
        <w:bottom w:val="none" w:sz="0" w:space="0" w:color="auto"/>
        <w:right w:val="none" w:sz="0" w:space="0" w:color="auto"/>
      </w:divBdr>
    </w:div>
    <w:div w:id="662663036">
      <w:bodyDiv w:val="1"/>
      <w:marLeft w:val="0"/>
      <w:marRight w:val="0"/>
      <w:marTop w:val="0"/>
      <w:marBottom w:val="0"/>
      <w:divBdr>
        <w:top w:val="none" w:sz="0" w:space="0" w:color="auto"/>
        <w:left w:val="none" w:sz="0" w:space="0" w:color="auto"/>
        <w:bottom w:val="none" w:sz="0" w:space="0" w:color="auto"/>
        <w:right w:val="none" w:sz="0" w:space="0" w:color="auto"/>
      </w:divBdr>
    </w:div>
    <w:div w:id="663096460">
      <w:bodyDiv w:val="1"/>
      <w:marLeft w:val="0"/>
      <w:marRight w:val="0"/>
      <w:marTop w:val="0"/>
      <w:marBottom w:val="0"/>
      <w:divBdr>
        <w:top w:val="none" w:sz="0" w:space="0" w:color="auto"/>
        <w:left w:val="none" w:sz="0" w:space="0" w:color="auto"/>
        <w:bottom w:val="none" w:sz="0" w:space="0" w:color="auto"/>
        <w:right w:val="none" w:sz="0" w:space="0" w:color="auto"/>
      </w:divBdr>
    </w:div>
    <w:div w:id="663507425">
      <w:bodyDiv w:val="1"/>
      <w:marLeft w:val="0"/>
      <w:marRight w:val="0"/>
      <w:marTop w:val="0"/>
      <w:marBottom w:val="0"/>
      <w:divBdr>
        <w:top w:val="none" w:sz="0" w:space="0" w:color="auto"/>
        <w:left w:val="none" w:sz="0" w:space="0" w:color="auto"/>
        <w:bottom w:val="none" w:sz="0" w:space="0" w:color="auto"/>
        <w:right w:val="none" w:sz="0" w:space="0" w:color="auto"/>
      </w:divBdr>
    </w:div>
    <w:div w:id="663515206">
      <w:bodyDiv w:val="1"/>
      <w:marLeft w:val="0"/>
      <w:marRight w:val="0"/>
      <w:marTop w:val="0"/>
      <w:marBottom w:val="0"/>
      <w:divBdr>
        <w:top w:val="none" w:sz="0" w:space="0" w:color="auto"/>
        <w:left w:val="none" w:sz="0" w:space="0" w:color="auto"/>
        <w:bottom w:val="none" w:sz="0" w:space="0" w:color="auto"/>
        <w:right w:val="none" w:sz="0" w:space="0" w:color="auto"/>
      </w:divBdr>
    </w:div>
    <w:div w:id="663750148">
      <w:bodyDiv w:val="1"/>
      <w:marLeft w:val="0"/>
      <w:marRight w:val="0"/>
      <w:marTop w:val="0"/>
      <w:marBottom w:val="0"/>
      <w:divBdr>
        <w:top w:val="none" w:sz="0" w:space="0" w:color="auto"/>
        <w:left w:val="none" w:sz="0" w:space="0" w:color="auto"/>
        <w:bottom w:val="none" w:sz="0" w:space="0" w:color="auto"/>
        <w:right w:val="none" w:sz="0" w:space="0" w:color="auto"/>
      </w:divBdr>
    </w:div>
    <w:div w:id="664287545">
      <w:bodyDiv w:val="1"/>
      <w:marLeft w:val="0"/>
      <w:marRight w:val="0"/>
      <w:marTop w:val="0"/>
      <w:marBottom w:val="0"/>
      <w:divBdr>
        <w:top w:val="none" w:sz="0" w:space="0" w:color="auto"/>
        <w:left w:val="none" w:sz="0" w:space="0" w:color="auto"/>
        <w:bottom w:val="none" w:sz="0" w:space="0" w:color="auto"/>
        <w:right w:val="none" w:sz="0" w:space="0" w:color="auto"/>
      </w:divBdr>
    </w:div>
    <w:div w:id="664749319">
      <w:bodyDiv w:val="1"/>
      <w:marLeft w:val="0"/>
      <w:marRight w:val="0"/>
      <w:marTop w:val="0"/>
      <w:marBottom w:val="0"/>
      <w:divBdr>
        <w:top w:val="none" w:sz="0" w:space="0" w:color="auto"/>
        <w:left w:val="none" w:sz="0" w:space="0" w:color="auto"/>
        <w:bottom w:val="none" w:sz="0" w:space="0" w:color="auto"/>
        <w:right w:val="none" w:sz="0" w:space="0" w:color="auto"/>
      </w:divBdr>
    </w:div>
    <w:div w:id="665130635">
      <w:bodyDiv w:val="1"/>
      <w:marLeft w:val="0"/>
      <w:marRight w:val="0"/>
      <w:marTop w:val="0"/>
      <w:marBottom w:val="0"/>
      <w:divBdr>
        <w:top w:val="none" w:sz="0" w:space="0" w:color="auto"/>
        <w:left w:val="none" w:sz="0" w:space="0" w:color="auto"/>
        <w:bottom w:val="none" w:sz="0" w:space="0" w:color="auto"/>
        <w:right w:val="none" w:sz="0" w:space="0" w:color="auto"/>
      </w:divBdr>
    </w:div>
    <w:div w:id="665132416">
      <w:bodyDiv w:val="1"/>
      <w:marLeft w:val="0"/>
      <w:marRight w:val="0"/>
      <w:marTop w:val="0"/>
      <w:marBottom w:val="0"/>
      <w:divBdr>
        <w:top w:val="none" w:sz="0" w:space="0" w:color="auto"/>
        <w:left w:val="none" w:sz="0" w:space="0" w:color="auto"/>
        <w:bottom w:val="none" w:sz="0" w:space="0" w:color="auto"/>
        <w:right w:val="none" w:sz="0" w:space="0" w:color="auto"/>
      </w:divBdr>
    </w:div>
    <w:div w:id="665547777">
      <w:bodyDiv w:val="1"/>
      <w:marLeft w:val="0"/>
      <w:marRight w:val="0"/>
      <w:marTop w:val="0"/>
      <w:marBottom w:val="0"/>
      <w:divBdr>
        <w:top w:val="none" w:sz="0" w:space="0" w:color="auto"/>
        <w:left w:val="none" w:sz="0" w:space="0" w:color="auto"/>
        <w:bottom w:val="none" w:sz="0" w:space="0" w:color="auto"/>
        <w:right w:val="none" w:sz="0" w:space="0" w:color="auto"/>
      </w:divBdr>
    </w:div>
    <w:div w:id="665936981">
      <w:bodyDiv w:val="1"/>
      <w:marLeft w:val="0"/>
      <w:marRight w:val="0"/>
      <w:marTop w:val="0"/>
      <w:marBottom w:val="0"/>
      <w:divBdr>
        <w:top w:val="none" w:sz="0" w:space="0" w:color="auto"/>
        <w:left w:val="none" w:sz="0" w:space="0" w:color="auto"/>
        <w:bottom w:val="none" w:sz="0" w:space="0" w:color="auto"/>
        <w:right w:val="none" w:sz="0" w:space="0" w:color="auto"/>
      </w:divBdr>
    </w:div>
    <w:div w:id="666135652">
      <w:bodyDiv w:val="1"/>
      <w:marLeft w:val="0"/>
      <w:marRight w:val="0"/>
      <w:marTop w:val="0"/>
      <w:marBottom w:val="0"/>
      <w:divBdr>
        <w:top w:val="none" w:sz="0" w:space="0" w:color="auto"/>
        <w:left w:val="none" w:sz="0" w:space="0" w:color="auto"/>
        <w:bottom w:val="none" w:sz="0" w:space="0" w:color="auto"/>
        <w:right w:val="none" w:sz="0" w:space="0" w:color="auto"/>
      </w:divBdr>
    </w:div>
    <w:div w:id="666444032">
      <w:bodyDiv w:val="1"/>
      <w:marLeft w:val="0"/>
      <w:marRight w:val="0"/>
      <w:marTop w:val="0"/>
      <w:marBottom w:val="0"/>
      <w:divBdr>
        <w:top w:val="none" w:sz="0" w:space="0" w:color="auto"/>
        <w:left w:val="none" w:sz="0" w:space="0" w:color="auto"/>
        <w:bottom w:val="none" w:sz="0" w:space="0" w:color="auto"/>
        <w:right w:val="none" w:sz="0" w:space="0" w:color="auto"/>
      </w:divBdr>
    </w:div>
    <w:div w:id="666904275">
      <w:bodyDiv w:val="1"/>
      <w:marLeft w:val="0"/>
      <w:marRight w:val="0"/>
      <w:marTop w:val="0"/>
      <w:marBottom w:val="0"/>
      <w:divBdr>
        <w:top w:val="none" w:sz="0" w:space="0" w:color="auto"/>
        <w:left w:val="none" w:sz="0" w:space="0" w:color="auto"/>
        <w:bottom w:val="none" w:sz="0" w:space="0" w:color="auto"/>
        <w:right w:val="none" w:sz="0" w:space="0" w:color="auto"/>
      </w:divBdr>
    </w:div>
    <w:div w:id="667026491">
      <w:bodyDiv w:val="1"/>
      <w:marLeft w:val="0"/>
      <w:marRight w:val="0"/>
      <w:marTop w:val="0"/>
      <w:marBottom w:val="0"/>
      <w:divBdr>
        <w:top w:val="none" w:sz="0" w:space="0" w:color="auto"/>
        <w:left w:val="none" w:sz="0" w:space="0" w:color="auto"/>
        <w:bottom w:val="none" w:sz="0" w:space="0" w:color="auto"/>
        <w:right w:val="none" w:sz="0" w:space="0" w:color="auto"/>
      </w:divBdr>
    </w:div>
    <w:div w:id="667632143">
      <w:bodyDiv w:val="1"/>
      <w:marLeft w:val="0"/>
      <w:marRight w:val="0"/>
      <w:marTop w:val="0"/>
      <w:marBottom w:val="0"/>
      <w:divBdr>
        <w:top w:val="none" w:sz="0" w:space="0" w:color="auto"/>
        <w:left w:val="none" w:sz="0" w:space="0" w:color="auto"/>
        <w:bottom w:val="none" w:sz="0" w:space="0" w:color="auto"/>
        <w:right w:val="none" w:sz="0" w:space="0" w:color="auto"/>
      </w:divBdr>
    </w:div>
    <w:div w:id="668291729">
      <w:bodyDiv w:val="1"/>
      <w:marLeft w:val="0"/>
      <w:marRight w:val="0"/>
      <w:marTop w:val="0"/>
      <w:marBottom w:val="0"/>
      <w:divBdr>
        <w:top w:val="none" w:sz="0" w:space="0" w:color="auto"/>
        <w:left w:val="none" w:sz="0" w:space="0" w:color="auto"/>
        <w:bottom w:val="none" w:sz="0" w:space="0" w:color="auto"/>
        <w:right w:val="none" w:sz="0" w:space="0" w:color="auto"/>
      </w:divBdr>
    </w:div>
    <w:div w:id="668367755">
      <w:bodyDiv w:val="1"/>
      <w:marLeft w:val="0"/>
      <w:marRight w:val="0"/>
      <w:marTop w:val="0"/>
      <w:marBottom w:val="0"/>
      <w:divBdr>
        <w:top w:val="none" w:sz="0" w:space="0" w:color="auto"/>
        <w:left w:val="none" w:sz="0" w:space="0" w:color="auto"/>
        <w:bottom w:val="none" w:sz="0" w:space="0" w:color="auto"/>
        <w:right w:val="none" w:sz="0" w:space="0" w:color="auto"/>
      </w:divBdr>
    </w:div>
    <w:div w:id="668488201">
      <w:bodyDiv w:val="1"/>
      <w:marLeft w:val="0"/>
      <w:marRight w:val="0"/>
      <w:marTop w:val="0"/>
      <w:marBottom w:val="0"/>
      <w:divBdr>
        <w:top w:val="none" w:sz="0" w:space="0" w:color="auto"/>
        <w:left w:val="none" w:sz="0" w:space="0" w:color="auto"/>
        <w:bottom w:val="none" w:sz="0" w:space="0" w:color="auto"/>
        <w:right w:val="none" w:sz="0" w:space="0" w:color="auto"/>
      </w:divBdr>
    </w:div>
    <w:div w:id="668797662">
      <w:bodyDiv w:val="1"/>
      <w:marLeft w:val="0"/>
      <w:marRight w:val="0"/>
      <w:marTop w:val="0"/>
      <w:marBottom w:val="0"/>
      <w:divBdr>
        <w:top w:val="none" w:sz="0" w:space="0" w:color="auto"/>
        <w:left w:val="none" w:sz="0" w:space="0" w:color="auto"/>
        <w:bottom w:val="none" w:sz="0" w:space="0" w:color="auto"/>
        <w:right w:val="none" w:sz="0" w:space="0" w:color="auto"/>
      </w:divBdr>
    </w:div>
    <w:div w:id="668799389">
      <w:bodyDiv w:val="1"/>
      <w:marLeft w:val="0"/>
      <w:marRight w:val="0"/>
      <w:marTop w:val="0"/>
      <w:marBottom w:val="0"/>
      <w:divBdr>
        <w:top w:val="none" w:sz="0" w:space="0" w:color="auto"/>
        <w:left w:val="none" w:sz="0" w:space="0" w:color="auto"/>
        <w:bottom w:val="none" w:sz="0" w:space="0" w:color="auto"/>
        <w:right w:val="none" w:sz="0" w:space="0" w:color="auto"/>
      </w:divBdr>
    </w:div>
    <w:div w:id="668942871">
      <w:bodyDiv w:val="1"/>
      <w:marLeft w:val="0"/>
      <w:marRight w:val="0"/>
      <w:marTop w:val="0"/>
      <w:marBottom w:val="0"/>
      <w:divBdr>
        <w:top w:val="none" w:sz="0" w:space="0" w:color="auto"/>
        <w:left w:val="none" w:sz="0" w:space="0" w:color="auto"/>
        <w:bottom w:val="none" w:sz="0" w:space="0" w:color="auto"/>
        <w:right w:val="none" w:sz="0" w:space="0" w:color="auto"/>
      </w:divBdr>
    </w:div>
    <w:div w:id="669212259">
      <w:bodyDiv w:val="1"/>
      <w:marLeft w:val="0"/>
      <w:marRight w:val="0"/>
      <w:marTop w:val="0"/>
      <w:marBottom w:val="0"/>
      <w:divBdr>
        <w:top w:val="none" w:sz="0" w:space="0" w:color="auto"/>
        <w:left w:val="none" w:sz="0" w:space="0" w:color="auto"/>
        <w:bottom w:val="none" w:sz="0" w:space="0" w:color="auto"/>
        <w:right w:val="none" w:sz="0" w:space="0" w:color="auto"/>
      </w:divBdr>
    </w:div>
    <w:div w:id="669481933">
      <w:bodyDiv w:val="1"/>
      <w:marLeft w:val="0"/>
      <w:marRight w:val="0"/>
      <w:marTop w:val="0"/>
      <w:marBottom w:val="0"/>
      <w:divBdr>
        <w:top w:val="none" w:sz="0" w:space="0" w:color="auto"/>
        <w:left w:val="none" w:sz="0" w:space="0" w:color="auto"/>
        <w:bottom w:val="none" w:sz="0" w:space="0" w:color="auto"/>
        <w:right w:val="none" w:sz="0" w:space="0" w:color="auto"/>
      </w:divBdr>
    </w:div>
    <w:div w:id="669674929">
      <w:bodyDiv w:val="1"/>
      <w:marLeft w:val="0"/>
      <w:marRight w:val="0"/>
      <w:marTop w:val="0"/>
      <w:marBottom w:val="0"/>
      <w:divBdr>
        <w:top w:val="none" w:sz="0" w:space="0" w:color="auto"/>
        <w:left w:val="none" w:sz="0" w:space="0" w:color="auto"/>
        <w:bottom w:val="none" w:sz="0" w:space="0" w:color="auto"/>
        <w:right w:val="none" w:sz="0" w:space="0" w:color="auto"/>
      </w:divBdr>
    </w:div>
    <w:div w:id="670178547">
      <w:bodyDiv w:val="1"/>
      <w:marLeft w:val="0"/>
      <w:marRight w:val="0"/>
      <w:marTop w:val="0"/>
      <w:marBottom w:val="0"/>
      <w:divBdr>
        <w:top w:val="none" w:sz="0" w:space="0" w:color="auto"/>
        <w:left w:val="none" w:sz="0" w:space="0" w:color="auto"/>
        <w:bottom w:val="none" w:sz="0" w:space="0" w:color="auto"/>
        <w:right w:val="none" w:sz="0" w:space="0" w:color="auto"/>
      </w:divBdr>
    </w:div>
    <w:div w:id="672338681">
      <w:bodyDiv w:val="1"/>
      <w:marLeft w:val="0"/>
      <w:marRight w:val="0"/>
      <w:marTop w:val="0"/>
      <w:marBottom w:val="0"/>
      <w:divBdr>
        <w:top w:val="none" w:sz="0" w:space="0" w:color="auto"/>
        <w:left w:val="none" w:sz="0" w:space="0" w:color="auto"/>
        <w:bottom w:val="none" w:sz="0" w:space="0" w:color="auto"/>
        <w:right w:val="none" w:sz="0" w:space="0" w:color="auto"/>
      </w:divBdr>
    </w:div>
    <w:div w:id="672417474">
      <w:bodyDiv w:val="1"/>
      <w:marLeft w:val="0"/>
      <w:marRight w:val="0"/>
      <w:marTop w:val="0"/>
      <w:marBottom w:val="0"/>
      <w:divBdr>
        <w:top w:val="none" w:sz="0" w:space="0" w:color="auto"/>
        <w:left w:val="none" w:sz="0" w:space="0" w:color="auto"/>
        <w:bottom w:val="none" w:sz="0" w:space="0" w:color="auto"/>
        <w:right w:val="none" w:sz="0" w:space="0" w:color="auto"/>
      </w:divBdr>
    </w:div>
    <w:div w:id="672494267">
      <w:bodyDiv w:val="1"/>
      <w:marLeft w:val="0"/>
      <w:marRight w:val="0"/>
      <w:marTop w:val="0"/>
      <w:marBottom w:val="0"/>
      <w:divBdr>
        <w:top w:val="none" w:sz="0" w:space="0" w:color="auto"/>
        <w:left w:val="none" w:sz="0" w:space="0" w:color="auto"/>
        <w:bottom w:val="none" w:sz="0" w:space="0" w:color="auto"/>
        <w:right w:val="none" w:sz="0" w:space="0" w:color="auto"/>
      </w:divBdr>
    </w:div>
    <w:div w:id="673267312">
      <w:bodyDiv w:val="1"/>
      <w:marLeft w:val="0"/>
      <w:marRight w:val="0"/>
      <w:marTop w:val="0"/>
      <w:marBottom w:val="0"/>
      <w:divBdr>
        <w:top w:val="none" w:sz="0" w:space="0" w:color="auto"/>
        <w:left w:val="none" w:sz="0" w:space="0" w:color="auto"/>
        <w:bottom w:val="none" w:sz="0" w:space="0" w:color="auto"/>
        <w:right w:val="none" w:sz="0" w:space="0" w:color="auto"/>
      </w:divBdr>
    </w:div>
    <w:div w:id="674456450">
      <w:bodyDiv w:val="1"/>
      <w:marLeft w:val="0"/>
      <w:marRight w:val="0"/>
      <w:marTop w:val="0"/>
      <w:marBottom w:val="0"/>
      <w:divBdr>
        <w:top w:val="none" w:sz="0" w:space="0" w:color="auto"/>
        <w:left w:val="none" w:sz="0" w:space="0" w:color="auto"/>
        <w:bottom w:val="none" w:sz="0" w:space="0" w:color="auto"/>
        <w:right w:val="none" w:sz="0" w:space="0" w:color="auto"/>
      </w:divBdr>
    </w:div>
    <w:div w:id="674725471">
      <w:bodyDiv w:val="1"/>
      <w:marLeft w:val="0"/>
      <w:marRight w:val="0"/>
      <w:marTop w:val="0"/>
      <w:marBottom w:val="0"/>
      <w:divBdr>
        <w:top w:val="none" w:sz="0" w:space="0" w:color="auto"/>
        <w:left w:val="none" w:sz="0" w:space="0" w:color="auto"/>
        <w:bottom w:val="none" w:sz="0" w:space="0" w:color="auto"/>
        <w:right w:val="none" w:sz="0" w:space="0" w:color="auto"/>
      </w:divBdr>
    </w:div>
    <w:div w:id="674840494">
      <w:bodyDiv w:val="1"/>
      <w:marLeft w:val="0"/>
      <w:marRight w:val="0"/>
      <w:marTop w:val="0"/>
      <w:marBottom w:val="0"/>
      <w:divBdr>
        <w:top w:val="none" w:sz="0" w:space="0" w:color="auto"/>
        <w:left w:val="none" w:sz="0" w:space="0" w:color="auto"/>
        <w:bottom w:val="none" w:sz="0" w:space="0" w:color="auto"/>
        <w:right w:val="none" w:sz="0" w:space="0" w:color="auto"/>
      </w:divBdr>
    </w:div>
    <w:div w:id="675618370">
      <w:bodyDiv w:val="1"/>
      <w:marLeft w:val="0"/>
      <w:marRight w:val="0"/>
      <w:marTop w:val="0"/>
      <w:marBottom w:val="0"/>
      <w:divBdr>
        <w:top w:val="none" w:sz="0" w:space="0" w:color="auto"/>
        <w:left w:val="none" w:sz="0" w:space="0" w:color="auto"/>
        <w:bottom w:val="none" w:sz="0" w:space="0" w:color="auto"/>
        <w:right w:val="none" w:sz="0" w:space="0" w:color="auto"/>
      </w:divBdr>
    </w:div>
    <w:div w:id="675691271">
      <w:bodyDiv w:val="1"/>
      <w:marLeft w:val="0"/>
      <w:marRight w:val="0"/>
      <w:marTop w:val="0"/>
      <w:marBottom w:val="0"/>
      <w:divBdr>
        <w:top w:val="none" w:sz="0" w:space="0" w:color="auto"/>
        <w:left w:val="none" w:sz="0" w:space="0" w:color="auto"/>
        <w:bottom w:val="none" w:sz="0" w:space="0" w:color="auto"/>
        <w:right w:val="none" w:sz="0" w:space="0" w:color="auto"/>
      </w:divBdr>
    </w:div>
    <w:div w:id="675813472">
      <w:bodyDiv w:val="1"/>
      <w:marLeft w:val="0"/>
      <w:marRight w:val="0"/>
      <w:marTop w:val="0"/>
      <w:marBottom w:val="0"/>
      <w:divBdr>
        <w:top w:val="none" w:sz="0" w:space="0" w:color="auto"/>
        <w:left w:val="none" w:sz="0" w:space="0" w:color="auto"/>
        <w:bottom w:val="none" w:sz="0" w:space="0" w:color="auto"/>
        <w:right w:val="none" w:sz="0" w:space="0" w:color="auto"/>
      </w:divBdr>
    </w:div>
    <w:div w:id="676230007">
      <w:bodyDiv w:val="1"/>
      <w:marLeft w:val="0"/>
      <w:marRight w:val="0"/>
      <w:marTop w:val="0"/>
      <w:marBottom w:val="0"/>
      <w:divBdr>
        <w:top w:val="none" w:sz="0" w:space="0" w:color="auto"/>
        <w:left w:val="none" w:sz="0" w:space="0" w:color="auto"/>
        <w:bottom w:val="none" w:sz="0" w:space="0" w:color="auto"/>
        <w:right w:val="none" w:sz="0" w:space="0" w:color="auto"/>
      </w:divBdr>
    </w:div>
    <w:div w:id="676275591">
      <w:bodyDiv w:val="1"/>
      <w:marLeft w:val="0"/>
      <w:marRight w:val="0"/>
      <w:marTop w:val="0"/>
      <w:marBottom w:val="0"/>
      <w:divBdr>
        <w:top w:val="none" w:sz="0" w:space="0" w:color="auto"/>
        <w:left w:val="none" w:sz="0" w:space="0" w:color="auto"/>
        <w:bottom w:val="none" w:sz="0" w:space="0" w:color="auto"/>
        <w:right w:val="none" w:sz="0" w:space="0" w:color="auto"/>
      </w:divBdr>
    </w:div>
    <w:div w:id="676426099">
      <w:bodyDiv w:val="1"/>
      <w:marLeft w:val="0"/>
      <w:marRight w:val="0"/>
      <w:marTop w:val="0"/>
      <w:marBottom w:val="0"/>
      <w:divBdr>
        <w:top w:val="none" w:sz="0" w:space="0" w:color="auto"/>
        <w:left w:val="none" w:sz="0" w:space="0" w:color="auto"/>
        <w:bottom w:val="none" w:sz="0" w:space="0" w:color="auto"/>
        <w:right w:val="none" w:sz="0" w:space="0" w:color="auto"/>
      </w:divBdr>
    </w:div>
    <w:div w:id="676809907">
      <w:bodyDiv w:val="1"/>
      <w:marLeft w:val="0"/>
      <w:marRight w:val="0"/>
      <w:marTop w:val="0"/>
      <w:marBottom w:val="0"/>
      <w:divBdr>
        <w:top w:val="none" w:sz="0" w:space="0" w:color="auto"/>
        <w:left w:val="none" w:sz="0" w:space="0" w:color="auto"/>
        <w:bottom w:val="none" w:sz="0" w:space="0" w:color="auto"/>
        <w:right w:val="none" w:sz="0" w:space="0" w:color="auto"/>
      </w:divBdr>
    </w:div>
    <w:div w:id="676811817">
      <w:bodyDiv w:val="1"/>
      <w:marLeft w:val="0"/>
      <w:marRight w:val="0"/>
      <w:marTop w:val="0"/>
      <w:marBottom w:val="0"/>
      <w:divBdr>
        <w:top w:val="none" w:sz="0" w:space="0" w:color="auto"/>
        <w:left w:val="none" w:sz="0" w:space="0" w:color="auto"/>
        <w:bottom w:val="none" w:sz="0" w:space="0" w:color="auto"/>
        <w:right w:val="none" w:sz="0" w:space="0" w:color="auto"/>
      </w:divBdr>
    </w:div>
    <w:div w:id="677004040">
      <w:bodyDiv w:val="1"/>
      <w:marLeft w:val="0"/>
      <w:marRight w:val="0"/>
      <w:marTop w:val="0"/>
      <w:marBottom w:val="0"/>
      <w:divBdr>
        <w:top w:val="none" w:sz="0" w:space="0" w:color="auto"/>
        <w:left w:val="none" w:sz="0" w:space="0" w:color="auto"/>
        <w:bottom w:val="none" w:sz="0" w:space="0" w:color="auto"/>
        <w:right w:val="none" w:sz="0" w:space="0" w:color="auto"/>
      </w:divBdr>
    </w:div>
    <w:div w:id="677974412">
      <w:bodyDiv w:val="1"/>
      <w:marLeft w:val="0"/>
      <w:marRight w:val="0"/>
      <w:marTop w:val="0"/>
      <w:marBottom w:val="0"/>
      <w:divBdr>
        <w:top w:val="none" w:sz="0" w:space="0" w:color="auto"/>
        <w:left w:val="none" w:sz="0" w:space="0" w:color="auto"/>
        <w:bottom w:val="none" w:sz="0" w:space="0" w:color="auto"/>
        <w:right w:val="none" w:sz="0" w:space="0" w:color="auto"/>
      </w:divBdr>
    </w:div>
    <w:div w:id="679963440">
      <w:bodyDiv w:val="1"/>
      <w:marLeft w:val="0"/>
      <w:marRight w:val="0"/>
      <w:marTop w:val="0"/>
      <w:marBottom w:val="0"/>
      <w:divBdr>
        <w:top w:val="none" w:sz="0" w:space="0" w:color="auto"/>
        <w:left w:val="none" w:sz="0" w:space="0" w:color="auto"/>
        <w:bottom w:val="none" w:sz="0" w:space="0" w:color="auto"/>
        <w:right w:val="none" w:sz="0" w:space="0" w:color="auto"/>
      </w:divBdr>
    </w:div>
    <w:div w:id="679967374">
      <w:bodyDiv w:val="1"/>
      <w:marLeft w:val="0"/>
      <w:marRight w:val="0"/>
      <w:marTop w:val="0"/>
      <w:marBottom w:val="0"/>
      <w:divBdr>
        <w:top w:val="none" w:sz="0" w:space="0" w:color="auto"/>
        <w:left w:val="none" w:sz="0" w:space="0" w:color="auto"/>
        <w:bottom w:val="none" w:sz="0" w:space="0" w:color="auto"/>
        <w:right w:val="none" w:sz="0" w:space="0" w:color="auto"/>
      </w:divBdr>
    </w:div>
    <w:div w:id="680280464">
      <w:bodyDiv w:val="1"/>
      <w:marLeft w:val="0"/>
      <w:marRight w:val="0"/>
      <w:marTop w:val="0"/>
      <w:marBottom w:val="0"/>
      <w:divBdr>
        <w:top w:val="none" w:sz="0" w:space="0" w:color="auto"/>
        <w:left w:val="none" w:sz="0" w:space="0" w:color="auto"/>
        <w:bottom w:val="none" w:sz="0" w:space="0" w:color="auto"/>
        <w:right w:val="none" w:sz="0" w:space="0" w:color="auto"/>
      </w:divBdr>
    </w:div>
    <w:div w:id="681589268">
      <w:bodyDiv w:val="1"/>
      <w:marLeft w:val="0"/>
      <w:marRight w:val="0"/>
      <w:marTop w:val="0"/>
      <w:marBottom w:val="0"/>
      <w:divBdr>
        <w:top w:val="none" w:sz="0" w:space="0" w:color="auto"/>
        <w:left w:val="none" w:sz="0" w:space="0" w:color="auto"/>
        <w:bottom w:val="none" w:sz="0" w:space="0" w:color="auto"/>
        <w:right w:val="none" w:sz="0" w:space="0" w:color="auto"/>
      </w:divBdr>
    </w:div>
    <w:div w:id="682249282">
      <w:bodyDiv w:val="1"/>
      <w:marLeft w:val="0"/>
      <w:marRight w:val="0"/>
      <w:marTop w:val="0"/>
      <w:marBottom w:val="0"/>
      <w:divBdr>
        <w:top w:val="none" w:sz="0" w:space="0" w:color="auto"/>
        <w:left w:val="none" w:sz="0" w:space="0" w:color="auto"/>
        <w:bottom w:val="none" w:sz="0" w:space="0" w:color="auto"/>
        <w:right w:val="none" w:sz="0" w:space="0" w:color="auto"/>
      </w:divBdr>
    </w:div>
    <w:div w:id="682512649">
      <w:bodyDiv w:val="1"/>
      <w:marLeft w:val="0"/>
      <w:marRight w:val="0"/>
      <w:marTop w:val="0"/>
      <w:marBottom w:val="0"/>
      <w:divBdr>
        <w:top w:val="none" w:sz="0" w:space="0" w:color="auto"/>
        <w:left w:val="none" w:sz="0" w:space="0" w:color="auto"/>
        <w:bottom w:val="none" w:sz="0" w:space="0" w:color="auto"/>
        <w:right w:val="none" w:sz="0" w:space="0" w:color="auto"/>
      </w:divBdr>
    </w:div>
    <w:div w:id="682786088">
      <w:bodyDiv w:val="1"/>
      <w:marLeft w:val="0"/>
      <w:marRight w:val="0"/>
      <w:marTop w:val="0"/>
      <w:marBottom w:val="0"/>
      <w:divBdr>
        <w:top w:val="none" w:sz="0" w:space="0" w:color="auto"/>
        <w:left w:val="none" w:sz="0" w:space="0" w:color="auto"/>
        <w:bottom w:val="none" w:sz="0" w:space="0" w:color="auto"/>
        <w:right w:val="none" w:sz="0" w:space="0" w:color="auto"/>
      </w:divBdr>
    </w:div>
    <w:div w:id="682978954">
      <w:bodyDiv w:val="1"/>
      <w:marLeft w:val="0"/>
      <w:marRight w:val="0"/>
      <w:marTop w:val="0"/>
      <w:marBottom w:val="0"/>
      <w:divBdr>
        <w:top w:val="none" w:sz="0" w:space="0" w:color="auto"/>
        <w:left w:val="none" w:sz="0" w:space="0" w:color="auto"/>
        <w:bottom w:val="none" w:sz="0" w:space="0" w:color="auto"/>
        <w:right w:val="none" w:sz="0" w:space="0" w:color="auto"/>
      </w:divBdr>
    </w:div>
    <w:div w:id="684135999">
      <w:bodyDiv w:val="1"/>
      <w:marLeft w:val="0"/>
      <w:marRight w:val="0"/>
      <w:marTop w:val="0"/>
      <w:marBottom w:val="0"/>
      <w:divBdr>
        <w:top w:val="none" w:sz="0" w:space="0" w:color="auto"/>
        <w:left w:val="none" w:sz="0" w:space="0" w:color="auto"/>
        <w:bottom w:val="none" w:sz="0" w:space="0" w:color="auto"/>
        <w:right w:val="none" w:sz="0" w:space="0" w:color="auto"/>
      </w:divBdr>
    </w:div>
    <w:div w:id="684215599">
      <w:bodyDiv w:val="1"/>
      <w:marLeft w:val="0"/>
      <w:marRight w:val="0"/>
      <w:marTop w:val="0"/>
      <w:marBottom w:val="0"/>
      <w:divBdr>
        <w:top w:val="none" w:sz="0" w:space="0" w:color="auto"/>
        <w:left w:val="none" w:sz="0" w:space="0" w:color="auto"/>
        <w:bottom w:val="none" w:sz="0" w:space="0" w:color="auto"/>
        <w:right w:val="none" w:sz="0" w:space="0" w:color="auto"/>
      </w:divBdr>
    </w:div>
    <w:div w:id="684602078">
      <w:bodyDiv w:val="1"/>
      <w:marLeft w:val="0"/>
      <w:marRight w:val="0"/>
      <w:marTop w:val="0"/>
      <w:marBottom w:val="0"/>
      <w:divBdr>
        <w:top w:val="none" w:sz="0" w:space="0" w:color="auto"/>
        <w:left w:val="none" w:sz="0" w:space="0" w:color="auto"/>
        <w:bottom w:val="none" w:sz="0" w:space="0" w:color="auto"/>
        <w:right w:val="none" w:sz="0" w:space="0" w:color="auto"/>
      </w:divBdr>
    </w:div>
    <w:div w:id="684674333">
      <w:bodyDiv w:val="1"/>
      <w:marLeft w:val="0"/>
      <w:marRight w:val="0"/>
      <w:marTop w:val="0"/>
      <w:marBottom w:val="0"/>
      <w:divBdr>
        <w:top w:val="none" w:sz="0" w:space="0" w:color="auto"/>
        <w:left w:val="none" w:sz="0" w:space="0" w:color="auto"/>
        <w:bottom w:val="none" w:sz="0" w:space="0" w:color="auto"/>
        <w:right w:val="none" w:sz="0" w:space="0" w:color="auto"/>
      </w:divBdr>
    </w:div>
    <w:div w:id="684864086">
      <w:bodyDiv w:val="1"/>
      <w:marLeft w:val="0"/>
      <w:marRight w:val="0"/>
      <w:marTop w:val="0"/>
      <w:marBottom w:val="0"/>
      <w:divBdr>
        <w:top w:val="none" w:sz="0" w:space="0" w:color="auto"/>
        <w:left w:val="none" w:sz="0" w:space="0" w:color="auto"/>
        <w:bottom w:val="none" w:sz="0" w:space="0" w:color="auto"/>
        <w:right w:val="none" w:sz="0" w:space="0" w:color="auto"/>
      </w:divBdr>
    </w:div>
    <w:div w:id="685909127">
      <w:bodyDiv w:val="1"/>
      <w:marLeft w:val="0"/>
      <w:marRight w:val="0"/>
      <w:marTop w:val="0"/>
      <w:marBottom w:val="0"/>
      <w:divBdr>
        <w:top w:val="none" w:sz="0" w:space="0" w:color="auto"/>
        <w:left w:val="none" w:sz="0" w:space="0" w:color="auto"/>
        <w:bottom w:val="none" w:sz="0" w:space="0" w:color="auto"/>
        <w:right w:val="none" w:sz="0" w:space="0" w:color="auto"/>
      </w:divBdr>
    </w:div>
    <w:div w:id="687098030">
      <w:bodyDiv w:val="1"/>
      <w:marLeft w:val="0"/>
      <w:marRight w:val="0"/>
      <w:marTop w:val="0"/>
      <w:marBottom w:val="0"/>
      <w:divBdr>
        <w:top w:val="none" w:sz="0" w:space="0" w:color="auto"/>
        <w:left w:val="none" w:sz="0" w:space="0" w:color="auto"/>
        <w:bottom w:val="none" w:sz="0" w:space="0" w:color="auto"/>
        <w:right w:val="none" w:sz="0" w:space="0" w:color="auto"/>
      </w:divBdr>
    </w:div>
    <w:div w:id="687368351">
      <w:bodyDiv w:val="1"/>
      <w:marLeft w:val="0"/>
      <w:marRight w:val="0"/>
      <w:marTop w:val="0"/>
      <w:marBottom w:val="0"/>
      <w:divBdr>
        <w:top w:val="none" w:sz="0" w:space="0" w:color="auto"/>
        <w:left w:val="none" w:sz="0" w:space="0" w:color="auto"/>
        <w:bottom w:val="none" w:sz="0" w:space="0" w:color="auto"/>
        <w:right w:val="none" w:sz="0" w:space="0" w:color="auto"/>
      </w:divBdr>
    </w:div>
    <w:div w:id="688338428">
      <w:bodyDiv w:val="1"/>
      <w:marLeft w:val="0"/>
      <w:marRight w:val="0"/>
      <w:marTop w:val="0"/>
      <w:marBottom w:val="0"/>
      <w:divBdr>
        <w:top w:val="none" w:sz="0" w:space="0" w:color="auto"/>
        <w:left w:val="none" w:sz="0" w:space="0" w:color="auto"/>
        <w:bottom w:val="none" w:sz="0" w:space="0" w:color="auto"/>
        <w:right w:val="none" w:sz="0" w:space="0" w:color="auto"/>
      </w:divBdr>
    </w:div>
    <w:div w:id="688722783">
      <w:bodyDiv w:val="1"/>
      <w:marLeft w:val="0"/>
      <w:marRight w:val="0"/>
      <w:marTop w:val="0"/>
      <w:marBottom w:val="0"/>
      <w:divBdr>
        <w:top w:val="none" w:sz="0" w:space="0" w:color="auto"/>
        <w:left w:val="none" w:sz="0" w:space="0" w:color="auto"/>
        <w:bottom w:val="none" w:sz="0" w:space="0" w:color="auto"/>
        <w:right w:val="none" w:sz="0" w:space="0" w:color="auto"/>
      </w:divBdr>
    </w:div>
    <w:div w:id="688994346">
      <w:bodyDiv w:val="1"/>
      <w:marLeft w:val="0"/>
      <w:marRight w:val="0"/>
      <w:marTop w:val="0"/>
      <w:marBottom w:val="0"/>
      <w:divBdr>
        <w:top w:val="none" w:sz="0" w:space="0" w:color="auto"/>
        <w:left w:val="none" w:sz="0" w:space="0" w:color="auto"/>
        <w:bottom w:val="none" w:sz="0" w:space="0" w:color="auto"/>
        <w:right w:val="none" w:sz="0" w:space="0" w:color="auto"/>
      </w:divBdr>
    </w:div>
    <w:div w:id="689338041">
      <w:bodyDiv w:val="1"/>
      <w:marLeft w:val="0"/>
      <w:marRight w:val="0"/>
      <w:marTop w:val="0"/>
      <w:marBottom w:val="0"/>
      <w:divBdr>
        <w:top w:val="none" w:sz="0" w:space="0" w:color="auto"/>
        <w:left w:val="none" w:sz="0" w:space="0" w:color="auto"/>
        <w:bottom w:val="none" w:sz="0" w:space="0" w:color="auto"/>
        <w:right w:val="none" w:sz="0" w:space="0" w:color="auto"/>
      </w:divBdr>
    </w:div>
    <w:div w:id="689457058">
      <w:bodyDiv w:val="1"/>
      <w:marLeft w:val="0"/>
      <w:marRight w:val="0"/>
      <w:marTop w:val="0"/>
      <w:marBottom w:val="0"/>
      <w:divBdr>
        <w:top w:val="none" w:sz="0" w:space="0" w:color="auto"/>
        <w:left w:val="none" w:sz="0" w:space="0" w:color="auto"/>
        <w:bottom w:val="none" w:sz="0" w:space="0" w:color="auto"/>
        <w:right w:val="none" w:sz="0" w:space="0" w:color="auto"/>
      </w:divBdr>
    </w:div>
    <w:div w:id="689644923">
      <w:bodyDiv w:val="1"/>
      <w:marLeft w:val="0"/>
      <w:marRight w:val="0"/>
      <w:marTop w:val="0"/>
      <w:marBottom w:val="0"/>
      <w:divBdr>
        <w:top w:val="none" w:sz="0" w:space="0" w:color="auto"/>
        <w:left w:val="none" w:sz="0" w:space="0" w:color="auto"/>
        <w:bottom w:val="none" w:sz="0" w:space="0" w:color="auto"/>
        <w:right w:val="none" w:sz="0" w:space="0" w:color="auto"/>
      </w:divBdr>
    </w:div>
    <w:div w:id="689767381">
      <w:bodyDiv w:val="1"/>
      <w:marLeft w:val="0"/>
      <w:marRight w:val="0"/>
      <w:marTop w:val="0"/>
      <w:marBottom w:val="0"/>
      <w:divBdr>
        <w:top w:val="none" w:sz="0" w:space="0" w:color="auto"/>
        <w:left w:val="none" w:sz="0" w:space="0" w:color="auto"/>
        <w:bottom w:val="none" w:sz="0" w:space="0" w:color="auto"/>
        <w:right w:val="none" w:sz="0" w:space="0" w:color="auto"/>
      </w:divBdr>
    </w:div>
    <w:div w:id="689911714">
      <w:bodyDiv w:val="1"/>
      <w:marLeft w:val="0"/>
      <w:marRight w:val="0"/>
      <w:marTop w:val="0"/>
      <w:marBottom w:val="0"/>
      <w:divBdr>
        <w:top w:val="none" w:sz="0" w:space="0" w:color="auto"/>
        <w:left w:val="none" w:sz="0" w:space="0" w:color="auto"/>
        <w:bottom w:val="none" w:sz="0" w:space="0" w:color="auto"/>
        <w:right w:val="none" w:sz="0" w:space="0" w:color="auto"/>
      </w:divBdr>
    </w:div>
    <w:div w:id="689986179">
      <w:bodyDiv w:val="1"/>
      <w:marLeft w:val="0"/>
      <w:marRight w:val="0"/>
      <w:marTop w:val="0"/>
      <w:marBottom w:val="0"/>
      <w:divBdr>
        <w:top w:val="none" w:sz="0" w:space="0" w:color="auto"/>
        <w:left w:val="none" w:sz="0" w:space="0" w:color="auto"/>
        <w:bottom w:val="none" w:sz="0" w:space="0" w:color="auto"/>
        <w:right w:val="none" w:sz="0" w:space="0" w:color="auto"/>
      </w:divBdr>
    </w:div>
    <w:div w:id="690376484">
      <w:bodyDiv w:val="1"/>
      <w:marLeft w:val="0"/>
      <w:marRight w:val="0"/>
      <w:marTop w:val="0"/>
      <w:marBottom w:val="0"/>
      <w:divBdr>
        <w:top w:val="none" w:sz="0" w:space="0" w:color="auto"/>
        <w:left w:val="none" w:sz="0" w:space="0" w:color="auto"/>
        <w:bottom w:val="none" w:sz="0" w:space="0" w:color="auto"/>
        <w:right w:val="none" w:sz="0" w:space="0" w:color="auto"/>
      </w:divBdr>
    </w:div>
    <w:div w:id="691881542">
      <w:bodyDiv w:val="1"/>
      <w:marLeft w:val="0"/>
      <w:marRight w:val="0"/>
      <w:marTop w:val="0"/>
      <w:marBottom w:val="0"/>
      <w:divBdr>
        <w:top w:val="none" w:sz="0" w:space="0" w:color="auto"/>
        <w:left w:val="none" w:sz="0" w:space="0" w:color="auto"/>
        <w:bottom w:val="none" w:sz="0" w:space="0" w:color="auto"/>
        <w:right w:val="none" w:sz="0" w:space="0" w:color="auto"/>
      </w:divBdr>
    </w:div>
    <w:div w:id="692806303">
      <w:bodyDiv w:val="1"/>
      <w:marLeft w:val="0"/>
      <w:marRight w:val="0"/>
      <w:marTop w:val="0"/>
      <w:marBottom w:val="0"/>
      <w:divBdr>
        <w:top w:val="none" w:sz="0" w:space="0" w:color="auto"/>
        <w:left w:val="none" w:sz="0" w:space="0" w:color="auto"/>
        <w:bottom w:val="none" w:sz="0" w:space="0" w:color="auto"/>
        <w:right w:val="none" w:sz="0" w:space="0" w:color="auto"/>
      </w:divBdr>
    </w:div>
    <w:div w:id="693386921">
      <w:bodyDiv w:val="1"/>
      <w:marLeft w:val="0"/>
      <w:marRight w:val="0"/>
      <w:marTop w:val="0"/>
      <w:marBottom w:val="0"/>
      <w:divBdr>
        <w:top w:val="none" w:sz="0" w:space="0" w:color="auto"/>
        <w:left w:val="none" w:sz="0" w:space="0" w:color="auto"/>
        <w:bottom w:val="none" w:sz="0" w:space="0" w:color="auto"/>
        <w:right w:val="none" w:sz="0" w:space="0" w:color="auto"/>
      </w:divBdr>
    </w:div>
    <w:div w:id="693577792">
      <w:bodyDiv w:val="1"/>
      <w:marLeft w:val="0"/>
      <w:marRight w:val="0"/>
      <w:marTop w:val="0"/>
      <w:marBottom w:val="0"/>
      <w:divBdr>
        <w:top w:val="none" w:sz="0" w:space="0" w:color="auto"/>
        <w:left w:val="none" w:sz="0" w:space="0" w:color="auto"/>
        <w:bottom w:val="none" w:sz="0" w:space="0" w:color="auto"/>
        <w:right w:val="none" w:sz="0" w:space="0" w:color="auto"/>
      </w:divBdr>
    </w:div>
    <w:div w:id="693924231">
      <w:bodyDiv w:val="1"/>
      <w:marLeft w:val="0"/>
      <w:marRight w:val="0"/>
      <w:marTop w:val="0"/>
      <w:marBottom w:val="0"/>
      <w:divBdr>
        <w:top w:val="none" w:sz="0" w:space="0" w:color="auto"/>
        <w:left w:val="none" w:sz="0" w:space="0" w:color="auto"/>
        <w:bottom w:val="none" w:sz="0" w:space="0" w:color="auto"/>
        <w:right w:val="none" w:sz="0" w:space="0" w:color="auto"/>
      </w:divBdr>
    </w:div>
    <w:div w:id="69422865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694888466">
      <w:bodyDiv w:val="1"/>
      <w:marLeft w:val="0"/>
      <w:marRight w:val="0"/>
      <w:marTop w:val="0"/>
      <w:marBottom w:val="0"/>
      <w:divBdr>
        <w:top w:val="none" w:sz="0" w:space="0" w:color="auto"/>
        <w:left w:val="none" w:sz="0" w:space="0" w:color="auto"/>
        <w:bottom w:val="none" w:sz="0" w:space="0" w:color="auto"/>
        <w:right w:val="none" w:sz="0" w:space="0" w:color="auto"/>
      </w:divBdr>
    </w:div>
    <w:div w:id="695228041">
      <w:bodyDiv w:val="1"/>
      <w:marLeft w:val="0"/>
      <w:marRight w:val="0"/>
      <w:marTop w:val="0"/>
      <w:marBottom w:val="0"/>
      <w:divBdr>
        <w:top w:val="none" w:sz="0" w:space="0" w:color="auto"/>
        <w:left w:val="none" w:sz="0" w:space="0" w:color="auto"/>
        <w:bottom w:val="none" w:sz="0" w:space="0" w:color="auto"/>
        <w:right w:val="none" w:sz="0" w:space="0" w:color="auto"/>
      </w:divBdr>
    </w:div>
    <w:div w:id="696079437">
      <w:bodyDiv w:val="1"/>
      <w:marLeft w:val="0"/>
      <w:marRight w:val="0"/>
      <w:marTop w:val="0"/>
      <w:marBottom w:val="0"/>
      <w:divBdr>
        <w:top w:val="none" w:sz="0" w:space="0" w:color="auto"/>
        <w:left w:val="none" w:sz="0" w:space="0" w:color="auto"/>
        <w:bottom w:val="none" w:sz="0" w:space="0" w:color="auto"/>
        <w:right w:val="none" w:sz="0" w:space="0" w:color="auto"/>
      </w:divBdr>
    </w:div>
    <w:div w:id="696082870">
      <w:bodyDiv w:val="1"/>
      <w:marLeft w:val="0"/>
      <w:marRight w:val="0"/>
      <w:marTop w:val="0"/>
      <w:marBottom w:val="0"/>
      <w:divBdr>
        <w:top w:val="none" w:sz="0" w:space="0" w:color="auto"/>
        <w:left w:val="none" w:sz="0" w:space="0" w:color="auto"/>
        <w:bottom w:val="none" w:sz="0" w:space="0" w:color="auto"/>
        <w:right w:val="none" w:sz="0" w:space="0" w:color="auto"/>
      </w:divBdr>
    </w:div>
    <w:div w:id="696393047">
      <w:bodyDiv w:val="1"/>
      <w:marLeft w:val="0"/>
      <w:marRight w:val="0"/>
      <w:marTop w:val="0"/>
      <w:marBottom w:val="0"/>
      <w:divBdr>
        <w:top w:val="none" w:sz="0" w:space="0" w:color="auto"/>
        <w:left w:val="none" w:sz="0" w:space="0" w:color="auto"/>
        <w:bottom w:val="none" w:sz="0" w:space="0" w:color="auto"/>
        <w:right w:val="none" w:sz="0" w:space="0" w:color="auto"/>
      </w:divBdr>
    </w:div>
    <w:div w:id="696738433">
      <w:bodyDiv w:val="1"/>
      <w:marLeft w:val="0"/>
      <w:marRight w:val="0"/>
      <w:marTop w:val="0"/>
      <w:marBottom w:val="0"/>
      <w:divBdr>
        <w:top w:val="none" w:sz="0" w:space="0" w:color="auto"/>
        <w:left w:val="none" w:sz="0" w:space="0" w:color="auto"/>
        <w:bottom w:val="none" w:sz="0" w:space="0" w:color="auto"/>
        <w:right w:val="none" w:sz="0" w:space="0" w:color="auto"/>
      </w:divBdr>
    </w:div>
    <w:div w:id="696739442">
      <w:bodyDiv w:val="1"/>
      <w:marLeft w:val="0"/>
      <w:marRight w:val="0"/>
      <w:marTop w:val="0"/>
      <w:marBottom w:val="0"/>
      <w:divBdr>
        <w:top w:val="none" w:sz="0" w:space="0" w:color="auto"/>
        <w:left w:val="none" w:sz="0" w:space="0" w:color="auto"/>
        <w:bottom w:val="none" w:sz="0" w:space="0" w:color="auto"/>
        <w:right w:val="none" w:sz="0" w:space="0" w:color="auto"/>
      </w:divBdr>
    </w:div>
    <w:div w:id="697703908">
      <w:bodyDiv w:val="1"/>
      <w:marLeft w:val="0"/>
      <w:marRight w:val="0"/>
      <w:marTop w:val="0"/>
      <w:marBottom w:val="0"/>
      <w:divBdr>
        <w:top w:val="none" w:sz="0" w:space="0" w:color="auto"/>
        <w:left w:val="none" w:sz="0" w:space="0" w:color="auto"/>
        <w:bottom w:val="none" w:sz="0" w:space="0" w:color="auto"/>
        <w:right w:val="none" w:sz="0" w:space="0" w:color="auto"/>
      </w:divBdr>
    </w:div>
    <w:div w:id="698239289">
      <w:bodyDiv w:val="1"/>
      <w:marLeft w:val="0"/>
      <w:marRight w:val="0"/>
      <w:marTop w:val="0"/>
      <w:marBottom w:val="0"/>
      <w:divBdr>
        <w:top w:val="none" w:sz="0" w:space="0" w:color="auto"/>
        <w:left w:val="none" w:sz="0" w:space="0" w:color="auto"/>
        <w:bottom w:val="none" w:sz="0" w:space="0" w:color="auto"/>
        <w:right w:val="none" w:sz="0" w:space="0" w:color="auto"/>
      </w:divBdr>
    </w:div>
    <w:div w:id="699207151">
      <w:bodyDiv w:val="1"/>
      <w:marLeft w:val="0"/>
      <w:marRight w:val="0"/>
      <w:marTop w:val="0"/>
      <w:marBottom w:val="0"/>
      <w:divBdr>
        <w:top w:val="none" w:sz="0" w:space="0" w:color="auto"/>
        <w:left w:val="none" w:sz="0" w:space="0" w:color="auto"/>
        <w:bottom w:val="none" w:sz="0" w:space="0" w:color="auto"/>
        <w:right w:val="none" w:sz="0" w:space="0" w:color="auto"/>
      </w:divBdr>
    </w:div>
    <w:div w:id="699477700">
      <w:bodyDiv w:val="1"/>
      <w:marLeft w:val="0"/>
      <w:marRight w:val="0"/>
      <w:marTop w:val="0"/>
      <w:marBottom w:val="0"/>
      <w:divBdr>
        <w:top w:val="none" w:sz="0" w:space="0" w:color="auto"/>
        <w:left w:val="none" w:sz="0" w:space="0" w:color="auto"/>
        <w:bottom w:val="none" w:sz="0" w:space="0" w:color="auto"/>
        <w:right w:val="none" w:sz="0" w:space="0" w:color="auto"/>
      </w:divBdr>
    </w:div>
    <w:div w:id="700518031">
      <w:bodyDiv w:val="1"/>
      <w:marLeft w:val="0"/>
      <w:marRight w:val="0"/>
      <w:marTop w:val="0"/>
      <w:marBottom w:val="0"/>
      <w:divBdr>
        <w:top w:val="none" w:sz="0" w:space="0" w:color="auto"/>
        <w:left w:val="none" w:sz="0" w:space="0" w:color="auto"/>
        <w:bottom w:val="none" w:sz="0" w:space="0" w:color="auto"/>
        <w:right w:val="none" w:sz="0" w:space="0" w:color="auto"/>
      </w:divBdr>
    </w:div>
    <w:div w:id="700546710">
      <w:bodyDiv w:val="1"/>
      <w:marLeft w:val="0"/>
      <w:marRight w:val="0"/>
      <w:marTop w:val="0"/>
      <w:marBottom w:val="0"/>
      <w:divBdr>
        <w:top w:val="none" w:sz="0" w:space="0" w:color="auto"/>
        <w:left w:val="none" w:sz="0" w:space="0" w:color="auto"/>
        <w:bottom w:val="none" w:sz="0" w:space="0" w:color="auto"/>
        <w:right w:val="none" w:sz="0" w:space="0" w:color="auto"/>
      </w:divBdr>
    </w:div>
    <w:div w:id="700935772">
      <w:bodyDiv w:val="1"/>
      <w:marLeft w:val="0"/>
      <w:marRight w:val="0"/>
      <w:marTop w:val="0"/>
      <w:marBottom w:val="0"/>
      <w:divBdr>
        <w:top w:val="none" w:sz="0" w:space="0" w:color="auto"/>
        <w:left w:val="none" w:sz="0" w:space="0" w:color="auto"/>
        <w:bottom w:val="none" w:sz="0" w:space="0" w:color="auto"/>
        <w:right w:val="none" w:sz="0" w:space="0" w:color="auto"/>
      </w:divBdr>
    </w:div>
    <w:div w:id="701169687">
      <w:bodyDiv w:val="1"/>
      <w:marLeft w:val="0"/>
      <w:marRight w:val="0"/>
      <w:marTop w:val="0"/>
      <w:marBottom w:val="0"/>
      <w:divBdr>
        <w:top w:val="none" w:sz="0" w:space="0" w:color="auto"/>
        <w:left w:val="none" w:sz="0" w:space="0" w:color="auto"/>
        <w:bottom w:val="none" w:sz="0" w:space="0" w:color="auto"/>
        <w:right w:val="none" w:sz="0" w:space="0" w:color="auto"/>
      </w:divBdr>
    </w:div>
    <w:div w:id="701202253">
      <w:bodyDiv w:val="1"/>
      <w:marLeft w:val="0"/>
      <w:marRight w:val="0"/>
      <w:marTop w:val="0"/>
      <w:marBottom w:val="0"/>
      <w:divBdr>
        <w:top w:val="none" w:sz="0" w:space="0" w:color="auto"/>
        <w:left w:val="none" w:sz="0" w:space="0" w:color="auto"/>
        <w:bottom w:val="none" w:sz="0" w:space="0" w:color="auto"/>
        <w:right w:val="none" w:sz="0" w:space="0" w:color="auto"/>
      </w:divBdr>
    </w:div>
    <w:div w:id="702023328">
      <w:bodyDiv w:val="1"/>
      <w:marLeft w:val="0"/>
      <w:marRight w:val="0"/>
      <w:marTop w:val="0"/>
      <w:marBottom w:val="0"/>
      <w:divBdr>
        <w:top w:val="none" w:sz="0" w:space="0" w:color="auto"/>
        <w:left w:val="none" w:sz="0" w:space="0" w:color="auto"/>
        <w:bottom w:val="none" w:sz="0" w:space="0" w:color="auto"/>
        <w:right w:val="none" w:sz="0" w:space="0" w:color="auto"/>
      </w:divBdr>
    </w:div>
    <w:div w:id="702098882">
      <w:bodyDiv w:val="1"/>
      <w:marLeft w:val="0"/>
      <w:marRight w:val="0"/>
      <w:marTop w:val="0"/>
      <w:marBottom w:val="0"/>
      <w:divBdr>
        <w:top w:val="none" w:sz="0" w:space="0" w:color="auto"/>
        <w:left w:val="none" w:sz="0" w:space="0" w:color="auto"/>
        <w:bottom w:val="none" w:sz="0" w:space="0" w:color="auto"/>
        <w:right w:val="none" w:sz="0" w:space="0" w:color="auto"/>
      </w:divBdr>
    </w:div>
    <w:div w:id="702101261">
      <w:bodyDiv w:val="1"/>
      <w:marLeft w:val="0"/>
      <w:marRight w:val="0"/>
      <w:marTop w:val="0"/>
      <w:marBottom w:val="0"/>
      <w:divBdr>
        <w:top w:val="none" w:sz="0" w:space="0" w:color="auto"/>
        <w:left w:val="none" w:sz="0" w:space="0" w:color="auto"/>
        <w:bottom w:val="none" w:sz="0" w:space="0" w:color="auto"/>
        <w:right w:val="none" w:sz="0" w:space="0" w:color="auto"/>
      </w:divBdr>
    </w:div>
    <w:div w:id="702679159">
      <w:bodyDiv w:val="1"/>
      <w:marLeft w:val="0"/>
      <w:marRight w:val="0"/>
      <w:marTop w:val="0"/>
      <w:marBottom w:val="0"/>
      <w:divBdr>
        <w:top w:val="none" w:sz="0" w:space="0" w:color="auto"/>
        <w:left w:val="none" w:sz="0" w:space="0" w:color="auto"/>
        <w:bottom w:val="none" w:sz="0" w:space="0" w:color="auto"/>
        <w:right w:val="none" w:sz="0" w:space="0" w:color="auto"/>
      </w:divBdr>
    </w:div>
    <w:div w:id="703017219">
      <w:bodyDiv w:val="1"/>
      <w:marLeft w:val="0"/>
      <w:marRight w:val="0"/>
      <w:marTop w:val="0"/>
      <w:marBottom w:val="0"/>
      <w:divBdr>
        <w:top w:val="none" w:sz="0" w:space="0" w:color="auto"/>
        <w:left w:val="none" w:sz="0" w:space="0" w:color="auto"/>
        <w:bottom w:val="none" w:sz="0" w:space="0" w:color="auto"/>
        <w:right w:val="none" w:sz="0" w:space="0" w:color="auto"/>
      </w:divBdr>
    </w:div>
    <w:div w:id="703023042">
      <w:bodyDiv w:val="1"/>
      <w:marLeft w:val="0"/>
      <w:marRight w:val="0"/>
      <w:marTop w:val="0"/>
      <w:marBottom w:val="0"/>
      <w:divBdr>
        <w:top w:val="none" w:sz="0" w:space="0" w:color="auto"/>
        <w:left w:val="none" w:sz="0" w:space="0" w:color="auto"/>
        <w:bottom w:val="none" w:sz="0" w:space="0" w:color="auto"/>
        <w:right w:val="none" w:sz="0" w:space="0" w:color="auto"/>
      </w:divBdr>
    </w:div>
    <w:div w:id="703091248">
      <w:bodyDiv w:val="1"/>
      <w:marLeft w:val="0"/>
      <w:marRight w:val="0"/>
      <w:marTop w:val="0"/>
      <w:marBottom w:val="0"/>
      <w:divBdr>
        <w:top w:val="none" w:sz="0" w:space="0" w:color="auto"/>
        <w:left w:val="none" w:sz="0" w:space="0" w:color="auto"/>
        <w:bottom w:val="none" w:sz="0" w:space="0" w:color="auto"/>
        <w:right w:val="none" w:sz="0" w:space="0" w:color="auto"/>
      </w:divBdr>
    </w:div>
    <w:div w:id="703137702">
      <w:bodyDiv w:val="1"/>
      <w:marLeft w:val="0"/>
      <w:marRight w:val="0"/>
      <w:marTop w:val="0"/>
      <w:marBottom w:val="0"/>
      <w:divBdr>
        <w:top w:val="none" w:sz="0" w:space="0" w:color="auto"/>
        <w:left w:val="none" w:sz="0" w:space="0" w:color="auto"/>
        <w:bottom w:val="none" w:sz="0" w:space="0" w:color="auto"/>
        <w:right w:val="none" w:sz="0" w:space="0" w:color="auto"/>
      </w:divBdr>
    </w:div>
    <w:div w:id="704019874">
      <w:bodyDiv w:val="1"/>
      <w:marLeft w:val="0"/>
      <w:marRight w:val="0"/>
      <w:marTop w:val="0"/>
      <w:marBottom w:val="0"/>
      <w:divBdr>
        <w:top w:val="none" w:sz="0" w:space="0" w:color="auto"/>
        <w:left w:val="none" w:sz="0" w:space="0" w:color="auto"/>
        <w:bottom w:val="none" w:sz="0" w:space="0" w:color="auto"/>
        <w:right w:val="none" w:sz="0" w:space="0" w:color="auto"/>
      </w:divBdr>
    </w:div>
    <w:div w:id="704404432">
      <w:bodyDiv w:val="1"/>
      <w:marLeft w:val="0"/>
      <w:marRight w:val="0"/>
      <w:marTop w:val="0"/>
      <w:marBottom w:val="0"/>
      <w:divBdr>
        <w:top w:val="none" w:sz="0" w:space="0" w:color="auto"/>
        <w:left w:val="none" w:sz="0" w:space="0" w:color="auto"/>
        <w:bottom w:val="none" w:sz="0" w:space="0" w:color="auto"/>
        <w:right w:val="none" w:sz="0" w:space="0" w:color="auto"/>
      </w:divBdr>
    </w:div>
    <w:div w:id="704410418">
      <w:bodyDiv w:val="1"/>
      <w:marLeft w:val="0"/>
      <w:marRight w:val="0"/>
      <w:marTop w:val="0"/>
      <w:marBottom w:val="0"/>
      <w:divBdr>
        <w:top w:val="none" w:sz="0" w:space="0" w:color="auto"/>
        <w:left w:val="none" w:sz="0" w:space="0" w:color="auto"/>
        <w:bottom w:val="none" w:sz="0" w:space="0" w:color="auto"/>
        <w:right w:val="none" w:sz="0" w:space="0" w:color="auto"/>
      </w:divBdr>
    </w:div>
    <w:div w:id="704915427">
      <w:bodyDiv w:val="1"/>
      <w:marLeft w:val="0"/>
      <w:marRight w:val="0"/>
      <w:marTop w:val="0"/>
      <w:marBottom w:val="0"/>
      <w:divBdr>
        <w:top w:val="none" w:sz="0" w:space="0" w:color="auto"/>
        <w:left w:val="none" w:sz="0" w:space="0" w:color="auto"/>
        <w:bottom w:val="none" w:sz="0" w:space="0" w:color="auto"/>
        <w:right w:val="none" w:sz="0" w:space="0" w:color="auto"/>
      </w:divBdr>
    </w:div>
    <w:div w:id="705063173">
      <w:bodyDiv w:val="1"/>
      <w:marLeft w:val="0"/>
      <w:marRight w:val="0"/>
      <w:marTop w:val="0"/>
      <w:marBottom w:val="0"/>
      <w:divBdr>
        <w:top w:val="none" w:sz="0" w:space="0" w:color="auto"/>
        <w:left w:val="none" w:sz="0" w:space="0" w:color="auto"/>
        <w:bottom w:val="none" w:sz="0" w:space="0" w:color="auto"/>
        <w:right w:val="none" w:sz="0" w:space="0" w:color="auto"/>
      </w:divBdr>
    </w:div>
    <w:div w:id="705325732">
      <w:bodyDiv w:val="1"/>
      <w:marLeft w:val="0"/>
      <w:marRight w:val="0"/>
      <w:marTop w:val="0"/>
      <w:marBottom w:val="0"/>
      <w:divBdr>
        <w:top w:val="none" w:sz="0" w:space="0" w:color="auto"/>
        <w:left w:val="none" w:sz="0" w:space="0" w:color="auto"/>
        <w:bottom w:val="none" w:sz="0" w:space="0" w:color="auto"/>
        <w:right w:val="none" w:sz="0" w:space="0" w:color="auto"/>
      </w:divBdr>
    </w:div>
    <w:div w:id="705453115">
      <w:bodyDiv w:val="1"/>
      <w:marLeft w:val="0"/>
      <w:marRight w:val="0"/>
      <w:marTop w:val="0"/>
      <w:marBottom w:val="0"/>
      <w:divBdr>
        <w:top w:val="none" w:sz="0" w:space="0" w:color="auto"/>
        <w:left w:val="none" w:sz="0" w:space="0" w:color="auto"/>
        <w:bottom w:val="none" w:sz="0" w:space="0" w:color="auto"/>
        <w:right w:val="none" w:sz="0" w:space="0" w:color="auto"/>
      </w:divBdr>
    </w:div>
    <w:div w:id="705562649">
      <w:bodyDiv w:val="1"/>
      <w:marLeft w:val="0"/>
      <w:marRight w:val="0"/>
      <w:marTop w:val="0"/>
      <w:marBottom w:val="0"/>
      <w:divBdr>
        <w:top w:val="none" w:sz="0" w:space="0" w:color="auto"/>
        <w:left w:val="none" w:sz="0" w:space="0" w:color="auto"/>
        <w:bottom w:val="none" w:sz="0" w:space="0" w:color="auto"/>
        <w:right w:val="none" w:sz="0" w:space="0" w:color="auto"/>
      </w:divBdr>
    </w:div>
    <w:div w:id="705761669">
      <w:bodyDiv w:val="1"/>
      <w:marLeft w:val="0"/>
      <w:marRight w:val="0"/>
      <w:marTop w:val="0"/>
      <w:marBottom w:val="0"/>
      <w:divBdr>
        <w:top w:val="none" w:sz="0" w:space="0" w:color="auto"/>
        <w:left w:val="none" w:sz="0" w:space="0" w:color="auto"/>
        <w:bottom w:val="none" w:sz="0" w:space="0" w:color="auto"/>
        <w:right w:val="none" w:sz="0" w:space="0" w:color="auto"/>
      </w:divBdr>
    </w:div>
    <w:div w:id="707025419">
      <w:bodyDiv w:val="1"/>
      <w:marLeft w:val="0"/>
      <w:marRight w:val="0"/>
      <w:marTop w:val="0"/>
      <w:marBottom w:val="0"/>
      <w:divBdr>
        <w:top w:val="none" w:sz="0" w:space="0" w:color="auto"/>
        <w:left w:val="none" w:sz="0" w:space="0" w:color="auto"/>
        <w:bottom w:val="none" w:sz="0" w:space="0" w:color="auto"/>
        <w:right w:val="none" w:sz="0" w:space="0" w:color="auto"/>
      </w:divBdr>
    </w:div>
    <w:div w:id="707492195">
      <w:bodyDiv w:val="1"/>
      <w:marLeft w:val="0"/>
      <w:marRight w:val="0"/>
      <w:marTop w:val="0"/>
      <w:marBottom w:val="0"/>
      <w:divBdr>
        <w:top w:val="none" w:sz="0" w:space="0" w:color="auto"/>
        <w:left w:val="none" w:sz="0" w:space="0" w:color="auto"/>
        <w:bottom w:val="none" w:sz="0" w:space="0" w:color="auto"/>
        <w:right w:val="none" w:sz="0" w:space="0" w:color="auto"/>
      </w:divBdr>
    </w:div>
    <w:div w:id="707989264">
      <w:bodyDiv w:val="1"/>
      <w:marLeft w:val="0"/>
      <w:marRight w:val="0"/>
      <w:marTop w:val="0"/>
      <w:marBottom w:val="0"/>
      <w:divBdr>
        <w:top w:val="none" w:sz="0" w:space="0" w:color="auto"/>
        <w:left w:val="none" w:sz="0" w:space="0" w:color="auto"/>
        <w:bottom w:val="none" w:sz="0" w:space="0" w:color="auto"/>
        <w:right w:val="none" w:sz="0" w:space="0" w:color="auto"/>
      </w:divBdr>
    </w:div>
    <w:div w:id="708140460">
      <w:bodyDiv w:val="1"/>
      <w:marLeft w:val="0"/>
      <w:marRight w:val="0"/>
      <w:marTop w:val="0"/>
      <w:marBottom w:val="0"/>
      <w:divBdr>
        <w:top w:val="none" w:sz="0" w:space="0" w:color="auto"/>
        <w:left w:val="none" w:sz="0" w:space="0" w:color="auto"/>
        <w:bottom w:val="none" w:sz="0" w:space="0" w:color="auto"/>
        <w:right w:val="none" w:sz="0" w:space="0" w:color="auto"/>
      </w:divBdr>
    </w:div>
    <w:div w:id="708257932">
      <w:bodyDiv w:val="1"/>
      <w:marLeft w:val="0"/>
      <w:marRight w:val="0"/>
      <w:marTop w:val="0"/>
      <w:marBottom w:val="0"/>
      <w:divBdr>
        <w:top w:val="none" w:sz="0" w:space="0" w:color="auto"/>
        <w:left w:val="none" w:sz="0" w:space="0" w:color="auto"/>
        <w:bottom w:val="none" w:sz="0" w:space="0" w:color="auto"/>
        <w:right w:val="none" w:sz="0" w:space="0" w:color="auto"/>
      </w:divBdr>
    </w:div>
    <w:div w:id="708338740">
      <w:bodyDiv w:val="1"/>
      <w:marLeft w:val="0"/>
      <w:marRight w:val="0"/>
      <w:marTop w:val="0"/>
      <w:marBottom w:val="0"/>
      <w:divBdr>
        <w:top w:val="none" w:sz="0" w:space="0" w:color="auto"/>
        <w:left w:val="none" w:sz="0" w:space="0" w:color="auto"/>
        <w:bottom w:val="none" w:sz="0" w:space="0" w:color="auto"/>
        <w:right w:val="none" w:sz="0" w:space="0" w:color="auto"/>
      </w:divBdr>
    </w:div>
    <w:div w:id="708339537">
      <w:bodyDiv w:val="1"/>
      <w:marLeft w:val="0"/>
      <w:marRight w:val="0"/>
      <w:marTop w:val="0"/>
      <w:marBottom w:val="0"/>
      <w:divBdr>
        <w:top w:val="none" w:sz="0" w:space="0" w:color="auto"/>
        <w:left w:val="none" w:sz="0" w:space="0" w:color="auto"/>
        <w:bottom w:val="none" w:sz="0" w:space="0" w:color="auto"/>
        <w:right w:val="none" w:sz="0" w:space="0" w:color="auto"/>
      </w:divBdr>
    </w:div>
    <w:div w:id="708529551">
      <w:bodyDiv w:val="1"/>
      <w:marLeft w:val="0"/>
      <w:marRight w:val="0"/>
      <w:marTop w:val="0"/>
      <w:marBottom w:val="0"/>
      <w:divBdr>
        <w:top w:val="none" w:sz="0" w:space="0" w:color="auto"/>
        <w:left w:val="none" w:sz="0" w:space="0" w:color="auto"/>
        <w:bottom w:val="none" w:sz="0" w:space="0" w:color="auto"/>
        <w:right w:val="none" w:sz="0" w:space="0" w:color="auto"/>
      </w:divBdr>
    </w:div>
    <w:div w:id="708992769">
      <w:bodyDiv w:val="1"/>
      <w:marLeft w:val="0"/>
      <w:marRight w:val="0"/>
      <w:marTop w:val="0"/>
      <w:marBottom w:val="0"/>
      <w:divBdr>
        <w:top w:val="none" w:sz="0" w:space="0" w:color="auto"/>
        <w:left w:val="none" w:sz="0" w:space="0" w:color="auto"/>
        <w:bottom w:val="none" w:sz="0" w:space="0" w:color="auto"/>
        <w:right w:val="none" w:sz="0" w:space="0" w:color="auto"/>
      </w:divBdr>
    </w:div>
    <w:div w:id="709115011">
      <w:bodyDiv w:val="1"/>
      <w:marLeft w:val="0"/>
      <w:marRight w:val="0"/>
      <w:marTop w:val="0"/>
      <w:marBottom w:val="0"/>
      <w:divBdr>
        <w:top w:val="none" w:sz="0" w:space="0" w:color="auto"/>
        <w:left w:val="none" w:sz="0" w:space="0" w:color="auto"/>
        <w:bottom w:val="none" w:sz="0" w:space="0" w:color="auto"/>
        <w:right w:val="none" w:sz="0" w:space="0" w:color="auto"/>
      </w:divBdr>
    </w:div>
    <w:div w:id="709571049">
      <w:bodyDiv w:val="1"/>
      <w:marLeft w:val="0"/>
      <w:marRight w:val="0"/>
      <w:marTop w:val="0"/>
      <w:marBottom w:val="0"/>
      <w:divBdr>
        <w:top w:val="none" w:sz="0" w:space="0" w:color="auto"/>
        <w:left w:val="none" w:sz="0" w:space="0" w:color="auto"/>
        <w:bottom w:val="none" w:sz="0" w:space="0" w:color="auto"/>
        <w:right w:val="none" w:sz="0" w:space="0" w:color="auto"/>
      </w:divBdr>
    </w:div>
    <w:div w:id="709770609">
      <w:bodyDiv w:val="1"/>
      <w:marLeft w:val="0"/>
      <w:marRight w:val="0"/>
      <w:marTop w:val="0"/>
      <w:marBottom w:val="0"/>
      <w:divBdr>
        <w:top w:val="none" w:sz="0" w:space="0" w:color="auto"/>
        <w:left w:val="none" w:sz="0" w:space="0" w:color="auto"/>
        <w:bottom w:val="none" w:sz="0" w:space="0" w:color="auto"/>
        <w:right w:val="none" w:sz="0" w:space="0" w:color="auto"/>
      </w:divBdr>
    </w:div>
    <w:div w:id="710611198">
      <w:bodyDiv w:val="1"/>
      <w:marLeft w:val="0"/>
      <w:marRight w:val="0"/>
      <w:marTop w:val="0"/>
      <w:marBottom w:val="0"/>
      <w:divBdr>
        <w:top w:val="none" w:sz="0" w:space="0" w:color="auto"/>
        <w:left w:val="none" w:sz="0" w:space="0" w:color="auto"/>
        <w:bottom w:val="none" w:sz="0" w:space="0" w:color="auto"/>
        <w:right w:val="none" w:sz="0" w:space="0" w:color="auto"/>
      </w:divBdr>
    </w:div>
    <w:div w:id="710695027">
      <w:bodyDiv w:val="1"/>
      <w:marLeft w:val="0"/>
      <w:marRight w:val="0"/>
      <w:marTop w:val="0"/>
      <w:marBottom w:val="0"/>
      <w:divBdr>
        <w:top w:val="none" w:sz="0" w:space="0" w:color="auto"/>
        <w:left w:val="none" w:sz="0" w:space="0" w:color="auto"/>
        <w:bottom w:val="none" w:sz="0" w:space="0" w:color="auto"/>
        <w:right w:val="none" w:sz="0" w:space="0" w:color="auto"/>
      </w:divBdr>
    </w:div>
    <w:div w:id="711148088">
      <w:bodyDiv w:val="1"/>
      <w:marLeft w:val="0"/>
      <w:marRight w:val="0"/>
      <w:marTop w:val="0"/>
      <w:marBottom w:val="0"/>
      <w:divBdr>
        <w:top w:val="none" w:sz="0" w:space="0" w:color="auto"/>
        <w:left w:val="none" w:sz="0" w:space="0" w:color="auto"/>
        <w:bottom w:val="none" w:sz="0" w:space="0" w:color="auto"/>
        <w:right w:val="none" w:sz="0" w:space="0" w:color="auto"/>
      </w:divBdr>
    </w:div>
    <w:div w:id="711227670">
      <w:bodyDiv w:val="1"/>
      <w:marLeft w:val="0"/>
      <w:marRight w:val="0"/>
      <w:marTop w:val="0"/>
      <w:marBottom w:val="0"/>
      <w:divBdr>
        <w:top w:val="none" w:sz="0" w:space="0" w:color="auto"/>
        <w:left w:val="none" w:sz="0" w:space="0" w:color="auto"/>
        <w:bottom w:val="none" w:sz="0" w:space="0" w:color="auto"/>
        <w:right w:val="none" w:sz="0" w:space="0" w:color="auto"/>
      </w:divBdr>
    </w:div>
    <w:div w:id="712385365">
      <w:bodyDiv w:val="1"/>
      <w:marLeft w:val="0"/>
      <w:marRight w:val="0"/>
      <w:marTop w:val="0"/>
      <w:marBottom w:val="0"/>
      <w:divBdr>
        <w:top w:val="none" w:sz="0" w:space="0" w:color="auto"/>
        <w:left w:val="none" w:sz="0" w:space="0" w:color="auto"/>
        <w:bottom w:val="none" w:sz="0" w:space="0" w:color="auto"/>
        <w:right w:val="none" w:sz="0" w:space="0" w:color="auto"/>
      </w:divBdr>
    </w:div>
    <w:div w:id="712463030">
      <w:bodyDiv w:val="1"/>
      <w:marLeft w:val="0"/>
      <w:marRight w:val="0"/>
      <w:marTop w:val="0"/>
      <w:marBottom w:val="0"/>
      <w:divBdr>
        <w:top w:val="none" w:sz="0" w:space="0" w:color="auto"/>
        <w:left w:val="none" w:sz="0" w:space="0" w:color="auto"/>
        <w:bottom w:val="none" w:sz="0" w:space="0" w:color="auto"/>
        <w:right w:val="none" w:sz="0" w:space="0" w:color="auto"/>
      </w:divBdr>
    </w:div>
    <w:div w:id="712735666">
      <w:bodyDiv w:val="1"/>
      <w:marLeft w:val="0"/>
      <w:marRight w:val="0"/>
      <w:marTop w:val="0"/>
      <w:marBottom w:val="0"/>
      <w:divBdr>
        <w:top w:val="none" w:sz="0" w:space="0" w:color="auto"/>
        <w:left w:val="none" w:sz="0" w:space="0" w:color="auto"/>
        <w:bottom w:val="none" w:sz="0" w:space="0" w:color="auto"/>
        <w:right w:val="none" w:sz="0" w:space="0" w:color="auto"/>
      </w:divBdr>
    </w:div>
    <w:div w:id="712850241">
      <w:bodyDiv w:val="1"/>
      <w:marLeft w:val="0"/>
      <w:marRight w:val="0"/>
      <w:marTop w:val="0"/>
      <w:marBottom w:val="0"/>
      <w:divBdr>
        <w:top w:val="none" w:sz="0" w:space="0" w:color="auto"/>
        <w:left w:val="none" w:sz="0" w:space="0" w:color="auto"/>
        <w:bottom w:val="none" w:sz="0" w:space="0" w:color="auto"/>
        <w:right w:val="none" w:sz="0" w:space="0" w:color="auto"/>
      </w:divBdr>
    </w:div>
    <w:div w:id="715589933">
      <w:bodyDiv w:val="1"/>
      <w:marLeft w:val="0"/>
      <w:marRight w:val="0"/>
      <w:marTop w:val="0"/>
      <w:marBottom w:val="0"/>
      <w:divBdr>
        <w:top w:val="none" w:sz="0" w:space="0" w:color="auto"/>
        <w:left w:val="none" w:sz="0" w:space="0" w:color="auto"/>
        <w:bottom w:val="none" w:sz="0" w:space="0" w:color="auto"/>
        <w:right w:val="none" w:sz="0" w:space="0" w:color="auto"/>
      </w:divBdr>
    </w:div>
    <w:div w:id="715814514">
      <w:bodyDiv w:val="1"/>
      <w:marLeft w:val="0"/>
      <w:marRight w:val="0"/>
      <w:marTop w:val="0"/>
      <w:marBottom w:val="0"/>
      <w:divBdr>
        <w:top w:val="none" w:sz="0" w:space="0" w:color="auto"/>
        <w:left w:val="none" w:sz="0" w:space="0" w:color="auto"/>
        <w:bottom w:val="none" w:sz="0" w:space="0" w:color="auto"/>
        <w:right w:val="none" w:sz="0" w:space="0" w:color="auto"/>
      </w:divBdr>
    </w:div>
    <w:div w:id="716247967">
      <w:bodyDiv w:val="1"/>
      <w:marLeft w:val="0"/>
      <w:marRight w:val="0"/>
      <w:marTop w:val="0"/>
      <w:marBottom w:val="0"/>
      <w:divBdr>
        <w:top w:val="none" w:sz="0" w:space="0" w:color="auto"/>
        <w:left w:val="none" w:sz="0" w:space="0" w:color="auto"/>
        <w:bottom w:val="none" w:sz="0" w:space="0" w:color="auto"/>
        <w:right w:val="none" w:sz="0" w:space="0" w:color="auto"/>
      </w:divBdr>
    </w:div>
    <w:div w:id="716323461">
      <w:bodyDiv w:val="1"/>
      <w:marLeft w:val="0"/>
      <w:marRight w:val="0"/>
      <w:marTop w:val="0"/>
      <w:marBottom w:val="0"/>
      <w:divBdr>
        <w:top w:val="none" w:sz="0" w:space="0" w:color="auto"/>
        <w:left w:val="none" w:sz="0" w:space="0" w:color="auto"/>
        <w:bottom w:val="none" w:sz="0" w:space="0" w:color="auto"/>
        <w:right w:val="none" w:sz="0" w:space="0" w:color="auto"/>
      </w:divBdr>
    </w:div>
    <w:div w:id="716517196">
      <w:bodyDiv w:val="1"/>
      <w:marLeft w:val="0"/>
      <w:marRight w:val="0"/>
      <w:marTop w:val="0"/>
      <w:marBottom w:val="0"/>
      <w:divBdr>
        <w:top w:val="none" w:sz="0" w:space="0" w:color="auto"/>
        <w:left w:val="none" w:sz="0" w:space="0" w:color="auto"/>
        <w:bottom w:val="none" w:sz="0" w:space="0" w:color="auto"/>
        <w:right w:val="none" w:sz="0" w:space="0" w:color="auto"/>
      </w:divBdr>
    </w:div>
    <w:div w:id="717047433">
      <w:bodyDiv w:val="1"/>
      <w:marLeft w:val="0"/>
      <w:marRight w:val="0"/>
      <w:marTop w:val="0"/>
      <w:marBottom w:val="0"/>
      <w:divBdr>
        <w:top w:val="none" w:sz="0" w:space="0" w:color="auto"/>
        <w:left w:val="none" w:sz="0" w:space="0" w:color="auto"/>
        <w:bottom w:val="none" w:sz="0" w:space="0" w:color="auto"/>
        <w:right w:val="none" w:sz="0" w:space="0" w:color="auto"/>
      </w:divBdr>
    </w:div>
    <w:div w:id="717239574">
      <w:bodyDiv w:val="1"/>
      <w:marLeft w:val="0"/>
      <w:marRight w:val="0"/>
      <w:marTop w:val="0"/>
      <w:marBottom w:val="0"/>
      <w:divBdr>
        <w:top w:val="none" w:sz="0" w:space="0" w:color="auto"/>
        <w:left w:val="none" w:sz="0" w:space="0" w:color="auto"/>
        <w:bottom w:val="none" w:sz="0" w:space="0" w:color="auto"/>
        <w:right w:val="none" w:sz="0" w:space="0" w:color="auto"/>
      </w:divBdr>
    </w:div>
    <w:div w:id="717509324">
      <w:bodyDiv w:val="1"/>
      <w:marLeft w:val="0"/>
      <w:marRight w:val="0"/>
      <w:marTop w:val="0"/>
      <w:marBottom w:val="0"/>
      <w:divBdr>
        <w:top w:val="none" w:sz="0" w:space="0" w:color="auto"/>
        <w:left w:val="none" w:sz="0" w:space="0" w:color="auto"/>
        <w:bottom w:val="none" w:sz="0" w:space="0" w:color="auto"/>
        <w:right w:val="none" w:sz="0" w:space="0" w:color="auto"/>
      </w:divBdr>
    </w:div>
    <w:div w:id="717896420">
      <w:bodyDiv w:val="1"/>
      <w:marLeft w:val="0"/>
      <w:marRight w:val="0"/>
      <w:marTop w:val="0"/>
      <w:marBottom w:val="0"/>
      <w:divBdr>
        <w:top w:val="none" w:sz="0" w:space="0" w:color="auto"/>
        <w:left w:val="none" w:sz="0" w:space="0" w:color="auto"/>
        <w:bottom w:val="none" w:sz="0" w:space="0" w:color="auto"/>
        <w:right w:val="none" w:sz="0" w:space="0" w:color="auto"/>
      </w:divBdr>
    </w:div>
    <w:div w:id="718405769">
      <w:bodyDiv w:val="1"/>
      <w:marLeft w:val="0"/>
      <w:marRight w:val="0"/>
      <w:marTop w:val="0"/>
      <w:marBottom w:val="0"/>
      <w:divBdr>
        <w:top w:val="none" w:sz="0" w:space="0" w:color="auto"/>
        <w:left w:val="none" w:sz="0" w:space="0" w:color="auto"/>
        <w:bottom w:val="none" w:sz="0" w:space="0" w:color="auto"/>
        <w:right w:val="none" w:sz="0" w:space="0" w:color="auto"/>
      </w:divBdr>
    </w:div>
    <w:div w:id="718748368">
      <w:bodyDiv w:val="1"/>
      <w:marLeft w:val="0"/>
      <w:marRight w:val="0"/>
      <w:marTop w:val="0"/>
      <w:marBottom w:val="0"/>
      <w:divBdr>
        <w:top w:val="none" w:sz="0" w:space="0" w:color="auto"/>
        <w:left w:val="none" w:sz="0" w:space="0" w:color="auto"/>
        <w:bottom w:val="none" w:sz="0" w:space="0" w:color="auto"/>
        <w:right w:val="none" w:sz="0" w:space="0" w:color="auto"/>
      </w:divBdr>
    </w:div>
    <w:div w:id="719091414">
      <w:bodyDiv w:val="1"/>
      <w:marLeft w:val="0"/>
      <w:marRight w:val="0"/>
      <w:marTop w:val="0"/>
      <w:marBottom w:val="0"/>
      <w:divBdr>
        <w:top w:val="none" w:sz="0" w:space="0" w:color="auto"/>
        <w:left w:val="none" w:sz="0" w:space="0" w:color="auto"/>
        <w:bottom w:val="none" w:sz="0" w:space="0" w:color="auto"/>
        <w:right w:val="none" w:sz="0" w:space="0" w:color="auto"/>
      </w:divBdr>
    </w:div>
    <w:div w:id="719210732">
      <w:bodyDiv w:val="1"/>
      <w:marLeft w:val="0"/>
      <w:marRight w:val="0"/>
      <w:marTop w:val="0"/>
      <w:marBottom w:val="0"/>
      <w:divBdr>
        <w:top w:val="none" w:sz="0" w:space="0" w:color="auto"/>
        <w:left w:val="none" w:sz="0" w:space="0" w:color="auto"/>
        <w:bottom w:val="none" w:sz="0" w:space="0" w:color="auto"/>
        <w:right w:val="none" w:sz="0" w:space="0" w:color="auto"/>
      </w:divBdr>
    </w:div>
    <w:div w:id="719741708">
      <w:bodyDiv w:val="1"/>
      <w:marLeft w:val="0"/>
      <w:marRight w:val="0"/>
      <w:marTop w:val="0"/>
      <w:marBottom w:val="0"/>
      <w:divBdr>
        <w:top w:val="none" w:sz="0" w:space="0" w:color="auto"/>
        <w:left w:val="none" w:sz="0" w:space="0" w:color="auto"/>
        <w:bottom w:val="none" w:sz="0" w:space="0" w:color="auto"/>
        <w:right w:val="none" w:sz="0" w:space="0" w:color="auto"/>
      </w:divBdr>
    </w:div>
    <w:div w:id="719939066">
      <w:bodyDiv w:val="1"/>
      <w:marLeft w:val="0"/>
      <w:marRight w:val="0"/>
      <w:marTop w:val="0"/>
      <w:marBottom w:val="0"/>
      <w:divBdr>
        <w:top w:val="none" w:sz="0" w:space="0" w:color="auto"/>
        <w:left w:val="none" w:sz="0" w:space="0" w:color="auto"/>
        <w:bottom w:val="none" w:sz="0" w:space="0" w:color="auto"/>
        <w:right w:val="none" w:sz="0" w:space="0" w:color="auto"/>
      </w:divBdr>
    </w:div>
    <w:div w:id="720325813">
      <w:bodyDiv w:val="1"/>
      <w:marLeft w:val="0"/>
      <w:marRight w:val="0"/>
      <w:marTop w:val="0"/>
      <w:marBottom w:val="0"/>
      <w:divBdr>
        <w:top w:val="none" w:sz="0" w:space="0" w:color="auto"/>
        <w:left w:val="none" w:sz="0" w:space="0" w:color="auto"/>
        <w:bottom w:val="none" w:sz="0" w:space="0" w:color="auto"/>
        <w:right w:val="none" w:sz="0" w:space="0" w:color="auto"/>
      </w:divBdr>
    </w:div>
    <w:div w:id="720326694">
      <w:bodyDiv w:val="1"/>
      <w:marLeft w:val="0"/>
      <w:marRight w:val="0"/>
      <w:marTop w:val="0"/>
      <w:marBottom w:val="0"/>
      <w:divBdr>
        <w:top w:val="none" w:sz="0" w:space="0" w:color="auto"/>
        <w:left w:val="none" w:sz="0" w:space="0" w:color="auto"/>
        <w:bottom w:val="none" w:sz="0" w:space="0" w:color="auto"/>
        <w:right w:val="none" w:sz="0" w:space="0" w:color="auto"/>
      </w:divBdr>
    </w:div>
    <w:div w:id="720329319">
      <w:bodyDiv w:val="1"/>
      <w:marLeft w:val="0"/>
      <w:marRight w:val="0"/>
      <w:marTop w:val="0"/>
      <w:marBottom w:val="0"/>
      <w:divBdr>
        <w:top w:val="none" w:sz="0" w:space="0" w:color="auto"/>
        <w:left w:val="none" w:sz="0" w:space="0" w:color="auto"/>
        <w:bottom w:val="none" w:sz="0" w:space="0" w:color="auto"/>
        <w:right w:val="none" w:sz="0" w:space="0" w:color="auto"/>
      </w:divBdr>
    </w:div>
    <w:div w:id="720448803">
      <w:bodyDiv w:val="1"/>
      <w:marLeft w:val="0"/>
      <w:marRight w:val="0"/>
      <w:marTop w:val="0"/>
      <w:marBottom w:val="0"/>
      <w:divBdr>
        <w:top w:val="none" w:sz="0" w:space="0" w:color="auto"/>
        <w:left w:val="none" w:sz="0" w:space="0" w:color="auto"/>
        <w:bottom w:val="none" w:sz="0" w:space="0" w:color="auto"/>
        <w:right w:val="none" w:sz="0" w:space="0" w:color="auto"/>
      </w:divBdr>
    </w:div>
    <w:div w:id="720596115">
      <w:bodyDiv w:val="1"/>
      <w:marLeft w:val="0"/>
      <w:marRight w:val="0"/>
      <w:marTop w:val="0"/>
      <w:marBottom w:val="0"/>
      <w:divBdr>
        <w:top w:val="none" w:sz="0" w:space="0" w:color="auto"/>
        <w:left w:val="none" w:sz="0" w:space="0" w:color="auto"/>
        <w:bottom w:val="none" w:sz="0" w:space="0" w:color="auto"/>
        <w:right w:val="none" w:sz="0" w:space="0" w:color="auto"/>
      </w:divBdr>
    </w:div>
    <w:div w:id="721292242">
      <w:bodyDiv w:val="1"/>
      <w:marLeft w:val="0"/>
      <w:marRight w:val="0"/>
      <w:marTop w:val="0"/>
      <w:marBottom w:val="0"/>
      <w:divBdr>
        <w:top w:val="none" w:sz="0" w:space="0" w:color="auto"/>
        <w:left w:val="none" w:sz="0" w:space="0" w:color="auto"/>
        <w:bottom w:val="none" w:sz="0" w:space="0" w:color="auto"/>
        <w:right w:val="none" w:sz="0" w:space="0" w:color="auto"/>
      </w:divBdr>
    </w:div>
    <w:div w:id="722103261">
      <w:bodyDiv w:val="1"/>
      <w:marLeft w:val="0"/>
      <w:marRight w:val="0"/>
      <w:marTop w:val="0"/>
      <w:marBottom w:val="0"/>
      <w:divBdr>
        <w:top w:val="none" w:sz="0" w:space="0" w:color="auto"/>
        <w:left w:val="none" w:sz="0" w:space="0" w:color="auto"/>
        <w:bottom w:val="none" w:sz="0" w:space="0" w:color="auto"/>
        <w:right w:val="none" w:sz="0" w:space="0" w:color="auto"/>
      </w:divBdr>
    </w:div>
    <w:div w:id="722485654">
      <w:bodyDiv w:val="1"/>
      <w:marLeft w:val="0"/>
      <w:marRight w:val="0"/>
      <w:marTop w:val="0"/>
      <w:marBottom w:val="0"/>
      <w:divBdr>
        <w:top w:val="none" w:sz="0" w:space="0" w:color="auto"/>
        <w:left w:val="none" w:sz="0" w:space="0" w:color="auto"/>
        <w:bottom w:val="none" w:sz="0" w:space="0" w:color="auto"/>
        <w:right w:val="none" w:sz="0" w:space="0" w:color="auto"/>
      </w:divBdr>
    </w:div>
    <w:div w:id="724110905">
      <w:bodyDiv w:val="1"/>
      <w:marLeft w:val="0"/>
      <w:marRight w:val="0"/>
      <w:marTop w:val="0"/>
      <w:marBottom w:val="0"/>
      <w:divBdr>
        <w:top w:val="none" w:sz="0" w:space="0" w:color="auto"/>
        <w:left w:val="none" w:sz="0" w:space="0" w:color="auto"/>
        <w:bottom w:val="none" w:sz="0" w:space="0" w:color="auto"/>
        <w:right w:val="none" w:sz="0" w:space="0" w:color="auto"/>
      </w:divBdr>
    </w:div>
    <w:div w:id="724371795">
      <w:bodyDiv w:val="1"/>
      <w:marLeft w:val="0"/>
      <w:marRight w:val="0"/>
      <w:marTop w:val="0"/>
      <w:marBottom w:val="0"/>
      <w:divBdr>
        <w:top w:val="none" w:sz="0" w:space="0" w:color="auto"/>
        <w:left w:val="none" w:sz="0" w:space="0" w:color="auto"/>
        <w:bottom w:val="none" w:sz="0" w:space="0" w:color="auto"/>
        <w:right w:val="none" w:sz="0" w:space="0" w:color="auto"/>
      </w:divBdr>
    </w:div>
    <w:div w:id="724719865">
      <w:bodyDiv w:val="1"/>
      <w:marLeft w:val="0"/>
      <w:marRight w:val="0"/>
      <w:marTop w:val="0"/>
      <w:marBottom w:val="0"/>
      <w:divBdr>
        <w:top w:val="none" w:sz="0" w:space="0" w:color="auto"/>
        <w:left w:val="none" w:sz="0" w:space="0" w:color="auto"/>
        <w:bottom w:val="none" w:sz="0" w:space="0" w:color="auto"/>
        <w:right w:val="none" w:sz="0" w:space="0" w:color="auto"/>
      </w:divBdr>
    </w:div>
    <w:div w:id="724910779">
      <w:bodyDiv w:val="1"/>
      <w:marLeft w:val="0"/>
      <w:marRight w:val="0"/>
      <w:marTop w:val="0"/>
      <w:marBottom w:val="0"/>
      <w:divBdr>
        <w:top w:val="none" w:sz="0" w:space="0" w:color="auto"/>
        <w:left w:val="none" w:sz="0" w:space="0" w:color="auto"/>
        <w:bottom w:val="none" w:sz="0" w:space="0" w:color="auto"/>
        <w:right w:val="none" w:sz="0" w:space="0" w:color="auto"/>
      </w:divBdr>
    </w:div>
    <w:div w:id="725572508">
      <w:bodyDiv w:val="1"/>
      <w:marLeft w:val="0"/>
      <w:marRight w:val="0"/>
      <w:marTop w:val="0"/>
      <w:marBottom w:val="0"/>
      <w:divBdr>
        <w:top w:val="none" w:sz="0" w:space="0" w:color="auto"/>
        <w:left w:val="none" w:sz="0" w:space="0" w:color="auto"/>
        <w:bottom w:val="none" w:sz="0" w:space="0" w:color="auto"/>
        <w:right w:val="none" w:sz="0" w:space="0" w:color="auto"/>
      </w:divBdr>
    </w:div>
    <w:div w:id="725833297">
      <w:bodyDiv w:val="1"/>
      <w:marLeft w:val="0"/>
      <w:marRight w:val="0"/>
      <w:marTop w:val="0"/>
      <w:marBottom w:val="0"/>
      <w:divBdr>
        <w:top w:val="none" w:sz="0" w:space="0" w:color="auto"/>
        <w:left w:val="none" w:sz="0" w:space="0" w:color="auto"/>
        <w:bottom w:val="none" w:sz="0" w:space="0" w:color="auto"/>
        <w:right w:val="none" w:sz="0" w:space="0" w:color="auto"/>
      </w:divBdr>
    </w:div>
    <w:div w:id="726418839">
      <w:bodyDiv w:val="1"/>
      <w:marLeft w:val="0"/>
      <w:marRight w:val="0"/>
      <w:marTop w:val="0"/>
      <w:marBottom w:val="0"/>
      <w:divBdr>
        <w:top w:val="none" w:sz="0" w:space="0" w:color="auto"/>
        <w:left w:val="none" w:sz="0" w:space="0" w:color="auto"/>
        <w:bottom w:val="none" w:sz="0" w:space="0" w:color="auto"/>
        <w:right w:val="none" w:sz="0" w:space="0" w:color="auto"/>
      </w:divBdr>
    </w:div>
    <w:div w:id="726880036">
      <w:bodyDiv w:val="1"/>
      <w:marLeft w:val="0"/>
      <w:marRight w:val="0"/>
      <w:marTop w:val="0"/>
      <w:marBottom w:val="0"/>
      <w:divBdr>
        <w:top w:val="none" w:sz="0" w:space="0" w:color="auto"/>
        <w:left w:val="none" w:sz="0" w:space="0" w:color="auto"/>
        <w:bottom w:val="none" w:sz="0" w:space="0" w:color="auto"/>
        <w:right w:val="none" w:sz="0" w:space="0" w:color="auto"/>
      </w:divBdr>
    </w:div>
    <w:div w:id="727076421">
      <w:bodyDiv w:val="1"/>
      <w:marLeft w:val="0"/>
      <w:marRight w:val="0"/>
      <w:marTop w:val="0"/>
      <w:marBottom w:val="0"/>
      <w:divBdr>
        <w:top w:val="none" w:sz="0" w:space="0" w:color="auto"/>
        <w:left w:val="none" w:sz="0" w:space="0" w:color="auto"/>
        <w:bottom w:val="none" w:sz="0" w:space="0" w:color="auto"/>
        <w:right w:val="none" w:sz="0" w:space="0" w:color="auto"/>
      </w:divBdr>
    </w:div>
    <w:div w:id="727722711">
      <w:bodyDiv w:val="1"/>
      <w:marLeft w:val="0"/>
      <w:marRight w:val="0"/>
      <w:marTop w:val="0"/>
      <w:marBottom w:val="0"/>
      <w:divBdr>
        <w:top w:val="none" w:sz="0" w:space="0" w:color="auto"/>
        <w:left w:val="none" w:sz="0" w:space="0" w:color="auto"/>
        <w:bottom w:val="none" w:sz="0" w:space="0" w:color="auto"/>
        <w:right w:val="none" w:sz="0" w:space="0" w:color="auto"/>
      </w:divBdr>
    </w:div>
    <w:div w:id="728236517">
      <w:bodyDiv w:val="1"/>
      <w:marLeft w:val="0"/>
      <w:marRight w:val="0"/>
      <w:marTop w:val="0"/>
      <w:marBottom w:val="0"/>
      <w:divBdr>
        <w:top w:val="none" w:sz="0" w:space="0" w:color="auto"/>
        <w:left w:val="none" w:sz="0" w:space="0" w:color="auto"/>
        <w:bottom w:val="none" w:sz="0" w:space="0" w:color="auto"/>
        <w:right w:val="none" w:sz="0" w:space="0" w:color="auto"/>
      </w:divBdr>
    </w:div>
    <w:div w:id="728501699">
      <w:bodyDiv w:val="1"/>
      <w:marLeft w:val="0"/>
      <w:marRight w:val="0"/>
      <w:marTop w:val="0"/>
      <w:marBottom w:val="0"/>
      <w:divBdr>
        <w:top w:val="none" w:sz="0" w:space="0" w:color="auto"/>
        <w:left w:val="none" w:sz="0" w:space="0" w:color="auto"/>
        <w:bottom w:val="none" w:sz="0" w:space="0" w:color="auto"/>
        <w:right w:val="none" w:sz="0" w:space="0" w:color="auto"/>
      </w:divBdr>
    </w:div>
    <w:div w:id="729494999">
      <w:bodyDiv w:val="1"/>
      <w:marLeft w:val="0"/>
      <w:marRight w:val="0"/>
      <w:marTop w:val="0"/>
      <w:marBottom w:val="0"/>
      <w:divBdr>
        <w:top w:val="none" w:sz="0" w:space="0" w:color="auto"/>
        <w:left w:val="none" w:sz="0" w:space="0" w:color="auto"/>
        <w:bottom w:val="none" w:sz="0" w:space="0" w:color="auto"/>
        <w:right w:val="none" w:sz="0" w:space="0" w:color="auto"/>
      </w:divBdr>
    </w:div>
    <w:div w:id="730268522">
      <w:bodyDiv w:val="1"/>
      <w:marLeft w:val="0"/>
      <w:marRight w:val="0"/>
      <w:marTop w:val="0"/>
      <w:marBottom w:val="0"/>
      <w:divBdr>
        <w:top w:val="none" w:sz="0" w:space="0" w:color="auto"/>
        <w:left w:val="none" w:sz="0" w:space="0" w:color="auto"/>
        <w:bottom w:val="none" w:sz="0" w:space="0" w:color="auto"/>
        <w:right w:val="none" w:sz="0" w:space="0" w:color="auto"/>
      </w:divBdr>
    </w:div>
    <w:div w:id="730348668">
      <w:bodyDiv w:val="1"/>
      <w:marLeft w:val="0"/>
      <w:marRight w:val="0"/>
      <w:marTop w:val="0"/>
      <w:marBottom w:val="0"/>
      <w:divBdr>
        <w:top w:val="none" w:sz="0" w:space="0" w:color="auto"/>
        <w:left w:val="none" w:sz="0" w:space="0" w:color="auto"/>
        <w:bottom w:val="none" w:sz="0" w:space="0" w:color="auto"/>
        <w:right w:val="none" w:sz="0" w:space="0" w:color="auto"/>
      </w:divBdr>
    </w:div>
    <w:div w:id="730352001">
      <w:bodyDiv w:val="1"/>
      <w:marLeft w:val="0"/>
      <w:marRight w:val="0"/>
      <w:marTop w:val="0"/>
      <w:marBottom w:val="0"/>
      <w:divBdr>
        <w:top w:val="none" w:sz="0" w:space="0" w:color="auto"/>
        <w:left w:val="none" w:sz="0" w:space="0" w:color="auto"/>
        <w:bottom w:val="none" w:sz="0" w:space="0" w:color="auto"/>
        <w:right w:val="none" w:sz="0" w:space="0" w:color="auto"/>
      </w:divBdr>
    </w:div>
    <w:div w:id="730353309">
      <w:bodyDiv w:val="1"/>
      <w:marLeft w:val="0"/>
      <w:marRight w:val="0"/>
      <w:marTop w:val="0"/>
      <w:marBottom w:val="0"/>
      <w:divBdr>
        <w:top w:val="none" w:sz="0" w:space="0" w:color="auto"/>
        <w:left w:val="none" w:sz="0" w:space="0" w:color="auto"/>
        <w:bottom w:val="none" w:sz="0" w:space="0" w:color="auto"/>
        <w:right w:val="none" w:sz="0" w:space="0" w:color="auto"/>
      </w:divBdr>
    </w:div>
    <w:div w:id="730469555">
      <w:bodyDiv w:val="1"/>
      <w:marLeft w:val="0"/>
      <w:marRight w:val="0"/>
      <w:marTop w:val="0"/>
      <w:marBottom w:val="0"/>
      <w:divBdr>
        <w:top w:val="none" w:sz="0" w:space="0" w:color="auto"/>
        <w:left w:val="none" w:sz="0" w:space="0" w:color="auto"/>
        <w:bottom w:val="none" w:sz="0" w:space="0" w:color="auto"/>
        <w:right w:val="none" w:sz="0" w:space="0" w:color="auto"/>
      </w:divBdr>
    </w:div>
    <w:div w:id="730545811">
      <w:bodyDiv w:val="1"/>
      <w:marLeft w:val="0"/>
      <w:marRight w:val="0"/>
      <w:marTop w:val="0"/>
      <w:marBottom w:val="0"/>
      <w:divBdr>
        <w:top w:val="none" w:sz="0" w:space="0" w:color="auto"/>
        <w:left w:val="none" w:sz="0" w:space="0" w:color="auto"/>
        <w:bottom w:val="none" w:sz="0" w:space="0" w:color="auto"/>
        <w:right w:val="none" w:sz="0" w:space="0" w:color="auto"/>
      </w:divBdr>
    </w:div>
    <w:div w:id="730739647">
      <w:bodyDiv w:val="1"/>
      <w:marLeft w:val="0"/>
      <w:marRight w:val="0"/>
      <w:marTop w:val="0"/>
      <w:marBottom w:val="0"/>
      <w:divBdr>
        <w:top w:val="none" w:sz="0" w:space="0" w:color="auto"/>
        <w:left w:val="none" w:sz="0" w:space="0" w:color="auto"/>
        <w:bottom w:val="none" w:sz="0" w:space="0" w:color="auto"/>
        <w:right w:val="none" w:sz="0" w:space="0" w:color="auto"/>
      </w:divBdr>
    </w:div>
    <w:div w:id="731387299">
      <w:bodyDiv w:val="1"/>
      <w:marLeft w:val="0"/>
      <w:marRight w:val="0"/>
      <w:marTop w:val="0"/>
      <w:marBottom w:val="0"/>
      <w:divBdr>
        <w:top w:val="none" w:sz="0" w:space="0" w:color="auto"/>
        <w:left w:val="none" w:sz="0" w:space="0" w:color="auto"/>
        <w:bottom w:val="none" w:sz="0" w:space="0" w:color="auto"/>
        <w:right w:val="none" w:sz="0" w:space="0" w:color="auto"/>
      </w:divBdr>
    </w:div>
    <w:div w:id="731466565">
      <w:bodyDiv w:val="1"/>
      <w:marLeft w:val="0"/>
      <w:marRight w:val="0"/>
      <w:marTop w:val="0"/>
      <w:marBottom w:val="0"/>
      <w:divBdr>
        <w:top w:val="none" w:sz="0" w:space="0" w:color="auto"/>
        <w:left w:val="none" w:sz="0" w:space="0" w:color="auto"/>
        <w:bottom w:val="none" w:sz="0" w:space="0" w:color="auto"/>
        <w:right w:val="none" w:sz="0" w:space="0" w:color="auto"/>
      </w:divBdr>
    </w:div>
    <w:div w:id="732235306">
      <w:bodyDiv w:val="1"/>
      <w:marLeft w:val="0"/>
      <w:marRight w:val="0"/>
      <w:marTop w:val="0"/>
      <w:marBottom w:val="0"/>
      <w:divBdr>
        <w:top w:val="none" w:sz="0" w:space="0" w:color="auto"/>
        <w:left w:val="none" w:sz="0" w:space="0" w:color="auto"/>
        <w:bottom w:val="none" w:sz="0" w:space="0" w:color="auto"/>
        <w:right w:val="none" w:sz="0" w:space="0" w:color="auto"/>
      </w:divBdr>
    </w:div>
    <w:div w:id="732242973">
      <w:bodyDiv w:val="1"/>
      <w:marLeft w:val="0"/>
      <w:marRight w:val="0"/>
      <w:marTop w:val="0"/>
      <w:marBottom w:val="0"/>
      <w:divBdr>
        <w:top w:val="none" w:sz="0" w:space="0" w:color="auto"/>
        <w:left w:val="none" w:sz="0" w:space="0" w:color="auto"/>
        <w:bottom w:val="none" w:sz="0" w:space="0" w:color="auto"/>
        <w:right w:val="none" w:sz="0" w:space="0" w:color="auto"/>
      </w:divBdr>
    </w:div>
    <w:div w:id="732584578">
      <w:bodyDiv w:val="1"/>
      <w:marLeft w:val="0"/>
      <w:marRight w:val="0"/>
      <w:marTop w:val="0"/>
      <w:marBottom w:val="0"/>
      <w:divBdr>
        <w:top w:val="none" w:sz="0" w:space="0" w:color="auto"/>
        <w:left w:val="none" w:sz="0" w:space="0" w:color="auto"/>
        <w:bottom w:val="none" w:sz="0" w:space="0" w:color="auto"/>
        <w:right w:val="none" w:sz="0" w:space="0" w:color="auto"/>
      </w:divBdr>
    </w:div>
    <w:div w:id="732854582">
      <w:bodyDiv w:val="1"/>
      <w:marLeft w:val="0"/>
      <w:marRight w:val="0"/>
      <w:marTop w:val="0"/>
      <w:marBottom w:val="0"/>
      <w:divBdr>
        <w:top w:val="none" w:sz="0" w:space="0" w:color="auto"/>
        <w:left w:val="none" w:sz="0" w:space="0" w:color="auto"/>
        <w:bottom w:val="none" w:sz="0" w:space="0" w:color="auto"/>
        <w:right w:val="none" w:sz="0" w:space="0" w:color="auto"/>
      </w:divBdr>
    </w:div>
    <w:div w:id="733088088">
      <w:bodyDiv w:val="1"/>
      <w:marLeft w:val="0"/>
      <w:marRight w:val="0"/>
      <w:marTop w:val="0"/>
      <w:marBottom w:val="0"/>
      <w:divBdr>
        <w:top w:val="none" w:sz="0" w:space="0" w:color="auto"/>
        <w:left w:val="none" w:sz="0" w:space="0" w:color="auto"/>
        <w:bottom w:val="none" w:sz="0" w:space="0" w:color="auto"/>
        <w:right w:val="none" w:sz="0" w:space="0" w:color="auto"/>
      </w:divBdr>
    </w:div>
    <w:div w:id="733702619">
      <w:bodyDiv w:val="1"/>
      <w:marLeft w:val="0"/>
      <w:marRight w:val="0"/>
      <w:marTop w:val="0"/>
      <w:marBottom w:val="0"/>
      <w:divBdr>
        <w:top w:val="none" w:sz="0" w:space="0" w:color="auto"/>
        <w:left w:val="none" w:sz="0" w:space="0" w:color="auto"/>
        <w:bottom w:val="none" w:sz="0" w:space="0" w:color="auto"/>
        <w:right w:val="none" w:sz="0" w:space="0" w:color="auto"/>
      </w:divBdr>
    </w:div>
    <w:div w:id="734593850">
      <w:bodyDiv w:val="1"/>
      <w:marLeft w:val="0"/>
      <w:marRight w:val="0"/>
      <w:marTop w:val="0"/>
      <w:marBottom w:val="0"/>
      <w:divBdr>
        <w:top w:val="none" w:sz="0" w:space="0" w:color="auto"/>
        <w:left w:val="none" w:sz="0" w:space="0" w:color="auto"/>
        <w:bottom w:val="none" w:sz="0" w:space="0" w:color="auto"/>
        <w:right w:val="none" w:sz="0" w:space="0" w:color="auto"/>
      </w:divBdr>
    </w:div>
    <w:div w:id="735208801">
      <w:bodyDiv w:val="1"/>
      <w:marLeft w:val="0"/>
      <w:marRight w:val="0"/>
      <w:marTop w:val="0"/>
      <w:marBottom w:val="0"/>
      <w:divBdr>
        <w:top w:val="none" w:sz="0" w:space="0" w:color="auto"/>
        <w:left w:val="none" w:sz="0" w:space="0" w:color="auto"/>
        <w:bottom w:val="none" w:sz="0" w:space="0" w:color="auto"/>
        <w:right w:val="none" w:sz="0" w:space="0" w:color="auto"/>
      </w:divBdr>
    </w:div>
    <w:div w:id="735517353">
      <w:bodyDiv w:val="1"/>
      <w:marLeft w:val="0"/>
      <w:marRight w:val="0"/>
      <w:marTop w:val="0"/>
      <w:marBottom w:val="0"/>
      <w:divBdr>
        <w:top w:val="none" w:sz="0" w:space="0" w:color="auto"/>
        <w:left w:val="none" w:sz="0" w:space="0" w:color="auto"/>
        <w:bottom w:val="none" w:sz="0" w:space="0" w:color="auto"/>
        <w:right w:val="none" w:sz="0" w:space="0" w:color="auto"/>
      </w:divBdr>
    </w:div>
    <w:div w:id="735863989">
      <w:bodyDiv w:val="1"/>
      <w:marLeft w:val="0"/>
      <w:marRight w:val="0"/>
      <w:marTop w:val="0"/>
      <w:marBottom w:val="0"/>
      <w:divBdr>
        <w:top w:val="none" w:sz="0" w:space="0" w:color="auto"/>
        <w:left w:val="none" w:sz="0" w:space="0" w:color="auto"/>
        <w:bottom w:val="none" w:sz="0" w:space="0" w:color="auto"/>
        <w:right w:val="none" w:sz="0" w:space="0" w:color="auto"/>
      </w:divBdr>
    </w:div>
    <w:div w:id="735935488">
      <w:bodyDiv w:val="1"/>
      <w:marLeft w:val="0"/>
      <w:marRight w:val="0"/>
      <w:marTop w:val="0"/>
      <w:marBottom w:val="0"/>
      <w:divBdr>
        <w:top w:val="none" w:sz="0" w:space="0" w:color="auto"/>
        <w:left w:val="none" w:sz="0" w:space="0" w:color="auto"/>
        <w:bottom w:val="none" w:sz="0" w:space="0" w:color="auto"/>
        <w:right w:val="none" w:sz="0" w:space="0" w:color="auto"/>
      </w:divBdr>
    </w:div>
    <w:div w:id="736705669">
      <w:bodyDiv w:val="1"/>
      <w:marLeft w:val="0"/>
      <w:marRight w:val="0"/>
      <w:marTop w:val="0"/>
      <w:marBottom w:val="0"/>
      <w:divBdr>
        <w:top w:val="none" w:sz="0" w:space="0" w:color="auto"/>
        <w:left w:val="none" w:sz="0" w:space="0" w:color="auto"/>
        <w:bottom w:val="none" w:sz="0" w:space="0" w:color="auto"/>
        <w:right w:val="none" w:sz="0" w:space="0" w:color="auto"/>
      </w:divBdr>
    </w:div>
    <w:div w:id="736823802">
      <w:bodyDiv w:val="1"/>
      <w:marLeft w:val="0"/>
      <w:marRight w:val="0"/>
      <w:marTop w:val="0"/>
      <w:marBottom w:val="0"/>
      <w:divBdr>
        <w:top w:val="none" w:sz="0" w:space="0" w:color="auto"/>
        <w:left w:val="none" w:sz="0" w:space="0" w:color="auto"/>
        <w:bottom w:val="none" w:sz="0" w:space="0" w:color="auto"/>
        <w:right w:val="none" w:sz="0" w:space="0" w:color="auto"/>
      </w:divBdr>
    </w:div>
    <w:div w:id="737094804">
      <w:bodyDiv w:val="1"/>
      <w:marLeft w:val="0"/>
      <w:marRight w:val="0"/>
      <w:marTop w:val="0"/>
      <w:marBottom w:val="0"/>
      <w:divBdr>
        <w:top w:val="none" w:sz="0" w:space="0" w:color="auto"/>
        <w:left w:val="none" w:sz="0" w:space="0" w:color="auto"/>
        <w:bottom w:val="none" w:sz="0" w:space="0" w:color="auto"/>
        <w:right w:val="none" w:sz="0" w:space="0" w:color="auto"/>
      </w:divBdr>
    </w:div>
    <w:div w:id="737633930">
      <w:bodyDiv w:val="1"/>
      <w:marLeft w:val="0"/>
      <w:marRight w:val="0"/>
      <w:marTop w:val="0"/>
      <w:marBottom w:val="0"/>
      <w:divBdr>
        <w:top w:val="none" w:sz="0" w:space="0" w:color="auto"/>
        <w:left w:val="none" w:sz="0" w:space="0" w:color="auto"/>
        <w:bottom w:val="none" w:sz="0" w:space="0" w:color="auto"/>
        <w:right w:val="none" w:sz="0" w:space="0" w:color="auto"/>
      </w:divBdr>
    </w:div>
    <w:div w:id="737673763">
      <w:bodyDiv w:val="1"/>
      <w:marLeft w:val="0"/>
      <w:marRight w:val="0"/>
      <w:marTop w:val="0"/>
      <w:marBottom w:val="0"/>
      <w:divBdr>
        <w:top w:val="none" w:sz="0" w:space="0" w:color="auto"/>
        <w:left w:val="none" w:sz="0" w:space="0" w:color="auto"/>
        <w:bottom w:val="none" w:sz="0" w:space="0" w:color="auto"/>
        <w:right w:val="none" w:sz="0" w:space="0" w:color="auto"/>
      </w:divBdr>
    </w:div>
    <w:div w:id="737820467">
      <w:bodyDiv w:val="1"/>
      <w:marLeft w:val="0"/>
      <w:marRight w:val="0"/>
      <w:marTop w:val="0"/>
      <w:marBottom w:val="0"/>
      <w:divBdr>
        <w:top w:val="none" w:sz="0" w:space="0" w:color="auto"/>
        <w:left w:val="none" w:sz="0" w:space="0" w:color="auto"/>
        <w:bottom w:val="none" w:sz="0" w:space="0" w:color="auto"/>
        <w:right w:val="none" w:sz="0" w:space="0" w:color="auto"/>
      </w:divBdr>
    </w:div>
    <w:div w:id="738092109">
      <w:bodyDiv w:val="1"/>
      <w:marLeft w:val="0"/>
      <w:marRight w:val="0"/>
      <w:marTop w:val="0"/>
      <w:marBottom w:val="0"/>
      <w:divBdr>
        <w:top w:val="none" w:sz="0" w:space="0" w:color="auto"/>
        <w:left w:val="none" w:sz="0" w:space="0" w:color="auto"/>
        <w:bottom w:val="none" w:sz="0" w:space="0" w:color="auto"/>
        <w:right w:val="none" w:sz="0" w:space="0" w:color="auto"/>
      </w:divBdr>
    </w:div>
    <w:div w:id="738329593">
      <w:bodyDiv w:val="1"/>
      <w:marLeft w:val="0"/>
      <w:marRight w:val="0"/>
      <w:marTop w:val="0"/>
      <w:marBottom w:val="0"/>
      <w:divBdr>
        <w:top w:val="none" w:sz="0" w:space="0" w:color="auto"/>
        <w:left w:val="none" w:sz="0" w:space="0" w:color="auto"/>
        <w:bottom w:val="none" w:sz="0" w:space="0" w:color="auto"/>
        <w:right w:val="none" w:sz="0" w:space="0" w:color="auto"/>
      </w:divBdr>
    </w:div>
    <w:div w:id="738598296">
      <w:bodyDiv w:val="1"/>
      <w:marLeft w:val="0"/>
      <w:marRight w:val="0"/>
      <w:marTop w:val="0"/>
      <w:marBottom w:val="0"/>
      <w:divBdr>
        <w:top w:val="none" w:sz="0" w:space="0" w:color="auto"/>
        <w:left w:val="none" w:sz="0" w:space="0" w:color="auto"/>
        <w:bottom w:val="none" w:sz="0" w:space="0" w:color="auto"/>
        <w:right w:val="none" w:sz="0" w:space="0" w:color="auto"/>
      </w:divBdr>
    </w:div>
    <w:div w:id="738791140">
      <w:bodyDiv w:val="1"/>
      <w:marLeft w:val="0"/>
      <w:marRight w:val="0"/>
      <w:marTop w:val="0"/>
      <w:marBottom w:val="0"/>
      <w:divBdr>
        <w:top w:val="none" w:sz="0" w:space="0" w:color="auto"/>
        <w:left w:val="none" w:sz="0" w:space="0" w:color="auto"/>
        <w:bottom w:val="none" w:sz="0" w:space="0" w:color="auto"/>
        <w:right w:val="none" w:sz="0" w:space="0" w:color="auto"/>
      </w:divBdr>
    </w:div>
    <w:div w:id="738943559">
      <w:bodyDiv w:val="1"/>
      <w:marLeft w:val="0"/>
      <w:marRight w:val="0"/>
      <w:marTop w:val="0"/>
      <w:marBottom w:val="0"/>
      <w:divBdr>
        <w:top w:val="none" w:sz="0" w:space="0" w:color="auto"/>
        <w:left w:val="none" w:sz="0" w:space="0" w:color="auto"/>
        <w:bottom w:val="none" w:sz="0" w:space="0" w:color="auto"/>
        <w:right w:val="none" w:sz="0" w:space="0" w:color="auto"/>
      </w:divBdr>
    </w:div>
    <w:div w:id="738943900">
      <w:bodyDiv w:val="1"/>
      <w:marLeft w:val="0"/>
      <w:marRight w:val="0"/>
      <w:marTop w:val="0"/>
      <w:marBottom w:val="0"/>
      <w:divBdr>
        <w:top w:val="none" w:sz="0" w:space="0" w:color="auto"/>
        <w:left w:val="none" w:sz="0" w:space="0" w:color="auto"/>
        <w:bottom w:val="none" w:sz="0" w:space="0" w:color="auto"/>
        <w:right w:val="none" w:sz="0" w:space="0" w:color="auto"/>
      </w:divBdr>
    </w:div>
    <w:div w:id="739330173">
      <w:bodyDiv w:val="1"/>
      <w:marLeft w:val="0"/>
      <w:marRight w:val="0"/>
      <w:marTop w:val="0"/>
      <w:marBottom w:val="0"/>
      <w:divBdr>
        <w:top w:val="none" w:sz="0" w:space="0" w:color="auto"/>
        <w:left w:val="none" w:sz="0" w:space="0" w:color="auto"/>
        <w:bottom w:val="none" w:sz="0" w:space="0" w:color="auto"/>
        <w:right w:val="none" w:sz="0" w:space="0" w:color="auto"/>
      </w:divBdr>
    </w:div>
    <w:div w:id="739445808">
      <w:bodyDiv w:val="1"/>
      <w:marLeft w:val="0"/>
      <w:marRight w:val="0"/>
      <w:marTop w:val="0"/>
      <w:marBottom w:val="0"/>
      <w:divBdr>
        <w:top w:val="none" w:sz="0" w:space="0" w:color="auto"/>
        <w:left w:val="none" w:sz="0" w:space="0" w:color="auto"/>
        <w:bottom w:val="none" w:sz="0" w:space="0" w:color="auto"/>
        <w:right w:val="none" w:sz="0" w:space="0" w:color="auto"/>
      </w:divBdr>
    </w:div>
    <w:div w:id="739786876">
      <w:bodyDiv w:val="1"/>
      <w:marLeft w:val="0"/>
      <w:marRight w:val="0"/>
      <w:marTop w:val="0"/>
      <w:marBottom w:val="0"/>
      <w:divBdr>
        <w:top w:val="none" w:sz="0" w:space="0" w:color="auto"/>
        <w:left w:val="none" w:sz="0" w:space="0" w:color="auto"/>
        <w:bottom w:val="none" w:sz="0" w:space="0" w:color="auto"/>
        <w:right w:val="none" w:sz="0" w:space="0" w:color="auto"/>
      </w:divBdr>
    </w:div>
    <w:div w:id="739794853">
      <w:bodyDiv w:val="1"/>
      <w:marLeft w:val="0"/>
      <w:marRight w:val="0"/>
      <w:marTop w:val="0"/>
      <w:marBottom w:val="0"/>
      <w:divBdr>
        <w:top w:val="none" w:sz="0" w:space="0" w:color="auto"/>
        <w:left w:val="none" w:sz="0" w:space="0" w:color="auto"/>
        <w:bottom w:val="none" w:sz="0" w:space="0" w:color="auto"/>
        <w:right w:val="none" w:sz="0" w:space="0" w:color="auto"/>
      </w:divBdr>
    </w:div>
    <w:div w:id="740254324">
      <w:bodyDiv w:val="1"/>
      <w:marLeft w:val="0"/>
      <w:marRight w:val="0"/>
      <w:marTop w:val="0"/>
      <w:marBottom w:val="0"/>
      <w:divBdr>
        <w:top w:val="none" w:sz="0" w:space="0" w:color="auto"/>
        <w:left w:val="none" w:sz="0" w:space="0" w:color="auto"/>
        <w:bottom w:val="none" w:sz="0" w:space="0" w:color="auto"/>
        <w:right w:val="none" w:sz="0" w:space="0" w:color="auto"/>
      </w:divBdr>
    </w:div>
    <w:div w:id="741217777">
      <w:bodyDiv w:val="1"/>
      <w:marLeft w:val="0"/>
      <w:marRight w:val="0"/>
      <w:marTop w:val="0"/>
      <w:marBottom w:val="0"/>
      <w:divBdr>
        <w:top w:val="none" w:sz="0" w:space="0" w:color="auto"/>
        <w:left w:val="none" w:sz="0" w:space="0" w:color="auto"/>
        <w:bottom w:val="none" w:sz="0" w:space="0" w:color="auto"/>
        <w:right w:val="none" w:sz="0" w:space="0" w:color="auto"/>
      </w:divBdr>
    </w:div>
    <w:div w:id="741295057">
      <w:bodyDiv w:val="1"/>
      <w:marLeft w:val="0"/>
      <w:marRight w:val="0"/>
      <w:marTop w:val="0"/>
      <w:marBottom w:val="0"/>
      <w:divBdr>
        <w:top w:val="none" w:sz="0" w:space="0" w:color="auto"/>
        <w:left w:val="none" w:sz="0" w:space="0" w:color="auto"/>
        <w:bottom w:val="none" w:sz="0" w:space="0" w:color="auto"/>
        <w:right w:val="none" w:sz="0" w:space="0" w:color="auto"/>
      </w:divBdr>
    </w:div>
    <w:div w:id="741411166">
      <w:bodyDiv w:val="1"/>
      <w:marLeft w:val="0"/>
      <w:marRight w:val="0"/>
      <w:marTop w:val="0"/>
      <w:marBottom w:val="0"/>
      <w:divBdr>
        <w:top w:val="none" w:sz="0" w:space="0" w:color="auto"/>
        <w:left w:val="none" w:sz="0" w:space="0" w:color="auto"/>
        <w:bottom w:val="none" w:sz="0" w:space="0" w:color="auto"/>
        <w:right w:val="none" w:sz="0" w:space="0" w:color="auto"/>
      </w:divBdr>
    </w:div>
    <w:div w:id="741562635">
      <w:bodyDiv w:val="1"/>
      <w:marLeft w:val="0"/>
      <w:marRight w:val="0"/>
      <w:marTop w:val="0"/>
      <w:marBottom w:val="0"/>
      <w:divBdr>
        <w:top w:val="none" w:sz="0" w:space="0" w:color="auto"/>
        <w:left w:val="none" w:sz="0" w:space="0" w:color="auto"/>
        <w:bottom w:val="none" w:sz="0" w:space="0" w:color="auto"/>
        <w:right w:val="none" w:sz="0" w:space="0" w:color="auto"/>
      </w:divBdr>
    </w:div>
    <w:div w:id="742679217">
      <w:bodyDiv w:val="1"/>
      <w:marLeft w:val="0"/>
      <w:marRight w:val="0"/>
      <w:marTop w:val="0"/>
      <w:marBottom w:val="0"/>
      <w:divBdr>
        <w:top w:val="none" w:sz="0" w:space="0" w:color="auto"/>
        <w:left w:val="none" w:sz="0" w:space="0" w:color="auto"/>
        <w:bottom w:val="none" w:sz="0" w:space="0" w:color="auto"/>
        <w:right w:val="none" w:sz="0" w:space="0" w:color="auto"/>
      </w:divBdr>
    </w:div>
    <w:div w:id="742918328">
      <w:bodyDiv w:val="1"/>
      <w:marLeft w:val="0"/>
      <w:marRight w:val="0"/>
      <w:marTop w:val="0"/>
      <w:marBottom w:val="0"/>
      <w:divBdr>
        <w:top w:val="none" w:sz="0" w:space="0" w:color="auto"/>
        <w:left w:val="none" w:sz="0" w:space="0" w:color="auto"/>
        <w:bottom w:val="none" w:sz="0" w:space="0" w:color="auto"/>
        <w:right w:val="none" w:sz="0" w:space="0" w:color="auto"/>
      </w:divBdr>
    </w:div>
    <w:div w:id="742996483">
      <w:bodyDiv w:val="1"/>
      <w:marLeft w:val="0"/>
      <w:marRight w:val="0"/>
      <w:marTop w:val="0"/>
      <w:marBottom w:val="0"/>
      <w:divBdr>
        <w:top w:val="none" w:sz="0" w:space="0" w:color="auto"/>
        <w:left w:val="none" w:sz="0" w:space="0" w:color="auto"/>
        <w:bottom w:val="none" w:sz="0" w:space="0" w:color="auto"/>
        <w:right w:val="none" w:sz="0" w:space="0" w:color="auto"/>
      </w:divBdr>
    </w:div>
    <w:div w:id="743188230">
      <w:bodyDiv w:val="1"/>
      <w:marLeft w:val="0"/>
      <w:marRight w:val="0"/>
      <w:marTop w:val="0"/>
      <w:marBottom w:val="0"/>
      <w:divBdr>
        <w:top w:val="none" w:sz="0" w:space="0" w:color="auto"/>
        <w:left w:val="none" w:sz="0" w:space="0" w:color="auto"/>
        <w:bottom w:val="none" w:sz="0" w:space="0" w:color="auto"/>
        <w:right w:val="none" w:sz="0" w:space="0" w:color="auto"/>
      </w:divBdr>
    </w:div>
    <w:div w:id="743452651">
      <w:bodyDiv w:val="1"/>
      <w:marLeft w:val="0"/>
      <w:marRight w:val="0"/>
      <w:marTop w:val="0"/>
      <w:marBottom w:val="0"/>
      <w:divBdr>
        <w:top w:val="none" w:sz="0" w:space="0" w:color="auto"/>
        <w:left w:val="none" w:sz="0" w:space="0" w:color="auto"/>
        <w:bottom w:val="none" w:sz="0" w:space="0" w:color="auto"/>
        <w:right w:val="none" w:sz="0" w:space="0" w:color="auto"/>
      </w:divBdr>
    </w:div>
    <w:div w:id="743988941">
      <w:bodyDiv w:val="1"/>
      <w:marLeft w:val="0"/>
      <w:marRight w:val="0"/>
      <w:marTop w:val="0"/>
      <w:marBottom w:val="0"/>
      <w:divBdr>
        <w:top w:val="none" w:sz="0" w:space="0" w:color="auto"/>
        <w:left w:val="none" w:sz="0" w:space="0" w:color="auto"/>
        <w:bottom w:val="none" w:sz="0" w:space="0" w:color="auto"/>
        <w:right w:val="none" w:sz="0" w:space="0" w:color="auto"/>
      </w:divBdr>
    </w:div>
    <w:div w:id="744180131">
      <w:bodyDiv w:val="1"/>
      <w:marLeft w:val="0"/>
      <w:marRight w:val="0"/>
      <w:marTop w:val="0"/>
      <w:marBottom w:val="0"/>
      <w:divBdr>
        <w:top w:val="none" w:sz="0" w:space="0" w:color="auto"/>
        <w:left w:val="none" w:sz="0" w:space="0" w:color="auto"/>
        <w:bottom w:val="none" w:sz="0" w:space="0" w:color="auto"/>
        <w:right w:val="none" w:sz="0" w:space="0" w:color="auto"/>
      </w:divBdr>
    </w:div>
    <w:div w:id="744649380">
      <w:bodyDiv w:val="1"/>
      <w:marLeft w:val="0"/>
      <w:marRight w:val="0"/>
      <w:marTop w:val="0"/>
      <w:marBottom w:val="0"/>
      <w:divBdr>
        <w:top w:val="none" w:sz="0" w:space="0" w:color="auto"/>
        <w:left w:val="none" w:sz="0" w:space="0" w:color="auto"/>
        <w:bottom w:val="none" w:sz="0" w:space="0" w:color="auto"/>
        <w:right w:val="none" w:sz="0" w:space="0" w:color="auto"/>
      </w:divBdr>
    </w:div>
    <w:div w:id="744913139">
      <w:bodyDiv w:val="1"/>
      <w:marLeft w:val="0"/>
      <w:marRight w:val="0"/>
      <w:marTop w:val="0"/>
      <w:marBottom w:val="0"/>
      <w:divBdr>
        <w:top w:val="none" w:sz="0" w:space="0" w:color="auto"/>
        <w:left w:val="none" w:sz="0" w:space="0" w:color="auto"/>
        <w:bottom w:val="none" w:sz="0" w:space="0" w:color="auto"/>
        <w:right w:val="none" w:sz="0" w:space="0" w:color="auto"/>
      </w:divBdr>
    </w:div>
    <w:div w:id="747112472">
      <w:bodyDiv w:val="1"/>
      <w:marLeft w:val="0"/>
      <w:marRight w:val="0"/>
      <w:marTop w:val="0"/>
      <w:marBottom w:val="0"/>
      <w:divBdr>
        <w:top w:val="none" w:sz="0" w:space="0" w:color="auto"/>
        <w:left w:val="none" w:sz="0" w:space="0" w:color="auto"/>
        <w:bottom w:val="none" w:sz="0" w:space="0" w:color="auto"/>
        <w:right w:val="none" w:sz="0" w:space="0" w:color="auto"/>
      </w:divBdr>
    </w:div>
    <w:div w:id="747311324">
      <w:bodyDiv w:val="1"/>
      <w:marLeft w:val="0"/>
      <w:marRight w:val="0"/>
      <w:marTop w:val="0"/>
      <w:marBottom w:val="0"/>
      <w:divBdr>
        <w:top w:val="none" w:sz="0" w:space="0" w:color="auto"/>
        <w:left w:val="none" w:sz="0" w:space="0" w:color="auto"/>
        <w:bottom w:val="none" w:sz="0" w:space="0" w:color="auto"/>
        <w:right w:val="none" w:sz="0" w:space="0" w:color="auto"/>
      </w:divBdr>
    </w:div>
    <w:div w:id="747387352">
      <w:bodyDiv w:val="1"/>
      <w:marLeft w:val="0"/>
      <w:marRight w:val="0"/>
      <w:marTop w:val="0"/>
      <w:marBottom w:val="0"/>
      <w:divBdr>
        <w:top w:val="none" w:sz="0" w:space="0" w:color="auto"/>
        <w:left w:val="none" w:sz="0" w:space="0" w:color="auto"/>
        <w:bottom w:val="none" w:sz="0" w:space="0" w:color="auto"/>
        <w:right w:val="none" w:sz="0" w:space="0" w:color="auto"/>
      </w:divBdr>
    </w:div>
    <w:div w:id="748313830">
      <w:bodyDiv w:val="1"/>
      <w:marLeft w:val="0"/>
      <w:marRight w:val="0"/>
      <w:marTop w:val="0"/>
      <w:marBottom w:val="0"/>
      <w:divBdr>
        <w:top w:val="none" w:sz="0" w:space="0" w:color="auto"/>
        <w:left w:val="none" w:sz="0" w:space="0" w:color="auto"/>
        <w:bottom w:val="none" w:sz="0" w:space="0" w:color="auto"/>
        <w:right w:val="none" w:sz="0" w:space="0" w:color="auto"/>
      </w:divBdr>
    </w:div>
    <w:div w:id="748623979">
      <w:bodyDiv w:val="1"/>
      <w:marLeft w:val="0"/>
      <w:marRight w:val="0"/>
      <w:marTop w:val="0"/>
      <w:marBottom w:val="0"/>
      <w:divBdr>
        <w:top w:val="none" w:sz="0" w:space="0" w:color="auto"/>
        <w:left w:val="none" w:sz="0" w:space="0" w:color="auto"/>
        <w:bottom w:val="none" w:sz="0" w:space="0" w:color="auto"/>
        <w:right w:val="none" w:sz="0" w:space="0" w:color="auto"/>
      </w:divBdr>
    </w:div>
    <w:div w:id="748694120">
      <w:bodyDiv w:val="1"/>
      <w:marLeft w:val="0"/>
      <w:marRight w:val="0"/>
      <w:marTop w:val="0"/>
      <w:marBottom w:val="0"/>
      <w:divBdr>
        <w:top w:val="none" w:sz="0" w:space="0" w:color="auto"/>
        <w:left w:val="none" w:sz="0" w:space="0" w:color="auto"/>
        <w:bottom w:val="none" w:sz="0" w:space="0" w:color="auto"/>
        <w:right w:val="none" w:sz="0" w:space="0" w:color="auto"/>
      </w:divBdr>
    </w:div>
    <w:div w:id="749235981">
      <w:bodyDiv w:val="1"/>
      <w:marLeft w:val="0"/>
      <w:marRight w:val="0"/>
      <w:marTop w:val="0"/>
      <w:marBottom w:val="0"/>
      <w:divBdr>
        <w:top w:val="none" w:sz="0" w:space="0" w:color="auto"/>
        <w:left w:val="none" w:sz="0" w:space="0" w:color="auto"/>
        <w:bottom w:val="none" w:sz="0" w:space="0" w:color="auto"/>
        <w:right w:val="none" w:sz="0" w:space="0" w:color="auto"/>
      </w:divBdr>
    </w:div>
    <w:div w:id="749351265">
      <w:bodyDiv w:val="1"/>
      <w:marLeft w:val="0"/>
      <w:marRight w:val="0"/>
      <w:marTop w:val="0"/>
      <w:marBottom w:val="0"/>
      <w:divBdr>
        <w:top w:val="none" w:sz="0" w:space="0" w:color="auto"/>
        <w:left w:val="none" w:sz="0" w:space="0" w:color="auto"/>
        <w:bottom w:val="none" w:sz="0" w:space="0" w:color="auto"/>
        <w:right w:val="none" w:sz="0" w:space="0" w:color="auto"/>
      </w:divBdr>
    </w:div>
    <w:div w:id="749546449">
      <w:bodyDiv w:val="1"/>
      <w:marLeft w:val="0"/>
      <w:marRight w:val="0"/>
      <w:marTop w:val="0"/>
      <w:marBottom w:val="0"/>
      <w:divBdr>
        <w:top w:val="none" w:sz="0" w:space="0" w:color="auto"/>
        <w:left w:val="none" w:sz="0" w:space="0" w:color="auto"/>
        <w:bottom w:val="none" w:sz="0" w:space="0" w:color="auto"/>
        <w:right w:val="none" w:sz="0" w:space="0" w:color="auto"/>
      </w:divBdr>
    </w:div>
    <w:div w:id="751707021">
      <w:bodyDiv w:val="1"/>
      <w:marLeft w:val="0"/>
      <w:marRight w:val="0"/>
      <w:marTop w:val="0"/>
      <w:marBottom w:val="0"/>
      <w:divBdr>
        <w:top w:val="none" w:sz="0" w:space="0" w:color="auto"/>
        <w:left w:val="none" w:sz="0" w:space="0" w:color="auto"/>
        <w:bottom w:val="none" w:sz="0" w:space="0" w:color="auto"/>
        <w:right w:val="none" w:sz="0" w:space="0" w:color="auto"/>
      </w:divBdr>
    </w:div>
    <w:div w:id="752355518">
      <w:bodyDiv w:val="1"/>
      <w:marLeft w:val="0"/>
      <w:marRight w:val="0"/>
      <w:marTop w:val="0"/>
      <w:marBottom w:val="0"/>
      <w:divBdr>
        <w:top w:val="none" w:sz="0" w:space="0" w:color="auto"/>
        <w:left w:val="none" w:sz="0" w:space="0" w:color="auto"/>
        <w:bottom w:val="none" w:sz="0" w:space="0" w:color="auto"/>
        <w:right w:val="none" w:sz="0" w:space="0" w:color="auto"/>
      </w:divBdr>
    </w:div>
    <w:div w:id="752891702">
      <w:bodyDiv w:val="1"/>
      <w:marLeft w:val="0"/>
      <w:marRight w:val="0"/>
      <w:marTop w:val="0"/>
      <w:marBottom w:val="0"/>
      <w:divBdr>
        <w:top w:val="none" w:sz="0" w:space="0" w:color="auto"/>
        <w:left w:val="none" w:sz="0" w:space="0" w:color="auto"/>
        <w:bottom w:val="none" w:sz="0" w:space="0" w:color="auto"/>
        <w:right w:val="none" w:sz="0" w:space="0" w:color="auto"/>
      </w:divBdr>
    </w:div>
    <w:div w:id="753630148">
      <w:bodyDiv w:val="1"/>
      <w:marLeft w:val="0"/>
      <w:marRight w:val="0"/>
      <w:marTop w:val="0"/>
      <w:marBottom w:val="0"/>
      <w:divBdr>
        <w:top w:val="none" w:sz="0" w:space="0" w:color="auto"/>
        <w:left w:val="none" w:sz="0" w:space="0" w:color="auto"/>
        <w:bottom w:val="none" w:sz="0" w:space="0" w:color="auto"/>
        <w:right w:val="none" w:sz="0" w:space="0" w:color="auto"/>
      </w:divBdr>
    </w:div>
    <w:div w:id="755324633">
      <w:bodyDiv w:val="1"/>
      <w:marLeft w:val="0"/>
      <w:marRight w:val="0"/>
      <w:marTop w:val="0"/>
      <w:marBottom w:val="0"/>
      <w:divBdr>
        <w:top w:val="none" w:sz="0" w:space="0" w:color="auto"/>
        <w:left w:val="none" w:sz="0" w:space="0" w:color="auto"/>
        <w:bottom w:val="none" w:sz="0" w:space="0" w:color="auto"/>
        <w:right w:val="none" w:sz="0" w:space="0" w:color="auto"/>
      </w:divBdr>
    </w:div>
    <w:div w:id="755444392">
      <w:bodyDiv w:val="1"/>
      <w:marLeft w:val="0"/>
      <w:marRight w:val="0"/>
      <w:marTop w:val="0"/>
      <w:marBottom w:val="0"/>
      <w:divBdr>
        <w:top w:val="none" w:sz="0" w:space="0" w:color="auto"/>
        <w:left w:val="none" w:sz="0" w:space="0" w:color="auto"/>
        <w:bottom w:val="none" w:sz="0" w:space="0" w:color="auto"/>
        <w:right w:val="none" w:sz="0" w:space="0" w:color="auto"/>
      </w:divBdr>
    </w:div>
    <w:div w:id="755907944">
      <w:bodyDiv w:val="1"/>
      <w:marLeft w:val="0"/>
      <w:marRight w:val="0"/>
      <w:marTop w:val="0"/>
      <w:marBottom w:val="0"/>
      <w:divBdr>
        <w:top w:val="none" w:sz="0" w:space="0" w:color="auto"/>
        <w:left w:val="none" w:sz="0" w:space="0" w:color="auto"/>
        <w:bottom w:val="none" w:sz="0" w:space="0" w:color="auto"/>
        <w:right w:val="none" w:sz="0" w:space="0" w:color="auto"/>
      </w:divBdr>
    </w:div>
    <w:div w:id="756050448">
      <w:bodyDiv w:val="1"/>
      <w:marLeft w:val="0"/>
      <w:marRight w:val="0"/>
      <w:marTop w:val="0"/>
      <w:marBottom w:val="0"/>
      <w:divBdr>
        <w:top w:val="none" w:sz="0" w:space="0" w:color="auto"/>
        <w:left w:val="none" w:sz="0" w:space="0" w:color="auto"/>
        <w:bottom w:val="none" w:sz="0" w:space="0" w:color="auto"/>
        <w:right w:val="none" w:sz="0" w:space="0" w:color="auto"/>
      </w:divBdr>
    </w:div>
    <w:div w:id="756442195">
      <w:bodyDiv w:val="1"/>
      <w:marLeft w:val="0"/>
      <w:marRight w:val="0"/>
      <w:marTop w:val="0"/>
      <w:marBottom w:val="0"/>
      <w:divBdr>
        <w:top w:val="none" w:sz="0" w:space="0" w:color="auto"/>
        <w:left w:val="none" w:sz="0" w:space="0" w:color="auto"/>
        <w:bottom w:val="none" w:sz="0" w:space="0" w:color="auto"/>
        <w:right w:val="none" w:sz="0" w:space="0" w:color="auto"/>
      </w:divBdr>
    </w:div>
    <w:div w:id="756905694">
      <w:bodyDiv w:val="1"/>
      <w:marLeft w:val="0"/>
      <w:marRight w:val="0"/>
      <w:marTop w:val="0"/>
      <w:marBottom w:val="0"/>
      <w:divBdr>
        <w:top w:val="none" w:sz="0" w:space="0" w:color="auto"/>
        <w:left w:val="none" w:sz="0" w:space="0" w:color="auto"/>
        <w:bottom w:val="none" w:sz="0" w:space="0" w:color="auto"/>
        <w:right w:val="none" w:sz="0" w:space="0" w:color="auto"/>
      </w:divBdr>
    </w:div>
    <w:div w:id="757406776">
      <w:bodyDiv w:val="1"/>
      <w:marLeft w:val="0"/>
      <w:marRight w:val="0"/>
      <w:marTop w:val="0"/>
      <w:marBottom w:val="0"/>
      <w:divBdr>
        <w:top w:val="none" w:sz="0" w:space="0" w:color="auto"/>
        <w:left w:val="none" w:sz="0" w:space="0" w:color="auto"/>
        <w:bottom w:val="none" w:sz="0" w:space="0" w:color="auto"/>
        <w:right w:val="none" w:sz="0" w:space="0" w:color="auto"/>
      </w:divBdr>
    </w:div>
    <w:div w:id="757597809">
      <w:bodyDiv w:val="1"/>
      <w:marLeft w:val="0"/>
      <w:marRight w:val="0"/>
      <w:marTop w:val="0"/>
      <w:marBottom w:val="0"/>
      <w:divBdr>
        <w:top w:val="none" w:sz="0" w:space="0" w:color="auto"/>
        <w:left w:val="none" w:sz="0" w:space="0" w:color="auto"/>
        <w:bottom w:val="none" w:sz="0" w:space="0" w:color="auto"/>
        <w:right w:val="none" w:sz="0" w:space="0" w:color="auto"/>
      </w:divBdr>
    </w:div>
    <w:div w:id="757755086">
      <w:bodyDiv w:val="1"/>
      <w:marLeft w:val="0"/>
      <w:marRight w:val="0"/>
      <w:marTop w:val="0"/>
      <w:marBottom w:val="0"/>
      <w:divBdr>
        <w:top w:val="none" w:sz="0" w:space="0" w:color="auto"/>
        <w:left w:val="none" w:sz="0" w:space="0" w:color="auto"/>
        <w:bottom w:val="none" w:sz="0" w:space="0" w:color="auto"/>
        <w:right w:val="none" w:sz="0" w:space="0" w:color="auto"/>
      </w:divBdr>
    </w:div>
    <w:div w:id="758058981">
      <w:bodyDiv w:val="1"/>
      <w:marLeft w:val="0"/>
      <w:marRight w:val="0"/>
      <w:marTop w:val="0"/>
      <w:marBottom w:val="0"/>
      <w:divBdr>
        <w:top w:val="none" w:sz="0" w:space="0" w:color="auto"/>
        <w:left w:val="none" w:sz="0" w:space="0" w:color="auto"/>
        <w:bottom w:val="none" w:sz="0" w:space="0" w:color="auto"/>
        <w:right w:val="none" w:sz="0" w:space="0" w:color="auto"/>
      </w:divBdr>
    </w:div>
    <w:div w:id="758067112">
      <w:bodyDiv w:val="1"/>
      <w:marLeft w:val="0"/>
      <w:marRight w:val="0"/>
      <w:marTop w:val="0"/>
      <w:marBottom w:val="0"/>
      <w:divBdr>
        <w:top w:val="none" w:sz="0" w:space="0" w:color="auto"/>
        <w:left w:val="none" w:sz="0" w:space="0" w:color="auto"/>
        <w:bottom w:val="none" w:sz="0" w:space="0" w:color="auto"/>
        <w:right w:val="none" w:sz="0" w:space="0" w:color="auto"/>
      </w:divBdr>
    </w:div>
    <w:div w:id="758521946">
      <w:bodyDiv w:val="1"/>
      <w:marLeft w:val="0"/>
      <w:marRight w:val="0"/>
      <w:marTop w:val="0"/>
      <w:marBottom w:val="0"/>
      <w:divBdr>
        <w:top w:val="none" w:sz="0" w:space="0" w:color="auto"/>
        <w:left w:val="none" w:sz="0" w:space="0" w:color="auto"/>
        <w:bottom w:val="none" w:sz="0" w:space="0" w:color="auto"/>
        <w:right w:val="none" w:sz="0" w:space="0" w:color="auto"/>
      </w:divBdr>
    </w:div>
    <w:div w:id="758677082">
      <w:bodyDiv w:val="1"/>
      <w:marLeft w:val="0"/>
      <w:marRight w:val="0"/>
      <w:marTop w:val="0"/>
      <w:marBottom w:val="0"/>
      <w:divBdr>
        <w:top w:val="none" w:sz="0" w:space="0" w:color="auto"/>
        <w:left w:val="none" w:sz="0" w:space="0" w:color="auto"/>
        <w:bottom w:val="none" w:sz="0" w:space="0" w:color="auto"/>
        <w:right w:val="none" w:sz="0" w:space="0" w:color="auto"/>
      </w:divBdr>
    </w:div>
    <w:div w:id="759104876">
      <w:bodyDiv w:val="1"/>
      <w:marLeft w:val="0"/>
      <w:marRight w:val="0"/>
      <w:marTop w:val="0"/>
      <w:marBottom w:val="0"/>
      <w:divBdr>
        <w:top w:val="none" w:sz="0" w:space="0" w:color="auto"/>
        <w:left w:val="none" w:sz="0" w:space="0" w:color="auto"/>
        <w:bottom w:val="none" w:sz="0" w:space="0" w:color="auto"/>
        <w:right w:val="none" w:sz="0" w:space="0" w:color="auto"/>
      </w:divBdr>
    </w:div>
    <w:div w:id="759177279">
      <w:bodyDiv w:val="1"/>
      <w:marLeft w:val="0"/>
      <w:marRight w:val="0"/>
      <w:marTop w:val="0"/>
      <w:marBottom w:val="0"/>
      <w:divBdr>
        <w:top w:val="none" w:sz="0" w:space="0" w:color="auto"/>
        <w:left w:val="none" w:sz="0" w:space="0" w:color="auto"/>
        <w:bottom w:val="none" w:sz="0" w:space="0" w:color="auto"/>
        <w:right w:val="none" w:sz="0" w:space="0" w:color="auto"/>
      </w:divBdr>
    </w:div>
    <w:div w:id="759641960">
      <w:bodyDiv w:val="1"/>
      <w:marLeft w:val="0"/>
      <w:marRight w:val="0"/>
      <w:marTop w:val="0"/>
      <w:marBottom w:val="0"/>
      <w:divBdr>
        <w:top w:val="none" w:sz="0" w:space="0" w:color="auto"/>
        <w:left w:val="none" w:sz="0" w:space="0" w:color="auto"/>
        <w:bottom w:val="none" w:sz="0" w:space="0" w:color="auto"/>
        <w:right w:val="none" w:sz="0" w:space="0" w:color="auto"/>
      </w:divBdr>
    </w:div>
    <w:div w:id="759836329">
      <w:bodyDiv w:val="1"/>
      <w:marLeft w:val="0"/>
      <w:marRight w:val="0"/>
      <w:marTop w:val="0"/>
      <w:marBottom w:val="0"/>
      <w:divBdr>
        <w:top w:val="none" w:sz="0" w:space="0" w:color="auto"/>
        <w:left w:val="none" w:sz="0" w:space="0" w:color="auto"/>
        <w:bottom w:val="none" w:sz="0" w:space="0" w:color="auto"/>
        <w:right w:val="none" w:sz="0" w:space="0" w:color="auto"/>
      </w:divBdr>
    </w:div>
    <w:div w:id="760108719">
      <w:bodyDiv w:val="1"/>
      <w:marLeft w:val="0"/>
      <w:marRight w:val="0"/>
      <w:marTop w:val="0"/>
      <w:marBottom w:val="0"/>
      <w:divBdr>
        <w:top w:val="none" w:sz="0" w:space="0" w:color="auto"/>
        <w:left w:val="none" w:sz="0" w:space="0" w:color="auto"/>
        <w:bottom w:val="none" w:sz="0" w:space="0" w:color="auto"/>
        <w:right w:val="none" w:sz="0" w:space="0" w:color="auto"/>
      </w:divBdr>
    </w:div>
    <w:div w:id="760443955">
      <w:bodyDiv w:val="1"/>
      <w:marLeft w:val="0"/>
      <w:marRight w:val="0"/>
      <w:marTop w:val="0"/>
      <w:marBottom w:val="0"/>
      <w:divBdr>
        <w:top w:val="none" w:sz="0" w:space="0" w:color="auto"/>
        <w:left w:val="none" w:sz="0" w:space="0" w:color="auto"/>
        <w:bottom w:val="none" w:sz="0" w:space="0" w:color="auto"/>
        <w:right w:val="none" w:sz="0" w:space="0" w:color="auto"/>
      </w:divBdr>
    </w:div>
    <w:div w:id="760492149">
      <w:bodyDiv w:val="1"/>
      <w:marLeft w:val="0"/>
      <w:marRight w:val="0"/>
      <w:marTop w:val="0"/>
      <w:marBottom w:val="0"/>
      <w:divBdr>
        <w:top w:val="none" w:sz="0" w:space="0" w:color="auto"/>
        <w:left w:val="none" w:sz="0" w:space="0" w:color="auto"/>
        <w:bottom w:val="none" w:sz="0" w:space="0" w:color="auto"/>
        <w:right w:val="none" w:sz="0" w:space="0" w:color="auto"/>
      </w:divBdr>
    </w:div>
    <w:div w:id="761221245">
      <w:bodyDiv w:val="1"/>
      <w:marLeft w:val="0"/>
      <w:marRight w:val="0"/>
      <w:marTop w:val="0"/>
      <w:marBottom w:val="0"/>
      <w:divBdr>
        <w:top w:val="none" w:sz="0" w:space="0" w:color="auto"/>
        <w:left w:val="none" w:sz="0" w:space="0" w:color="auto"/>
        <w:bottom w:val="none" w:sz="0" w:space="0" w:color="auto"/>
        <w:right w:val="none" w:sz="0" w:space="0" w:color="auto"/>
      </w:divBdr>
    </w:div>
    <w:div w:id="762190229">
      <w:bodyDiv w:val="1"/>
      <w:marLeft w:val="0"/>
      <w:marRight w:val="0"/>
      <w:marTop w:val="0"/>
      <w:marBottom w:val="0"/>
      <w:divBdr>
        <w:top w:val="none" w:sz="0" w:space="0" w:color="auto"/>
        <w:left w:val="none" w:sz="0" w:space="0" w:color="auto"/>
        <w:bottom w:val="none" w:sz="0" w:space="0" w:color="auto"/>
        <w:right w:val="none" w:sz="0" w:space="0" w:color="auto"/>
      </w:divBdr>
    </w:div>
    <w:div w:id="762337818">
      <w:bodyDiv w:val="1"/>
      <w:marLeft w:val="0"/>
      <w:marRight w:val="0"/>
      <w:marTop w:val="0"/>
      <w:marBottom w:val="0"/>
      <w:divBdr>
        <w:top w:val="none" w:sz="0" w:space="0" w:color="auto"/>
        <w:left w:val="none" w:sz="0" w:space="0" w:color="auto"/>
        <w:bottom w:val="none" w:sz="0" w:space="0" w:color="auto"/>
        <w:right w:val="none" w:sz="0" w:space="0" w:color="auto"/>
      </w:divBdr>
    </w:div>
    <w:div w:id="762530815">
      <w:bodyDiv w:val="1"/>
      <w:marLeft w:val="0"/>
      <w:marRight w:val="0"/>
      <w:marTop w:val="0"/>
      <w:marBottom w:val="0"/>
      <w:divBdr>
        <w:top w:val="none" w:sz="0" w:space="0" w:color="auto"/>
        <w:left w:val="none" w:sz="0" w:space="0" w:color="auto"/>
        <w:bottom w:val="none" w:sz="0" w:space="0" w:color="auto"/>
        <w:right w:val="none" w:sz="0" w:space="0" w:color="auto"/>
      </w:divBdr>
    </w:div>
    <w:div w:id="762531217">
      <w:bodyDiv w:val="1"/>
      <w:marLeft w:val="0"/>
      <w:marRight w:val="0"/>
      <w:marTop w:val="0"/>
      <w:marBottom w:val="0"/>
      <w:divBdr>
        <w:top w:val="none" w:sz="0" w:space="0" w:color="auto"/>
        <w:left w:val="none" w:sz="0" w:space="0" w:color="auto"/>
        <w:bottom w:val="none" w:sz="0" w:space="0" w:color="auto"/>
        <w:right w:val="none" w:sz="0" w:space="0" w:color="auto"/>
      </w:divBdr>
    </w:div>
    <w:div w:id="762721285">
      <w:bodyDiv w:val="1"/>
      <w:marLeft w:val="0"/>
      <w:marRight w:val="0"/>
      <w:marTop w:val="0"/>
      <w:marBottom w:val="0"/>
      <w:divBdr>
        <w:top w:val="none" w:sz="0" w:space="0" w:color="auto"/>
        <w:left w:val="none" w:sz="0" w:space="0" w:color="auto"/>
        <w:bottom w:val="none" w:sz="0" w:space="0" w:color="auto"/>
        <w:right w:val="none" w:sz="0" w:space="0" w:color="auto"/>
      </w:divBdr>
    </w:div>
    <w:div w:id="762991090">
      <w:bodyDiv w:val="1"/>
      <w:marLeft w:val="0"/>
      <w:marRight w:val="0"/>
      <w:marTop w:val="0"/>
      <w:marBottom w:val="0"/>
      <w:divBdr>
        <w:top w:val="none" w:sz="0" w:space="0" w:color="auto"/>
        <w:left w:val="none" w:sz="0" w:space="0" w:color="auto"/>
        <w:bottom w:val="none" w:sz="0" w:space="0" w:color="auto"/>
        <w:right w:val="none" w:sz="0" w:space="0" w:color="auto"/>
      </w:divBdr>
    </w:div>
    <w:div w:id="763457164">
      <w:bodyDiv w:val="1"/>
      <w:marLeft w:val="0"/>
      <w:marRight w:val="0"/>
      <w:marTop w:val="0"/>
      <w:marBottom w:val="0"/>
      <w:divBdr>
        <w:top w:val="none" w:sz="0" w:space="0" w:color="auto"/>
        <w:left w:val="none" w:sz="0" w:space="0" w:color="auto"/>
        <w:bottom w:val="none" w:sz="0" w:space="0" w:color="auto"/>
        <w:right w:val="none" w:sz="0" w:space="0" w:color="auto"/>
      </w:divBdr>
    </w:div>
    <w:div w:id="763769171">
      <w:bodyDiv w:val="1"/>
      <w:marLeft w:val="0"/>
      <w:marRight w:val="0"/>
      <w:marTop w:val="0"/>
      <w:marBottom w:val="0"/>
      <w:divBdr>
        <w:top w:val="none" w:sz="0" w:space="0" w:color="auto"/>
        <w:left w:val="none" w:sz="0" w:space="0" w:color="auto"/>
        <w:bottom w:val="none" w:sz="0" w:space="0" w:color="auto"/>
        <w:right w:val="none" w:sz="0" w:space="0" w:color="auto"/>
      </w:divBdr>
    </w:div>
    <w:div w:id="764038234">
      <w:bodyDiv w:val="1"/>
      <w:marLeft w:val="0"/>
      <w:marRight w:val="0"/>
      <w:marTop w:val="0"/>
      <w:marBottom w:val="0"/>
      <w:divBdr>
        <w:top w:val="none" w:sz="0" w:space="0" w:color="auto"/>
        <w:left w:val="none" w:sz="0" w:space="0" w:color="auto"/>
        <w:bottom w:val="none" w:sz="0" w:space="0" w:color="auto"/>
        <w:right w:val="none" w:sz="0" w:space="0" w:color="auto"/>
      </w:divBdr>
    </w:div>
    <w:div w:id="764155035">
      <w:bodyDiv w:val="1"/>
      <w:marLeft w:val="0"/>
      <w:marRight w:val="0"/>
      <w:marTop w:val="0"/>
      <w:marBottom w:val="0"/>
      <w:divBdr>
        <w:top w:val="none" w:sz="0" w:space="0" w:color="auto"/>
        <w:left w:val="none" w:sz="0" w:space="0" w:color="auto"/>
        <w:bottom w:val="none" w:sz="0" w:space="0" w:color="auto"/>
        <w:right w:val="none" w:sz="0" w:space="0" w:color="auto"/>
      </w:divBdr>
    </w:div>
    <w:div w:id="765271867">
      <w:bodyDiv w:val="1"/>
      <w:marLeft w:val="0"/>
      <w:marRight w:val="0"/>
      <w:marTop w:val="0"/>
      <w:marBottom w:val="0"/>
      <w:divBdr>
        <w:top w:val="none" w:sz="0" w:space="0" w:color="auto"/>
        <w:left w:val="none" w:sz="0" w:space="0" w:color="auto"/>
        <w:bottom w:val="none" w:sz="0" w:space="0" w:color="auto"/>
        <w:right w:val="none" w:sz="0" w:space="0" w:color="auto"/>
      </w:divBdr>
    </w:div>
    <w:div w:id="766778878">
      <w:bodyDiv w:val="1"/>
      <w:marLeft w:val="0"/>
      <w:marRight w:val="0"/>
      <w:marTop w:val="0"/>
      <w:marBottom w:val="0"/>
      <w:divBdr>
        <w:top w:val="none" w:sz="0" w:space="0" w:color="auto"/>
        <w:left w:val="none" w:sz="0" w:space="0" w:color="auto"/>
        <w:bottom w:val="none" w:sz="0" w:space="0" w:color="auto"/>
        <w:right w:val="none" w:sz="0" w:space="0" w:color="auto"/>
      </w:divBdr>
    </w:div>
    <w:div w:id="767652499">
      <w:bodyDiv w:val="1"/>
      <w:marLeft w:val="0"/>
      <w:marRight w:val="0"/>
      <w:marTop w:val="0"/>
      <w:marBottom w:val="0"/>
      <w:divBdr>
        <w:top w:val="none" w:sz="0" w:space="0" w:color="auto"/>
        <w:left w:val="none" w:sz="0" w:space="0" w:color="auto"/>
        <w:bottom w:val="none" w:sz="0" w:space="0" w:color="auto"/>
        <w:right w:val="none" w:sz="0" w:space="0" w:color="auto"/>
      </w:divBdr>
    </w:div>
    <w:div w:id="767968484">
      <w:bodyDiv w:val="1"/>
      <w:marLeft w:val="0"/>
      <w:marRight w:val="0"/>
      <w:marTop w:val="0"/>
      <w:marBottom w:val="0"/>
      <w:divBdr>
        <w:top w:val="none" w:sz="0" w:space="0" w:color="auto"/>
        <w:left w:val="none" w:sz="0" w:space="0" w:color="auto"/>
        <w:bottom w:val="none" w:sz="0" w:space="0" w:color="auto"/>
        <w:right w:val="none" w:sz="0" w:space="0" w:color="auto"/>
      </w:divBdr>
    </w:div>
    <w:div w:id="768042592">
      <w:bodyDiv w:val="1"/>
      <w:marLeft w:val="0"/>
      <w:marRight w:val="0"/>
      <w:marTop w:val="0"/>
      <w:marBottom w:val="0"/>
      <w:divBdr>
        <w:top w:val="none" w:sz="0" w:space="0" w:color="auto"/>
        <w:left w:val="none" w:sz="0" w:space="0" w:color="auto"/>
        <w:bottom w:val="none" w:sz="0" w:space="0" w:color="auto"/>
        <w:right w:val="none" w:sz="0" w:space="0" w:color="auto"/>
      </w:divBdr>
    </w:div>
    <w:div w:id="768086395">
      <w:bodyDiv w:val="1"/>
      <w:marLeft w:val="0"/>
      <w:marRight w:val="0"/>
      <w:marTop w:val="0"/>
      <w:marBottom w:val="0"/>
      <w:divBdr>
        <w:top w:val="none" w:sz="0" w:space="0" w:color="auto"/>
        <w:left w:val="none" w:sz="0" w:space="0" w:color="auto"/>
        <w:bottom w:val="none" w:sz="0" w:space="0" w:color="auto"/>
        <w:right w:val="none" w:sz="0" w:space="0" w:color="auto"/>
      </w:divBdr>
    </w:div>
    <w:div w:id="768426394">
      <w:bodyDiv w:val="1"/>
      <w:marLeft w:val="0"/>
      <w:marRight w:val="0"/>
      <w:marTop w:val="0"/>
      <w:marBottom w:val="0"/>
      <w:divBdr>
        <w:top w:val="none" w:sz="0" w:space="0" w:color="auto"/>
        <w:left w:val="none" w:sz="0" w:space="0" w:color="auto"/>
        <w:bottom w:val="none" w:sz="0" w:space="0" w:color="auto"/>
        <w:right w:val="none" w:sz="0" w:space="0" w:color="auto"/>
      </w:divBdr>
    </w:div>
    <w:div w:id="770053011">
      <w:bodyDiv w:val="1"/>
      <w:marLeft w:val="0"/>
      <w:marRight w:val="0"/>
      <w:marTop w:val="0"/>
      <w:marBottom w:val="0"/>
      <w:divBdr>
        <w:top w:val="none" w:sz="0" w:space="0" w:color="auto"/>
        <w:left w:val="none" w:sz="0" w:space="0" w:color="auto"/>
        <w:bottom w:val="none" w:sz="0" w:space="0" w:color="auto"/>
        <w:right w:val="none" w:sz="0" w:space="0" w:color="auto"/>
      </w:divBdr>
    </w:div>
    <w:div w:id="770080544">
      <w:bodyDiv w:val="1"/>
      <w:marLeft w:val="0"/>
      <w:marRight w:val="0"/>
      <w:marTop w:val="0"/>
      <w:marBottom w:val="0"/>
      <w:divBdr>
        <w:top w:val="none" w:sz="0" w:space="0" w:color="auto"/>
        <w:left w:val="none" w:sz="0" w:space="0" w:color="auto"/>
        <w:bottom w:val="none" w:sz="0" w:space="0" w:color="auto"/>
        <w:right w:val="none" w:sz="0" w:space="0" w:color="auto"/>
      </w:divBdr>
    </w:div>
    <w:div w:id="770508343">
      <w:bodyDiv w:val="1"/>
      <w:marLeft w:val="0"/>
      <w:marRight w:val="0"/>
      <w:marTop w:val="0"/>
      <w:marBottom w:val="0"/>
      <w:divBdr>
        <w:top w:val="none" w:sz="0" w:space="0" w:color="auto"/>
        <w:left w:val="none" w:sz="0" w:space="0" w:color="auto"/>
        <w:bottom w:val="none" w:sz="0" w:space="0" w:color="auto"/>
        <w:right w:val="none" w:sz="0" w:space="0" w:color="auto"/>
      </w:divBdr>
    </w:div>
    <w:div w:id="770781863">
      <w:bodyDiv w:val="1"/>
      <w:marLeft w:val="0"/>
      <w:marRight w:val="0"/>
      <w:marTop w:val="0"/>
      <w:marBottom w:val="0"/>
      <w:divBdr>
        <w:top w:val="none" w:sz="0" w:space="0" w:color="auto"/>
        <w:left w:val="none" w:sz="0" w:space="0" w:color="auto"/>
        <w:bottom w:val="none" w:sz="0" w:space="0" w:color="auto"/>
        <w:right w:val="none" w:sz="0" w:space="0" w:color="auto"/>
      </w:divBdr>
    </w:div>
    <w:div w:id="771167761">
      <w:bodyDiv w:val="1"/>
      <w:marLeft w:val="0"/>
      <w:marRight w:val="0"/>
      <w:marTop w:val="0"/>
      <w:marBottom w:val="0"/>
      <w:divBdr>
        <w:top w:val="none" w:sz="0" w:space="0" w:color="auto"/>
        <w:left w:val="none" w:sz="0" w:space="0" w:color="auto"/>
        <w:bottom w:val="none" w:sz="0" w:space="0" w:color="auto"/>
        <w:right w:val="none" w:sz="0" w:space="0" w:color="auto"/>
      </w:divBdr>
    </w:div>
    <w:div w:id="771171098">
      <w:bodyDiv w:val="1"/>
      <w:marLeft w:val="0"/>
      <w:marRight w:val="0"/>
      <w:marTop w:val="0"/>
      <w:marBottom w:val="0"/>
      <w:divBdr>
        <w:top w:val="none" w:sz="0" w:space="0" w:color="auto"/>
        <w:left w:val="none" w:sz="0" w:space="0" w:color="auto"/>
        <w:bottom w:val="none" w:sz="0" w:space="0" w:color="auto"/>
        <w:right w:val="none" w:sz="0" w:space="0" w:color="auto"/>
      </w:divBdr>
    </w:div>
    <w:div w:id="771361430">
      <w:bodyDiv w:val="1"/>
      <w:marLeft w:val="0"/>
      <w:marRight w:val="0"/>
      <w:marTop w:val="0"/>
      <w:marBottom w:val="0"/>
      <w:divBdr>
        <w:top w:val="none" w:sz="0" w:space="0" w:color="auto"/>
        <w:left w:val="none" w:sz="0" w:space="0" w:color="auto"/>
        <w:bottom w:val="none" w:sz="0" w:space="0" w:color="auto"/>
        <w:right w:val="none" w:sz="0" w:space="0" w:color="auto"/>
      </w:divBdr>
    </w:div>
    <w:div w:id="771626098">
      <w:bodyDiv w:val="1"/>
      <w:marLeft w:val="0"/>
      <w:marRight w:val="0"/>
      <w:marTop w:val="0"/>
      <w:marBottom w:val="0"/>
      <w:divBdr>
        <w:top w:val="none" w:sz="0" w:space="0" w:color="auto"/>
        <w:left w:val="none" w:sz="0" w:space="0" w:color="auto"/>
        <w:bottom w:val="none" w:sz="0" w:space="0" w:color="auto"/>
        <w:right w:val="none" w:sz="0" w:space="0" w:color="auto"/>
      </w:divBdr>
    </w:div>
    <w:div w:id="771704381">
      <w:bodyDiv w:val="1"/>
      <w:marLeft w:val="0"/>
      <w:marRight w:val="0"/>
      <w:marTop w:val="0"/>
      <w:marBottom w:val="0"/>
      <w:divBdr>
        <w:top w:val="none" w:sz="0" w:space="0" w:color="auto"/>
        <w:left w:val="none" w:sz="0" w:space="0" w:color="auto"/>
        <w:bottom w:val="none" w:sz="0" w:space="0" w:color="auto"/>
        <w:right w:val="none" w:sz="0" w:space="0" w:color="auto"/>
      </w:divBdr>
    </w:div>
    <w:div w:id="771752969">
      <w:bodyDiv w:val="1"/>
      <w:marLeft w:val="0"/>
      <w:marRight w:val="0"/>
      <w:marTop w:val="0"/>
      <w:marBottom w:val="0"/>
      <w:divBdr>
        <w:top w:val="none" w:sz="0" w:space="0" w:color="auto"/>
        <w:left w:val="none" w:sz="0" w:space="0" w:color="auto"/>
        <w:bottom w:val="none" w:sz="0" w:space="0" w:color="auto"/>
        <w:right w:val="none" w:sz="0" w:space="0" w:color="auto"/>
      </w:divBdr>
    </w:div>
    <w:div w:id="771781461">
      <w:bodyDiv w:val="1"/>
      <w:marLeft w:val="0"/>
      <w:marRight w:val="0"/>
      <w:marTop w:val="0"/>
      <w:marBottom w:val="0"/>
      <w:divBdr>
        <w:top w:val="none" w:sz="0" w:space="0" w:color="auto"/>
        <w:left w:val="none" w:sz="0" w:space="0" w:color="auto"/>
        <w:bottom w:val="none" w:sz="0" w:space="0" w:color="auto"/>
        <w:right w:val="none" w:sz="0" w:space="0" w:color="auto"/>
      </w:divBdr>
    </w:div>
    <w:div w:id="771971666">
      <w:bodyDiv w:val="1"/>
      <w:marLeft w:val="0"/>
      <w:marRight w:val="0"/>
      <w:marTop w:val="0"/>
      <w:marBottom w:val="0"/>
      <w:divBdr>
        <w:top w:val="none" w:sz="0" w:space="0" w:color="auto"/>
        <w:left w:val="none" w:sz="0" w:space="0" w:color="auto"/>
        <w:bottom w:val="none" w:sz="0" w:space="0" w:color="auto"/>
        <w:right w:val="none" w:sz="0" w:space="0" w:color="auto"/>
      </w:divBdr>
    </w:div>
    <w:div w:id="772365483">
      <w:bodyDiv w:val="1"/>
      <w:marLeft w:val="0"/>
      <w:marRight w:val="0"/>
      <w:marTop w:val="0"/>
      <w:marBottom w:val="0"/>
      <w:divBdr>
        <w:top w:val="none" w:sz="0" w:space="0" w:color="auto"/>
        <w:left w:val="none" w:sz="0" w:space="0" w:color="auto"/>
        <w:bottom w:val="none" w:sz="0" w:space="0" w:color="auto"/>
        <w:right w:val="none" w:sz="0" w:space="0" w:color="auto"/>
      </w:divBdr>
    </w:div>
    <w:div w:id="772477385">
      <w:bodyDiv w:val="1"/>
      <w:marLeft w:val="0"/>
      <w:marRight w:val="0"/>
      <w:marTop w:val="0"/>
      <w:marBottom w:val="0"/>
      <w:divBdr>
        <w:top w:val="none" w:sz="0" w:space="0" w:color="auto"/>
        <w:left w:val="none" w:sz="0" w:space="0" w:color="auto"/>
        <w:bottom w:val="none" w:sz="0" w:space="0" w:color="auto"/>
        <w:right w:val="none" w:sz="0" w:space="0" w:color="auto"/>
      </w:divBdr>
    </w:div>
    <w:div w:id="772896504">
      <w:bodyDiv w:val="1"/>
      <w:marLeft w:val="0"/>
      <w:marRight w:val="0"/>
      <w:marTop w:val="0"/>
      <w:marBottom w:val="0"/>
      <w:divBdr>
        <w:top w:val="none" w:sz="0" w:space="0" w:color="auto"/>
        <w:left w:val="none" w:sz="0" w:space="0" w:color="auto"/>
        <w:bottom w:val="none" w:sz="0" w:space="0" w:color="auto"/>
        <w:right w:val="none" w:sz="0" w:space="0" w:color="auto"/>
      </w:divBdr>
    </w:div>
    <w:div w:id="774060666">
      <w:bodyDiv w:val="1"/>
      <w:marLeft w:val="0"/>
      <w:marRight w:val="0"/>
      <w:marTop w:val="0"/>
      <w:marBottom w:val="0"/>
      <w:divBdr>
        <w:top w:val="none" w:sz="0" w:space="0" w:color="auto"/>
        <w:left w:val="none" w:sz="0" w:space="0" w:color="auto"/>
        <w:bottom w:val="none" w:sz="0" w:space="0" w:color="auto"/>
        <w:right w:val="none" w:sz="0" w:space="0" w:color="auto"/>
      </w:divBdr>
    </w:div>
    <w:div w:id="775100462">
      <w:bodyDiv w:val="1"/>
      <w:marLeft w:val="0"/>
      <w:marRight w:val="0"/>
      <w:marTop w:val="0"/>
      <w:marBottom w:val="0"/>
      <w:divBdr>
        <w:top w:val="none" w:sz="0" w:space="0" w:color="auto"/>
        <w:left w:val="none" w:sz="0" w:space="0" w:color="auto"/>
        <w:bottom w:val="none" w:sz="0" w:space="0" w:color="auto"/>
        <w:right w:val="none" w:sz="0" w:space="0" w:color="auto"/>
      </w:divBdr>
    </w:div>
    <w:div w:id="775254958">
      <w:bodyDiv w:val="1"/>
      <w:marLeft w:val="0"/>
      <w:marRight w:val="0"/>
      <w:marTop w:val="0"/>
      <w:marBottom w:val="0"/>
      <w:divBdr>
        <w:top w:val="none" w:sz="0" w:space="0" w:color="auto"/>
        <w:left w:val="none" w:sz="0" w:space="0" w:color="auto"/>
        <w:bottom w:val="none" w:sz="0" w:space="0" w:color="auto"/>
        <w:right w:val="none" w:sz="0" w:space="0" w:color="auto"/>
      </w:divBdr>
    </w:div>
    <w:div w:id="775255041">
      <w:bodyDiv w:val="1"/>
      <w:marLeft w:val="0"/>
      <w:marRight w:val="0"/>
      <w:marTop w:val="0"/>
      <w:marBottom w:val="0"/>
      <w:divBdr>
        <w:top w:val="none" w:sz="0" w:space="0" w:color="auto"/>
        <w:left w:val="none" w:sz="0" w:space="0" w:color="auto"/>
        <w:bottom w:val="none" w:sz="0" w:space="0" w:color="auto"/>
        <w:right w:val="none" w:sz="0" w:space="0" w:color="auto"/>
      </w:divBdr>
    </w:div>
    <w:div w:id="775558804">
      <w:bodyDiv w:val="1"/>
      <w:marLeft w:val="0"/>
      <w:marRight w:val="0"/>
      <w:marTop w:val="0"/>
      <w:marBottom w:val="0"/>
      <w:divBdr>
        <w:top w:val="none" w:sz="0" w:space="0" w:color="auto"/>
        <w:left w:val="none" w:sz="0" w:space="0" w:color="auto"/>
        <w:bottom w:val="none" w:sz="0" w:space="0" w:color="auto"/>
        <w:right w:val="none" w:sz="0" w:space="0" w:color="auto"/>
      </w:divBdr>
    </w:div>
    <w:div w:id="775710080">
      <w:bodyDiv w:val="1"/>
      <w:marLeft w:val="0"/>
      <w:marRight w:val="0"/>
      <w:marTop w:val="0"/>
      <w:marBottom w:val="0"/>
      <w:divBdr>
        <w:top w:val="none" w:sz="0" w:space="0" w:color="auto"/>
        <w:left w:val="none" w:sz="0" w:space="0" w:color="auto"/>
        <w:bottom w:val="none" w:sz="0" w:space="0" w:color="auto"/>
        <w:right w:val="none" w:sz="0" w:space="0" w:color="auto"/>
      </w:divBdr>
    </w:div>
    <w:div w:id="775949875">
      <w:bodyDiv w:val="1"/>
      <w:marLeft w:val="0"/>
      <w:marRight w:val="0"/>
      <w:marTop w:val="0"/>
      <w:marBottom w:val="0"/>
      <w:divBdr>
        <w:top w:val="none" w:sz="0" w:space="0" w:color="auto"/>
        <w:left w:val="none" w:sz="0" w:space="0" w:color="auto"/>
        <w:bottom w:val="none" w:sz="0" w:space="0" w:color="auto"/>
        <w:right w:val="none" w:sz="0" w:space="0" w:color="auto"/>
      </w:divBdr>
    </w:div>
    <w:div w:id="776371310">
      <w:bodyDiv w:val="1"/>
      <w:marLeft w:val="0"/>
      <w:marRight w:val="0"/>
      <w:marTop w:val="0"/>
      <w:marBottom w:val="0"/>
      <w:divBdr>
        <w:top w:val="none" w:sz="0" w:space="0" w:color="auto"/>
        <w:left w:val="none" w:sz="0" w:space="0" w:color="auto"/>
        <w:bottom w:val="none" w:sz="0" w:space="0" w:color="auto"/>
        <w:right w:val="none" w:sz="0" w:space="0" w:color="auto"/>
      </w:divBdr>
    </w:div>
    <w:div w:id="776484429">
      <w:bodyDiv w:val="1"/>
      <w:marLeft w:val="0"/>
      <w:marRight w:val="0"/>
      <w:marTop w:val="0"/>
      <w:marBottom w:val="0"/>
      <w:divBdr>
        <w:top w:val="none" w:sz="0" w:space="0" w:color="auto"/>
        <w:left w:val="none" w:sz="0" w:space="0" w:color="auto"/>
        <w:bottom w:val="none" w:sz="0" w:space="0" w:color="auto"/>
        <w:right w:val="none" w:sz="0" w:space="0" w:color="auto"/>
      </w:divBdr>
    </w:div>
    <w:div w:id="776563495">
      <w:bodyDiv w:val="1"/>
      <w:marLeft w:val="0"/>
      <w:marRight w:val="0"/>
      <w:marTop w:val="0"/>
      <w:marBottom w:val="0"/>
      <w:divBdr>
        <w:top w:val="none" w:sz="0" w:space="0" w:color="auto"/>
        <w:left w:val="none" w:sz="0" w:space="0" w:color="auto"/>
        <w:bottom w:val="none" w:sz="0" w:space="0" w:color="auto"/>
        <w:right w:val="none" w:sz="0" w:space="0" w:color="auto"/>
      </w:divBdr>
    </w:div>
    <w:div w:id="777987954">
      <w:bodyDiv w:val="1"/>
      <w:marLeft w:val="0"/>
      <w:marRight w:val="0"/>
      <w:marTop w:val="0"/>
      <w:marBottom w:val="0"/>
      <w:divBdr>
        <w:top w:val="none" w:sz="0" w:space="0" w:color="auto"/>
        <w:left w:val="none" w:sz="0" w:space="0" w:color="auto"/>
        <w:bottom w:val="none" w:sz="0" w:space="0" w:color="auto"/>
        <w:right w:val="none" w:sz="0" w:space="0" w:color="auto"/>
      </w:divBdr>
    </w:div>
    <w:div w:id="778257683">
      <w:bodyDiv w:val="1"/>
      <w:marLeft w:val="0"/>
      <w:marRight w:val="0"/>
      <w:marTop w:val="0"/>
      <w:marBottom w:val="0"/>
      <w:divBdr>
        <w:top w:val="none" w:sz="0" w:space="0" w:color="auto"/>
        <w:left w:val="none" w:sz="0" w:space="0" w:color="auto"/>
        <w:bottom w:val="none" w:sz="0" w:space="0" w:color="auto"/>
        <w:right w:val="none" w:sz="0" w:space="0" w:color="auto"/>
      </w:divBdr>
    </w:div>
    <w:div w:id="778332779">
      <w:bodyDiv w:val="1"/>
      <w:marLeft w:val="0"/>
      <w:marRight w:val="0"/>
      <w:marTop w:val="0"/>
      <w:marBottom w:val="0"/>
      <w:divBdr>
        <w:top w:val="none" w:sz="0" w:space="0" w:color="auto"/>
        <w:left w:val="none" w:sz="0" w:space="0" w:color="auto"/>
        <w:bottom w:val="none" w:sz="0" w:space="0" w:color="auto"/>
        <w:right w:val="none" w:sz="0" w:space="0" w:color="auto"/>
      </w:divBdr>
    </w:div>
    <w:div w:id="778373469">
      <w:bodyDiv w:val="1"/>
      <w:marLeft w:val="0"/>
      <w:marRight w:val="0"/>
      <w:marTop w:val="0"/>
      <w:marBottom w:val="0"/>
      <w:divBdr>
        <w:top w:val="none" w:sz="0" w:space="0" w:color="auto"/>
        <w:left w:val="none" w:sz="0" w:space="0" w:color="auto"/>
        <w:bottom w:val="none" w:sz="0" w:space="0" w:color="auto"/>
        <w:right w:val="none" w:sz="0" w:space="0" w:color="auto"/>
      </w:divBdr>
    </w:div>
    <w:div w:id="778641362">
      <w:bodyDiv w:val="1"/>
      <w:marLeft w:val="0"/>
      <w:marRight w:val="0"/>
      <w:marTop w:val="0"/>
      <w:marBottom w:val="0"/>
      <w:divBdr>
        <w:top w:val="none" w:sz="0" w:space="0" w:color="auto"/>
        <w:left w:val="none" w:sz="0" w:space="0" w:color="auto"/>
        <w:bottom w:val="none" w:sz="0" w:space="0" w:color="auto"/>
        <w:right w:val="none" w:sz="0" w:space="0" w:color="auto"/>
      </w:divBdr>
    </w:div>
    <w:div w:id="778794583">
      <w:bodyDiv w:val="1"/>
      <w:marLeft w:val="0"/>
      <w:marRight w:val="0"/>
      <w:marTop w:val="0"/>
      <w:marBottom w:val="0"/>
      <w:divBdr>
        <w:top w:val="none" w:sz="0" w:space="0" w:color="auto"/>
        <w:left w:val="none" w:sz="0" w:space="0" w:color="auto"/>
        <w:bottom w:val="none" w:sz="0" w:space="0" w:color="auto"/>
        <w:right w:val="none" w:sz="0" w:space="0" w:color="auto"/>
      </w:divBdr>
    </w:div>
    <w:div w:id="780808757">
      <w:bodyDiv w:val="1"/>
      <w:marLeft w:val="0"/>
      <w:marRight w:val="0"/>
      <w:marTop w:val="0"/>
      <w:marBottom w:val="0"/>
      <w:divBdr>
        <w:top w:val="none" w:sz="0" w:space="0" w:color="auto"/>
        <w:left w:val="none" w:sz="0" w:space="0" w:color="auto"/>
        <w:bottom w:val="none" w:sz="0" w:space="0" w:color="auto"/>
        <w:right w:val="none" w:sz="0" w:space="0" w:color="auto"/>
      </w:divBdr>
    </w:div>
    <w:div w:id="781606681">
      <w:bodyDiv w:val="1"/>
      <w:marLeft w:val="0"/>
      <w:marRight w:val="0"/>
      <w:marTop w:val="0"/>
      <w:marBottom w:val="0"/>
      <w:divBdr>
        <w:top w:val="none" w:sz="0" w:space="0" w:color="auto"/>
        <w:left w:val="none" w:sz="0" w:space="0" w:color="auto"/>
        <w:bottom w:val="none" w:sz="0" w:space="0" w:color="auto"/>
        <w:right w:val="none" w:sz="0" w:space="0" w:color="auto"/>
      </w:divBdr>
    </w:div>
    <w:div w:id="781649003">
      <w:bodyDiv w:val="1"/>
      <w:marLeft w:val="0"/>
      <w:marRight w:val="0"/>
      <w:marTop w:val="0"/>
      <w:marBottom w:val="0"/>
      <w:divBdr>
        <w:top w:val="none" w:sz="0" w:space="0" w:color="auto"/>
        <w:left w:val="none" w:sz="0" w:space="0" w:color="auto"/>
        <w:bottom w:val="none" w:sz="0" w:space="0" w:color="auto"/>
        <w:right w:val="none" w:sz="0" w:space="0" w:color="auto"/>
      </w:divBdr>
    </w:div>
    <w:div w:id="781726572">
      <w:bodyDiv w:val="1"/>
      <w:marLeft w:val="0"/>
      <w:marRight w:val="0"/>
      <w:marTop w:val="0"/>
      <w:marBottom w:val="0"/>
      <w:divBdr>
        <w:top w:val="none" w:sz="0" w:space="0" w:color="auto"/>
        <w:left w:val="none" w:sz="0" w:space="0" w:color="auto"/>
        <w:bottom w:val="none" w:sz="0" w:space="0" w:color="auto"/>
        <w:right w:val="none" w:sz="0" w:space="0" w:color="auto"/>
      </w:divBdr>
    </w:div>
    <w:div w:id="781875401">
      <w:bodyDiv w:val="1"/>
      <w:marLeft w:val="0"/>
      <w:marRight w:val="0"/>
      <w:marTop w:val="0"/>
      <w:marBottom w:val="0"/>
      <w:divBdr>
        <w:top w:val="none" w:sz="0" w:space="0" w:color="auto"/>
        <w:left w:val="none" w:sz="0" w:space="0" w:color="auto"/>
        <w:bottom w:val="none" w:sz="0" w:space="0" w:color="auto"/>
        <w:right w:val="none" w:sz="0" w:space="0" w:color="auto"/>
      </w:divBdr>
    </w:div>
    <w:div w:id="782461999">
      <w:bodyDiv w:val="1"/>
      <w:marLeft w:val="0"/>
      <w:marRight w:val="0"/>
      <w:marTop w:val="0"/>
      <w:marBottom w:val="0"/>
      <w:divBdr>
        <w:top w:val="none" w:sz="0" w:space="0" w:color="auto"/>
        <w:left w:val="none" w:sz="0" w:space="0" w:color="auto"/>
        <w:bottom w:val="none" w:sz="0" w:space="0" w:color="auto"/>
        <w:right w:val="none" w:sz="0" w:space="0" w:color="auto"/>
      </w:divBdr>
    </w:div>
    <w:div w:id="782915918">
      <w:bodyDiv w:val="1"/>
      <w:marLeft w:val="0"/>
      <w:marRight w:val="0"/>
      <w:marTop w:val="0"/>
      <w:marBottom w:val="0"/>
      <w:divBdr>
        <w:top w:val="none" w:sz="0" w:space="0" w:color="auto"/>
        <w:left w:val="none" w:sz="0" w:space="0" w:color="auto"/>
        <w:bottom w:val="none" w:sz="0" w:space="0" w:color="auto"/>
        <w:right w:val="none" w:sz="0" w:space="0" w:color="auto"/>
      </w:divBdr>
    </w:div>
    <w:div w:id="782916245">
      <w:bodyDiv w:val="1"/>
      <w:marLeft w:val="0"/>
      <w:marRight w:val="0"/>
      <w:marTop w:val="0"/>
      <w:marBottom w:val="0"/>
      <w:divBdr>
        <w:top w:val="none" w:sz="0" w:space="0" w:color="auto"/>
        <w:left w:val="none" w:sz="0" w:space="0" w:color="auto"/>
        <w:bottom w:val="none" w:sz="0" w:space="0" w:color="auto"/>
        <w:right w:val="none" w:sz="0" w:space="0" w:color="auto"/>
      </w:divBdr>
    </w:div>
    <w:div w:id="782919940">
      <w:bodyDiv w:val="1"/>
      <w:marLeft w:val="0"/>
      <w:marRight w:val="0"/>
      <w:marTop w:val="0"/>
      <w:marBottom w:val="0"/>
      <w:divBdr>
        <w:top w:val="none" w:sz="0" w:space="0" w:color="auto"/>
        <w:left w:val="none" w:sz="0" w:space="0" w:color="auto"/>
        <w:bottom w:val="none" w:sz="0" w:space="0" w:color="auto"/>
        <w:right w:val="none" w:sz="0" w:space="0" w:color="auto"/>
      </w:divBdr>
    </w:div>
    <w:div w:id="783689677">
      <w:bodyDiv w:val="1"/>
      <w:marLeft w:val="0"/>
      <w:marRight w:val="0"/>
      <w:marTop w:val="0"/>
      <w:marBottom w:val="0"/>
      <w:divBdr>
        <w:top w:val="none" w:sz="0" w:space="0" w:color="auto"/>
        <w:left w:val="none" w:sz="0" w:space="0" w:color="auto"/>
        <w:bottom w:val="none" w:sz="0" w:space="0" w:color="auto"/>
        <w:right w:val="none" w:sz="0" w:space="0" w:color="auto"/>
      </w:divBdr>
    </w:div>
    <w:div w:id="784420244">
      <w:bodyDiv w:val="1"/>
      <w:marLeft w:val="0"/>
      <w:marRight w:val="0"/>
      <w:marTop w:val="0"/>
      <w:marBottom w:val="0"/>
      <w:divBdr>
        <w:top w:val="none" w:sz="0" w:space="0" w:color="auto"/>
        <w:left w:val="none" w:sz="0" w:space="0" w:color="auto"/>
        <w:bottom w:val="none" w:sz="0" w:space="0" w:color="auto"/>
        <w:right w:val="none" w:sz="0" w:space="0" w:color="auto"/>
      </w:divBdr>
    </w:div>
    <w:div w:id="784735781">
      <w:bodyDiv w:val="1"/>
      <w:marLeft w:val="0"/>
      <w:marRight w:val="0"/>
      <w:marTop w:val="0"/>
      <w:marBottom w:val="0"/>
      <w:divBdr>
        <w:top w:val="none" w:sz="0" w:space="0" w:color="auto"/>
        <w:left w:val="none" w:sz="0" w:space="0" w:color="auto"/>
        <w:bottom w:val="none" w:sz="0" w:space="0" w:color="auto"/>
        <w:right w:val="none" w:sz="0" w:space="0" w:color="auto"/>
      </w:divBdr>
    </w:div>
    <w:div w:id="785467212">
      <w:bodyDiv w:val="1"/>
      <w:marLeft w:val="0"/>
      <w:marRight w:val="0"/>
      <w:marTop w:val="0"/>
      <w:marBottom w:val="0"/>
      <w:divBdr>
        <w:top w:val="none" w:sz="0" w:space="0" w:color="auto"/>
        <w:left w:val="none" w:sz="0" w:space="0" w:color="auto"/>
        <w:bottom w:val="none" w:sz="0" w:space="0" w:color="auto"/>
        <w:right w:val="none" w:sz="0" w:space="0" w:color="auto"/>
      </w:divBdr>
    </w:div>
    <w:div w:id="785545862">
      <w:bodyDiv w:val="1"/>
      <w:marLeft w:val="0"/>
      <w:marRight w:val="0"/>
      <w:marTop w:val="0"/>
      <w:marBottom w:val="0"/>
      <w:divBdr>
        <w:top w:val="none" w:sz="0" w:space="0" w:color="auto"/>
        <w:left w:val="none" w:sz="0" w:space="0" w:color="auto"/>
        <w:bottom w:val="none" w:sz="0" w:space="0" w:color="auto"/>
        <w:right w:val="none" w:sz="0" w:space="0" w:color="auto"/>
      </w:divBdr>
    </w:div>
    <w:div w:id="785932621">
      <w:bodyDiv w:val="1"/>
      <w:marLeft w:val="0"/>
      <w:marRight w:val="0"/>
      <w:marTop w:val="0"/>
      <w:marBottom w:val="0"/>
      <w:divBdr>
        <w:top w:val="none" w:sz="0" w:space="0" w:color="auto"/>
        <w:left w:val="none" w:sz="0" w:space="0" w:color="auto"/>
        <w:bottom w:val="none" w:sz="0" w:space="0" w:color="auto"/>
        <w:right w:val="none" w:sz="0" w:space="0" w:color="auto"/>
      </w:divBdr>
    </w:div>
    <w:div w:id="786118195">
      <w:bodyDiv w:val="1"/>
      <w:marLeft w:val="0"/>
      <w:marRight w:val="0"/>
      <w:marTop w:val="0"/>
      <w:marBottom w:val="0"/>
      <w:divBdr>
        <w:top w:val="none" w:sz="0" w:space="0" w:color="auto"/>
        <w:left w:val="none" w:sz="0" w:space="0" w:color="auto"/>
        <w:bottom w:val="none" w:sz="0" w:space="0" w:color="auto"/>
        <w:right w:val="none" w:sz="0" w:space="0" w:color="auto"/>
      </w:divBdr>
    </w:div>
    <w:div w:id="786312859">
      <w:bodyDiv w:val="1"/>
      <w:marLeft w:val="0"/>
      <w:marRight w:val="0"/>
      <w:marTop w:val="0"/>
      <w:marBottom w:val="0"/>
      <w:divBdr>
        <w:top w:val="none" w:sz="0" w:space="0" w:color="auto"/>
        <w:left w:val="none" w:sz="0" w:space="0" w:color="auto"/>
        <w:bottom w:val="none" w:sz="0" w:space="0" w:color="auto"/>
        <w:right w:val="none" w:sz="0" w:space="0" w:color="auto"/>
      </w:divBdr>
    </w:div>
    <w:div w:id="786854046">
      <w:bodyDiv w:val="1"/>
      <w:marLeft w:val="0"/>
      <w:marRight w:val="0"/>
      <w:marTop w:val="0"/>
      <w:marBottom w:val="0"/>
      <w:divBdr>
        <w:top w:val="none" w:sz="0" w:space="0" w:color="auto"/>
        <w:left w:val="none" w:sz="0" w:space="0" w:color="auto"/>
        <w:bottom w:val="none" w:sz="0" w:space="0" w:color="auto"/>
        <w:right w:val="none" w:sz="0" w:space="0" w:color="auto"/>
      </w:divBdr>
    </w:div>
    <w:div w:id="787285844">
      <w:bodyDiv w:val="1"/>
      <w:marLeft w:val="0"/>
      <w:marRight w:val="0"/>
      <w:marTop w:val="0"/>
      <w:marBottom w:val="0"/>
      <w:divBdr>
        <w:top w:val="none" w:sz="0" w:space="0" w:color="auto"/>
        <w:left w:val="none" w:sz="0" w:space="0" w:color="auto"/>
        <w:bottom w:val="none" w:sz="0" w:space="0" w:color="auto"/>
        <w:right w:val="none" w:sz="0" w:space="0" w:color="auto"/>
      </w:divBdr>
    </w:div>
    <w:div w:id="787315945">
      <w:bodyDiv w:val="1"/>
      <w:marLeft w:val="0"/>
      <w:marRight w:val="0"/>
      <w:marTop w:val="0"/>
      <w:marBottom w:val="0"/>
      <w:divBdr>
        <w:top w:val="none" w:sz="0" w:space="0" w:color="auto"/>
        <w:left w:val="none" w:sz="0" w:space="0" w:color="auto"/>
        <w:bottom w:val="none" w:sz="0" w:space="0" w:color="auto"/>
        <w:right w:val="none" w:sz="0" w:space="0" w:color="auto"/>
      </w:divBdr>
    </w:div>
    <w:div w:id="787353658">
      <w:bodyDiv w:val="1"/>
      <w:marLeft w:val="0"/>
      <w:marRight w:val="0"/>
      <w:marTop w:val="0"/>
      <w:marBottom w:val="0"/>
      <w:divBdr>
        <w:top w:val="none" w:sz="0" w:space="0" w:color="auto"/>
        <w:left w:val="none" w:sz="0" w:space="0" w:color="auto"/>
        <w:bottom w:val="none" w:sz="0" w:space="0" w:color="auto"/>
        <w:right w:val="none" w:sz="0" w:space="0" w:color="auto"/>
      </w:divBdr>
    </w:div>
    <w:div w:id="787700437">
      <w:bodyDiv w:val="1"/>
      <w:marLeft w:val="0"/>
      <w:marRight w:val="0"/>
      <w:marTop w:val="0"/>
      <w:marBottom w:val="0"/>
      <w:divBdr>
        <w:top w:val="none" w:sz="0" w:space="0" w:color="auto"/>
        <w:left w:val="none" w:sz="0" w:space="0" w:color="auto"/>
        <w:bottom w:val="none" w:sz="0" w:space="0" w:color="auto"/>
        <w:right w:val="none" w:sz="0" w:space="0" w:color="auto"/>
      </w:divBdr>
    </w:div>
    <w:div w:id="787892840">
      <w:bodyDiv w:val="1"/>
      <w:marLeft w:val="0"/>
      <w:marRight w:val="0"/>
      <w:marTop w:val="0"/>
      <w:marBottom w:val="0"/>
      <w:divBdr>
        <w:top w:val="none" w:sz="0" w:space="0" w:color="auto"/>
        <w:left w:val="none" w:sz="0" w:space="0" w:color="auto"/>
        <w:bottom w:val="none" w:sz="0" w:space="0" w:color="auto"/>
        <w:right w:val="none" w:sz="0" w:space="0" w:color="auto"/>
      </w:divBdr>
    </w:div>
    <w:div w:id="787895349">
      <w:bodyDiv w:val="1"/>
      <w:marLeft w:val="0"/>
      <w:marRight w:val="0"/>
      <w:marTop w:val="0"/>
      <w:marBottom w:val="0"/>
      <w:divBdr>
        <w:top w:val="none" w:sz="0" w:space="0" w:color="auto"/>
        <w:left w:val="none" w:sz="0" w:space="0" w:color="auto"/>
        <w:bottom w:val="none" w:sz="0" w:space="0" w:color="auto"/>
        <w:right w:val="none" w:sz="0" w:space="0" w:color="auto"/>
      </w:divBdr>
    </w:div>
    <w:div w:id="788164780">
      <w:bodyDiv w:val="1"/>
      <w:marLeft w:val="0"/>
      <w:marRight w:val="0"/>
      <w:marTop w:val="0"/>
      <w:marBottom w:val="0"/>
      <w:divBdr>
        <w:top w:val="none" w:sz="0" w:space="0" w:color="auto"/>
        <w:left w:val="none" w:sz="0" w:space="0" w:color="auto"/>
        <w:bottom w:val="none" w:sz="0" w:space="0" w:color="auto"/>
        <w:right w:val="none" w:sz="0" w:space="0" w:color="auto"/>
      </w:divBdr>
    </w:div>
    <w:div w:id="788359397">
      <w:bodyDiv w:val="1"/>
      <w:marLeft w:val="0"/>
      <w:marRight w:val="0"/>
      <w:marTop w:val="0"/>
      <w:marBottom w:val="0"/>
      <w:divBdr>
        <w:top w:val="none" w:sz="0" w:space="0" w:color="auto"/>
        <w:left w:val="none" w:sz="0" w:space="0" w:color="auto"/>
        <w:bottom w:val="none" w:sz="0" w:space="0" w:color="auto"/>
        <w:right w:val="none" w:sz="0" w:space="0" w:color="auto"/>
      </w:divBdr>
    </w:div>
    <w:div w:id="788430360">
      <w:bodyDiv w:val="1"/>
      <w:marLeft w:val="0"/>
      <w:marRight w:val="0"/>
      <w:marTop w:val="0"/>
      <w:marBottom w:val="0"/>
      <w:divBdr>
        <w:top w:val="none" w:sz="0" w:space="0" w:color="auto"/>
        <w:left w:val="none" w:sz="0" w:space="0" w:color="auto"/>
        <w:bottom w:val="none" w:sz="0" w:space="0" w:color="auto"/>
        <w:right w:val="none" w:sz="0" w:space="0" w:color="auto"/>
      </w:divBdr>
    </w:div>
    <w:div w:id="788621607">
      <w:bodyDiv w:val="1"/>
      <w:marLeft w:val="0"/>
      <w:marRight w:val="0"/>
      <w:marTop w:val="0"/>
      <w:marBottom w:val="0"/>
      <w:divBdr>
        <w:top w:val="none" w:sz="0" w:space="0" w:color="auto"/>
        <w:left w:val="none" w:sz="0" w:space="0" w:color="auto"/>
        <w:bottom w:val="none" w:sz="0" w:space="0" w:color="auto"/>
        <w:right w:val="none" w:sz="0" w:space="0" w:color="auto"/>
      </w:divBdr>
    </w:div>
    <w:div w:id="789516370">
      <w:bodyDiv w:val="1"/>
      <w:marLeft w:val="0"/>
      <w:marRight w:val="0"/>
      <w:marTop w:val="0"/>
      <w:marBottom w:val="0"/>
      <w:divBdr>
        <w:top w:val="none" w:sz="0" w:space="0" w:color="auto"/>
        <w:left w:val="none" w:sz="0" w:space="0" w:color="auto"/>
        <w:bottom w:val="none" w:sz="0" w:space="0" w:color="auto"/>
        <w:right w:val="none" w:sz="0" w:space="0" w:color="auto"/>
      </w:divBdr>
    </w:div>
    <w:div w:id="789595297">
      <w:bodyDiv w:val="1"/>
      <w:marLeft w:val="0"/>
      <w:marRight w:val="0"/>
      <w:marTop w:val="0"/>
      <w:marBottom w:val="0"/>
      <w:divBdr>
        <w:top w:val="none" w:sz="0" w:space="0" w:color="auto"/>
        <w:left w:val="none" w:sz="0" w:space="0" w:color="auto"/>
        <w:bottom w:val="none" w:sz="0" w:space="0" w:color="auto"/>
        <w:right w:val="none" w:sz="0" w:space="0" w:color="auto"/>
      </w:divBdr>
    </w:div>
    <w:div w:id="789709893">
      <w:bodyDiv w:val="1"/>
      <w:marLeft w:val="0"/>
      <w:marRight w:val="0"/>
      <w:marTop w:val="0"/>
      <w:marBottom w:val="0"/>
      <w:divBdr>
        <w:top w:val="none" w:sz="0" w:space="0" w:color="auto"/>
        <w:left w:val="none" w:sz="0" w:space="0" w:color="auto"/>
        <w:bottom w:val="none" w:sz="0" w:space="0" w:color="auto"/>
        <w:right w:val="none" w:sz="0" w:space="0" w:color="auto"/>
      </w:divBdr>
    </w:div>
    <w:div w:id="790200092">
      <w:bodyDiv w:val="1"/>
      <w:marLeft w:val="0"/>
      <w:marRight w:val="0"/>
      <w:marTop w:val="0"/>
      <w:marBottom w:val="0"/>
      <w:divBdr>
        <w:top w:val="none" w:sz="0" w:space="0" w:color="auto"/>
        <w:left w:val="none" w:sz="0" w:space="0" w:color="auto"/>
        <w:bottom w:val="none" w:sz="0" w:space="0" w:color="auto"/>
        <w:right w:val="none" w:sz="0" w:space="0" w:color="auto"/>
      </w:divBdr>
    </w:div>
    <w:div w:id="790591266">
      <w:bodyDiv w:val="1"/>
      <w:marLeft w:val="0"/>
      <w:marRight w:val="0"/>
      <w:marTop w:val="0"/>
      <w:marBottom w:val="0"/>
      <w:divBdr>
        <w:top w:val="none" w:sz="0" w:space="0" w:color="auto"/>
        <w:left w:val="none" w:sz="0" w:space="0" w:color="auto"/>
        <w:bottom w:val="none" w:sz="0" w:space="0" w:color="auto"/>
        <w:right w:val="none" w:sz="0" w:space="0" w:color="auto"/>
      </w:divBdr>
    </w:div>
    <w:div w:id="791439447">
      <w:bodyDiv w:val="1"/>
      <w:marLeft w:val="0"/>
      <w:marRight w:val="0"/>
      <w:marTop w:val="0"/>
      <w:marBottom w:val="0"/>
      <w:divBdr>
        <w:top w:val="none" w:sz="0" w:space="0" w:color="auto"/>
        <w:left w:val="none" w:sz="0" w:space="0" w:color="auto"/>
        <w:bottom w:val="none" w:sz="0" w:space="0" w:color="auto"/>
        <w:right w:val="none" w:sz="0" w:space="0" w:color="auto"/>
      </w:divBdr>
    </w:div>
    <w:div w:id="791559628">
      <w:bodyDiv w:val="1"/>
      <w:marLeft w:val="0"/>
      <w:marRight w:val="0"/>
      <w:marTop w:val="0"/>
      <w:marBottom w:val="0"/>
      <w:divBdr>
        <w:top w:val="none" w:sz="0" w:space="0" w:color="auto"/>
        <w:left w:val="none" w:sz="0" w:space="0" w:color="auto"/>
        <w:bottom w:val="none" w:sz="0" w:space="0" w:color="auto"/>
        <w:right w:val="none" w:sz="0" w:space="0" w:color="auto"/>
      </w:divBdr>
    </w:div>
    <w:div w:id="791679387">
      <w:bodyDiv w:val="1"/>
      <w:marLeft w:val="0"/>
      <w:marRight w:val="0"/>
      <w:marTop w:val="0"/>
      <w:marBottom w:val="0"/>
      <w:divBdr>
        <w:top w:val="none" w:sz="0" w:space="0" w:color="auto"/>
        <w:left w:val="none" w:sz="0" w:space="0" w:color="auto"/>
        <w:bottom w:val="none" w:sz="0" w:space="0" w:color="auto"/>
        <w:right w:val="none" w:sz="0" w:space="0" w:color="auto"/>
      </w:divBdr>
    </w:div>
    <w:div w:id="792791386">
      <w:bodyDiv w:val="1"/>
      <w:marLeft w:val="0"/>
      <w:marRight w:val="0"/>
      <w:marTop w:val="0"/>
      <w:marBottom w:val="0"/>
      <w:divBdr>
        <w:top w:val="none" w:sz="0" w:space="0" w:color="auto"/>
        <w:left w:val="none" w:sz="0" w:space="0" w:color="auto"/>
        <w:bottom w:val="none" w:sz="0" w:space="0" w:color="auto"/>
        <w:right w:val="none" w:sz="0" w:space="0" w:color="auto"/>
      </w:divBdr>
    </w:div>
    <w:div w:id="792862829">
      <w:bodyDiv w:val="1"/>
      <w:marLeft w:val="0"/>
      <w:marRight w:val="0"/>
      <w:marTop w:val="0"/>
      <w:marBottom w:val="0"/>
      <w:divBdr>
        <w:top w:val="none" w:sz="0" w:space="0" w:color="auto"/>
        <w:left w:val="none" w:sz="0" w:space="0" w:color="auto"/>
        <w:bottom w:val="none" w:sz="0" w:space="0" w:color="auto"/>
        <w:right w:val="none" w:sz="0" w:space="0" w:color="auto"/>
      </w:divBdr>
    </w:div>
    <w:div w:id="793328056">
      <w:bodyDiv w:val="1"/>
      <w:marLeft w:val="0"/>
      <w:marRight w:val="0"/>
      <w:marTop w:val="0"/>
      <w:marBottom w:val="0"/>
      <w:divBdr>
        <w:top w:val="none" w:sz="0" w:space="0" w:color="auto"/>
        <w:left w:val="none" w:sz="0" w:space="0" w:color="auto"/>
        <w:bottom w:val="none" w:sz="0" w:space="0" w:color="auto"/>
        <w:right w:val="none" w:sz="0" w:space="0" w:color="auto"/>
      </w:divBdr>
    </w:div>
    <w:div w:id="793599016">
      <w:bodyDiv w:val="1"/>
      <w:marLeft w:val="0"/>
      <w:marRight w:val="0"/>
      <w:marTop w:val="0"/>
      <w:marBottom w:val="0"/>
      <w:divBdr>
        <w:top w:val="none" w:sz="0" w:space="0" w:color="auto"/>
        <w:left w:val="none" w:sz="0" w:space="0" w:color="auto"/>
        <w:bottom w:val="none" w:sz="0" w:space="0" w:color="auto"/>
        <w:right w:val="none" w:sz="0" w:space="0" w:color="auto"/>
      </w:divBdr>
    </w:div>
    <w:div w:id="793602747">
      <w:bodyDiv w:val="1"/>
      <w:marLeft w:val="0"/>
      <w:marRight w:val="0"/>
      <w:marTop w:val="0"/>
      <w:marBottom w:val="0"/>
      <w:divBdr>
        <w:top w:val="none" w:sz="0" w:space="0" w:color="auto"/>
        <w:left w:val="none" w:sz="0" w:space="0" w:color="auto"/>
        <w:bottom w:val="none" w:sz="0" w:space="0" w:color="auto"/>
        <w:right w:val="none" w:sz="0" w:space="0" w:color="auto"/>
      </w:divBdr>
    </w:div>
    <w:div w:id="793910158">
      <w:bodyDiv w:val="1"/>
      <w:marLeft w:val="0"/>
      <w:marRight w:val="0"/>
      <w:marTop w:val="0"/>
      <w:marBottom w:val="0"/>
      <w:divBdr>
        <w:top w:val="none" w:sz="0" w:space="0" w:color="auto"/>
        <w:left w:val="none" w:sz="0" w:space="0" w:color="auto"/>
        <w:bottom w:val="none" w:sz="0" w:space="0" w:color="auto"/>
        <w:right w:val="none" w:sz="0" w:space="0" w:color="auto"/>
      </w:divBdr>
    </w:div>
    <w:div w:id="793910871">
      <w:bodyDiv w:val="1"/>
      <w:marLeft w:val="0"/>
      <w:marRight w:val="0"/>
      <w:marTop w:val="0"/>
      <w:marBottom w:val="0"/>
      <w:divBdr>
        <w:top w:val="none" w:sz="0" w:space="0" w:color="auto"/>
        <w:left w:val="none" w:sz="0" w:space="0" w:color="auto"/>
        <w:bottom w:val="none" w:sz="0" w:space="0" w:color="auto"/>
        <w:right w:val="none" w:sz="0" w:space="0" w:color="auto"/>
      </w:divBdr>
    </w:div>
    <w:div w:id="794257264">
      <w:bodyDiv w:val="1"/>
      <w:marLeft w:val="0"/>
      <w:marRight w:val="0"/>
      <w:marTop w:val="0"/>
      <w:marBottom w:val="0"/>
      <w:divBdr>
        <w:top w:val="none" w:sz="0" w:space="0" w:color="auto"/>
        <w:left w:val="none" w:sz="0" w:space="0" w:color="auto"/>
        <w:bottom w:val="none" w:sz="0" w:space="0" w:color="auto"/>
        <w:right w:val="none" w:sz="0" w:space="0" w:color="auto"/>
      </w:divBdr>
    </w:div>
    <w:div w:id="795102498">
      <w:bodyDiv w:val="1"/>
      <w:marLeft w:val="0"/>
      <w:marRight w:val="0"/>
      <w:marTop w:val="0"/>
      <w:marBottom w:val="0"/>
      <w:divBdr>
        <w:top w:val="none" w:sz="0" w:space="0" w:color="auto"/>
        <w:left w:val="none" w:sz="0" w:space="0" w:color="auto"/>
        <w:bottom w:val="none" w:sz="0" w:space="0" w:color="auto"/>
        <w:right w:val="none" w:sz="0" w:space="0" w:color="auto"/>
      </w:divBdr>
    </w:div>
    <w:div w:id="795416226">
      <w:bodyDiv w:val="1"/>
      <w:marLeft w:val="0"/>
      <w:marRight w:val="0"/>
      <w:marTop w:val="0"/>
      <w:marBottom w:val="0"/>
      <w:divBdr>
        <w:top w:val="none" w:sz="0" w:space="0" w:color="auto"/>
        <w:left w:val="none" w:sz="0" w:space="0" w:color="auto"/>
        <w:bottom w:val="none" w:sz="0" w:space="0" w:color="auto"/>
        <w:right w:val="none" w:sz="0" w:space="0" w:color="auto"/>
      </w:divBdr>
    </w:div>
    <w:div w:id="795754376">
      <w:bodyDiv w:val="1"/>
      <w:marLeft w:val="0"/>
      <w:marRight w:val="0"/>
      <w:marTop w:val="0"/>
      <w:marBottom w:val="0"/>
      <w:divBdr>
        <w:top w:val="none" w:sz="0" w:space="0" w:color="auto"/>
        <w:left w:val="none" w:sz="0" w:space="0" w:color="auto"/>
        <w:bottom w:val="none" w:sz="0" w:space="0" w:color="auto"/>
        <w:right w:val="none" w:sz="0" w:space="0" w:color="auto"/>
      </w:divBdr>
    </w:div>
    <w:div w:id="796602752">
      <w:bodyDiv w:val="1"/>
      <w:marLeft w:val="0"/>
      <w:marRight w:val="0"/>
      <w:marTop w:val="0"/>
      <w:marBottom w:val="0"/>
      <w:divBdr>
        <w:top w:val="none" w:sz="0" w:space="0" w:color="auto"/>
        <w:left w:val="none" w:sz="0" w:space="0" w:color="auto"/>
        <w:bottom w:val="none" w:sz="0" w:space="0" w:color="auto"/>
        <w:right w:val="none" w:sz="0" w:space="0" w:color="auto"/>
      </w:divBdr>
    </w:div>
    <w:div w:id="796608824">
      <w:bodyDiv w:val="1"/>
      <w:marLeft w:val="0"/>
      <w:marRight w:val="0"/>
      <w:marTop w:val="0"/>
      <w:marBottom w:val="0"/>
      <w:divBdr>
        <w:top w:val="none" w:sz="0" w:space="0" w:color="auto"/>
        <w:left w:val="none" w:sz="0" w:space="0" w:color="auto"/>
        <w:bottom w:val="none" w:sz="0" w:space="0" w:color="auto"/>
        <w:right w:val="none" w:sz="0" w:space="0" w:color="auto"/>
      </w:divBdr>
    </w:div>
    <w:div w:id="796946842">
      <w:bodyDiv w:val="1"/>
      <w:marLeft w:val="0"/>
      <w:marRight w:val="0"/>
      <w:marTop w:val="0"/>
      <w:marBottom w:val="0"/>
      <w:divBdr>
        <w:top w:val="none" w:sz="0" w:space="0" w:color="auto"/>
        <w:left w:val="none" w:sz="0" w:space="0" w:color="auto"/>
        <w:bottom w:val="none" w:sz="0" w:space="0" w:color="auto"/>
        <w:right w:val="none" w:sz="0" w:space="0" w:color="auto"/>
      </w:divBdr>
    </w:div>
    <w:div w:id="797066129">
      <w:bodyDiv w:val="1"/>
      <w:marLeft w:val="0"/>
      <w:marRight w:val="0"/>
      <w:marTop w:val="0"/>
      <w:marBottom w:val="0"/>
      <w:divBdr>
        <w:top w:val="none" w:sz="0" w:space="0" w:color="auto"/>
        <w:left w:val="none" w:sz="0" w:space="0" w:color="auto"/>
        <w:bottom w:val="none" w:sz="0" w:space="0" w:color="auto"/>
        <w:right w:val="none" w:sz="0" w:space="0" w:color="auto"/>
      </w:divBdr>
    </w:div>
    <w:div w:id="797260044">
      <w:bodyDiv w:val="1"/>
      <w:marLeft w:val="0"/>
      <w:marRight w:val="0"/>
      <w:marTop w:val="0"/>
      <w:marBottom w:val="0"/>
      <w:divBdr>
        <w:top w:val="none" w:sz="0" w:space="0" w:color="auto"/>
        <w:left w:val="none" w:sz="0" w:space="0" w:color="auto"/>
        <w:bottom w:val="none" w:sz="0" w:space="0" w:color="auto"/>
        <w:right w:val="none" w:sz="0" w:space="0" w:color="auto"/>
      </w:divBdr>
    </w:div>
    <w:div w:id="797379114">
      <w:bodyDiv w:val="1"/>
      <w:marLeft w:val="0"/>
      <w:marRight w:val="0"/>
      <w:marTop w:val="0"/>
      <w:marBottom w:val="0"/>
      <w:divBdr>
        <w:top w:val="none" w:sz="0" w:space="0" w:color="auto"/>
        <w:left w:val="none" w:sz="0" w:space="0" w:color="auto"/>
        <w:bottom w:val="none" w:sz="0" w:space="0" w:color="auto"/>
        <w:right w:val="none" w:sz="0" w:space="0" w:color="auto"/>
      </w:divBdr>
    </w:div>
    <w:div w:id="797841401">
      <w:bodyDiv w:val="1"/>
      <w:marLeft w:val="0"/>
      <w:marRight w:val="0"/>
      <w:marTop w:val="0"/>
      <w:marBottom w:val="0"/>
      <w:divBdr>
        <w:top w:val="none" w:sz="0" w:space="0" w:color="auto"/>
        <w:left w:val="none" w:sz="0" w:space="0" w:color="auto"/>
        <w:bottom w:val="none" w:sz="0" w:space="0" w:color="auto"/>
        <w:right w:val="none" w:sz="0" w:space="0" w:color="auto"/>
      </w:divBdr>
    </w:div>
    <w:div w:id="798037556">
      <w:bodyDiv w:val="1"/>
      <w:marLeft w:val="0"/>
      <w:marRight w:val="0"/>
      <w:marTop w:val="0"/>
      <w:marBottom w:val="0"/>
      <w:divBdr>
        <w:top w:val="none" w:sz="0" w:space="0" w:color="auto"/>
        <w:left w:val="none" w:sz="0" w:space="0" w:color="auto"/>
        <w:bottom w:val="none" w:sz="0" w:space="0" w:color="auto"/>
        <w:right w:val="none" w:sz="0" w:space="0" w:color="auto"/>
      </w:divBdr>
    </w:div>
    <w:div w:id="798112184">
      <w:bodyDiv w:val="1"/>
      <w:marLeft w:val="0"/>
      <w:marRight w:val="0"/>
      <w:marTop w:val="0"/>
      <w:marBottom w:val="0"/>
      <w:divBdr>
        <w:top w:val="none" w:sz="0" w:space="0" w:color="auto"/>
        <w:left w:val="none" w:sz="0" w:space="0" w:color="auto"/>
        <w:bottom w:val="none" w:sz="0" w:space="0" w:color="auto"/>
        <w:right w:val="none" w:sz="0" w:space="0" w:color="auto"/>
      </w:divBdr>
    </w:div>
    <w:div w:id="798260951">
      <w:bodyDiv w:val="1"/>
      <w:marLeft w:val="0"/>
      <w:marRight w:val="0"/>
      <w:marTop w:val="0"/>
      <w:marBottom w:val="0"/>
      <w:divBdr>
        <w:top w:val="none" w:sz="0" w:space="0" w:color="auto"/>
        <w:left w:val="none" w:sz="0" w:space="0" w:color="auto"/>
        <w:bottom w:val="none" w:sz="0" w:space="0" w:color="auto"/>
        <w:right w:val="none" w:sz="0" w:space="0" w:color="auto"/>
      </w:divBdr>
    </w:div>
    <w:div w:id="798382158">
      <w:bodyDiv w:val="1"/>
      <w:marLeft w:val="0"/>
      <w:marRight w:val="0"/>
      <w:marTop w:val="0"/>
      <w:marBottom w:val="0"/>
      <w:divBdr>
        <w:top w:val="none" w:sz="0" w:space="0" w:color="auto"/>
        <w:left w:val="none" w:sz="0" w:space="0" w:color="auto"/>
        <w:bottom w:val="none" w:sz="0" w:space="0" w:color="auto"/>
        <w:right w:val="none" w:sz="0" w:space="0" w:color="auto"/>
      </w:divBdr>
    </w:div>
    <w:div w:id="798382171">
      <w:bodyDiv w:val="1"/>
      <w:marLeft w:val="0"/>
      <w:marRight w:val="0"/>
      <w:marTop w:val="0"/>
      <w:marBottom w:val="0"/>
      <w:divBdr>
        <w:top w:val="none" w:sz="0" w:space="0" w:color="auto"/>
        <w:left w:val="none" w:sz="0" w:space="0" w:color="auto"/>
        <w:bottom w:val="none" w:sz="0" w:space="0" w:color="auto"/>
        <w:right w:val="none" w:sz="0" w:space="0" w:color="auto"/>
      </w:divBdr>
    </w:div>
    <w:div w:id="798718210">
      <w:bodyDiv w:val="1"/>
      <w:marLeft w:val="0"/>
      <w:marRight w:val="0"/>
      <w:marTop w:val="0"/>
      <w:marBottom w:val="0"/>
      <w:divBdr>
        <w:top w:val="none" w:sz="0" w:space="0" w:color="auto"/>
        <w:left w:val="none" w:sz="0" w:space="0" w:color="auto"/>
        <w:bottom w:val="none" w:sz="0" w:space="0" w:color="auto"/>
        <w:right w:val="none" w:sz="0" w:space="0" w:color="auto"/>
      </w:divBdr>
    </w:div>
    <w:div w:id="799104608">
      <w:bodyDiv w:val="1"/>
      <w:marLeft w:val="0"/>
      <w:marRight w:val="0"/>
      <w:marTop w:val="0"/>
      <w:marBottom w:val="0"/>
      <w:divBdr>
        <w:top w:val="none" w:sz="0" w:space="0" w:color="auto"/>
        <w:left w:val="none" w:sz="0" w:space="0" w:color="auto"/>
        <w:bottom w:val="none" w:sz="0" w:space="0" w:color="auto"/>
        <w:right w:val="none" w:sz="0" w:space="0" w:color="auto"/>
      </w:divBdr>
    </w:div>
    <w:div w:id="799492056">
      <w:bodyDiv w:val="1"/>
      <w:marLeft w:val="0"/>
      <w:marRight w:val="0"/>
      <w:marTop w:val="0"/>
      <w:marBottom w:val="0"/>
      <w:divBdr>
        <w:top w:val="none" w:sz="0" w:space="0" w:color="auto"/>
        <w:left w:val="none" w:sz="0" w:space="0" w:color="auto"/>
        <w:bottom w:val="none" w:sz="0" w:space="0" w:color="auto"/>
        <w:right w:val="none" w:sz="0" w:space="0" w:color="auto"/>
      </w:divBdr>
    </w:div>
    <w:div w:id="799953006">
      <w:bodyDiv w:val="1"/>
      <w:marLeft w:val="0"/>
      <w:marRight w:val="0"/>
      <w:marTop w:val="0"/>
      <w:marBottom w:val="0"/>
      <w:divBdr>
        <w:top w:val="none" w:sz="0" w:space="0" w:color="auto"/>
        <w:left w:val="none" w:sz="0" w:space="0" w:color="auto"/>
        <w:bottom w:val="none" w:sz="0" w:space="0" w:color="auto"/>
        <w:right w:val="none" w:sz="0" w:space="0" w:color="auto"/>
      </w:divBdr>
    </w:div>
    <w:div w:id="800030264">
      <w:bodyDiv w:val="1"/>
      <w:marLeft w:val="0"/>
      <w:marRight w:val="0"/>
      <w:marTop w:val="0"/>
      <w:marBottom w:val="0"/>
      <w:divBdr>
        <w:top w:val="none" w:sz="0" w:space="0" w:color="auto"/>
        <w:left w:val="none" w:sz="0" w:space="0" w:color="auto"/>
        <w:bottom w:val="none" w:sz="0" w:space="0" w:color="auto"/>
        <w:right w:val="none" w:sz="0" w:space="0" w:color="auto"/>
      </w:divBdr>
    </w:div>
    <w:div w:id="800462967">
      <w:bodyDiv w:val="1"/>
      <w:marLeft w:val="0"/>
      <w:marRight w:val="0"/>
      <w:marTop w:val="0"/>
      <w:marBottom w:val="0"/>
      <w:divBdr>
        <w:top w:val="none" w:sz="0" w:space="0" w:color="auto"/>
        <w:left w:val="none" w:sz="0" w:space="0" w:color="auto"/>
        <w:bottom w:val="none" w:sz="0" w:space="0" w:color="auto"/>
        <w:right w:val="none" w:sz="0" w:space="0" w:color="auto"/>
      </w:divBdr>
    </w:div>
    <w:div w:id="800879636">
      <w:bodyDiv w:val="1"/>
      <w:marLeft w:val="0"/>
      <w:marRight w:val="0"/>
      <w:marTop w:val="0"/>
      <w:marBottom w:val="0"/>
      <w:divBdr>
        <w:top w:val="none" w:sz="0" w:space="0" w:color="auto"/>
        <w:left w:val="none" w:sz="0" w:space="0" w:color="auto"/>
        <w:bottom w:val="none" w:sz="0" w:space="0" w:color="auto"/>
        <w:right w:val="none" w:sz="0" w:space="0" w:color="auto"/>
      </w:divBdr>
    </w:div>
    <w:div w:id="801271898">
      <w:bodyDiv w:val="1"/>
      <w:marLeft w:val="0"/>
      <w:marRight w:val="0"/>
      <w:marTop w:val="0"/>
      <w:marBottom w:val="0"/>
      <w:divBdr>
        <w:top w:val="none" w:sz="0" w:space="0" w:color="auto"/>
        <w:left w:val="none" w:sz="0" w:space="0" w:color="auto"/>
        <w:bottom w:val="none" w:sz="0" w:space="0" w:color="auto"/>
        <w:right w:val="none" w:sz="0" w:space="0" w:color="auto"/>
      </w:divBdr>
    </w:div>
    <w:div w:id="801577453">
      <w:bodyDiv w:val="1"/>
      <w:marLeft w:val="0"/>
      <w:marRight w:val="0"/>
      <w:marTop w:val="0"/>
      <w:marBottom w:val="0"/>
      <w:divBdr>
        <w:top w:val="none" w:sz="0" w:space="0" w:color="auto"/>
        <w:left w:val="none" w:sz="0" w:space="0" w:color="auto"/>
        <w:bottom w:val="none" w:sz="0" w:space="0" w:color="auto"/>
        <w:right w:val="none" w:sz="0" w:space="0" w:color="auto"/>
      </w:divBdr>
    </w:div>
    <w:div w:id="801734630">
      <w:bodyDiv w:val="1"/>
      <w:marLeft w:val="0"/>
      <w:marRight w:val="0"/>
      <w:marTop w:val="0"/>
      <w:marBottom w:val="0"/>
      <w:divBdr>
        <w:top w:val="none" w:sz="0" w:space="0" w:color="auto"/>
        <w:left w:val="none" w:sz="0" w:space="0" w:color="auto"/>
        <w:bottom w:val="none" w:sz="0" w:space="0" w:color="auto"/>
        <w:right w:val="none" w:sz="0" w:space="0" w:color="auto"/>
      </w:divBdr>
    </w:div>
    <w:div w:id="801775512">
      <w:bodyDiv w:val="1"/>
      <w:marLeft w:val="0"/>
      <w:marRight w:val="0"/>
      <w:marTop w:val="0"/>
      <w:marBottom w:val="0"/>
      <w:divBdr>
        <w:top w:val="none" w:sz="0" w:space="0" w:color="auto"/>
        <w:left w:val="none" w:sz="0" w:space="0" w:color="auto"/>
        <w:bottom w:val="none" w:sz="0" w:space="0" w:color="auto"/>
        <w:right w:val="none" w:sz="0" w:space="0" w:color="auto"/>
      </w:divBdr>
    </w:div>
    <w:div w:id="801850956">
      <w:bodyDiv w:val="1"/>
      <w:marLeft w:val="0"/>
      <w:marRight w:val="0"/>
      <w:marTop w:val="0"/>
      <w:marBottom w:val="0"/>
      <w:divBdr>
        <w:top w:val="none" w:sz="0" w:space="0" w:color="auto"/>
        <w:left w:val="none" w:sz="0" w:space="0" w:color="auto"/>
        <w:bottom w:val="none" w:sz="0" w:space="0" w:color="auto"/>
        <w:right w:val="none" w:sz="0" w:space="0" w:color="auto"/>
      </w:divBdr>
    </w:div>
    <w:div w:id="802193394">
      <w:bodyDiv w:val="1"/>
      <w:marLeft w:val="0"/>
      <w:marRight w:val="0"/>
      <w:marTop w:val="0"/>
      <w:marBottom w:val="0"/>
      <w:divBdr>
        <w:top w:val="none" w:sz="0" w:space="0" w:color="auto"/>
        <w:left w:val="none" w:sz="0" w:space="0" w:color="auto"/>
        <w:bottom w:val="none" w:sz="0" w:space="0" w:color="auto"/>
        <w:right w:val="none" w:sz="0" w:space="0" w:color="auto"/>
      </w:divBdr>
    </w:div>
    <w:div w:id="803307357">
      <w:bodyDiv w:val="1"/>
      <w:marLeft w:val="0"/>
      <w:marRight w:val="0"/>
      <w:marTop w:val="0"/>
      <w:marBottom w:val="0"/>
      <w:divBdr>
        <w:top w:val="none" w:sz="0" w:space="0" w:color="auto"/>
        <w:left w:val="none" w:sz="0" w:space="0" w:color="auto"/>
        <w:bottom w:val="none" w:sz="0" w:space="0" w:color="auto"/>
        <w:right w:val="none" w:sz="0" w:space="0" w:color="auto"/>
      </w:divBdr>
    </w:div>
    <w:div w:id="804159123">
      <w:bodyDiv w:val="1"/>
      <w:marLeft w:val="0"/>
      <w:marRight w:val="0"/>
      <w:marTop w:val="0"/>
      <w:marBottom w:val="0"/>
      <w:divBdr>
        <w:top w:val="none" w:sz="0" w:space="0" w:color="auto"/>
        <w:left w:val="none" w:sz="0" w:space="0" w:color="auto"/>
        <w:bottom w:val="none" w:sz="0" w:space="0" w:color="auto"/>
        <w:right w:val="none" w:sz="0" w:space="0" w:color="auto"/>
      </w:divBdr>
    </w:div>
    <w:div w:id="805318795">
      <w:bodyDiv w:val="1"/>
      <w:marLeft w:val="0"/>
      <w:marRight w:val="0"/>
      <w:marTop w:val="0"/>
      <w:marBottom w:val="0"/>
      <w:divBdr>
        <w:top w:val="none" w:sz="0" w:space="0" w:color="auto"/>
        <w:left w:val="none" w:sz="0" w:space="0" w:color="auto"/>
        <w:bottom w:val="none" w:sz="0" w:space="0" w:color="auto"/>
        <w:right w:val="none" w:sz="0" w:space="0" w:color="auto"/>
      </w:divBdr>
    </w:div>
    <w:div w:id="805664608">
      <w:bodyDiv w:val="1"/>
      <w:marLeft w:val="0"/>
      <w:marRight w:val="0"/>
      <w:marTop w:val="0"/>
      <w:marBottom w:val="0"/>
      <w:divBdr>
        <w:top w:val="none" w:sz="0" w:space="0" w:color="auto"/>
        <w:left w:val="none" w:sz="0" w:space="0" w:color="auto"/>
        <w:bottom w:val="none" w:sz="0" w:space="0" w:color="auto"/>
        <w:right w:val="none" w:sz="0" w:space="0" w:color="auto"/>
      </w:divBdr>
    </w:div>
    <w:div w:id="806581126">
      <w:bodyDiv w:val="1"/>
      <w:marLeft w:val="0"/>
      <w:marRight w:val="0"/>
      <w:marTop w:val="0"/>
      <w:marBottom w:val="0"/>
      <w:divBdr>
        <w:top w:val="none" w:sz="0" w:space="0" w:color="auto"/>
        <w:left w:val="none" w:sz="0" w:space="0" w:color="auto"/>
        <w:bottom w:val="none" w:sz="0" w:space="0" w:color="auto"/>
        <w:right w:val="none" w:sz="0" w:space="0" w:color="auto"/>
      </w:divBdr>
    </w:div>
    <w:div w:id="807362062">
      <w:bodyDiv w:val="1"/>
      <w:marLeft w:val="0"/>
      <w:marRight w:val="0"/>
      <w:marTop w:val="0"/>
      <w:marBottom w:val="0"/>
      <w:divBdr>
        <w:top w:val="none" w:sz="0" w:space="0" w:color="auto"/>
        <w:left w:val="none" w:sz="0" w:space="0" w:color="auto"/>
        <w:bottom w:val="none" w:sz="0" w:space="0" w:color="auto"/>
        <w:right w:val="none" w:sz="0" w:space="0" w:color="auto"/>
      </w:divBdr>
    </w:div>
    <w:div w:id="807548913">
      <w:bodyDiv w:val="1"/>
      <w:marLeft w:val="0"/>
      <w:marRight w:val="0"/>
      <w:marTop w:val="0"/>
      <w:marBottom w:val="0"/>
      <w:divBdr>
        <w:top w:val="none" w:sz="0" w:space="0" w:color="auto"/>
        <w:left w:val="none" w:sz="0" w:space="0" w:color="auto"/>
        <w:bottom w:val="none" w:sz="0" w:space="0" w:color="auto"/>
        <w:right w:val="none" w:sz="0" w:space="0" w:color="auto"/>
      </w:divBdr>
    </w:div>
    <w:div w:id="808280787">
      <w:bodyDiv w:val="1"/>
      <w:marLeft w:val="0"/>
      <w:marRight w:val="0"/>
      <w:marTop w:val="0"/>
      <w:marBottom w:val="0"/>
      <w:divBdr>
        <w:top w:val="none" w:sz="0" w:space="0" w:color="auto"/>
        <w:left w:val="none" w:sz="0" w:space="0" w:color="auto"/>
        <w:bottom w:val="none" w:sz="0" w:space="0" w:color="auto"/>
        <w:right w:val="none" w:sz="0" w:space="0" w:color="auto"/>
      </w:divBdr>
    </w:div>
    <w:div w:id="808590647">
      <w:bodyDiv w:val="1"/>
      <w:marLeft w:val="0"/>
      <w:marRight w:val="0"/>
      <w:marTop w:val="0"/>
      <w:marBottom w:val="0"/>
      <w:divBdr>
        <w:top w:val="none" w:sz="0" w:space="0" w:color="auto"/>
        <w:left w:val="none" w:sz="0" w:space="0" w:color="auto"/>
        <w:bottom w:val="none" w:sz="0" w:space="0" w:color="auto"/>
        <w:right w:val="none" w:sz="0" w:space="0" w:color="auto"/>
      </w:divBdr>
    </w:div>
    <w:div w:id="809132922">
      <w:bodyDiv w:val="1"/>
      <w:marLeft w:val="0"/>
      <w:marRight w:val="0"/>
      <w:marTop w:val="0"/>
      <w:marBottom w:val="0"/>
      <w:divBdr>
        <w:top w:val="none" w:sz="0" w:space="0" w:color="auto"/>
        <w:left w:val="none" w:sz="0" w:space="0" w:color="auto"/>
        <w:bottom w:val="none" w:sz="0" w:space="0" w:color="auto"/>
        <w:right w:val="none" w:sz="0" w:space="0" w:color="auto"/>
      </w:divBdr>
    </w:div>
    <w:div w:id="809244731">
      <w:bodyDiv w:val="1"/>
      <w:marLeft w:val="0"/>
      <w:marRight w:val="0"/>
      <w:marTop w:val="0"/>
      <w:marBottom w:val="0"/>
      <w:divBdr>
        <w:top w:val="none" w:sz="0" w:space="0" w:color="auto"/>
        <w:left w:val="none" w:sz="0" w:space="0" w:color="auto"/>
        <w:bottom w:val="none" w:sz="0" w:space="0" w:color="auto"/>
        <w:right w:val="none" w:sz="0" w:space="0" w:color="auto"/>
      </w:divBdr>
    </w:div>
    <w:div w:id="809637679">
      <w:bodyDiv w:val="1"/>
      <w:marLeft w:val="0"/>
      <w:marRight w:val="0"/>
      <w:marTop w:val="0"/>
      <w:marBottom w:val="0"/>
      <w:divBdr>
        <w:top w:val="none" w:sz="0" w:space="0" w:color="auto"/>
        <w:left w:val="none" w:sz="0" w:space="0" w:color="auto"/>
        <w:bottom w:val="none" w:sz="0" w:space="0" w:color="auto"/>
        <w:right w:val="none" w:sz="0" w:space="0" w:color="auto"/>
      </w:divBdr>
    </w:div>
    <w:div w:id="809831278">
      <w:bodyDiv w:val="1"/>
      <w:marLeft w:val="0"/>
      <w:marRight w:val="0"/>
      <w:marTop w:val="0"/>
      <w:marBottom w:val="0"/>
      <w:divBdr>
        <w:top w:val="none" w:sz="0" w:space="0" w:color="auto"/>
        <w:left w:val="none" w:sz="0" w:space="0" w:color="auto"/>
        <w:bottom w:val="none" w:sz="0" w:space="0" w:color="auto"/>
        <w:right w:val="none" w:sz="0" w:space="0" w:color="auto"/>
      </w:divBdr>
    </w:div>
    <w:div w:id="809832275">
      <w:bodyDiv w:val="1"/>
      <w:marLeft w:val="0"/>
      <w:marRight w:val="0"/>
      <w:marTop w:val="0"/>
      <w:marBottom w:val="0"/>
      <w:divBdr>
        <w:top w:val="none" w:sz="0" w:space="0" w:color="auto"/>
        <w:left w:val="none" w:sz="0" w:space="0" w:color="auto"/>
        <w:bottom w:val="none" w:sz="0" w:space="0" w:color="auto"/>
        <w:right w:val="none" w:sz="0" w:space="0" w:color="auto"/>
      </w:divBdr>
    </w:div>
    <w:div w:id="809977800">
      <w:bodyDiv w:val="1"/>
      <w:marLeft w:val="0"/>
      <w:marRight w:val="0"/>
      <w:marTop w:val="0"/>
      <w:marBottom w:val="0"/>
      <w:divBdr>
        <w:top w:val="none" w:sz="0" w:space="0" w:color="auto"/>
        <w:left w:val="none" w:sz="0" w:space="0" w:color="auto"/>
        <w:bottom w:val="none" w:sz="0" w:space="0" w:color="auto"/>
        <w:right w:val="none" w:sz="0" w:space="0" w:color="auto"/>
      </w:divBdr>
    </w:div>
    <w:div w:id="810176514">
      <w:bodyDiv w:val="1"/>
      <w:marLeft w:val="0"/>
      <w:marRight w:val="0"/>
      <w:marTop w:val="0"/>
      <w:marBottom w:val="0"/>
      <w:divBdr>
        <w:top w:val="none" w:sz="0" w:space="0" w:color="auto"/>
        <w:left w:val="none" w:sz="0" w:space="0" w:color="auto"/>
        <w:bottom w:val="none" w:sz="0" w:space="0" w:color="auto"/>
        <w:right w:val="none" w:sz="0" w:space="0" w:color="auto"/>
      </w:divBdr>
    </w:div>
    <w:div w:id="810291643">
      <w:bodyDiv w:val="1"/>
      <w:marLeft w:val="0"/>
      <w:marRight w:val="0"/>
      <w:marTop w:val="0"/>
      <w:marBottom w:val="0"/>
      <w:divBdr>
        <w:top w:val="none" w:sz="0" w:space="0" w:color="auto"/>
        <w:left w:val="none" w:sz="0" w:space="0" w:color="auto"/>
        <w:bottom w:val="none" w:sz="0" w:space="0" w:color="auto"/>
        <w:right w:val="none" w:sz="0" w:space="0" w:color="auto"/>
      </w:divBdr>
    </w:div>
    <w:div w:id="810295167">
      <w:bodyDiv w:val="1"/>
      <w:marLeft w:val="0"/>
      <w:marRight w:val="0"/>
      <w:marTop w:val="0"/>
      <w:marBottom w:val="0"/>
      <w:divBdr>
        <w:top w:val="none" w:sz="0" w:space="0" w:color="auto"/>
        <w:left w:val="none" w:sz="0" w:space="0" w:color="auto"/>
        <w:bottom w:val="none" w:sz="0" w:space="0" w:color="auto"/>
        <w:right w:val="none" w:sz="0" w:space="0" w:color="auto"/>
      </w:divBdr>
    </w:div>
    <w:div w:id="810440071">
      <w:bodyDiv w:val="1"/>
      <w:marLeft w:val="0"/>
      <w:marRight w:val="0"/>
      <w:marTop w:val="0"/>
      <w:marBottom w:val="0"/>
      <w:divBdr>
        <w:top w:val="none" w:sz="0" w:space="0" w:color="auto"/>
        <w:left w:val="none" w:sz="0" w:space="0" w:color="auto"/>
        <w:bottom w:val="none" w:sz="0" w:space="0" w:color="auto"/>
        <w:right w:val="none" w:sz="0" w:space="0" w:color="auto"/>
      </w:divBdr>
    </w:div>
    <w:div w:id="812213497">
      <w:bodyDiv w:val="1"/>
      <w:marLeft w:val="0"/>
      <w:marRight w:val="0"/>
      <w:marTop w:val="0"/>
      <w:marBottom w:val="0"/>
      <w:divBdr>
        <w:top w:val="none" w:sz="0" w:space="0" w:color="auto"/>
        <w:left w:val="none" w:sz="0" w:space="0" w:color="auto"/>
        <w:bottom w:val="none" w:sz="0" w:space="0" w:color="auto"/>
        <w:right w:val="none" w:sz="0" w:space="0" w:color="auto"/>
      </w:divBdr>
    </w:div>
    <w:div w:id="812215861">
      <w:bodyDiv w:val="1"/>
      <w:marLeft w:val="0"/>
      <w:marRight w:val="0"/>
      <w:marTop w:val="0"/>
      <w:marBottom w:val="0"/>
      <w:divBdr>
        <w:top w:val="none" w:sz="0" w:space="0" w:color="auto"/>
        <w:left w:val="none" w:sz="0" w:space="0" w:color="auto"/>
        <w:bottom w:val="none" w:sz="0" w:space="0" w:color="auto"/>
        <w:right w:val="none" w:sz="0" w:space="0" w:color="auto"/>
      </w:divBdr>
    </w:div>
    <w:div w:id="812988044">
      <w:bodyDiv w:val="1"/>
      <w:marLeft w:val="0"/>
      <w:marRight w:val="0"/>
      <w:marTop w:val="0"/>
      <w:marBottom w:val="0"/>
      <w:divBdr>
        <w:top w:val="none" w:sz="0" w:space="0" w:color="auto"/>
        <w:left w:val="none" w:sz="0" w:space="0" w:color="auto"/>
        <w:bottom w:val="none" w:sz="0" w:space="0" w:color="auto"/>
        <w:right w:val="none" w:sz="0" w:space="0" w:color="auto"/>
      </w:divBdr>
    </w:div>
    <w:div w:id="813451032">
      <w:bodyDiv w:val="1"/>
      <w:marLeft w:val="0"/>
      <w:marRight w:val="0"/>
      <w:marTop w:val="0"/>
      <w:marBottom w:val="0"/>
      <w:divBdr>
        <w:top w:val="none" w:sz="0" w:space="0" w:color="auto"/>
        <w:left w:val="none" w:sz="0" w:space="0" w:color="auto"/>
        <w:bottom w:val="none" w:sz="0" w:space="0" w:color="auto"/>
        <w:right w:val="none" w:sz="0" w:space="0" w:color="auto"/>
      </w:divBdr>
    </w:div>
    <w:div w:id="813526023">
      <w:bodyDiv w:val="1"/>
      <w:marLeft w:val="0"/>
      <w:marRight w:val="0"/>
      <w:marTop w:val="0"/>
      <w:marBottom w:val="0"/>
      <w:divBdr>
        <w:top w:val="none" w:sz="0" w:space="0" w:color="auto"/>
        <w:left w:val="none" w:sz="0" w:space="0" w:color="auto"/>
        <w:bottom w:val="none" w:sz="0" w:space="0" w:color="auto"/>
        <w:right w:val="none" w:sz="0" w:space="0" w:color="auto"/>
      </w:divBdr>
    </w:div>
    <w:div w:id="813565863">
      <w:bodyDiv w:val="1"/>
      <w:marLeft w:val="0"/>
      <w:marRight w:val="0"/>
      <w:marTop w:val="0"/>
      <w:marBottom w:val="0"/>
      <w:divBdr>
        <w:top w:val="none" w:sz="0" w:space="0" w:color="auto"/>
        <w:left w:val="none" w:sz="0" w:space="0" w:color="auto"/>
        <w:bottom w:val="none" w:sz="0" w:space="0" w:color="auto"/>
        <w:right w:val="none" w:sz="0" w:space="0" w:color="auto"/>
      </w:divBdr>
    </w:div>
    <w:div w:id="813908445">
      <w:bodyDiv w:val="1"/>
      <w:marLeft w:val="0"/>
      <w:marRight w:val="0"/>
      <w:marTop w:val="0"/>
      <w:marBottom w:val="0"/>
      <w:divBdr>
        <w:top w:val="none" w:sz="0" w:space="0" w:color="auto"/>
        <w:left w:val="none" w:sz="0" w:space="0" w:color="auto"/>
        <w:bottom w:val="none" w:sz="0" w:space="0" w:color="auto"/>
        <w:right w:val="none" w:sz="0" w:space="0" w:color="auto"/>
      </w:divBdr>
    </w:div>
    <w:div w:id="814684527">
      <w:bodyDiv w:val="1"/>
      <w:marLeft w:val="0"/>
      <w:marRight w:val="0"/>
      <w:marTop w:val="0"/>
      <w:marBottom w:val="0"/>
      <w:divBdr>
        <w:top w:val="none" w:sz="0" w:space="0" w:color="auto"/>
        <w:left w:val="none" w:sz="0" w:space="0" w:color="auto"/>
        <w:bottom w:val="none" w:sz="0" w:space="0" w:color="auto"/>
        <w:right w:val="none" w:sz="0" w:space="0" w:color="auto"/>
      </w:divBdr>
    </w:div>
    <w:div w:id="815608733">
      <w:bodyDiv w:val="1"/>
      <w:marLeft w:val="0"/>
      <w:marRight w:val="0"/>
      <w:marTop w:val="0"/>
      <w:marBottom w:val="0"/>
      <w:divBdr>
        <w:top w:val="none" w:sz="0" w:space="0" w:color="auto"/>
        <w:left w:val="none" w:sz="0" w:space="0" w:color="auto"/>
        <w:bottom w:val="none" w:sz="0" w:space="0" w:color="auto"/>
        <w:right w:val="none" w:sz="0" w:space="0" w:color="auto"/>
      </w:divBdr>
    </w:div>
    <w:div w:id="815681225">
      <w:bodyDiv w:val="1"/>
      <w:marLeft w:val="0"/>
      <w:marRight w:val="0"/>
      <w:marTop w:val="0"/>
      <w:marBottom w:val="0"/>
      <w:divBdr>
        <w:top w:val="none" w:sz="0" w:space="0" w:color="auto"/>
        <w:left w:val="none" w:sz="0" w:space="0" w:color="auto"/>
        <w:bottom w:val="none" w:sz="0" w:space="0" w:color="auto"/>
        <w:right w:val="none" w:sz="0" w:space="0" w:color="auto"/>
      </w:divBdr>
    </w:div>
    <w:div w:id="815874878">
      <w:bodyDiv w:val="1"/>
      <w:marLeft w:val="0"/>
      <w:marRight w:val="0"/>
      <w:marTop w:val="0"/>
      <w:marBottom w:val="0"/>
      <w:divBdr>
        <w:top w:val="none" w:sz="0" w:space="0" w:color="auto"/>
        <w:left w:val="none" w:sz="0" w:space="0" w:color="auto"/>
        <w:bottom w:val="none" w:sz="0" w:space="0" w:color="auto"/>
        <w:right w:val="none" w:sz="0" w:space="0" w:color="auto"/>
      </w:divBdr>
    </w:div>
    <w:div w:id="815996330">
      <w:bodyDiv w:val="1"/>
      <w:marLeft w:val="0"/>
      <w:marRight w:val="0"/>
      <w:marTop w:val="0"/>
      <w:marBottom w:val="0"/>
      <w:divBdr>
        <w:top w:val="none" w:sz="0" w:space="0" w:color="auto"/>
        <w:left w:val="none" w:sz="0" w:space="0" w:color="auto"/>
        <w:bottom w:val="none" w:sz="0" w:space="0" w:color="auto"/>
        <w:right w:val="none" w:sz="0" w:space="0" w:color="auto"/>
      </w:divBdr>
    </w:div>
    <w:div w:id="816141777">
      <w:bodyDiv w:val="1"/>
      <w:marLeft w:val="0"/>
      <w:marRight w:val="0"/>
      <w:marTop w:val="0"/>
      <w:marBottom w:val="0"/>
      <w:divBdr>
        <w:top w:val="none" w:sz="0" w:space="0" w:color="auto"/>
        <w:left w:val="none" w:sz="0" w:space="0" w:color="auto"/>
        <w:bottom w:val="none" w:sz="0" w:space="0" w:color="auto"/>
        <w:right w:val="none" w:sz="0" w:space="0" w:color="auto"/>
      </w:divBdr>
    </w:div>
    <w:div w:id="816143145">
      <w:bodyDiv w:val="1"/>
      <w:marLeft w:val="0"/>
      <w:marRight w:val="0"/>
      <w:marTop w:val="0"/>
      <w:marBottom w:val="0"/>
      <w:divBdr>
        <w:top w:val="none" w:sz="0" w:space="0" w:color="auto"/>
        <w:left w:val="none" w:sz="0" w:space="0" w:color="auto"/>
        <w:bottom w:val="none" w:sz="0" w:space="0" w:color="auto"/>
        <w:right w:val="none" w:sz="0" w:space="0" w:color="auto"/>
      </w:divBdr>
    </w:div>
    <w:div w:id="816651654">
      <w:bodyDiv w:val="1"/>
      <w:marLeft w:val="0"/>
      <w:marRight w:val="0"/>
      <w:marTop w:val="0"/>
      <w:marBottom w:val="0"/>
      <w:divBdr>
        <w:top w:val="none" w:sz="0" w:space="0" w:color="auto"/>
        <w:left w:val="none" w:sz="0" w:space="0" w:color="auto"/>
        <w:bottom w:val="none" w:sz="0" w:space="0" w:color="auto"/>
        <w:right w:val="none" w:sz="0" w:space="0" w:color="auto"/>
      </w:divBdr>
    </w:div>
    <w:div w:id="817037547">
      <w:bodyDiv w:val="1"/>
      <w:marLeft w:val="0"/>
      <w:marRight w:val="0"/>
      <w:marTop w:val="0"/>
      <w:marBottom w:val="0"/>
      <w:divBdr>
        <w:top w:val="none" w:sz="0" w:space="0" w:color="auto"/>
        <w:left w:val="none" w:sz="0" w:space="0" w:color="auto"/>
        <w:bottom w:val="none" w:sz="0" w:space="0" w:color="auto"/>
        <w:right w:val="none" w:sz="0" w:space="0" w:color="auto"/>
      </w:divBdr>
    </w:div>
    <w:div w:id="817378397">
      <w:bodyDiv w:val="1"/>
      <w:marLeft w:val="0"/>
      <w:marRight w:val="0"/>
      <w:marTop w:val="0"/>
      <w:marBottom w:val="0"/>
      <w:divBdr>
        <w:top w:val="none" w:sz="0" w:space="0" w:color="auto"/>
        <w:left w:val="none" w:sz="0" w:space="0" w:color="auto"/>
        <w:bottom w:val="none" w:sz="0" w:space="0" w:color="auto"/>
        <w:right w:val="none" w:sz="0" w:space="0" w:color="auto"/>
      </w:divBdr>
    </w:div>
    <w:div w:id="817573161">
      <w:bodyDiv w:val="1"/>
      <w:marLeft w:val="0"/>
      <w:marRight w:val="0"/>
      <w:marTop w:val="0"/>
      <w:marBottom w:val="0"/>
      <w:divBdr>
        <w:top w:val="none" w:sz="0" w:space="0" w:color="auto"/>
        <w:left w:val="none" w:sz="0" w:space="0" w:color="auto"/>
        <w:bottom w:val="none" w:sz="0" w:space="0" w:color="auto"/>
        <w:right w:val="none" w:sz="0" w:space="0" w:color="auto"/>
      </w:divBdr>
    </w:div>
    <w:div w:id="817841678">
      <w:bodyDiv w:val="1"/>
      <w:marLeft w:val="0"/>
      <w:marRight w:val="0"/>
      <w:marTop w:val="0"/>
      <w:marBottom w:val="0"/>
      <w:divBdr>
        <w:top w:val="none" w:sz="0" w:space="0" w:color="auto"/>
        <w:left w:val="none" w:sz="0" w:space="0" w:color="auto"/>
        <w:bottom w:val="none" w:sz="0" w:space="0" w:color="auto"/>
        <w:right w:val="none" w:sz="0" w:space="0" w:color="auto"/>
      </w:divBdr>
    </w:div>
    <w:div w:id="818502450">
      <w:bodyDiv w:val="1"/>
      <w:marLeft w:val="0"/>
      <w:marRight w:val="0"/>
      <w:marTop w:val="0"/>
      <w:marBottom w:val="0"/>
      <w:divBdr>
        <w:top w:val="none" w:sz="0" w:space="0" w:color="auto"/>
        <w:left w:val="none" w:sz="0" w:space="0" w:color="auto"/>
        <w:bottom w:val="none" w:sz="0" w:space="0" w:color="auto"/>
        <w:right w:val="none" w:sz="0" w:space="0" w:color="auto"/>
      </w:divBdr>
    </w:div>
    <w:div w:id="818766335">
      <w:bodyDiv w:val="1"/>
      <w:marLeft w:val="0"/>
      <w:marRight w:val="0"/>
      <w:marTop w:val="0"/>
      <w:marBottom w:val="0"/>
      <w:divBdr>
        <w:top w:val="none" w:sz="0" w:space="0" w:color="auto"/>
        <w:left w:val="none" w:sz="0" w:space="0" w:color="auto"/>
        <w:bottom w:val="none" w:sz="0" w:space="0" w:color="auto"/>
        <w:right w:val="none" w:sz="0" w:space="0" w:color="auto"/>
      </w:divBdr>
    </w:div>
    <w:div w:id="818809965">
      <w:bodyDiv w:val="1"/>
      <w:marLeft w:val="0"/>
      <w:marRight w:val="0"/>
      <w:marTop w:val="0"/>
      <w:marBottom w:val="0"/>
      <w:divBdr>
        <w:top w:val="none" w:sz="0" w:space="0" w:color="auto"/>
        <w:left w:val="none" w:sz="0" w:space="0" w:color="auto"/>
        <w:bottom w:val="none" w:sz="0" w:space="0" w:color="auto"/>
        <w:right w:val="none" w:sz="0" w:space="0" w:color="auto"/>
      </w:divBdr>
    </w:div>
    <w:div w:id="819266985">
      <w:bodyDiv w:val="1"/>
      <w:marLeft w:val="0"/>
      <w:marRight w:val="0"/>
      <w:marTop w:val="0"/>
      <w:marBottom w:val="0"/>
      <w:divBdr>
        <w:top w:val="none" w:sz="0" w:space="0" w:color="auto"/>
        <w:left w:val="none" w:sz="0" w:space="0" w:color="auto"/>
        <w:bottom w:val="none" w:sz="0" w:space="0" w:color="auto"/>
        <w:right w:val="none" w:sz="0" w:space="0" w:color="auto"/>
      </w:divBdr>
    </w:div>
    <w:div w:id="819735812">
      <w:bodyDiv w:val="1"/>
      <w:marLeft w:val="0"/>
      <w:marRight w:val="0"/>
      <w:marTop w:val="0"/>
      <w:marBottom w:val="0"/>
      <w:divBdr>
        <w:top w:val="none" w:sz="0" w:space="0" w:color="auto"/>
        <w:left w:val="none" w:sz="0" w:space="0" w:color="auto"/>
        <w:bottom w:val="none" w:sz="0" w:space="0" w:color="auto"/>
        <w:right w:val="none" w:sz="0" w:space="0" w:color="auto"/>
      </w:divBdr>
    </w:div>
    <w:div w:id="819885989">
      <w:bodyDiv w:val="1"/>
      <w:marLeft w:val="0"/>
      <w:marRight w:val="0"/>
      <w:marTop w:val="0"/>
      <w:marBottom w:val="0"/>
      <w:divBdr>
        <w:top w:val="none" w:sz="0" w:space="0" w:color="auto"/>
        <w:left w:val="none" w:sz="0" w:space="0" w:color="auto"/>
        <w:bottom w:val="none" w:sz="0" w:space="0" w:color="auto"/>
        <w:right w:val="none" w:sz="0" w:space="0" w:color="auto"/>
      </w:divBdr>
    </w:div>
    <w:div w:id="819927954">
      <w:bodyDiv w:val="1"/>
      <w:marLeft w:val="0"/>
      <w:marRight w:val="0"/>
      <w:marTop w:val="0"/>
      <w:marBottom w:val="0"/>
      <w:divBdr>
        <w:top w:val="none" w:sz="0" w:space="0" w:color="auto"/>
        <w:left w:val="none" w:sz="0" w:space="0" w:color="auto"/>
        <w:bottom w:val="none" w:sz="0" w:space="0" w:color="auto"/>
        <w:right w:val="none" w:sz="0" w:space="0" w:color="auto"/>
      </w:divBdr>
    </w:div>
    <w:div w:id="819928419">
      <w:bodyDiv w:val="1"/>
      <w:marLeft w:val="0"/>
      <w:marRight w:val="0"/>
      <w:marTop w:val="0"/>
      <w:marBottom w:val="0"/>
      <w:divBdr>
        <w:top w:val="none" w:sz="0" w:space="0" w:color="auto"/>
        <w:left w:val="none" w:sz="0" w:space="0" w:color="auto"/>
        <w:bottom w:val="none" w:sz="0" w:space="0" w:color="auto"/>
        <w:right w:val="none" w:sz="0" w:space="0" w:color="auto"/>
      </w:divBdr>
    </w:div>
    <w:div w:id="820346438">
      <w:bodyDiv w:val="1"/>
      <w:marLeft w:val="0"/>
      <w:marRight w:val="0"/>
      <w:marTop w:val="0"/>
      <w:marBottom w:val="0"/>
      <w:divBdr>
        <w:top w:val="none" w:sz="0" w:space="0" w:color="auto"/>
        <w:left w:val="none" w:sz="0" w:space="0" w:color="auto"/>
        <w:bottom w:val="none" w:sz="0" w:space="0" w:color="auto"/>
        <w:right w:val="none" w:sz="0" w:space="0" w:color="auto"/>
      </w:divBdr>
    </w:div>
    <w:div w:id="820384370">
      <w:bodyDiv w:val="1"/>
      <w:marLeft w:val="0"/>
      <w:marRight w:val="0"/>
      <w:marTop w:val="0"/>
      <w:marBottom w:val="0"/>
      <w:divBdr>
        <w:top w:val="none" w:sz="0" w:space="0" w:color="auto"/>
        <w:left w:val="none" w:sz="0" w:space="0" w:color="auto"/>
        <w:bottom w:val="none" w:sz="0" w:space="0" w:color="auto"/>
        <w:right w:val="none" w:sz="0" w:space="0" w:color="auto"/>
      </w:divBdr>
    </w:div>
    <w:div w:id="820656447">
      <w:bodyDiv w:val="1"/>
      <w:marLeft w:val="0"/>
      <w:marRight w:val="0"/>
      <w:marTop w:val="0"/>
      <w:marBottom w:val="0"/>
      <w:divBdr>
        <w:top w:val="none" w:sz="0" w:space="0" w:color="auto"/>
        <w:left w:val="none" w:sz="0" w:space="0" w:color="auto"/>
        <w:bottom w:val="none" w:sz="0" w:space="0" w:color="auto"/>
        <w:right w:val="none" w:sz="0" w:space="0" w:color="auto"/>
      </w:divBdr>
    </w:div>
    <w:div w:id="820855062">
      <w:bodyDiv w:val="1"/>
      <w:marLeft w:val="0"/>
      <w:marRight w:val="0"/>
      <w:marTop w:val="0"/>
      <w:marBottom w:val="0"/>
      <w:divBdr>
        <w:top w:val="none" w:sz="0" w:space="0" w:color="auto"/>
        <w:left w:val="none" w:sz="0" w:space="0" w:color="auto"/>
        <w:bottom w:val="none" w:sz="0" w:space="0" w:color="auto"/>
        <w:right w:val="none" w:sz="0" w:space="0" w:color="auto"/>
      </w:divBdr>
    </w:div>
    <w:div w:id="821194333">
      <w:bodyDiv w:val="1"/>
      <w:marLeft w:val="0"/>
      <w:marRight w:val="0"/>
      <w:marTop w:val="0"/>
      <w:marBottom w:val="0"/>
      <w:divBdr>
        <w:top w:val="none" w:sz="0" w:space="0" w:color="auto"/>
        <w:left w:val="none" w:sz="0" w:space="0" w:color="auto"/>
        <w:bottom w:val="none" w:sz="0" w:space="0" w:color="auto"/>
        <w:right w:val="none" w:sz="0" w:space="0" w:color="auto"/>
      </w:divBdr>
    </w:div>
    <w:div w:id="821429142">
      <w:bodyDiv w:val="1"/>
      <w:marLeft w:val="0"/>
      <w:marRight w:val="0"/>
      <w:marTop w:val="0"/>
      <w:marBottom w:val="0"/>
      <w:divBdr>
        <w:top w:val="none" w:sz="0" w:space="0" w:color="auto"/>
        <w:left w:val="none" w:sz="0" w:space="0" w:color="auto"/>
        <w:bottom w:val="none" w:sz="0" w:space="0" w:color="auto"/>
        <w:right w:val="none" w:sz="0" w:space="0" w:color="auto"/>
      </w:divBdr>
    </w:div>
    <w:div w:id="821509614">
      <w:bodyDiv w:val="1"/>
      <w:marLeft w:val="0"/>
      <w:marRight w:val="0"/>
      <w:marTop w:val="0"/>
      <w:marBottom w:val="0"/>
      <w:divBdr>
        <w:top w:val="none" w:sz="0" w:space="0" w:color="auto"/>
        <w:left w:val="none" w:sz="0" w:space="0" w:color="auto"/>
        <w:bottom w:val="none" w:sz="0" w:space="0" w:color="auto"/>
        <w:right w:val="none" w:sz="0" w:space="0" w:color="auto"/>
      </w:divBdr>
    </w:div>
    <w:div w:id="822084498">
      <w:bodyDiv w:val="1"/>
      <w:marLeft w:val="0"/>
      <w:marRight w:val="0"/>
      <w:marTop w:val="0"/>
      <w:marBottom w:val="0"/>
      <w:divBdr>
        <w:top w:val="none" w:sz="0" w:space="0" w:color="auto"/>
        <w:left w:val="none" w:sz="0" w:space="0" w:color="auto"/>
        <w:bottom w:val="none" w:sz="0" w:space="0" w:color="auto"/>
        <w:right w:val="none" w:sz="0" w:space="0" w:color="auto"/>
      </w:divBdr>
    </w:div>
    <w:div w:id="822281776">
      <w:bodyDiv w:val="1"/>
      <w:marLeft w:val="0"/>
      <w:marRight w:val="0"/>
      <w:marTop w:val="0"/>
      <w:marBottom w:val="0"/>
      <w:divBdr>
        <w:top w:val="none" w:sz="0" w:space="0" w:color="auto"/>
        <w:left w:val="none" w:sz="0" w:space="0" w:color="auto"/>
        <w:bottom w:val="none" w:sz="0" w:space="0" w:color="auto"/>
        <w:right w:val="none" w:sz="0" w:space="0" w:color="auto"/>
      </w:divBdr>
    </w:div>
    <w:div w:id="823737011">
      <w:bodyDiv w:val="1"/>
      <w:marLeft w:val="0"/>
      <w:marRight w:val="0"/>
      <w:marTop w:val="0"/>
      <w:marBottom w:val="0"/>
      <w:divBdr>
        <w:top w:val="none" w:sz="0" w:space="0" w:color="auto"/>
        <w:left w:val="none" w:sz="0" w:space="0" w:color="auto"/>
        <w:bottom w:val="none" w:sz="0" w:space="0" w:color="auto"/>
        <w:right w:val="none" w:sz="0" w:space="0" w:color="auto"/>
      </w:divBdr>
    </w:div>
    <w:div w:id="823818874">
      <w:bodyDiv w:val="1"/>
      <w:marLeft w:val="0"/>
      <w:marRight w:val="0"/>
      <w:marTop w:val="0"/>
      <w:marBottom w:val="0"/>
      <w:divBdr>
        <w:top w:val="none" w:sz="0" w:space="0" w:color="auto"/>
        <w:left w:val="none" w:sz="0" w:space="0" w:color="auto"/>
        <w:bottom w:val="none" w:sz="0" w:space="0" w:color="auto"/>
        <w:right w:val="none" w:sz="0" w:space="0" w:color="auto"/>
      </w:divBdr>
    </w:div>
    <w:div w:id="823930300">
      <w:bodyDiv w:val="1"/>
      <w:marLeft w:val="0"/>
      <w:marRight w:val="0"/>
      <w:marTop w:val="0"/>
      <w:marBottom w:val="0"/>
      <w:divBdr>
        <w:top w:val="none" w:sz="0" w:space="0" w:color="auto"/>
        <w:left w:val="none" w:sz="0" w:space="0" w:color="auto"/>
        <w:bottom w:val="none" w:sz="0" w:space="0" w:color="auto"/>
        <w:right w:val="none" w:sz="0" w:space="0" w:color="auto"/>
      </w:divBdr>
    </w:div>
    <w:div w:id="825053503">
      <w:bodyDiv w:val="1"/>
      <w:marLeft w:val="0"/>
      <w:marRight w:val="0"/>
      <w:marTop w:val="0"/>
      <w:marBottom w:val="0"/>
      <w:divBdr>
        <w:top w:val="none" w:sz="0" w:space="0" w:color="auto"/>
        <w:left w:val="none" w:sz="0" w:space="0" w:color="auto"/>
        <w:bottom w:val="none" w:sz="0" w:space="0" w:color="auto"/>
        <w:right w:val="none" w:sz="0" w:space="0" w:color="auto"/>
      </w:divBdr>
    </w:div>
    <w:div w:id="825321663">
      <w:bodyDiv w:val="1"/>
      <w:marLeft w:val="0"/>
      <w:marRight w:val="0"/>
      <w:marTop w:val="0"/>
      <w:marBottom w:val="0"/>
      <w:divBdr>
        <w:top w:val="none" w:sz="0" w:space="0" w:color="auto"/>
        <w:left w:val="none" w:sz="0" w:space="0" w:color="auto"/>
        <w:bottom w:val="none" w:sz="0" w:space="0" w:color="auto"/>
        <w:right w:val="none" w:sz="0" w:space="0" w:color="auto"/>
      </w:divBdr>
    </w:div>
    <w:div w:id="825631915">
      <w:bodyDiv w:val="1"/>
      <w:marLeft w:val="0"/>
      <w:marRight w:val="0"/>
      <w:marTop w:val="0"/>
      <w:marBottom w:val="0"/>
      <w:divBdr>
        <w:top w:val="none" w:sz="0" w:space="0" w:color="auto"/>
        <w:left w:val="none" w:sz="0" w:space="0" w:color="auto"/>
        <w:bottom w:val="none" w:sz="0" w:space="0" w:color="auto"/>
        <w:right w:val="none" w:sz="0" w:space="0" w:color="auto"/>
      </w:divBdr>
    </w:div>
    <w:div w:id="826281786">
      <w:bodyDiv w:val="1"/>
      <w:marLeft w:val="0"/>
      <w:marRight w:val="0"/>
      <w:marTop w:val="0"/>
      <w:marBottom w:val="0"/>
      <w:divBdr>
        <w:top w:val="none" w:sz="0" w:space="0" w:color="auto"/>
        <w:left w:val="none" w:sz="0" w:space="0" w:color="auto"/>
        <w:bottom w:val="none" w:sz="0" w:space="0" w:color="auto"/>
        <w:right w:val="none" w:sz="0" w:space="0" w:color="auto"/>
      </w:divBdr>
    </w:div>
    <w:div w:id="826435634">
      <w:bodyDiv w:val="1"/>
      <w:marLeft w:val="0"/>
      <w:marRight w:val="0"/>
      <w:marTop w:val="0"/>
      <w:marBottom w:val="0"/>
      <w:divBdr>
        <w:top w:val="none" w:sz="0" w:space="0" w:color="auto"/>
        <w:left w:val="none" w:sz="0" w:space="0" w:color="auto"/>
        <w:bottom w:val="none" w:sz="0" w:space="0" w:color="auto"/>
        <w:right w:val="none" w:sz="0" w:space="0" w:color="auto"/>
      </w:divBdr>
    </w:div>
    <w:div w:id="826629683">
      <w:bodyDiv w:val="1"/>
      <w:marLeft w:val="0"/>
      <w:marRight w:val="0"/>
      <w:marTop w:val="0"/>
      <w:marBottom w:val="0"/>
      <w:divBdr>
        <w:top w:val="none" w:sz="0" w:space="0" w:color="auto"/>
        <w:left w:val="none" w:sz="0" w:space="0" w:color="auto"/>
        <w:bottom w:val="none" w:sz="0" w:space="0" w:color="auto"/>
        <w:right w:val="none" w:sz="0" w:space="0" w:color="auto"/>
      </w:divBdr>
    </w:div>
    <w:div w:id="826828539">
      <w:bodyDiv w:val="1"/>
      <w:marLeft w:val="0"/>
      <w:marRight w:val="0"/>
      <w:marTop w:val="0"/>
      <w:marBottom w:val="0"/>
      <w:divBdr>
        <w:top w:val="none" w:sz="0" w:space="0" w:color="auto"/>
        <w:left w:val="none" w:sz="0" w:space="0" w:color="auto"/>
        <w:bottom w:val="none" w:sz="0" w:space="0" w:color="auto"/>
        <w:right w:val="none" w:sz="0" w:space="0" w:color="auto"/>
      </w:divBdr>
    </w:div>
    <w:div w:id="826895150">
      <w:bodyDiv w:val="1"/>
      <w:marLeft w:val="0"/>
      <w:marRight w:val="0"/>
      <w:marTop w:val="0"/>
      <w:marBottom w:val="0"/>
      <w:divBdr>
        <w:top w:val="none" w:sz="0" w:space="0" w:color="auto"/>
        <w:left w:val="none" w:sz="0" w:space="0" w:color="auto"/>
        <w:bottom w:val="none" w:sz="0" w:space="0" w:color="auto"/>
        <w:right w:val="none" w:sz="0" w:space="0" w:color="auto"/>
      </w:divBdr>
    </w:div>
    <w:div w:id="827020195">
      <w:bodyDiv w:val="1"/>
      <w:marLeft w:val="0"/>
      <w:marRight w:val="0"/>
      <w:marTop w:val="0"/>
      <w:marBottom w:val="0"/>
      <w:divBdr>
        <w:top w:val="none" w:sz="0" w:space="0" w:color="auto"/>
        <w:left w:val="none" w:sz="0" w:space="0" w:color="auto"/>
        <w:bottom w:val="none" w:sz="0" w:space="0" w:color="auto"/>
        <w:right w:val="none" w:sz="0" w:space="0" w:color="auto"/>
      </w:divBdr>
    </w:div>
    <w:div w:id="827064484">
      <w:bodyDiv w:val="1"/>
      <w:marLeft w:val="0"/>
      <w:marRight w:val="0"/>
      <w:marTop w:val="0"/>
      <w:marBottom w:val="0"/>
      <w:divBdr>
        <w:top w:val="none" w:sz="0" w:space="0" w:color="auto"/>
        <w:left w:val="none" w:sz="0" w:space="0" w:color="auto"/>
        <w:bottom w:val="none" w:sz="0" w:space="0" w:color="auto"/>
        <w:right w:val="none" w:sz="0" w:space="0" w:color="auto"/>
      </w:divBdr>
    </w:div>
    <w:div w:id="827137834">
      <w:bodyDiv w:val="1"/>
      <w:marLeft w:val="0"/>
      <w:marRight w:val="0"/>
      <w:marTop w:val="0"/>
      <w:marBottom w:val="0"/>
      <w:divBdr>
        <w:top w:val="none" w:sz="0" w:space="0" w:color="auto"/>
        <w:left w:val="none" w:sz="0" w:space="0" w:color="auto"/>
        <w:bottom w:val="none" w:sz="0" w:space="0" w:color="auto"/>
        <w:right w:val="none" w:sz="0" w:space="0" w:color="auto"/>
      </w:divBdr>
    </w:div>
    <w:div w:id="827288754">
      <w:bodyDiv w:val="1"/>
      <w:marLeft w:val="0"/>
      <w:marRight w:val="0"/>
      <w:marTop w:val="0"/>
      <w:marBottom w:val="0"/>
      <w:divBdr>
        <w:top w:val="none" w:sz="0" w:space="0" w:color="auto"/>
        <w:left w:val="none" w:sz="0" w:space="0" w:color="auto"/>
        <w:bottom w:val="none" w:sz="0" w:space="0" w:color="auto"/>
        <w:right w:val="none" w:sz="0" w:space="0" w:color="auto"/>
      </w:divBdr>
    </w:div>
    <w:div w:id="827476591">
      <w:bodyDiv w:val="1"/>
      <w:marLeft w:val="0"/>
      <w:marRight w:val="0"/>
      <w:marTop w:val="0"/>
      <w:marBottom w:val="0"/>
      <w:divBdr>
        <w:top w:val="none" w:sz="0" w:space="0" w:color="auto"/>
        <w:left w:val="none" w:sz="0" w:space="0" w:color="auto"/>
        <w:bottom w:val="none" w:sz="0" w:space="0" w:color="auto"/>
        <w:right w:val="none" w:sz="0" w:space="0" w:color="auto"/>
      </w:divBdr>
    </w:div>
    <w:div w:id="827481865">
      <w:bodyDiv w:val="1"/>
      <w:marLeft w:val="0"/>
      <w:marRight w:val="0"/>
      <w:marTop w:val="0"/>
      <w:marBottom w:val="0"/>
      <w:divBdr>
        <w:top w:val="none" w:sz="0" w:space="0" w:color="auto"/>
        <w:left w:val="none" w:sz="0" w:space="0" w:color="auto"/>
        <w:bottom w:val="none" w:sz="0" w:space="0" w:color="auto"/>
        <w:right w:val="none" w:sz="0" w:space="0" w:color="auto"/>
      </w:divBdr>
    </w:div>
    <w:div w:id="827598984">
      <w:bodyDiv w:val="1"/>
      <w:marLeft w:val="0"/>
      <w:marRight w:val="0"/>
      <w:marTop w:val="0"/>
      <w:marBottom w:val="0"/>
      <w:divBdr>
        <w:top w:val="none" w:sz="0" w:space="0" w:color="auto"/>
        <w:left w:val="none" w:sz="0" w:space="0" w:color="auto"/>
        <w:bottom w:val="none" w:sz="0" w:space="0" w:color="auto"/>
        <w:right w:val="none" w:sz="0" w:space="0" w:color="auto"/>
      </w:divBdr>
    </w:div>
    <w:div w:id="828794319">
      <w:bodyDiv w:val="1"/>
      <w:marLeft w:val="0"/>
      <w:marRight w:val="0"/>
      <w:marTop w:val="0"/>
      <w:marBottom w:val="0"/>
      <w:divBdr>
        <w:top w:val="none" w:sz="0" w:space="0" w:color="auto"/>
        <w:left w:val="none" w:sz="0" w:space="0" w:color="auto"/>
        <w:bottom w:val="none" w:sz="0" w:space="0" w:color="auto"/>
        <w:right w:val="none" w:sz="0" w:space="0" w:color="auto"/>
      </w:divBdr>
    </w:div>
    <w:div w:id="828910556">
      <w:bodyDiv w:val="1"/>
      <w:marLeft w:val="0"/>
      <w:marRight w:val="0"/>
      <w:marTop w:val="0"/>
      <w:marBottom w:val="0"/>
      <w:divBdr>
        <w:top w:val="none" w:sz="0" w:space="0" w:color="auto"/>
        <w:left w:val="none" w:sz="0" w:space="0" w:color="auto"/>
        <w:bottom w:val="none" w:sz="0" w:space="0" w:color="auto"/>
        <w:right w:val="none" w:sz="0" w:space="0" w:color="auto"/>
      </w:divBdr>
    </w:div>
    <w:div w:id="829489878">
      <w:bodyDiv w:val="1"/>
      <w:marLeft w:val="0"/>
      <w:marRight w:val="0"/>
      <w:marTop w:val="0"/>
      <w:marBottom w:val="0"/>
      <w:divBdr>
        <w:top w:val="none" w:sz="0" w:space="0" w:color="auto"/>
        <w:left w:val="none" w:sz="0" w:space="0" w:color="auto"/>
        <w:bottom w:val="none" w:sz="0" w:space="0" w:color="auto"/>
        <w:right w:val="none" w:sz="0" w:space="0" w:color="auto"/>
      </w:divBdr>
    </w:div>
    <w:div w:id="829751494">
      <w:bodyDiv w:val="1"/>
      <w:marLeft w:val="0"/>
      <w:marRight w:val="0"/>
      <w:marTop w:val="0"/>
      <w:marBottom w:val="0"/>
      <w:divBdr>
        <w:top w:val="none" w:sz="0" w:space="0" w:color="auto"/>
        <w:left w:val="none" w:sz="0" w:space="0" w:color="auto"/>
        <w:bottom w:val="none" w:sz="0" w:space="0" w:color="auto"/>
        <w:right w:val="none" w:sz="0" w:space="0" w:color="auto"/>
      </w:divBdr>
    </w:div>
    <w:div w:id="830296071">
      <w:bodyDiv w:val="1"/>
      <w:marLeft w:val="0"/>
      <w:marRight w:val="0"/>
      <w:marTop w:val="0"/>
      <w:marBottom w:val="0"/>
      <w:divBdr>
        <w:top w:val="none" w:sz="0" w:space="0" w:color="auto"/>
        <w:left w:val="none" w:sz="0" w:space="0" w:color="auto"/>
        <w:bottom w:val="none" w:sz="0" w:space="0" w:color="auto"/>
        <w:right w:val="none" w:sz="0" w:space="0" w:color="auto"/>
      </w:divBdr>
    </w:div>
    <w:div w:id="830608137">
      <w:bodyDiv w:val="1"/>
      <w:marLeft w:val="0"/>
      <w:marRight w:val="0"/>
      <w:marTop w:val="0"/>
      <w:marBottom w:val="0"/>
      <w:divBdr>
        <w:top w:val="none" w:sz="0" w:space="0" w:color="auto"/>
        <w:left w:val="none" w:sz="0" w:space="0" w:color="auto"/>
        <w:bottom w:val="none" w:sz="0" w:space="0" w:color="auto"/>
        <w:right w:val="none" w:sz="0" w:space="0" w:color="auto"/>
      </w:divBdr>
    </w:div>
    <w:div w:id="831261205">
      <w:bodyDiv w:val="1"/>
      <w:marLeft w:val="0"/>
      <w:marRight w:val="0"/>
      <w:marTop w:val="0"/>
      <w:marBottom w:val="0"/>
      <w:divBdr>
        <w:top w:val="none" w:sz="0" w:space="0" w:color="auto"/>
        <w:left w:val="none" w:sz="0" w:space="0" w:color="auto"/>
        <w:bottom w:val="none" w:sz="0" w:space="0" w:color="auto"/>
        <w:right w:val="none" w:sz="0" w:space="0" w:color="auto"/>
      </w:divBdr>
    </w:div>
    <w:div w:id="831524434">
      <w:bodyDiv w:val="1"/>
      <w:marLeft w:val="0"/>
      <w:marRight w:val="0"/>
      <w:marTop w:val="0"/>
      <w:marBottom w:val="0"/>
      <w:divBdr>
        <w:top w:val="none" w:sz="0" w:space="0" w:color="auto"/>
        <w:left w:val="none" w:sz="0" w:space="0" w:color="auto"/>
        <w:bottom w:val="none" w:sz="0" w:space="0" w:color="auto"/>
        <w:right w:val="none" w:sz="0" w:space="0" w:color="auto"/>
      </w:divBdr>
    </w:div>
    <w:div w:id="832113081">
      <w:bodyDiv w:val="1"/>
      <w:marLeft w:val="0"/>
      <w:marRight w:val="0"/>
      <w:marTop w:val="0"/>
      <w:marBottom w:val="0"/>
      <w:divBdr>
        <w:top w:val="none" w:sz="0" w:space="0" w:color="auto"/>
        <w:left w:val="none" w:sz="0" w:space="0" w:color="auto"/>
        <w:bottom w:val="none" w:sz="0" w:space="0" w:color="auto"/>
        <w:right w:val="none" w:sz="0" w:space="0" w:color="auto"/>
      </w:divBdr>
    </w:div>
    <w:div w:id="832257217">
      <w:bodyDiv w:val="1"/>
      <w:marLeft w:val="0"/>
      <w:marRight w:val="0"/>
      <w:marTop w:val="0"/>
      <w:marBottom w:val="0"/>
      <w:divBdr>
        <w:top w:val="none" w:sz="0" w:space="0" w:color="auto"/>
        <w:left w:val="none" w:sz="0" w:space="0" w:color="auto"/>
        <w:bottom w:val="none" w:sz="0" w:space="0" w:color="auto"/>
        <w:right w:val="none" w:sz="0" w:space="0" w:color="auto"/>
      </w:divBdr>
    </w:div>
    <w:div w:id="832335263">
      <w:bodyDiv w:val="1"/>
      <w:marLeft w:val="0"/>
      <w:marRight w:val="0"/>
      <w:marTop w:val="0"/>
      <w:marBottom w:val="0"/>
      <w:divBdr>
        <w:top w:val="none" w:sz="0" w:space="0" w:color="auto"/>
        <w:left w:val="none" w:sz="0" w:space="0" w:color="auto"/>
        <w:bottom w:val="none" w:sz="0" w:space="0" w:color="auto"/>
        <w:right w:val="none" w:sz="0" w:space="0" w:color="auto"/>
      </w:divBdr>
    </w:div>
    <w:div w:id="832337817">
      <w:bodyDiv w:val="1"/>
      <w:marLeft w:val="0"/>
      <w:marRight w:val="0"/>
      <w:marTop w:val="0"/>
      <w:marBottom w:val="0"/>
      <w:divBdr>
        <w:top w:val="none" w:sz="0" w:space="0" w:color="auto"/>
        <w:left w:val="none" w:sz="0" w:space="0" w:color="auto"/>
        <w:bottom w:val="none" w:sz="0" w:space="0" w:color="auto"/>
        <w:right w:val="none" w:sz="0" w:space="0" w:color="auto"/>
      </w:divBdr>
    </w:div>
    <w:div w:id="832454904">
      <w:bodyDiv w:val="1"/>
      <w:marLeft w:val="0"/>
      <w:marRight w:val="0"/>
      <w:marTop w:val="0"/>
      <w:marBottom w:val="0"/>
      <w:divBdr>
        <w:top w:val="none" w:sz="0" w:space="0" w:color="auto"/>
        <w:left w:val="none" w:sz="0" w:space="0" w:color="auto"/>
        <w:bottom w:val="none" w:sz="0" w:space="0" w:color="auto"/>
        <w:right w:val="none" w:sz="0" w:space="0" w:color="auto"/>
      </w:divBdr>
    </w:div>
    <w:div w:id="832909960">
      <w:bodyDiv w:val="1"/>
      <w:marLeft w:val="0"/>
      <w:marRight w:val="0"/>
      <w:marTop w:val="0"/>
      <w:marBottom w:val="0"/>
      <w:divBdr>
        <w:top w:val="none" w:sz="0" w:space="0" w:color="auto"/>
        <w:left w:val="none" w:sz="0" w:space="0" w:color="auto"/>
        <w:bottom w:val="none" w:sz="0" w:space="0" w:color="auto"/>
        <w:right w:val="none" w:sz="0" w:space="0" w:color="auto"/>
      </w:divBdr>
    </w:div>
    <w:div w:id="833178660">
      <w:bodyDiv w:val="1"/>
      <w:marLeft w:val="0"/>
      <w:marRight w:val="0"/>
      <w:marTop w:val="0"/>
      <w:marBottom w:val="0"/>
      <w:divBdr>
        <w:top w:val="none" w:sz="0" w:space="0" w:color="auto"/>
        <w:left w:val="none" w:sz="0" w:space="0" w:color="auto"/>
        <w:bottom w:val="none" w:sz="0" w:space="0" w:color="auto"/>
        <w:right w:val="none" w:sz="0" w:space="0" w:color="auto"/>
      </w:divBdr>
    </w:div>
    <w:div w:id="835068830">
      <w:bodyDiv w:val="1"/>
      <w:marLeft w:val="0"/>
      <w:marRight w:val="0"/>
      <w:marTop w:val="0"/>
      <w:marBottom w:val="0"/>
      <w:divBdr>
        <w:top w:val="none" w:sz="0" w:space="0" w:color="auto"/>
        <w:left w:val="none" w:sz="0" w:space="0" w:color="auto"/>
        <w:bottom w:val="none" w:sz="0" w:space="0" w:color="auto"/>
        <w:right w:val="none" w:sz="0" w:space="0" w:color="auto"/>
      </w:divBdr>
    </w:div>
    <w:div w:id="835918344">
      <w:bodyDiv w:val="1"/>
      <w:marLeft w:val="0"/>
      <w:marRight w:val="0"/>
      <w:marTop w:val="0"/>
      <w:marBottom w:val="0"/>
      <w:divBdr>
        <w:top w:val="none" w:sz="0" w:space="0" w:color="auto"/>
        <w:left w:val="none" w:sz="0" w:space="0" w:color="auto"/>
        <w:bottom w:val="none" w:sz="0" w:space="0" w:color="auto"/>
        <w:right w:val="none" w:sz="0" w:space="0" w:color="auto"/>
      </w:divBdr>
    </w:div>
    <w:div w:id="836455202">
      <w:bodyDiv w:val="1"/>
      <w:marLeft w:val="0"/>
      <w:marRight w:val="0"/>
      <w:marTop w:val="0"/>
      <w:marBottom w:val="0"/>
      <w:divBdr>
        <w:top w:val="none" w:sz="0" w:space="0" w:color="auto"/>
        <w:left w:val="none" w:sz="0" w:space="0" w:color="auto"/>
        <w:bottom w:val="none" w:sz="0" w:space="0" w:color="auto"/>
        <w:right w:val="none" w:sz="0" w:space="0" w:color="auto"/>
      </w:divBdr>
    </w:div>
    <w:div w:id="836728316">
      <w:bodyDiv w:val="1"/>
      <w:marLeft w:val="0"/>
      <w:marRight w:val="0"/>
      <w:marTop w:val="0"/>
      <w:marBottom w:val="0"/>
      <w:divBdr>
        <w:top w:val="none" w:sz="0" w:space="0" w:color="auto"/>
        <w:left w:val="none" w:sz="0" w:space="0" w:color="auto"/>
        <w:bottom w:val="none" w:sz="0" w:space="0" w:color="auto"/>
        <w:right w:val="none" w:sz="0" w:space="0" w:color="auto"/>
      </w:divBdr>
    </w:div>
    <w:div w:id="837421097">
      <w:bodyDiv w:val="1"/>
      <w:marLeft w:val="0"/>
      <w:marRight w:val="0"/>
      <w:marTop w:val="0"/>
      <w:marBottom w:val="0"/>
      <w:divBdr>
        <w:top w:val="none" w:sz="0" w:space="0" w:color="auto"/>
        <w:left w:val="none" w:sz="0" w:space="0" w:color="auto"/>
        <w:bottom w:val="none" w:sz="0" w:space="0" w:color="auto"/>
        <w:right w:val="none" w:sz="0" w:space="0" w:color="auto"/>
      </w:divBdr>
    </w:div>
    <w:div w:id="837693559">
      <w:bodyDiv w:val="1"/>
      <w:marLeft w:val="0"/>
      <w:marRight w:val="0"/>
      <w:marTop w:val="0"/>
      <w:marBottom w:val="0"/>
      <w:divBdr>
        <w:top w:val="none" w:sz="0" w:space="0" w:color="auto"/>
        <w:left w:val="none" w:sz="0" w:space="0" w:color="auto"/>
        <w:bottom w:val="none" w:sz="0" w:space="0" w:color="auto"/>
        <w:right w:val="none" w:sz="0" w:space="0" w:color="auto"/>
      </w:divBdr>
    </w:div>
    <w:div w:id="840316597">
      <w:bodyDiv w:val="1"/>
      <w:marLeft w:val="0"/>
      <w:marRight w:val="0"/>
      <w:marTop w:val="0"/>
      <w:marBottom w:val="0"/>
      <w:divBdr>
        <w:top w:val="none" w:sz="0" w:space="0" w:color="auto"/>
        <w:left w:val="none" w:sz="0" w:space="0" w:color="auto"/>
        <w:bottom w:val="none" w:sz="0" w:space="0" w:color="auto"/>
        <w:right w:val="none" w:sz="0" w:space="0" w:color="auto"/>
      </w:divBdr>
    </w:div>
    <w:div w:id="840437752">
      <w:bodyDiv w:val="1"/>
      <w:marLeft w:val="0"/>
      <w:marRight w:val="0"/>
      <w:marTop w:val="0"/>
      <w:marBottom w:val="0"/>
      <w:divBdr>
        <w:top w:val="none" w:sz="0" w:space="0" w:color="auto"/>
        <w:left w:val="none" w:sz="0" w:space="0" w:color="auto"/>
        <w:bottom w:val="none" w:sz="0" w:space="0" w:color="auto"/>
        <w:right w:val="none" w:sz="0" w:space="0" w:color="auto"/>
      </w:divBdr>
    </w:div>
    <w:div w:id="840659649">
      <w:bodyDiv w:val="1"/>
      <w:marLeft w:val="0"/>
      <w:marRight w:val="0"/>
      <w:marTop w:val="0"/>
      <w:marBottom w:val="0"/>
      <w:divBdr>
        <w:top w:val="none" w:sz="0" w:space="0" w:color="auto"/>
        <w:left w:val="none" w:sz="0" w:space="0" w:color="auto"/>
        <w:bottom w:val="none" w:sz="0" w:space="0" w:color="auto"/>
        <w:right w:val="none" w:sz="0" w:space="0" w:color="auto"/>
      </w:divBdr>
    </w:div>
    <w:div w:id="840895840">
      <w:bodyDiv w:val="1"/>
      <w:marLeft w:val="0"/>
      <w:marRight w:val="0"/>
      <w:marTop w:val="0"/>
      <w:marBottom w:val="0"/>
      <w:divBdr>
        <w:top w:val="none" w:sz="0" w:space="0" w:color="auto"/>
        <w:left w:val="none" w:sz="0" w:space="0" w:color="auto"/>
        <w:bottom w:val="none" w:sz="0" w:space="0" w:color="auto"/>
        <w:right w:val="none" w:sz="0" w:space="0" w:color="auto"/>
      </w:divBdr>
    </w:div>
    <w:div w:id="841048102">
      <w:bodyDiv w:val="1"/>
      <w:marLeft w:val="0"/>
      <w:marRight w:val="0"/>
      <w:marTop w:val="0"/>
      <w:marBottom w:val="0"/>
      <w:divBdr>
        <w:top w:val="none" w:sz="0" w:space="0" w:color="auto"/>
        <w:left w:val="none" w:sz="0" w:space="0" w:color="auto"/>
        <w:bottom w:val="none" w:sz="0" w:space="0" w:color="auto"/>
        <w:right w:val="none" w:sz="0" w:space="0" w:color="auto"/>
      </w:divBdr>
    </w:div>
    <w:div w:id="841090277">
      <w:bodyDiv w:val="1"/>
      <w:marLeft w:val="0"/>
      <w:marRight w:val="0"/>
      <w:marTop w:val="0"/>
      <w:marBottom w:val="0"/>
      <w:divBdr>
        <w:top w:val="none" w:sz="0" w:space="0" w:color="auto"/>
        <w:left w:val="none" w:sz="0" w:space="0" w:color="auto"/>
        <w:bottom w:val="none" w:sz="0" w:space="0" w:color="auto"/>
        <w:right w:val="none" w:sz="0" w:space="0" w:color="auto"/>
      </w:divBdr>
    </w:div>
    <w:div w:id="841165200">
      <w:bodyDiv w:val="1"/>
      <w:marLeft w:val="0"/>
      <w:marRight w:val="0"/>
      <w:marTop w:val="0"/>
      <w:marBottom w:val="0"/>
      <w:divBdr>
        <w:top w:val="none" w:sz="0" w:space="0" w:color="auto"/>
        <w:left w:val="none" w:sz="0" w:space="0" w:color="auto"/>
        <w:bottom w:val="none" w:sz="0" w:space="0" w:color="auto"/>
        <w:right w:val="none" w:sz="0" w:space="0" w:color="auto"/>
      </w:divBdr>
    </w:div>
    <w:div w:id="841238229">
      <w:bodyDiv w:val="1"/>
      <w:marLeft w:val="0"/>
      <w:marRight w:val="0"/>
      <w:marTop w:val="0"/>
      <w:marBottom w:val="0"/>
      <w:divBdr>
        <w:top w:val="none" w:sz="0" w:space="0" w:color="auto"/>
        <w:left w:val="none" w:sz="0" w:space="0" w:color="auto"/>
        <w:bottom w:val="none" w:sz="0" w:space="0" w:color="auto"/>
        <w:right w:val="none" w:sz="0" w:space="0" w:color="auto"/>
      </w:divBdr>
    </w:div>
    <w:div w:id="841356167">
      <w:bodyDiv w:val="1"/>
      <w:marLeft w:val="0"/>
      <w:marRight w:val="0"/>
      <w:marTop w:val="0"/>
      <w:marBottom w:val="0"/>
      <w:divBdr>
        <w:top w:val="none" w:sz="0" w:space="0" w:color="auto"/>
        <w:left w:val="none" w:sz="0" w:space="0" w:color="auto"/>
        <w:bottom w:val="none" w:sz="0" w:space="0" w:color="auto"/>
        <w:right w:val="none" w:sz="0" w:space="0" w:color="auto"/>
      </w:divBdr>
    </w:div>
    <w:div w:id="841359980">
      <w:bodyDiv w:val="1"/>
      <w:marLeft w:val="0"/>
      <w:marRight w:val="0"/>
      <w:marTop w:val="0"/>
      <w:marBottom w:val="0"/>
      <w:divBdr>
        <w:top w:val="none" w:sz="0" w:space="0" w:color="auto"/>
        <w:left w:val="none" w:sz="0" w:space="0" w:color="auto"/>
        <w:bottom w:val="none" w:sz="0" w:space="0" w:color="auto"/>
        <w:right w:val="none" w:sz="0" w:space="0" w:color="auto"/>
      </w:divBdr>
    </w:div>
    <w:div w:id="841360117">
      <w:bodyDiv w:val="1"/>
      <w:marLeft w:val="0"/>
      <w:marRight w:val="0"/>
      <w:marTop w:val="0"/>
      <w:marBottom w:val="0"/>
      <w:divBdr>
        <w:top w:val="none" w:sz="0" w:space="0" w:color="auto"/>
        <w:left w:val="none" w:sz="0" w:space="0" w:color="auto"/>
        <w:bottom w:val="none" w:sz="0" w:space="0" w:color="auto"/>
        <w:right w:val="none" w:sz="0" w:space="0" w:color="auto"/>
      </w:divBdr>
    </w:div>
    <w:div w:id="842090673">
      <w:bodyDiv w:val="1"/>
      <w:marLeft w:val="0"/>
      <w:marRight w:val="0"/>
      <w:marTop w:val="0"/>
      <w:marBottom w:val="0"/>
      <w:divBdr>
        <w:top w:val="none" w:sz="0" w:space="0" w:color="auto"/>
        <w:left w:val="none" w:sz="0" w:space="0" w:color="auto"/>
        <w:bottom w:val="none" w:sz="0" w:space="0" w:color="auto"/>
        <w:right w:val="none" w:sz="0" w:space="0" w:color="auto"/>
      </w:divBdr>
    </w:div>
    <w:div w:id="842672849">
      <w:bodyDiv w:val="1"/>
      <w:marLeft w:val="0"/>
      <w:marRight w:val="0"/>
      <w:marTop w:val="0"/>
      <w:marBottom w:val="0"/>
      <w:divBdr>
        <w:top w:val="none" w:sz="0" w:space="0" w:color="auto"/>
        <w:left w:val="none" w:sz="0" w:space="0" w:color="auto"/>
        <w:bottom w:val="none" w:sz="0" w:space="0" w:color="auto"/>
        <w:right w:val="none" w:sz="0" w:space="0" w:color="auto"/>
      </w:divBdr>
    </w:div>
    <w:div w:id="842740116">
      <w:bodyDiv w:val="1"/>
      <w:marLeft w:val="0"/>
      <w:marRight w:val="0"/>
      <w:marTop w:val="0"/>
      <w:marBottom w:val="0"/>
      <w:divBdr>
        <w:top w:val="none" w:sz="0" w:space="0" w:color="auto"/>
        <w:left w:val="none" w:sz="0" w:space="0" w:color="auto"/>
        <w:bottom w:val="none" w:sz="0" w:space="0" w:color="auto"/>
        <w:right w:val="none" w:sz="0" w:space="0" w:color="auto"/>
      </w:divBdr>
    </w:div>
    <w:div w:id="843320610">
      <w:bodyDiv w:val="1"/>
      <w:marLeft w:val="0"/>
      <w:marRight w:val="0"/>
      <w:marTop w:val="0"/>
      <w:marBottom w:val="0"/>
      <w:divBdr>
        <w:top w:val="none" w:sz="0" w:space="0" w:color="auto"/>
        <w:left w:val="none" w:sz="0" w:space="0" w:color="auto"/>
        <w:bottom w:val="none" w:sz="0" w:space="0" w:color="auto"/>
        <w:right w:val="none" w:sz="0" w:space="0" w:color="auto"/>
      </w:divBdr>
    </w:div>
    <w:div w:id="843321315">
      <w:bodyDiv w:val="1"/>
      <w:marLeft w:val="0"/>
      <w:marRight w:val="0"/>
      <w:marTop w:val="0"/>
      <w:marBottom w:val="0"/>
      <w:divBdr>
        <w:top w:val="none" w:sz="0" w:space="0" w:color="auto"/>
        <w:left w:val="none" w:sz="0" w:space="0" w:color="auto"/>
        <w:bottom w:val="none" w:sz="0" w:space="0" w:color="auto"/>
        <w:right w:val="none" w:sz="0" w:space="0" w:color="auto"/>
      </w:divBdr>
    </w:div>
    <w:div w:id="843590566">
      <w:bodyDiv w:val="1"/>
      <w:marLeft w:val="0"/>
      <w:marRight w:val="0"/>
      <w:marTop w:val="0"/>
      <w:marBottom w:val="0"/>
      <w:divBdr>
        <w:top w:val="none" w:sz="0" w:space="0" w:color="auto"/>
        <w:left w:val="none" w:sz="0" w:space="0" w:color="auto"/>
        <w:bottom w:val="none" w:sz="0" w:space="0" w:color="auto"/>
        <w:right w:val="none" w:sz="0" w:space="0" w:color="auto"/>
      </w:divBdr>
    </w:div>
    <w:div w:id="843738896">
      <w:bodyDiv w:val="1"/>
      <w:marLeft w:val="0"/>
      <w:marRight w:val="0"/>
      <w:marTop w:val="0"/>
      <w:marBottom w:val="0"/>
      <w:divBdr>
        <w:top w:val="none" w:sz="0" w:space="0" w:color="auto"/>
        <w:left w:val="none" w:sz="0" w:space="0" w:color="auto"/>
        <w:bottom w:val="none" w:sz="0" w:space="0" w:color="auto"/>
        <w:right w:val="none" w:sz="0" w:space="0" w:color="auto"/>
      </w:divBdr>
    </w:div>
    <w:div w:id="844243518">
      <w:bodyDiv w:val="1"/>
      <w:marLeft w:val="0"/>
      <w:marRight w:val="0"/>
      <w:marTop w:val="0"/>
      <w:marBottom w:val="0"/>
      <w:divBdr>
        <w:top w:val="none" w:sz="0" w:space="0" w:color="auto"/>
        <w:left w:val="none" w:sz="0" w:space="0" w:color="auto"/>
        <w:bottom w:val="none" w:sz="0" w:space="0" w:color="auto"/>
        <w:right w:val="none" w:sz="0" w:space="0" w:color="auto"/>
      </w:divBdr>
    </w:div>
    <w:div w:id="844780350">
      <w:bodyDiv w:val="1"/>
      <w:marLeft w:val="0"/>
      <w:marRight w:val="0"/>
      <w:marTop w:val="0"/>
      <w:marBottom w:val="0"/>
      <w:divBdr>
        <w:top w:val="none" w:sz="0" w:space="0" w:color="auto"/>
        <w:left w:val="none" w:sz="0" w:space="0" w:color="auto"/>
        <w:bottom w:val="none" w:sz="0" w:space="0" w:color="auto"/>
        <w:right w:val="none" w:sz="0" w:space="0" w:color="auto"/>
      </w:divBdr>
    </w:div>
    <w:div w:id="844789090">
      <w:bodyDiv w:val="1"/>
      <w:marLeft w:val="0"/>
      <w:marRight w:val="0"/>
      <w:marTop w:val="0"/>
      <w:marBottom w:val="0"/>
      <w:divBdr>
        <w:top w:val="none" w:sz="0" w:space="0" w:color="auto"/>
        <w:left w:val="none" w:sz="0" w:space="0" w:color="auto"/>
        <w:bottom w:val="none" w:sz="0" w:space="0" w:color="auto"/>
        <w:right w:val="none" w:sz="0" w:space="0" w:color="auto"/>
      </w:divBdr>
    </w:div>
    <w:div w:id="845242095">
      <w:bodyDiv w:val="1"/>
      <w:marLeft w:val="0"/>
      <w:marRight w:val="0"/>
      <w:marTop w:val="0"/>
      <w:marBottom w:val="0"/>
      <w:divBdr>
        <w:top w:val="none" w:sz="0" w:space="0" w:color="auto"/>
        <w:left w:val="none" w:sz="0" w:space="0" w:color="auto"/>
        <w:bottom w:val="none" w:sz="0" w:space="0" w:color="auto"/>
        <w:right w:val="none" w:sz="0" w:space="0" w:color="auto"/>
      </w:divBdr>
    </w:div>
    <w:div w:id="845242356">
      <w:bodyDiv w:val="1"/>
      <w:marLeft w:val="0"/>
      <w:marRight w:val="0"/>
      <w:marTop w:val="0"/>
      <w:marBottom w:val="0"/>
      <w:divBdr>
        <w:top w:val="none" w:sz="0" w:space="0" w:color="auto"/>
        <w:left w:val="none" w:sz="0" w:space="0" w:color="auto"/>
        <w:bottom w:val="none" w:sz="0" w:space="0" w:color="auto"/>
        <w:right w:val="none" w:sz="0" w:space="0" w:color="auto"/>
      </w:divBdr>
    </w:div>
    <w:div w:id="845560556">
      <w:bodyDiv w:val="1"/>
      <w:marLeft w:val="0"/>
      <w:marRight w:val="0"/>
      <w:marTop w:val="0"/>
      <w:marBottom w:val="0"/>
      <w:divBdr>
        <w:top w:val="none" w:sz="0" w:space="0" w:color="auto"/>
        <w:left w:val="none" w:sz="0" w:space="0" w:color="auto"/>
        <w:bottom w:val="none" w:sz="0" w:space="0" w:color="auto"/>
        <w:right w:val="none" w:sz="0" w:space="0" w:color="auto"/>
      </w:divBdr>
    </w:div>
    <w:div w:id="847211686">
      <w:bodyDiv w:val="1"/>
      <w:marLeft w:val="0"/>
      <w:marRight w:val="0"/>
      <w:marTop w:val="0"/>
      <w:marBottom w:val="0"/>
      <w:divBdr>
        <w:top w:val="none" w:sz="0" w:space="0" w:color="auto"/>
        <w:left w:val="none" w:sz="0" w:space="0" w:color="auto"/>
        <w:bottom w:val="none" w:sz="0" w:space="0" w:color="auto"/>
        <w:right w:val="none" w:sz="0" w:space="0" w:color="auto"/>
      </w:divBdr>
    </w:div>
    <w:div w:id="847327327">
      <w:bodyDiv w:val="1"/>
      <w:marLeft w:val="0"/>
      <w:marRight w:val="0"/>
      <w:marTop w:val="0"/>
      <w:marBottom w:val="0"/>
      <w:divBdr>
        <w:top w:val="none" w:sz="0" w:space="0" w:color="auto"/>
        <w:left w:val="none" w:sz="0" w:space="0" w:color="auto"/>
        <w:bottom w:val="none" w:sz="0" w:space="0" w:color="auto"/>
        <w:right w:val="none" w:sz="0" w:space="0" w:color="auto"/>
      </w:divBdr>
    </w:div>
    <w:div w:id="847329170">
      <w:bodyDiv w:val="1"/>
      <w:marLeft w:val="0"/>
      <w:marRight w:val="0"/>
      <w:marTop w:val="0"/>
      <w:marBottom w:val="0"/>
      <w:divBdr>
        <w:top w:val="none" w:sz="0" w:space="0" w:color="auto"/>
        <w:left w:val="none" w:sz="0" w:space="0" w:color="auto"/>
        <w:bottom w:val="none" w:sz="0" w:space="0" w:color="auto"/>
        <w:right w:val="none" w:sz="0" w:space="0" w:color="auto"/>
      </w:divBdr>
    </w:div>
    <w:div w:id="847524622">
      <w:bodyDiv w:val="1"/>
      <w:marLeft w:val="0"/>
      <w:marRight w:val="0"/>
      <w:marTop w:val="0"/>
      <w:marBottom w:val="0"/>
      <w:divBdr>
        <w:top w:val="none" w:sz="0" w:space="0" w:color="auto"/>
        <w:left w:val="none" w:sz="0" w:space="0" w:color="auto"/>
        <w:bottom w:val="none" w:sz="0" w:space="0" w:color="auto"/>
        <w:right w:val="none" w:sz="0" w:space="0" w:color="auto"/>
      </w:divBdr>
    </w:div>
    <w:div w:id="849488892">
      <w:bodyDiv w:val="1"/>
      <w:marLeft w:val="0"/>
      <w:marRight w:val="0"/>
      <w:marTop w:val="0"/>
      <w:marBottom w:val="0"/>
      <w:divBdr>
        <w:top w:val="none" w:sz="0" w:space="0" w:color="auto"/>
        <w:left w:val="none" w:sz="0" w:space="0" w:color="auto"/>
        <w:bottom w:val="none" w:sz="0" w:space="0" w:color="auto"/>
        <w:right w:val="none" w:sz="0" w:space="0" w:color="auto"/>
      </w:divBdr>
    </w:div>
    <w:div w:id="850265678">
      <w:bodyDiv w:val="1"/>
      <w:marLeft w:val="0"/>
      <w:marRight w:val="0"/>
      <w:marTop w:val="0"/>
      <w:marBottom w:val="0"/>
      <w:divBdr>
        <w:top w:val="none" w:sz="0" w:space="0" w:color="auto"/>
        <w:left w:val="none" w:sz="0" w:space="0" w:color="auto"/>
        <w:bottom w:val="none" w:sz="0" w:space="0" w:color="auto"/>
        <w:right w:val="none" w:sz="0" w:space="0" w:color="auto"/>
      </w:divBdr>
    </w:div>
    <w:div w:id="850417933">
      <w:bodyDiv w:val="1"/>
      <w:marLeft w:val="0"/>
      <w:marRight w:val="0"/>
      <w:marTop w:val="0"/>
      <w:marBottom w:val="0"/>
      <w:divBdr>
        <w:top w:val="none" w:sz="0" w:space="0" w:color="auto"/>
        <w:left w:val="none" w:sz="0" w:space="0" w:color="auto"/>
        <w:bottom w:val="none" w:sz="0" w:space="0" w:color="auto"/>
        <w:right w:val="none" w:sz="0" w:space="0" w:color="auto"/>
      </w:divBdr>
    </w:div>
    <w:div w:id="850795852">
      <w:bodyDiv w:val="1"/>
      <w:marLeft w:val="0"/>
      <w:marRight w:val="0"/>
      <w:marTop w:val="0"/>
      <w:marBottom w:val="0"/>
      <w:divBdr>
        <w:top w:val="none" w:sz="0" w:space="0" w:color="auto"/>
        <w:left w:val="none" w:sz="0" w:space="0" w:color="auto"/>
        <w:bottom w:val="none" w:sz="0" w:space="0" w:color="auto"/>
        <w:right w:val="none" w:sz="0" w:space="0" w:color="auto"/>
      </w:divBdr>
    </w:div>
    <w:div w:id="851384182">
      <w:bodyDiv w:val="1"/>
      <w:marLeft w:val="0"/>
      <w:marRight w:val="0"/>
      <w:marTop w:val="0"/>
      <w:marBottom w:val="0"/>
      <w:divBdr>
        <w:top w:val="none" w:sz="0" w:space="0" w:color="auto"/>
        <w:left w:val="none" w:sz="0" w:space="0" w:color="auto"/>
        <w:bottom w:val="none" w:sz="0" w:space="0" w:color="auto"/>
        <w:right w:val="none" w:sz="0" w:space="0" w:color="auto"/>
      </w:divBdr>
    </w:div>
    <w:div w:id="851451256">
      <w:bodyDiv w:val="1"/>
      <w:marLeft w:val="0"/>
      <w:marRight w:val="0"/>
      <w:marTop w:val="0"/>
      <w:marBottom w:val="0"/>
      <w:divBdr>
        <w:top w:val="none" w:sz="0" w:space="0" w:color="auto"/>
        <w:left w:val="none" w:sz="0" w:space="0" w:color="auto"/>
        <w:bottom w:val="none" w:sz="0" w:space="0" w:color="auto"/>
        <w:right w:val="none" w:sz="0" w:space="0" w:color="auto"/>
      </w:divBdr>
    </w:div>
    <w:div w:id="851719835">
      <w:bodyDiv w:val="1"/>
      <w:marLeft w:val="0"/>
      <w:marRight w:val="0"/>
      <w:marTop w:val="0"/>
      <w:marBottom w:val="0"/>
      <w:divBdr>
        <w:top w:val="none" w:sz="0" w:space="0" w:color="auto"/>
        <w:left w:val="none" w:sz="0" w:space="0" w:color="auto"/>
        <w:bottom w:val="none" w:sz="0" w:space="0" w:color="auto"/>
        <w:right w:val="none" w:sz="0" w:space="0" w:color="auto"/>
      </w:divBdr>
    </w:div>
    <w:div w:id="851990398">
      <w:bodyDiv w:val="1"/>
      <w:marLeft w:val="0"/>
      <w:marRight w:val="0"/>
      <w:marTop w:val="0"/>
      <w:marBottom w:val="0"/>
      <w:divBdr>
        <w:top w:val="none" w:sz="0" w:space="0" w:color="auto"/>
        <w:left w:val="none" w:sz="0" w:space="0" w:color="auto"/>
        <w:bottom w:val="none" w:sz="0" w:space="0" w:color="auto"/>
        <w:right w:val="none" w:sz="0" w:space="0" w:color="auto"/>
      </w:divBdr>
    </w:div>
    <w:div w:id="852569919">
      <w:bodyDiv w:val="1"/>
      <w:marLeft w:val="0"/>
      <w:marRight w:val="0"/>
      <w:marTop w:val="0"/>
      <w:marBottom w:val="0"/>
      <w:divBdr>
        <w:top w:val="none" w:sz="0" w:space="0" w:color="auto"/>
        <w:left w:val="none" w:sz="0" w:space="0" w:color="auto"/>
        <w:bottom w:val="none" w:sz="0" w:space="0" w:color="auto"/>
        <w:right w:val="none" w:sz="0" w:space="0" w:color="auto"/>
      </w:divBdr>
    </w:div>
    <w:div w:id="853300437">
      <w:bodyDiv w:val="1"/>
      <w:marLeft w:val="0"/>
      <w:marRight w:val="0"/>
      <w:marTop w:val="0"/>
      <w:marBottom w:val="0"/>
      <w:divBdr>
        <w:top w:val="none" w:sz="0" w:space="0" w:color="auto"/>
        <w:left w:val="none" w:sz="0" w:space="0" w:color="auto"/>
        <w:bottom w:val="none" w:sz="0" w:space="0" w:color="auto"/>
        <w:right w:val="none" w:sz="0" w:space="0" w:color="auto"/>
      </w:divBdr>
    </w:div>
    <w:div w:id="853425301">
      <w:bodyDiv w:val="1"/>
      <w:marLeft w:val="0"/>
      <w:marRight w:val="0"/>
      <w:marTop w:val="0"/>
      <w:marBottom w:val="0"/>
      <w:divBdr>
        <w:top w:val="none" w:sz="0" w:space="0" w:color="auto"/>
        <w:left w:val="none" w:sz="0" w:space="0" w:color="auto"/>
        <w:bottom w:val="none" w:sz="0" w:space="0" w:color="auto"/>
        <w:right w:val="none" w:sz="0" w:space="0" w:color="auto"/>
      </w:divBdr>
    </w:div>
    <w:div w:id="853425550">
      <w:bodyDiv w:val="1"/>
      <w:marLeft w:val="0"/>
      <w:marRight w:val="0"/>
      <w:marTop w:val="0"/>
      <w:marBottom w:val="0"/>
      <w:divBdr>
        <w:top w:val="none" w:sz="0" w:space="0" w:color="auto"/>
        <w:left w:val="none" w:sz="0" w:space="0" w:color="auto"/>
        <w:bottom w:val="none" w:sz="0" w:space="0" w:color="auto"/>
        <w:right w:val="none" w:sz="0" w:space="0" w:color="auto"/>
      </w:divBdr>
    </w:div>
    <w:div w:id="853685341">
      <w:bodyDiv w:val="1"/>
      <w:marLeft w:val="0"/>
      <w:marRight w:val="0"/>
      <w:marTop w:val="0"/>
      <w:marBottom w:val="0"/>
      <w:divBdr>
        <w:top w:val="none" w:sz="0" w:space="0" w:color="auto"/>
        <w:left w:val="none" w:sz="0" w:space="0" w:color="auto"/>
        <w:bottom w:val="none" w:sz="0" w:space="0" w:color="auto"/>
        <w:right w:val="none" w:sz="0" w:space="0" w:color="auto"/>
      </w:divBdr>
    </w:div>
    <w:div w:id="853879668">
      <w:bodyDiv w:val="1"/>
      <w:marLeft w:val="0"/>
      <w:marRight w:val="0"/>
      <w:marTop w:val="0"/>
      <w:marBottom w:val="0"/>
      <w:divBdr>
        <w:top w:val="none" w:sz="0" w:space="0" w:color="auto"/>
        <w:left w:val="none" w:sz="0" w:space="0" w:color="auto"/>
        <w:bottom w:val="none" w:sz="0" w:space="0" w:color="auto"/>
        <w:right w:val="none" w:sz="0" w:space="0" w:color="auto"/>
      </w:divBdr>
    </w:div>
    <w:div w:id="854080364">
      <w:bodyDiv w:val="1"/>
      <w:marLeft w:val="0"/>
      <w:marRight w:val="0"/>
      <w:marTop w:val="0"/>
      <w:marBottom w:val="0"/>
      <w:divBdr>
        <w:top w:val="none" w:sz="0" w:space="0" w:color="auto"/>
        <w:left w:val="none" w:sz="0" w:space="0" w:color="auto"/>
        <w:bottom w:val="none" w:sz="0" w:space="0" w:color="auto"/>
        <w:right w:val="none" w:sz="0" w:space="0" w:color="auto"/>
      </w:divBdr>
    </w:div>
    <w:div w:id="854343236">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5310613">
      <w:bodyDiv w:val="1"/>
      <w:marLeft w:val="0"/>
      <w:marRight w:val="0"/>
      <w:marTop w:val="0"/>
      <w:marBottom w:val="0"/>
      <w:divBdr>
        <w:top w:val="none" w:sz="0" w:space="0" w:color="auto"/>
        <w:left w:val="none" w:sz="0" w:space="0" w:color="auto"/>
        <w:bottom w:val="none" w:sz="0" w:space="0" w:color="auto"/>
        <w:right w:val="none" w:sz="0" w:space="0" w:color="auto"/>
      </w:divBdr>
    </w:div>
    <w:div w:id="855388174">
      <w:bodyDiv w:val="1"/>
      <w:marLeft w:val="0"/>
      <w:marRight w:val="0"/>
      <w:marTop w:val="0"/>
      <w:marBottom w:val="0"/>
      <w:divBdr>
        <w:top w:val="none" w:sz="0" w:space="0" w:color="auto"/>
        <w:left w:val="none" w:sz="0" w:space="0" w:color="auto"/>
        <w:bottom w:val="none" w:sz="0" w:space="0" w:color="auto"/>
        <w:right w:val="none" w:sz="0" w:space="0" w:color="auto"/>
      </w:divBdr>
    </w:div>
    <w:div w:id="855657610">
      <w:bodyDiv w:val="1"/>
      <w:marLeft w:val="0"/>
      <w:marRight w:val="0"/>
      <w:marTop w:val="0"/>
      <w:marBottom w:val="0"/>
      <w:divBdr>
        <w:top w:val="none" w:sz="0" w:space="0" w:color="auto"/>
        <w:left w:val="none" w:sz="0" w:space="0" w:color="auto"/>
        <w:bottom w:val="none" w:sz="0" w:space="0" w:color="auto"/>
        <w:right w:val="none" w:sz="0" w:space="0" w:color="auto"/>
      </w:divBdr>
    </w:div>
    <w:div w:id="856503971">
      <w:bodyDiv w:val="1"/>
      <w:marLeft w:val="0"/>
      <w:marRight w:val="0"/>
      <w:marTop w:val="0"/>
      <w:marBottom w:val="0"/>
      <w:divBdr>
        <w:top w:val="none" w:sz="0" w:space="0" w:color="auto"/>
        <w:left w:val="none" w:sz="0" w:space="0" w:color="auto"/>
        <w:bottom w:val="none" w:sz="0" w:space="0" w:color="auto"/>
        <w:right w:val="none" w:sz="0" w:space="0" w:color="auto"/>
      </w:divBdr>
    </w:div>
    <w:div w:id="856626519">
      <w:bodyDiv w:val="1"/>
      <w:marLeft w:val="0"/>
      <w:marRight w:val="0"/>
      <w:marTop w:val="0"/>
      <w:marBottom w:val="0"/>
      <w:divBdr>
        <w:top w:val="none" w:sz="0" w:space="0" w:color="auto"/>
        <w:left w:val="none" w:sz="0" w:space="0" w:color="auto"/>
        <w:bottom w:val="none" w:sz="0" w:space="0" w:color="auto"/>
        <w:right w:val="none" w:sz="0" w:space="0" w:color="auto"/>
      </w:divBdr>
    </w:div>
    <w:div w:id="856962880">
      <w:bodyDiv w:val="1"/>
      <w:marLeft w:val="0"/>
      <w:marRight w:val="0"/>
      <w:marTop w:val="0"/>
      <w:marBottom w:val="0"/>
      <w:divBdr>
        <w:top w:val="none" w:sz="0" w:space="0" w:color="auto"/>
        <w:left w:val="none" w:sz="0" w:space="0" w:color="auto"/>
        <w:bottom w:val="none" w:sz="0" w:space="0" w:color="auto"/>
        <w:right w:val="none" w:sz="0" w:space="0" w:color="auto"/>
      </w:divBdr>
    </w:div>
    <w:div w:id="856967512">
      <w:bodyDiv w:val="1"/>
      <w:marLeft w:val="0"/>
      <w:marRight w:val="0"/>
      <w:marTop w:val="0"/>
      <w:marBottom w:val="0"/>
      <w:divBdr>
        <w:top w:val="none" w:sz="0" w:space="0" w:color="auto"/>
        <w:left w:val="none" w:sz="0" w:space="0" w:color="auto"/>
        <w:bottom w:val="none" w:sz="0" w:space="0" w:color="auto"/>
        <w:right w:val="none" w:sz="0" w:space="0" w:color="auto"/>
      </w:divBdr>
    </w:div>
    <w:div w:id="857544110">
      <w:bodyDiv w:val="1"/>
      <w:marLeft w:val="0"/>
      <w:marRight w:val="0"/>
      <w:marTop w:val="0"/>
      <w:marBottom w:val="0"/>
      <w:divBdr>
        <w:top w:val="none" w:sz="0" w:space="0" w:color="auto"/>
        <w:left w:val="none" w:sz="0" w:space="0" w:color="auto"/>
        <w:bottom w:val="none" w:sz="0" w:space="0" w:color="auto"/>
        <w:right w:val="none" w:sz="0" w:space="0" w:color="auto"/>
      </w:divBdr>
    </w:div>
    <w:div w:id="857697529">
      <w:bodyDiv w:val="1"/>
      <w:marLeft w:val="0"/>
      <w:marRight w:val="0"/>
      <w:marTop w:val="0"/>
      <w:marBottom w:val="0"/>
      <w:divBdr>
        <w:top w:val="none" w:sz="0" w:space="0" w:color="auto"/>
        <w:left w:val="none" w:sz="0" w:space="0" w:color="auto"/>
        <w:bottom w:val="none" w:sz="0" w:space="0" w:color="auto"/>
        <w:right w:val="none" w:sz="0" w:space="0" w:color="auto"/>
      </w:divBdr>
    </w:div>
    <w:div w:id="858130008">
      <w:bodyDiv w:val="1"/>
      <w:marLeft w:val="0"/>
      <w:marRight w:val="0"/>
      <w:marTop w:val="0"/>
      <w:marBottom w:val="0"/>
      <w:divBdr>
        <w:top w:val="none" w:sz="0" w:space="0" w:color="auto"/>
        <w:left w:val="none" w:sz="0" w:space="0" w:color="auto"/>
        <w:bottom w:val="none" w:sz="0" w:space="0" w:color="auto"/>
        <w:right w:val="none" w:sz="0" w:space="0" w:color="auto"/>
      </w:divBdr>
    </w:div>
    <w:div w:id="858281025">
      <w:bodyDiv w:val="1"/>
      <w:marLeft w:val="0"/>
      <w:marRight w:val="0"/>
      <w:marTop w:val="0"/>
      <w:marBottom w:val="0"/>
      <w:divBdr>
        <w:top w:val="none" w:sz="0" w:space="0" w:color="auto"/>
        <w:left w:val="none" w:sz="0" w:space="0" w:color="auto"/>
        <w:bottom w:val="none" w:sz="0" w:space="0" w:color="auto"/>
        <w:right w:val="none" w:sz="0" w:space="0" w:color="auto"/>
      </w:divBdr>
    </w:div>
    <w:div w:id="858664211">
      <w:bodyDiv w:val="1"/>
      <w:marLeft w:val="0"/>
      <w:marRight w:val="0"/>
      <w:marTop w:val="0"/>
      <w:marBottom w:val="0"/>
      <w:divBdr>
        <w:top w:val="none" w:sz="0" w:space="0" w:color="auto"/>
        <w:left w:val="none" w:sz="0" w:space="0" w:color="auto"/>
        <w:bottom w:val="none" w:sz="0" w:space="0" w:color="auto"/>
        <w:right w:val="none" w:sz="0" w:space="0" w:color="auto"/>
      </w:divBdr>
    </w:div>
    <w:div w:id="858735328">
      <w:bodyDiv w:val="1"/>
      <w:marLeft w:val="0"/>
      <w:marRight w:val="0"/>
      <w:marTop w:val="0"/>
      <w:marBottom w:val="0"/>
      <w:divBdr>
        <w:top w:val="none" w:sz="0" w:space="0" w:color="auto"/>
        <w:left w:val="none" w:sz="0" w:space="0" w:color="auto"/>
        <w:bottom w:val="none" w:sz="0" w:space="0" w:color="auto"/>
        <w:right w:val="none" w:sz="0" w:space="0" w:color="auto"/>
      </w:divBdr>
    </w:div>
    <w:div w:id="859046731">
      <w:bodyDiv w:val="1"/>
      <w:marLeft w:val="0"/>
      <w:marRight w:val="0"/>
      <w:marTop w:val="0"/>
      <w:marBottom w:val="0"/>
      <w:divBdr>
        <w:top w:val="none" w:sz="0" w:space="0" w:color="auto"/>
        <w:left w:val="none" w:sz="0" w:space="0" w:color="auto"/>
        <w:bottom w:val="none" w:sz="0" w:space="0" w:color="auto"/>
        <w:right w:val="none" w:sz="0" w:space="0" w:color="auto"/>
      </w:divBdr>
    </w:div>
    <w:div w:id="859319042">
      <w:bodyDiv w:val="1"/>
      <w:marLeft w:val="0"/>
      <w:marRight w:val="0"/>
      <w:marTop w:val="0"/>
      <w:marBottom w:val="0"/>
      <w:divBdr>
        <w:top w:val="none" w:sz="0" w:space="0" w:color="auto"/>
        <w:left w:val="none" w:sz="0" w:space="0" w:color="auto"/>
        <w:bottom w:val="none" w:sz="0" w:space="0" w:color="auto"/>
        <w:right w:val="none" w:sz="0" w:space="0" w:color="auto"/>
      </w:divBdr>
    </w:div>
    <w:div w:id="859321183">
      <w:bodyDiv w:val="1"/>
      <w:marLeft w:val="0"/>
      <w:marRight w:val="0"/>
      <w:marTop w:val="0"/>
      <w:marBottom w:val="0"/>
      <w:divBdr>
        <w:top w:val="none" w:sz="0" w:space="0" w:color="auto"/>
        <w:left w:val="none" w:sz="0" w:space="0" w:color="auto"/>
        <w:bottom w:val="none" w:sz="0" w:space="0" w:color="auto"/>
        <w:right w:val="none" w:sz="0" w:space="0" w:color="auto"/>
      </w:divBdr>
    </w:div>
    <w:div w:id="859583870">
      <w:bodyDiv w:val="1"/>
      <w:marLeft w:val="0"/>
      <w:marRight w:val="0"/>
      <w:marTop w:val="0"/>
      <w:marBottom w:val="0"/>
      <w:divBdr>
        <w:top w:val="none" w:sz="0" w:space="0" w:color="auto"/>
        <w:left w:val="none" w:sz="0" w:space="0" w:color="auto"/>
        <w:bottom w:val="none" w:sz="0" w:space="0" w:color="auto"/>
        <w:right w:val="none" w:sz="0" w:space="0" w:color="auto"/>
      </w:divBdr>
    </w:div>
    <w:div w:id="859900887">
      <w:bodyDiv w:val="1"/>
      <w:marLeft w:val="0"/>
      <w:marRight w:val="0"/>
      <w:marTop w:val="0"/>
      <w:marBottom w:val="0"/>
      <w:divBdr>
        <w:top w:val="none" w:sz="0" w:space="0" w:color="auto"/>
        <w:left w:val="none" w:sz="0" w:space="0" w:color="auto"/>
        <w:bottom w:val="none" w:sz="0" w:space="0" w:color="auto"/>
        <w:right w:val="none" w:sz="0" w:space="0" w:color="auto"/>
      </w:divBdr>
    </w:div>
    <w:div w:id="859970517">
      <w:bodyDiv w:val="1"/>
      <w:marLeft w:val="0"/>
      <w:marRight w:val="0"/>
      <w:marTop w:val="0"/>
      <w:marBottom w:val="0"/>
      <w:divBdr>
        <w:top w:val="none" w:sz="0" w:space="0" w:color="auto"/>
        <w:left w:val="none" w:sz="0" w:space="0" w:color="auto"/>
        <w:bottom w:val="none" w:sz="0" w:space="0" w:color="auto"/>
        <w:right w:val="none" w:sz="0" w:space="0" w:color="auto"/>
      </w:divBdr>
    </w:div>
    <w:div w:id="860510257">
      <w:bodyDiv w:val="1"/>
      <w:marLeft w:val="0"/>
      <w:marRight w:val="0"/>
      <w:marTop w:val="0"/>
      <w:marBottom w:val="0"/>
      <w:divBdr>
        <w:top w:val="none" w:sz="0" w:space="0" w:color="auto"/>
        <w:left w:val="none" w:sz="0" w:space="0" w:color="auto"/>
        <w:bottom w:val="none" w:sz="0" w:space="0" w:color="auto"/>
        <w:right w:val="none" w:sz="0" w:space="0" w:color="auto"/>
      </w:divBdr>
    </w:div>
    <w:div w:id="860585762">
      <w:bodyDiv w:val="1"/>
      <w:marLeft w:val="0"/>
      <w:marRight w:val="0"/>
      <w:marTop w:val="0"/>
      <w:marBottom w:val="0"/>
      <w:divBdr>
        <w:top w:val="none" w:sz="0" w:space="0" w:color="auto"/>
        <w:left w:val="none" w:sz="0" w:space="0" w:color="auto"/>
        <w:bottom w:val="none" w:sz="0" w:space="0" w:color="auto"/>
        <w:right w:val="none" w:sz="0" w:space="0" w:color="auto"/>
      </w:divBdr>
    </w:div>
    <w:div w:id="860707158">
      <w:bodyDiv w:val="1"/>
      <w:marLeft w:val="0"/>
      <w:marRight w:val="0"/>
      <w:marTop w:val="0"/>
      <w:marBottom w:val="0"/>
      <w:divBdr>
        <w:top w:val="none" w:sz="0" w:space="0" w:color="auto"/>
        <w:left w:val="none" w:sz="0" w:space="0" w:color="auto"/>
        <w:bottom w:val="none" w:sz="0" w:space="0" w:color="auto"/>
        <w:right w:val="none" w:sz="0" w:space="0" w:color="auto"/>
      </w:divBdr>
    </w:div>
    <w:div w:id="861432614">
      <w:bodyDiv w:val="1"/>
      <w:marLeft w:val="0"/>
      <w:marRight w:val="0"/>
      <w:marTop w:val="0"/>
      <w:marBottom w:val="0"/>
      <w:divBdr>
        <w:top w:val="none" w:sz="0" w:space="0" w:color="auto"/>
        <w:left w:val="none" w:sz="0" w:space="0" w:color="auto"/>
        <w:bottom w:val="none" w:sz="0" w:space="0" w:color="auto"/>
        <w:right w:val="none" w:sz="0" w:space="0" w:color="auto"/>
      </w:divBdr>
    </w:div>
    <w:div w:id="861474522">
      <w:bodyDiv w:val="1"/>
      <w:marLeft w:val="0"/>
      <w:marRight w:val="0"/>
      <w:marTop w:val="0"/>
      <w:marBottom w:val="0"/>
      <w:divBdr>
        <w:top w:val="none" w:sz="0" w:space="0" w:color="auto"/>
        <w:left w:val="none" w:sz="0" w:space="0" w:color="auto"/>
        <w:bottom w:val="none" w:sz="0" w:space="0" w:color="auto"/>
        <w:right w:val="none" w:sz="0" w:space="0" w:color="auto"/>
      </w:divBdr>
    </w:div>
    <w:div w:id="861475550">
      <w:bodyDiv w:val="1"/>
      <w:marLeft w:val="0"/>
      <w:marRight w:val="0"/>
      <w:marTop w:val="0"/>
      <w:marBottom w:val="0"/>
      <w:divBdr>
        <w:top w:val="none" w:sz="0" w:space="0" w:color="auto"/>
        <w:left w:val="none" w:sz="0" w:space="0" w:color="auto"/>
        <w:bottom w:val="none" w:sz="0" w:space="0" w:color="auto"/>
        <w:right w:val="none" w:sz="0" w:space="0" w:color="auto"/>
      </w:divBdr>
    </w:div>
    <w:div w:id="861631622">
      <w:bodyDiv w:val="1"/>
      <w:marLeft w:val="0"/>
      <w:marRight w:val="0"/>
      <w:marTop w:val="0"/>
      <w:marBottom w:val="0"/>
      <w:divBdr>
        <w:top w:val="none" w:sz="0" w:space="0" w:color="auto"/>
        <w:left w:val="none" w:sz="0" w:space="0" w:color="auto"/>
        <w:bottom w:val="none" w:sz="0" w:space="0" w:color="auto"/>
        <w:right w:val="none" w:sz="0" w:space="0" w:color="auto"/>
      </w:divBdr>
    </w:div>
    <w:div w:id="861825737">
      <w:bodyDiv w:val="1"/>
      <w:marLeft w:val="0"/>
      <w:marRight w:val="0"/>
      <w:marTop w:val="0"/>
      <w:marBottom w:val="0"/>
      <w:divBdr>
        <w:top w:val="none" w:sz="0" w:space="0" w:color="auto"/>
        <w:left w:val="none" w:sz="0" w:space="0" w:color="auto"/>
        <w:bottom w:val="none" w:sz="0" w:space="0" w:color="auto"/>
        <w:right w:val="none" w:sz="0" w:space="0" w:color="auto"/>
      </w:divBdr>
    </w:div>
    <w:div w:id="861935935">
      <w:bodyDiv w:val="1"/>
      <w:marLeft w:val="0"/>
      <w:marRight w:val="0"/>
      <w:marTop w:val="0"/>
      <w:marBottom w:val="0"/>
      <w:divBdr>
        <w:top w:val="none" w:sz="0" w:space="0" w:color="auto"/>
        <w:left w:val="none" w:sz="0" w:space="0" w:color="auto"/>
        <w:bottom w:val="none" w:sz="0" w:space="0" w:color="auto"/>
        <w:right w:val="none" w:sz="0" w:space="0" w:color="auto"/>
      </w:divBdr>
    </w:div>
    <w:div w:id="862354563">
      <w:bodyDiv w:val="1"/>
      <w:marLeft w:val="0"/>
      <w:marRight w:val="0"/>
      <w:marTop w:val="0"/>
      <w:marBottom w:val="0"/>
      <w:divBdr>
        <w:top w:val="none" w:sz="0" w:space="0" w:color="auto"/>
        <w:left w:val="none" w:sz="0" w:space="0" w:color="auto"/>
        <w:bottom w:val="none" w:sz="0" w:space="0" w:color="auto"/>
        <w:right w:val="none" w:sz="0" w:space="0" w:color="auto"/>
      </w:divBdr>
    </w:div>
    <w:div w:id="863402915">
      <w:bodyDiv w:val="1"/>
      <w:marLeft w:val="0"/>
      <w:marRight w:val="0"/>
      <w:marTop w:val="0"/>
      <w:marBottom w:val="0"/>
      <w:divBdr>
        <w:top w:val="none" w:sz="0" w:space="0" w:color="auto"/>
        <w:left w:val="none" w:sz="0" w:space="0" w:color="auto"/>
        <w:bottom w:val="none" w:sz="0" w:space="0" w:color="auto"/>
        <w:right w:val="none" w:sz="0" w:space="0" w:color="auto"/>
      </w:divBdr>
    </w:div>
    <w:div w:id="864097549">
      <w:bodyDiv w:val="1"/>
      <w:marLeft w:val="0"/>
      <w:marRight w:val="0"/>
      <w:marTop w:val="0"/>
      <w:marBottom w:val="0"/>
      <w:divBdr>
        <w:top w:val="none" w:sz="0" w:space="0" w:color="auto"/>
        <w:left w:val="none" w:sz="0" w:space="0" w:color="auto"/>
        <w:bottom w:val="none" w:sz="0" w:space="0" w:color="auto"/>
        <w:right w:val="none" w:sz="0" w:space="0" w:color="auto"/>
      </w:divBdr>
    </w:div>
    <w:div w:id="864364504">
      <w:bodyDiv w:val="1"/>
      <w:marLeft w:val="0"/>
      <w:marRight w:val="0"/>
      <w:marTop w:val="0"/>
      <w:marBottom w:val="0"/>
      <w:divBdr>
        <w:top w:val="none" w:sz="0" w:space="0" w:color="auto"/>
        <w:left w:val="none" w:sz="0" w:space="0" w:color="auto"/>
        <w:bottom w:val="none" w:sz="0" w:space="0" w:color="auto"/>
        <w:right w:val="none" w:sz="0" w:space="0" w:color="auto"/>
      </w:divBdr>
    </w:div>
    <w:div w:id="864952007">
      <w:bodyDiv w:val="1"/>
      <w:marLeft w:val="0"/>
      <w:marRight w:val="0"/>
      <w:marTop w:val="0"/>
      <w:marBottom w:val="0"/>
      <w:divBdr>
        <w:top w:val="none" w:sz="0" w:space="0" w:color="auto"/>
        <w:left w:val="none" w:sz="0" w:space="0" w:color="auto"/>
        <w:bottom w:val="none" w:sz="0" w:space="0" w:color="auto"/>
        <w:right w:val="none" w:sz="0" w:space="0" w:color="auto"/>
      </w:divBdr>
    </w:div>
    <w:div w:id="865024951">
      <w:bodyDiv w:val="1"/>
      <w:marLeft w:val="0"/>
      <w:marRight w:val="0"/>
      <w:marTop w:val="0"/>
      <w:marBottom w:val="0"/>
      <w:divBdr>
        <w:top w:val="none" w:sz="0" w:space="0" w:color="auto"/>
        <w:left w:val="none" w:sz="0" w:space="0" w:color="auto"/>
        <w:bottom w:val="none" w:sz="0" w:space="0" w:color="auto"/>
        <w:right w:val="none" w:sz="0" w:space="0" w:color="auto"/>
      </w:divBdr>
    </w:div>
    <w:div w:id="865094551">
      <w:bodyDiv w:val="1"/>
      <w:marLeft w:val="0"/>
      <w:marRight w:val="0"/>
      <w:marTop w:val="0"/>
      <w:marBottom w:val="0"/>
      <w:divBdr>
        <w:top w:val="none" w:sz="0" w:space="0" w:color="auto"/>
        <w:left w:val="none" w:sz="0" w:space="0" w:color="auto"/>
        <w:bottom w:val="none" w:sz="0" w:space="0" w:color="auto"/>
        <w:right w:val="none" w:sz="0" w:space="0" w:color="auto"/>
      </w:divBdr>
    </w:div>
    <w:div w:id="866219957">
      <w:bodyDiv w:val="1"/>
      <w:marLeft w:val="0"/>
      <w:marRight w:val="0"/>
      <w:marTop w:val="0"/>
      <w:marBottom w:val="0"/>
      <w:divBdr>
        <w:top w:val="none" w:sz="0" w:space="0" w:color="auto"/>
        <w:left w:val="none" w:sz="0" w:space="0" w:color="auto"/>
        <w:bottom w:val="none" w:sz="0" w:space="0" w:color="auto"/>
        <w:right w:val="none" w:sz="0" w:space="0" w:color="auto"/>
      </w:divBdr>
    </w:div>
    <w:div w:id="866335894">
      <w:bodyDiv w:val="1"/>
      <w:marLeft w:val="0"/>
      <w:marRight w:val="0"/>
      <w:marTop w:val="0"/>
      <w:marBottom w:val="0"/>
      <w:divBdr>
        <w:top w:val="none" w:sz="0" w:space="0" w:color="auto"/>
        <w:left w:val="none" w:sz="0" w:space="0" w:color="auto"/>
        <w:bottom w:val="none" w:sz="0" w:space="0" w:color="auto"/>
        <w:right w:val="none" w:sz="0" w:space="0" w:color="auto"/>
      </w:divBdr>
    </w:div>
    <w:div w:id="866992491">
      <w:bodyDiv w:val="1"/>
      <w:marLeft w:val="0"/>
      <w:marRight w:val="0"/>
      <w:marTop w:val="0"/>
      <w:marBottom w:val="0"/>
      <w:divBdr>
        <w:top w:val="none" w:sz="0" w:space="0" w:color="auto"/>
        <w:left w:val="none" w:sz="0" w:space="0" w:color="auto"/>
        <w:bottom w:val="none" w:sz="0" w:space="0" w:color="auto"/>
        <w:right w:val="none" w:sz="0" w:space="0" w:color="auto"/>
      </w:divBdr>
    </w:div>
    <w:div w:id="867135599">
      <w:bodyDiv w:val="1"/>
      <w:marLeft w:val="0"/>
      <w:marRight w:val="0"/>
      <w:marTop w:val="0"/>
      <w:marBottom w:val="0"/>
      <w:divBdr>
        <w:top w:val="none" w:sz="0" w:space="0" w:color="auto"/>
        <w:left w:val="none" w:sz="0" w:space="0" w:color="auto"/>
        <w:bottom w:val="none" w:sz="0" w:space="0" w:color="auto"/>
        <w:right w:val="none" w:sz="0" w:space="0" w:color="auto"/>
      </w:divBdr>
    </w:div>
    <w:div w:id="868837878">
      <w:bodyDiv w:val="1"/>
      <w:marLeft w:val="0"/>
      <w:marRight w:val="0"/>
      <w:marTop w:val="0"/>
      <w:marBottom w:val="0"/>
      <w:divBdr>
        <w:top w:val="none" w:sz="0" w:space="0" w:color="auto"/>
        <w:left w:val="none" w:sz="0" w:space="0" w:color="auto"/>
        <w:bottom w:val="none" w:sz="0" w:space="0" w:color="auto"/>
        <w:right w:val="none" w:sz="0" w:space="0" w:color="auto"/>
      </w:divBdr>
    </w:div>
    <w:div w:id="869804106">
      <w:bodyDiv w:val="1"/>
      <w:marLeft w:val="0"/>
      <w:marRight w:val="0"/>
      <w:marTop w:val="0"/>
      <w:marBottom w:val="0"/>
      <w:divBdr>
        <w:top w:val="none" w:sz="0" w:space="0" w:color="auto"/>
        <w:left w:val="none" w:sz="0" w:space="0" w:color="auto"/>
        <w:bottom w:val="none" w:sz="0" w:space="0" w:color="auto"/>
        <w:right w:val="none" w:sz="0" w:space="0" w:color="auto"/>
      </w:divBdr>
    </w:div>
    <w:div w:id="869882985">
      <w:bodyDiv w:val="1"/>
      <w:marLeft w:val="0"/>
      <w:marRight w:val="0"/>
      <w:marTop w:val="0"/>
      <w:marBottom w:val="0"/>
      <w:divBdr>
        <w:top w:val="none" w:sz="0" w:space="0" w:color="auto"/>
        <w:left w:val="none" w:sz="0" w:space="0" w:color="auto"/>
        <w:bottom w:val="none" w:sz="0" w:space="0" w:color="auto"/>
        <w:right w:val="none" w:sz="0" w:space="0" w:color="auto"/>
      </w:divBdr>
    </w:div>
    <w:div w:id="869950676">
      <w:bodyDiv w:val="1"/>
      <w:marLeft w:val="0"/>
      <w:marRight w:val="0"/>
      <w:marTop w:val="0"/>
      <w:marBottom w:val="0"/>
      <w:divBdr>
        <w:top w:val="none" w:sz="0" w:space="0" w:color="auto"/>
        <w:left w:val="none" w:sz="0" w:space="0" w:color="auto"/>
        <w:bottom w:val="none" w:sz="0" w:space="0" w:color="auto"/>
        <w:right w:val="none" w:sz="0" w:space="0" w:color="auto"/>
      </w:divBdr>
    </w:div>
    <w:div w:id="869955343">
      <w:bodyDiv w:val="1"/>
      <w:marLeft w:val="0"/>
      <w:marRight w:val="0"/>
      <w:marTop w:val="0"/>
      <w:marBottom w:val="0"/>
      <w:divBdr>
        <w:top w:val="none" w:sz="0" w:space="0" w:color="auto"/>
        <w:left w:val="none" w:sz="0" w:space="0" w:color="auto"/>
        <w:bottom w:val="none" w:sz="0" w:space="0" w:color="auto"/>
        <w:right w:val="none" w:sz="0" w:space="0" w:color="auto"/>
      </w:divBdr>
    </w:div>
    <w:div w:id="870340417">
      <w:bodyDiv w:val="1"/>
      <w:marLeft w:val="0"/>
      <w:marRight w:val="0"/>
      <w:marTop w:val="0"/>
      <w:marBottom w:val="0"/>
      <w:divBdr>
        <w:top w:val="none" w:sz="0" w:space="0" w:color="auto"/>
        <w:left w:val="none" w:sz="0" w:space="0" w:color="auto"/>
        <w:bottom w:val="none" w:sz="0" w:space="0" w:color="auto"/>
        <w:right w:val="none" w:sz="0" w:space="0" w:color="auto"/>
      </w:divBdr>
    </w:div>
    <w:div w:id="870846687">
      <w:bodyDiv w:val="1"/>
      <w:marLeft w:val="0"/>
      <w:marRight w:val="0"/>
      <w:marTop w:val="0"/>
      <w:marBottom w:val="0"/>
      <w:divBdr>
        <w:top w:val="none" w:sz="0" w:space="0" w:color="auto"/>
        <w:left w:val="none" w:sz="0" w:space="0" w:color="auto"/>
        <w:bottom w:val="none" w:sz="0" w:space="0" w:color="auto"/>
        <w:right w:val="none" w:sz="0" w:space="0" w:color="auto"/>
      </w:divBdr>
    </w:div>
    <w:div w:id="870873560">
      <w:bodyDiv w:val="1"/>
      <w:marLeft w:val="0"/>
      <w:marRight w:val="0"/>
      <w:marTop w:val="0"/>
      <w:marBottom w:val="0"/>
      <w:divBdr>
        <w:top w:val="none" w:sz="0" w:space="0" w:color="auto"/>
        <w:left w:val="none" w:sz="0" w:space="0" w:color="auto"/>
        <w:bottom w:val="none" w:sz="0" w:space="0" w:color="auto"/>
        <w:right w:val="none" w:sz="0" w:space="0" w:color="auto"/>
      </w:divBdr>
    </w:div>
    <w:div w:id="871311511">
      <w:bodyDiv w:val="1"/>
      <w:marLeft w:val="0"/>
      <w:marRight w:val="0"/>
      <w:marTop w:val="0"/>
      <w:marBottom w:val="0"/>
      <w:divBdr>
        <w:top w:val="none" w:sz="0" w:space="0" w:color="auto"/>
        <w:left w:val="none" w:sz="0" w:space="0" w:color="auto"/>
        <w:bottom w:val="none" w:sz="0" w:space="0" w:color="auto"/>
        <w:right w:val="none" w:sz="0" w:space="0" w:color="auto"/>
      </w:divBdr>
    </w:div>
    <w:div w:id="873005069">
      <w:bodyDiv w:val="1"/>
      <w:marLeft w:val="0"/>
      <w:marRight w:val="0"/>
      <w:marTop w:val="0"/>
      <w:marBottom w:val="0"/>
      <w:divBdr>
        <w:top w:val="none" w:sz="0" w:space="0" w:color="auto"/>
        <w:left w:val="none" w:sz="0" w:space="0" w:color="auto"/>
        <w:bottom w:val="none" w:sz="0" w:space="0" w:color="auto"/>
        <w:right w:val="none" w:sz="0" w:space="0" w:color="auto"/>
      </w:divBdr>
    </w:div>
    <w:div w:id="873470362">
      <w:bodyDiv w:val="1"/>
      <w:marLeft w:val="0"/>
      <w:marRight w:val="0"/>
      <w:marTop w:val="0"/>
      <w:marBottom w:val="0"/>
      <w:divBdr>
        <w:top w:val="none" w:sz="0" w:space="0" w:color="auto"/>
        <w:left w:val="none" w:sz="0" w:space="0" w:color="auto"/>
        <w:bottom w:val="none" w:sz="0" w:space="0" w:color="auto"/>
        <w:right w:val="none" w:sz="0" w:space="0" w:color="auto"/>
      </w:divBdr>
    </w:div>
    <w:div w:id="874082071">
      <w:bodyDiv w:val="1"/>
      <w:marLeft w:val="0"/>
      <w:marRight w:val="0"/>
      <w:marTop w:val="0"/>
      <w:marBottom w:val="0"/>
      <w:divBdr>
        <w:top w:val="none" w:sz="0" w:space="0" w:color="auto"/>
        <w:left w:val="none" w:sz="0" w:space="0" w:color="auto"/>
        <w:bottom w:val="none" w:sz="0" w:space="0" w:color="auto"/>
        <w:right w:val="none" w:sz="0" w:space="0" w:color="auto"/>
      </w:divBdr>
    </w:div>
    <w:div w:id="874269010">
      <w:bodyDiv w:val="1"/>
      <w:marLeft w:val="0"/>
      <w:marRight w:val="0"/>
      <w:marTop w:val="0"/>
      <w:marBottom w:val="0"/>
      <w:divBdr>
        <w:top w:val="none" w:sz="0" w:space="0" w:color="auto"/>
        <w:left w:val="none" w:sz="0" w:space="0" w:color="auto"/>
        <w:bottom w:val="none" w:sz="0" w:space="0" w:color="auto"/>
        <w:right w:val="none" w:sz="0" w:space="0" w:color="auto"/>
      </w:divBdr>
    </w:div>
    <w:div w:id="874348311">
      <w:bodyDiv w:val="1"/>
      <w:marLeft w:val="0"/>
      <w:marRight w:val="0"/>
      <w:marTop w:val="0"/>
      <w:marBottom w:val="0"/>
      <w:divBdr>
        <w:top w:val="none" w:sz="0" w:space="0" w:color="auto"/>
        <w:left w:val="none" w:sz="0" w:space="0" w:color="auto"/>
        <w:bottom w:val="none" w:sz="0" w:space="0" w:color="auto"/>
        <w:right w:val="none" w:sz="0" w:space="0" w:color="auto"/>
      </w:divBdr>
    </w:div>
    <w:div w:id="874468640">
      <w:bodyDiv w:val="1"/>
      <w:marLeft w:val="0"/>
      <w:marRight w:val="0"/>
      <w:marTop w:val="0"/>
      <w:marBottom w:val="0"/>
      <w:divBdr>
        <w:top w:val="none" w:sz="0" w:space="0" w:color="auto"/>
        <w:left w:val="none" w:sz="0" w:space="0" w:color="auto"/>
        <w:bottom w:val="none" w:sz="0" w:space="0" w:color="auto"/>
        <w:right w:val="none" w:sz="0" w:space="0" w:color="auto"/>
      </w:divBdr>
    </w:div>
    <w:div w:id="874540784">
      <w:bodyDiv w:val="1"/>
      <w:marLeft w:val="0"/>
      <w:marRight w:val="0"/>
      <w:marTop w:val="0"/>
      <w:marBottom w:val="0"/>
      <w:divBdr>
        <w:top w:val="none" w:sz="0" w:space="0" w:color="auto"/>
        <w:left w:val="none" w:sz="0" w:space="0" w:color="auto"/>
        <w:bottom w:val="none" w:sz="0" w:space="0" w:color="auto"/>
        <w:right w:val="none" w:sz="0" w:space="0" w:color="auto"/>
      </w:divBdr>
    </w:div>
    <w:div w:id="876046251">
      <w:bodyDiv w:val="1"/>
      <w:marLeft w:val="0"/>
      <w:marRight w:val="0"/>
      <w:marTop w:val="0"/>
      <w:marBottom w:val="0"/>
      <w:divBdr>
        <w:top w:val="none" w:sz="0" w:space="0" w:color="auto"/>
        <w:left w:val="none" w:sz="0" w:space="0" w:color="auto"/>
        <w:bottom w:val="none" w:sz="0" w:space="0" w:color="auto"/>
        <w:right w:val="none" w:sz="0" w:space="0" w:color="auto"/>
      </w:divBdr>
    </w:div>
    <w:div w:id="876241611">
      <w:bodyDiv w:val="1"/>
      <w:marLeft w:val="0"/>
      <w:marRight w:val="0"/>
      <w:marTop w:val="0"/>
      <w:marBottom w:val="0"/>
      <w:divBdr>
        <w:top w:val="none" w:sz="0" w:space="0" w:color="auto"/>
        <w:left w:val="none" w:sz="0" w:space="0" w:color="auto"/>
        <w:bottom w:val="none" w:sz="0" w:space="0" w:color="auto"/>
        <w:right w:val="none" w:sz="0" w:space="0" w:color="auto"/>
      </w:divBdr>
    </w:div>
    <w:div w:id="876358106">
      <w:bodyDiv w:val="1"/>
      <w:marLeft w:val="0"/>
      <w:marRight w:val="0"/>
      <w:marTop w:val="0"/>
      <w:marBottom w:val="0"/>
      <w:divBdr>
        <w:top w:val="none" w:sz="0" w:space="0" w:color="auto"/>
        <w:left w:val="none" w:sz="0" w:space="0" w:color="auto"/>
        <w:bottom w:val="none" w:sz="0" w:space="0" w:color="auto"/>
        <w:right w:val="none" w:sz="0" w:space="0" w:color="auto"/>
      </w:divBdr>
    </w:div>
    <w:div w:id="876619369">
      <w:bodyDiv w:val="1"/>
      <w:marLeft w:val="0"/>
      <w:marRight w:val="0"/>
      <w:marTop w:val="0"/>
      <w:marBottom w:val="0"/>
      <w:divBdr>
        <w:top w:val="none" w:sz="0" w:space="0" w:color="auto"/>
        <w:left w:val="none" w:sz="0" w:space="0" w:color="auto"/>
        <w:bottom w:val="none" w:sz="0" w:space="0" w:color="auto"/>
        <w:right w:val="none" w:sz="0" w:space="0" w:color="auto"/>
      </w:divBdr>
    </w:div>
    <w:div w:id="876696012">
      <w:bodyDiv w:val="1"/>
      <w:marLeft w:val="0"/>
      <w:marRight w:val="0"/>
      <w:marTop w:val="0"/>
      <w:marBottom w:val="0"/>
      <w:divBdr>
        <w:top w:val="none" w:sz="0" w:space="0" w:color="auto"/>
        <w:left w:val="none" w:sz="0" w:space="0" w:color="auto"/>
        <w:bottom w:val="none" w:sz="0" w:space="0" w:color="auto"/>
        <w:right w:val="none" w:sz="0" w:space="0" w:color="auto"/>
      </w:divBdr>
    </w:div>
    <w:div w:id="877207664">
      <w:bodyDiv w:val="1"/>
      <w:marLeft w:val="0"/>
      <w:marRight w:val="0"/>
      <w:marTop w:val="0"/>
      <w:marBottom w:val="0"/>
      <w:divBdr>
        <w:top w:val="none" w:sz="0" w:space="0" w:color="auto"/>
        <w:left w:val="none" w:sz="0" w:space="0" w:color="auto"/>
        <w:bottom w:val="none" w:sz="0" w:space="0" w:color="auto"/>
        <w:right w:val="none" w:sz="0" w:space="0" w:color="auto"/>
      </w:divBdr>
    </w:div>
    <w:div w:id="877426040">
      <w:bodyDiv w:val="1"/>
      <w:marLeft w:val="0"/>
      <w:marRight w:val="0"/>
      <w:marTop w:val="0"/>
      <w:marBottom w:val="0"/>
      <w:divBdr>
        <w:top w:val="none" w:sz="0" w:space="0" w:color="auto"/>
        <w:left w:val="none" w:sz="0" w:space="0" w:color="auto"/>
        <w:bottom w:val="none" w:sz="0" w:space="0" w:color="auto"/>
        <w:right w:val="none" w:sz="0" w:space="0" w:color="auto"/>
      </w:divBdr>
    </w:div>
    <w:div w:id="877861179">
      <w:bodyDiv w:val="1"/>
      <w:marLeft w:val="0"/>
      <w:marRight w:val="0"/>
      <w:marTop w:val="0"/>
      <w:marBottom w:val="0"/>
      <w:divBdr>
        <w:top w:val="none" w:sz="0" w:space="0" w:color="auto"/>
        <w:left w:val="none" w:sz="0" w:space="0" w:color="auto"/>
        <w:bottom w:val="none" w:sz="0" w:space="0" w:color="auto"/>
        <w:right w:val="none" w:sz="0" w:space="0" w:color="auto"/>
      </w:divBdr>
    </w:div>
    <w:div w:id="877861789">
      <w:bodyDiv w:val="1"/>
      <w:marLeft w:val="0"/>
      <w:marRight w:val="0"/>
      <w:marTop w:val="0"/>
      <w:marBottom w:val="0"/>
      <w:divBdr>
        <w:top w:val="none" w:sz="0" w:space="0" w:color="auto"/>
        <w:left w:val="none" w:sz="0" w:space="0" w:color="auto"/>
        <w:bottom w:val="none" w:sz="0" w:space="0" w:color="auto"/>
        <w:right w:val="none" w:sz="0" w:space="0" w:color="auto"/>
      </w:divBdr>
    </w:div>
    <w:div w:id="878014424">
      <w:bodyDiv w:val="1"/>
      <w:marLeft w:val="0"/>
      <w:marRight w:val="0"/>
      <w:marTop w:val="0"/>
      <w:marBottom w:val="0"/>
      <w:divBdr>
        <w:top w:val="none" w:sz="0" w:space="0" w:color="auto"/>
        <w:left w:val="none" w:sz="0" w:space="0" w:color="auto"/>
        <w:bottom w:val="none" w:sz="0" w:space="0" w:color="auto"/>
        <w:right w:val="none" w:sz="0" w:space="0" w:color="auto"/>
      </w:divBdr>
    </w:div>
    <w:div w:id="878207953">
      <w:bodyDiv w:val="1"/>
      <w:marLeft w:val="0"/>
      <w:marRight w:val="0"/>
      <w:marTop w:val="0"/>
      <w:marBottom w:val="0"/>
      <w:divBdr>
        <w:top w:val="none" w:sz="0" w:space="0" w:color="auto"/>
        <w:left w:val="none" w:sz="0" w:space="0" w:color="auto"/>
        <w:bottom w:val="none" w:sz="0" w:space="0" w:color="auto"/>
        <w:right w:val="none" w:sz="0" w:space="0" w:color="auto"/>
      </w:divBdr>
    </w:div>
    <w:div w:id="878248061">
      <w:bodyDiv w:val="1"/>
      <w:marLeft w:val="0"/>
      <w:marRight w:val="0"/>
      <w:marTop w:val="0"/>
      <w:marBottom w:val="0"/>
      <w:divBdr>
        <w:top w:val="none" w:sz="0" w:space="0" w:color="auto"/>
        <w:left w:val="none" w:sz="0" w:space="0" w:color="auto"/>
        <w:bottom w:val="none" w:sz="0" w:space="0" w:color="auto"/>
        <w:right w:val="none" w:sz="0" w:space="0" w:color="auto"/>
      </w:divBdr>
    </w:div>
    <w:div w:id="879174732">
      <w:bodyDiv w:val="1"/>
      <w:marLeft w:val="0"/>
      <w:marRight w:val="0"/>
      <w:marTop w:val="0"/>
      <w:marBottom w:val="0"/>
      <w:divBdr>
        <w:top w:val="none" w:sz="0" w:space="0" w:color="auto"/>
        <w:left w:val="none" w:sz="0" w:space="0" w:color="auto"/>
        <w:bottom w:val="none" w:sz="0" w:space="0" w:color="auto"/>
        <w:right w:val="none" w:sz="0" w:space="0" w:color="auto"/>
      </w:divBdr>
    </w:div>
    <w:div w:id="879820950">
      <w:bodyDiv w:val="1"/>
      <w:marLeft w:val="0"/>
      <w:marRight w:val="0"/>
      <w:marTop w:val="0"/>
      <w:marBottom w:val="0"/>
      <w:divBdr>
        <w:top w:val="none" w:sz="0" w:space="0" w:color="auto"/>
        <w:left w:val="none" w:sz="0" w:space="0" w:color="auto"/>
        <w:bottom w:val="none" w:sz="0" w:space="0" w:color="auto"/>
        <w:right w:val="none" w:sz="0" w:space="0" w:color="auto"/>
      </w:divBdr>
    </w:div>
    <w:div w:id="879898292">
      <w:bodyDiv w:val="1"/>
      <w:marLeft w:val="0"/>
      <w:marRight w:val="0"/>
      <w:marTop w:val="0"/>
      <w:marBottom w:val="0"/>
      <w:divBdr>
        <w:top w:val="none" w:sz="0" w:space="0" w:color="auto"/>
        <w:left w:val="none" w:sz="0" w:space="0" w:color="auto"/>
        <w:bottom w:val="none" w:sz="0" w:space="0" w:color="auto"/>
        <w:right w:val="none" w:sz="0" w:space="0" w:color="auto"/>
      </w:divBdr>
    </w:div>
    <w:div w:id="880090450">
      <w:bodyDiv w:val="1"/>
      <w:marLeft w:val="0"/>
      <w:marRight w:val="0"/>
      <w:marTop w:val="0"/>
      <w:marBottom w:val="0"/>
      <w:divBdr>
        <w:top w:val="none" w:sz="0" w:space="0" w:color="auto"/>
        <w:left w:val="none" w:sz="0" w:space="0" w:color="auto"/>
        <w:bottom w:val="none" w:sz="0" w:space="0" w:color="auto"/>
        <w:right w:val="none" w:sz="0" w:space="0" w:color="auto"/>
      </w:divBdr>
    </w:div>
    <w:div w:id="880746641">
      <w:bodyDiv w:val="1"/>
      <w:marLeft w:val="0"/>
      <w:marRight w:val="0"/>
      <w:marTop w:val="0"/>
      <w:marBottom w:val="0"/>
      <w:divBdr>
        <w:top w:val="none" w:sz="0" w:space="0" w:color="auto"/>
        <w:left w:val="none" w:sz="0" w:space="0" w:color="auto"/>
        <w:bottom w:val="none" w:sz="0" w:space="0" w:color="auto"/>
        <w:right w:val="none" w:sz="0" w:space="0" w:color="auto"/>
      </w:divBdr>
    </w:div>
    <w:div w:id="881015078">
      <w:bodyDiv w:val="1"/>
      <w:marLeft w:val="0"/>
      <w:marRight w:val="0"/>
      <w:marTop w:val="0"/>
      <w:marBottom w:val="0"/>
      <w:divBdr>
        <w:top w:val="none" w:sz="0" w:space="0" w:color="auto"/>
        <w:left w:val="none" w:sz="0" w:space="0" w:color="auto"/>
        <w:bottom w:val="none" w:sz="0" w:space="0" w:color="auto"/>
        <w:right w:val="none" w:sz="0" w:space="0" w:color="auto"/>
      </w:divBdr>
    </w:div>
    <w:div w:id="881675342">
      <w:bodyDiv w:val="1"/>
      <w:marLeft w:val="0"/>
      <w:marRight w:val="0"/>
      <w:marTop w:val="0"/>
      <w:marBottom w:val="0"/>
      <w:divBdr>
        <w:top w:val="none" w:sz="0" w:space="0" w:color="auto"/>
        <w:left w:val="none" w:sz="0" w:space="0" w:color="auto"/>
        <w:bottom w:val="none" w:sz="0" w:space="0" w:color="auto"/>
        <w:right w:val="none" w:sz="0" w:space="0" w:color="auto"/>
      </w:divBdr>
    </w:div>
    <w:div w:id="882640806">
      <w:bodyDiv w:val="1"/>
      <w:marLeft w:val="0"/>
      <w:marRight w:val="0"/>
      <w:marTop w:val="0"/>
      <w:marBottom w:val="0"/>
      <w:divBdr>
        <w:top w:val="none" w:sz="0" w:space="0" w:color="auto"/>
        <w:left w:val="none" w:sz="0" w:space="0" w:color="auto"/>
        <w:bottom w:val="none" w:sz="0" w:space="0" w:color="auto"/>
        <w:right w:val="none" w:sz="0" w:space="0" w:color="auto"/>
      </w:divBdr>
    </w:div>
    <w:div w:id="883905310">
      <w:bodyDiv w:val="1"/>
      <w:marLeft w:val="0"/>
      <w:marRight w:val="0"/>
      <w:marTop w:val="0"/>
      <w:marBottom w:val="0"/>
      <w:divBdr>
        <w:top w:val="none" w:sz="0" w:space="0" w:color="auto"/>
        <w:left w:val="none" w:sz="0" w:space="0" w:color="auto"/>
        <w:bottom w:val="none" w:sz="0" w:space="0" w:color="auto"/>
        <w:right w:val="none" w:sz="0" w:space="0" w:color="auto"/>
      </w:divBdr>
    </w:div>
    <w:div w:id="884487304">
      <w:bodyDiv w:val="1"/>
      <w:marLeft w:val="0"/>
      <w:marRight w:val="0"/>
      <w:marTop w:val="0"/>
      <w:marBottom w:val="0"/>
      <w:divBdr>
        <w:top w:val="none" w:sz="0" w:space="0" w:color="auto"/>
        <w:left w:val="none" w:sz="0" w:space="0" w:color="auto"/>
        <w:bottom w:val="none" w:sz="0" w:space="0" w:color="auto"/>
        <w:right w:val="none" w:sz="0" w:space="0" w:color="auto"/>
      </w:divBdr>
    </w:div>
    <w:div w:id="884563132">
      <w:bodyDiv w:val="1"/>
      <w:marLeft w:val="0"/>
      <w:marRight w:val="0"/>
      <w:marTop w:val="0"/>
      <w:marBottom w:val="0"/>
      <w:divBdr>
        <w:top w:val="none" w:sz="0" w:space="0" w:color="auto"/>
        <w:left w:val="none" w:sz="0" w:space="0" w:color="auto"/>
        <w:bottom w:val="none" w:sz="0" w:space="0" w:color="auto"/>
        <w:right w:val="none" w:sz="0" w:space="0" w:color="auto"/>
      </w:divBdr>
    </w:div>
    <w:div w:id="884827211">
      <w:bodyDiv w:val="1"/>
      <w:marLeft w:val="0"/>
      <w:marRight w:val="0"/>
      <w:marTop w:val="0"/>
      <w:marBottom w:val="0"/>
      <w:divBdr>
        <w:top w:val="none" w:sz="0" w:space="0" w:color="auto"/>
        <w:left w:val="none" w:sz="0" w:space="0" w:color="auto"/>
        <w:bottom w:val="none" w:sz="0" w:space="0" w:color="auto"/>
        <w:right w:val="none" w:sz="0" w:space="0" w:color="auto"/>
      </w:divBdr>
    </w:div>
    <w:div w:id="885414943">
      <w:bodyDiv w:val="1"/>
      <w:marLeft w:val="0"/>
      <w:marRight w:val="0"/>
      <w:marTop w:val="0"/>
      <w:marBottom w:val="0"/>
      <w:divBdr>
        <w:top w:val="none" w:sz="0" w:space="0" w:color="auto"/>
        <w:left w:val="none" w:sz="0" w:space="0" w:color="auto"/>
        <w:bottom w:val="none" w:sz="0" w:space="0" w:color="auto"/>
        <w:right w:val="none" w:sz="0" w:space="0" w:color="auto"/>
      </w:divBdr>
    </w:div>
    <w:div w:id="885793102">
      <w:bodyDiv w:val="1"/>
      <w:marLeft w:val="0"/>
      <w:marRight w:val="0"/>
      <w:marTop w:val="0"/>
      <w:marBottom w:val="0"/>
      <w:divBdr>
        <w:top w:val="none" w:sz="0" w:space="0" w:color="auto"/>
        <w:left w:val="none" w:sz="0" w:space="0" w:color="auto"/>
        <w:bottom w:val="none" w:sz="0" w:space="0" w:color="auto"/>
        <w:right w:val="none" w:sz="0" w:space="0" w:color="auto"/>
      </w:divBdr>
    </w:div>
    <w:div w:id="885796714">
      <w:bodyDiv w:val="1"/>
      <w:marLeft w:val="0"/>
      <w:marRight w:val="0"/>
      <w:marTop w:val="0"/>
      <w:marBottom w:val="0"/>
      <w:divBdr>
        <w:top w:val="none" w:sz="0" w:space="0" w:color="auto"/>
        <w:left w:val="none" w:sz="0" w:space="0" w:color="auto"/>
        <w:bottom w:val="none" w:sz="0" w:space="0" w:color="auto"/>
        <w:right w:val="none" w:sz="0" w:space="0" w:color="auto"/>
      </w:divBdr>
    </w:div>
    <w:div w:id="886797126">
      <w:bodyDiv w:val="1"/>
      <w:marLeft w:val="0"/>
      <w:marRight w:val="0"/>
      <w:marTop w:val="0"/>
      <w:marBottom w:val="0"/>
      <w:divBdr>
        <w:top w:val="none" w:sz="0" w:space="0" w:color="auto"/>
        <w:left w:val="none" w:sz="0" w:space="0" w:color="auto"/>
        <w:bottom w:val="none" w:sz="0" w:space="0" w:color="auto"/>
        <w:right w:val="none" w:sz="0" w:space="0" w:color="auto"/>
      </w:divBdr>
    </w:div>
    <w:div w:id="886995157">
      <w:bodyDiv w:val="1"/>
      <w:marLeft w:val="0"/>
      <w:marRight w:val="0"/>
      <w:marTop w:val="0"/>
      <w:marBottom w:val="0"/>
      <w:divBdr>
        <w:top w:val="none" w:sz="0" w:space="0" w:color="auto"/>
        <w:left w:val="none" w:sz="0" w:space="0" w:color="auto"/>
        <w:bottom w:val="none" w:sz="0" w:space="0" w:color="auto"/>
        <w:right w:val="none" w:sz="0" w:space="0" w:color="auto"/>
      </w:divBdr>
    </w:div>
    <w:div w:id="887107532">
      <w:bodyDiv w:val="1"/>
      <w:marLeft w:val="0"/>
      <w:marRight w:val="0"/>
      <w:marTop w:val="0"/>
      <w:marBottom w:val="0"/>
      <w:divBdr>
        <w:top w:val="none" w:sz="0" w:space="0" w:color="auto"/>
        <w:left w:val="none" w:sz="0" w:space="0" w:color="auto"/>
        <w:bottom w:val="none" w:sz="0" w:space="0" w:color="auto"/>
        <w:right w:val="none" w:sz="0" w:space="0" w:color="auto"/>
      </w:divBdr>
    </w:div>
    <w:div w:id="888110301">
      <w:bodyDiv w:val="1"/>
      <w:marLeft w:val="0"/>
      <w:marRight w:val="0"/>
      <w:marTop w:val="0"/>
      <w:marBottom w:val="0"/>
      <w:divBdr>
        <w:top w:val="none" w:sz="0" w:space="0" w:color="auto"/>
        <w:left w:val="none" w:sz="0" w:space="0" w:color="auto"/>
        <w:bottom w:val="none" w:sz="0" w:space="0" w:color="auto"/>
        <w:right w:val="none" w:sz="0" w:space="0" w:color="auto"/>
      </w:divBdr>
    </w:div>
    <w:div w:id="888343964">
      <w:bodyDiv w:val="1"/>
      <w:marLeft w:val="0"/>
      <w:marRight w:val="0"/>
      <w:marTop w:val="0"/>
      <w:marBottom w:val="0"/>
      <w:divBdr>
        <w:top w:val="none" w:sz="0" w:space="0" w:color="auto"/>
        <w:left w:val="none" w:sz="0" w:space="0" w:color="auto"/>
        <w:bottom w:val="none" w:sz="0" w:space="0" w:color="auto"/>
        <w:right w:val="none" w:sz="0" w:space="0" w:color="auto"/>
      </w:divBdr>
    </w:div>
    <w:div w:id="888348201">
      <w:bodyDiv w:val="1"/>
      <w:marLeft w:val="0"/>
      <w:marRight w:val="0"/>
      <w:marTop w:val="0"/>
      <w:marBottom w:val="0"/>
      <w:divBdr>
        <w:top w:val="none" w:sz="0" w:space="0" w:color="auto"/>
        <w:left w:val="none" w:sz="0" w:space="0" w:color="auto"/>
        <w:bottom w:val="none" w:sz="0" w:space="0" w:color="auto"/>
        <w:right w:val="none" w:sz="0" w:space="0" w:color="auto"/>
      </w:divBdr>
    </w:div>
    <w:div w:id="889802294">
      <w:bodyDiv w:val="1"/>
      <w:marLeft w:val="0"/>
      <w:marRight w:val="0"/>
      <w:marTop w:val="0"/>
      <w:marBottom w:val="0"/>
      <w:divBdr>
        <w:top w:val="none" w:sz="0" w:space="0" w:color="auto"/>
        <w:left w:val="none" w:sz="0" w:space="0" w:color="auto"/>
        <w:bottom w:val="none" w:sz="0" w:space="0" w:color="auto"/>
        <w:right w:val="none" w:sz="0" w:space="0" w:color="auto"/>
      </w:divBdr>
    </w:div>
    <w:div w:id="889920872">
      <w:bodyDiv w:val="1"/>
      <w:marLeft w:val="0"/>
      <w:marRight w:val="0"/>
      <w:marTop w:val="0"/>
      <w:marBottom w:val="0"/>
      <w:divBdr>
        <w:top w:val="none" w:sz="0" w:space="0" w:color="auto"/>
        <w:left w:val="none" w:sz="0" w:space="0" w:color="auto"/>
        <w:bottom w:val="none" w:sz="0" w:space="0" w:color="auto"/>
        <w:right w:val="none" w:sz="0" w:space="0" w:color="auto"/>
      </w:divBdr>
    </w:div>
    <w:div w:id="890314041">
      <w:bodyDiv w:val="1"/>
      <w:marLeft w:val="0"/>
      <w:marRight w:val="0"/>
      <w:marTop w:val="0"/>
      <w:marBottom w:val="0"/>
      <w:divBdr>
        <w:top w:val="none" w:sz="0" w:space="0" w:color="auto"/>
        <w:left w:val="none" w:sz="0" w:space="0" w:color="auto"/>
        <w:bottom w:val="none" w:sz="0" w:space="0" w:color="auto"/>
        <w:right w:val="none" w:sz="0" w:space="0" w:color="auto"/>
      </w:divBdr>
    </w:div>
    <w:div w:id="890458294">
      <w:bodyDiv w:val="1"/>
      <w:marLeft w:val="0"/>
      <w:marRight w:val="0"/>
      <w:marTop w:val="0"/>
      <w:marBottom w:val="0"/>
      <w:divBdr>
        <w:top w:val="none" w:sz="0" w:space="0" w:color="auto"/>
        <w:left w:val="none" w:sz="0" w:space="0" w:color="auto"/>
        <w:bottom w:val="none" w:sz="0" w:space="0" w:color="auto"/>
        <w:right w:val="none" w:sz="0" w:space="0" w:color="auto"/>
      </w:divBdr>
    </w:div>
    <w:div w:id="890769343">
      <w:bodyDiv w:val="1"/>
      <w:marLeft w:val="0"/>
      <w:marRight w:val="0"/>
      <w:marTop w:val="0"/>
      <w:marBottom w:val="0"/>
      <w:divBdr>
        <w:top w:val="none" w:sz="0" w:space="0" w:color="auto"/>
        <w:left w:val="none" w:sz="0" w:space="0" w:color="auto"/>
        <w:bottom w:val="none" w:sz="0" w:space="0" w:color="auto"/>
        <w:right w:val="none" w:sz="0" w:space="0" w:color="auto"/>
      </w:divBdr>
      <w:divsChild>
        <w:div w:id="654652407">
          <w:marLeft w:val="0"/>
          <w:marRight w:val="0"/>
          <w:marTop w:val="0"/>
          <w:marBottom w:val="0"/>
          <w:divBdr>
            <w:top w:val="none" w:sz="0" w:space="0" w:color="auto"/>
            <w:left w:val="none" w:sz="0" w:space="0" w:color="auto"/>
            <w:bottom w:val="none" w:sz="0" w:space="0" w:color="auto"/>
            <w:right w:val="none" w:sz="0" w:space="0" w:color="auto"/>
          </w:divBdr>
        </w:div>
      </w:divsChild>
    </w:div>
    <w:div w:id="890843690">
      <w:bodyDiv w:val="1"/>
      <w:marLeft w:val="0"/>
      <w:marRight w:val="0"/>
      <w:marTop w:val="0"/>
      <w:marBottom w:val="0"/>
      <w:divBdr>
        <w:top w:val="none" w:sz="0" w:space="0" w:color="auto"/>
        <w:left w:val="none" w:sz="0" w:space="0" w:color="auto"/>
        <w:bottom w:val="none" w:sz="0" w:space="0" w:color="auto"/>
        <w:right w:val="none" w:sz="0" w:space="0" w:color="auto"/>
      </w:divBdr>
    </w:div>
    <w:div w:id="890962336">
      <w:bodyDiv w:val="1"/>
      <w:marLeft w:val="0"/>
      <w:marRight w:val="0"/>
      <w:marTop w:val="0"/>
      <w:marBottom w:val="0"/>
      <w:divBdr>
        <w:top w:val="none" w:sz="0" w:space="0" w:color="auto"/>
        <w:left w:val="none" w:sz="0" w:space="0" w:color="auto"/>
        <w:bottom w:val="none" w:sz="0" w:space="0" w:color="auto"/>
        <w:right w:val="none" w:sz="0" w:space="0" w:color="auto"/>
      </w:divBdr>
    </w:div>
    <w:div w:id="891160401">
      <w:bodyDiv w:val="1"/>
      <w:marLeft w:val="0"/>
      <w:marRight w:val="0"/>
      <w:marTop w:val="0"/>
      <w:marBottom w:val="0"/>
      <w:divBdr>
        <w:top w:val="none" w:sz="0" w:space="0" w:color="auto"/>
        <w:left w:val="none" w:sz="0" w:space="0" w:color="auto"/>
        <w:bottom w:val="none" w:sz="0" w:space="0" w:color="auto"/>
        <w:right w:val="none" w:sz="0" w:space="0" w:color="auto"/>
      </w:divBdr>
    </w:div>
    <w:div w:id="891237051">
      <w:bodyDiv w:val="1"/>
      <w:marLeft w:val="0"/>
      <w:marRight w:val="0"/>
      <w:marTop w:val="0"/>
      <w:marBottom w:val="0"/>
      <w:divBdr>
        <w:top w:val="none" w:sz="0" w:space="0" w:color="auto"/>
        <w:left w:val="none" w:sz="0" w:space="0" w:color="auto"/>
        <w:bottom w:val="none" w:sz="0" w:space="0" w:color="auto"/>
        <w:right w:val="none" w:sz="0" w:space="0" w:color="auto"/>
      </w:divBdr>
    </w:div>
    <w:div w:id="891429779">
      <w:bodyDiv w:val="1"/>
      <w:marLeft w:val="0"/>
      <w:marRight w:val="0"/>
      <w:marTop w:val="0"/>
      <w:marBottom w:val="0"/>
      <w:divBdr>
        <w:top w:val="none" w:sz="0" w:space="0" w:color="auto"/>
        <w:left w:val="none" w:sz="0" w:space="0" w:color="auto"/>
        <w:bottom w:val="none" w:sz="0" w:space="0" w:color="auto"/>
        <w:right w:val="none" w:sz="0" w:space="0" w:color="auto"/>
      </w:divBdr>
    </w:div>
    <w:div w:id="891573636">
      <w:bodyDiv w:val="1"/>
      <w:marLeft w:val="0"/>
      <w:marRight w:val="0"/>
      <w:marTop w:val="0"/>
      <w:marBottom w:val="0"/>
      <w:divBdr>
        <w:top w:val="none" w:sz="0" w:space="0" w:color="auto"/>
        <w:left w:val="none" w:sz="0" w:space="0" w:color="auto"/>
        <w:bottom w:val="none" w:sz="0" w:space="0" w:color="auto"/>
        <w:right w:val="none" w:sz="0" w:space="0" w:color="auto"/>
      </w:divBdr>
    </w:div>
    <w:div w:id="891619623">
      <w:bodyDiv w:val="1"/>
      <w:marLeft w:val="0"/>
      <w:marRight w:val="0"/>
      <w:marTop w:val="0"/>
      <w:marBottom w:val="0"/>
      <w:divBdr>
        <w:top w:val="none" w:sz="0" w:space="0" w:color="auto"/>
        <w:left w:val="none" w:sz="0" w:space="0" w:color="auto"/>
        <w:bottom w:val="none" w:sz="0" w:space="0" w:color="auto"/>
        <w:right w:val="none" w:sz="0" w:space="0" w:color="auto"/>
      </w:divBdr>
    </w:div>
    <w:div w:id="892428113">
      <w:bodyDiv w:val="1"/>
      <w:marLeft w:val="0"/>
      <w:marRight w:val="0"/>
      <w:marTop w:val="0"/>
      <w:marBottom w:val="0"/>
      <w:divBdr>
        <w:top w:val="none" w:sz="0" w:space="0" w:color="auto"/>
        <w:left w:val="none" w:sz="0" w:space="0" w:color="auto"/>
        <w:bottom w:val="none" w:sz="0" w:space="0" w:color="auto"/>
        <w:right w:val="none" w:sz="0" w:space="0" w:color="auto"/>
      </w:divBdr>
    </w:div>
    <w:div w:id="892809593">
      <w:bodyDiv w:val="1"/>
      <w:marLeft w:val="0"/>
      <w:marRight w:val="0"/>
      <w:marTop w:val="0"/>
      <w:marBottom w:val="0"/>
      <w:divBdr>
        <w:top w:val="none" w:sz="0" w:space="0" w:color="auto"/>
        <w:left w:val="none" w:sz="0" w:space="0" w:color="auto"/>
        <w:bottom w:val="none" w:sz="0" w:space="0" w:color="auto"/>
        <w:right w:val="none" w:sz="0" w:space="0" w:color="auto"/>
      </w:divBdr>
    </w:div>
    <w:div w:id="893001153">
      <w:bodyDiv w:val="1"/>
      <w:marLeft w:val="0"/>
      <w:marRight w:val="0"/>
      <w:marTop w:val="0"/>
      <w:marBottom w:val="0"/>
      <w:divBdr>
        <w:top w:val="none" w:sz="0" w:space="0" w:color="auto"/>
        <w:left w:val="none" w:sz="0" w:space="0" w:color="auto"/>
        <w:bottom w:val="none" w:sz="0" w:space="0" w:color="auto"/>
        <w:right w:val="none" w:sz="0" w:space="0" w:color="auto"/>
      </w:divBdr>
    </w:div>
    <w:div w:id="893735027">
      <w:bodyDiv w:val="1"/>
      <w:marLeft w:val="0"/>
      <w:marRight w:val="0"/>
      <w:marTop w:val="0"/>
      <w:marBottom w:val="0"/>
      <w:divBdr>
        <w:top w:val="none" w:sz="0" w:space="0" w:color="auto"/>
        <w:left w:val="none" w:sz="0" w:space="0" w:color="auto"/>
        <w:bottom w:val="none" w:sz="0" w:space="0" w:color="auto"/>
        <w:right w:val="none" w:sz="0" w:space="0" w:color="auto"/>
      </w:divBdr>
    </w:div>
    <w:div w:id="893738761">
      <w:bodyDiv w:val="1"/>
      <w:marLeft w:val="0"/>
      <w:marRight w:val="0"/>
      <w:marTop w:val="0"/>
      <w:marBottom w:val="0"/>
      <w:divBdr>
        <w:top w:val="none" w:sz="0" w:space="0" w:color="auto"/>
        <w:left w:val="none" w:sz="0" w:space="0" w:color="auto"/>
        <w:bottom w:val="none" w:sz="0" w:space="0" w:color="auto"/>
        <w:right w:val="none" w:sz="0" w:space="0" w:color="auto"/>
      </w:divBdr>
    </w:div>
    <w:div w:id="894317620">
      <w:bodyDiv w:val="1"/>
      <w:marLeft w:val="0"/>
      <w:marRight w:val="0"/>
      <w:marTop w:val="0"/>
      <w:marBottom w:val="0"/>
      <w:divBdr>
        <w:top w:val="none" w:sz="0" w:space="0" w:color="auto"/>
        <w:left w:val="none" w:sz="0" w:space="0" w:color="auto"/>
        <w:bottom w:val="none" w:sz="0" w:space="0" w:color="auto"/>
        <w:right w:val="none" w:sz="0" w:space="0" w:color="auto"/>
      </w:divBdr>
    </w:div>
    <w:div w:id="894436193">
      <w:bodyDiv w:val="1"/>
      <w:marLeft w:val="0"/>
      <w:marRight w:val="0"/>
      <w:marTop w:val="0"/>
      <w:marBottom w:val="0"/>
      <w:divBdr>
        <w:top w:val="none" w:sz="0" w:space="0" w:color="auto"/>
        <w:left w:val="none" w:sz="0" w:space="0" w:color="auto"/>
        <w:bottom w:val="none" w:sz="0" w:space="0" w:color="auto"/>
        <w:right w:val="none" w:sz="0" w:space="0" w:color="auto"/>
      </w:divBdr>
    </w:div>
    <w:div w:id="894463722">
      <w:bodyDiv w:val="1"/>
      <w:marLeft w:val="0"/>
      <w:marRight w:val="0"/>
      <w:marTop w:val="0"/>
      <w:marBottom w:val="0"/>
      <w:divBdr>
        <w:top w:val="none" w:sz="0" w:space="0" w:color="auto"/>
        <w:left w:val="none" w:sz="0" w:space="0" w:color="auto"/>
        <w:bottom w:val="none" w:sz="0" w:space="0" w:color="auto"/>
        <w:right w:val="none" w:sz="0" w:space="0" w:color="auto"/>
      </w:divBdr>
    </w:div>
    <w:div w:id="894852392">
      <w:bodyDiv w:val="1"/>
      <w:marLeft w:val="0"/>
      <w:marRight w:val="0"/>
      <w:marTop w:val="0"/>
      <w:marBottom w:val="0"/>
      <w:divBdr>
        <w:top w:val="none" w:sz="0" w:space="0" w:color="auto"/>
        <w:left w:val="none" w:sz="0" w:space="0" w:color="auto"/>
        <w:bottom w:val="none" w:sz="0" w:space="0" w:color="auto"/>
        <w:right w:val="none" w:sz="0" w:space="0" w:color="auto"/>
      </w:divBdr>
    </w:div>
    <w:div w:id="895241771">
      <w:bodyDiv w:val="1"/>
      <w:marLeft w:val="0"/>
      <w:marRight w:val="0"/>
      <w:marTop w:val="0"/>
      <w:marBottom w:val="0"/>
      <w:divBdr>
        <w:top w:val="none" w:sz="0" w:space="0" w:color="auto"/>
        <w:left w:val="none" w:sz="0" w:space="0" w:color="auto"/>
        <w:bottom w:val="none" w:sz="0" w:space="0" w:color="auto"/>
        <w:right w:val="none" w:sz="0" w:space="0" w:color="auto"/>
      </w:divBdr>
    </w:div>
    <w:div w:id="895357979">
      <w:bodyDiv w:val="1"/>
      <w:marLeft w:val="0"/>
      <w:marRight w:val="0"/>
      <w:marTop w:val="0"/>
      <w:marBottom w:val="0"/>
      <w:divBdr>
        <w:top w:val="none" w:sz="0" w:space="0" w:color="auto"/>
        <w:left w:val="none" w:sz="0" w:space="0" w:color="auto"/>
        <w:bottom w:val="none" w:sz="0" w:space="0" w:color="auto"/>
        <w:right w:val="none" w:sz="0" w:space="0" w:color="auto"/>
      </w:divBdr>
    </w:div>
    <w:div w:id="895504290">
      <w:bodyDiv w:val="1"/>
      <w:marLeft w:val="0"/>
      <w:marRight w:val="0"/>
      <w:marTop w:val="0"/>
      <w:marBottom w:val="0"/>
      <w:divBdr>
        <w:top w:val="none" w:sz="0" w:space="0" w:color="auto"/>
        <w:left w:val="none" w:sz="0" w:space="0" w:color="auto"/>
        <w:bottom w:val="none" w:sz="0" w:space="0" w:color="auto"/>
        <w:right w:val="none" w:sz="0" w:space="0" w:color="auto"/>
      </w:divBdr>
    </w:div>
    <w:div w:id="895555615">
      <w:bodyDiv w:val="1"/>
      <w:marLeft w:val="0"/>
      <w:marRight w:val="0"/>
      <w:marTop w:val="0"/>
      <w:marBottom w:val="0"/>
      <w:divBdr>
        <w:top w:val="none" w:sz="0" w:space="0" w:color="auto"/>
        <w:left w:val="none" w:sz="0" w:space="0" w:color="auto"/>
        <w:bottom w:val="none" w:sz="0" w:space="0" w:color="auto"/>
        <w:right w:val="none" w:sz="0" w:space="0" w:color="auto"/>
      </w:divBdr>
    </w:div>
    <w:div w:id="896475094">
      <w:bodyDiv w:val="1"/>
      <w:marLeft w:val="0"/>
      <w:marRight w:val="0"/>
      <w:marTop w:val="0"/>
      <w:marBottom w:val="0"/>
      <w:divBdr>
        <w:top w:val="none" w:sz="0" w:space="0" w:color="auto"/>
        <w:left w:val="none" w:sz="0" w:space="0" w:color="auto"/>
        <w:bottom w:val="none" w:sz="0" w:space="0" w:color="auto"/>
        <w:right w:val="none" w:sz="0" w:space="0" w:color="auto"/>
      </w:divBdr>
    </w:div>
    <w:div w:id="896476686">
      <w:bodyDiv w:val="1"/>
      <w:marLeft w:val="0"/>
      <w:marRight w:val="0"/>
      <w:marTop w:val="0"/>
      <w:marBottom w:val="0"/>
      <w:divBdr>
        <w:top w:val="none" w:sz="0" w:space="0" w:color="auto"/>
        <w:left w:val="none" w:sz="0" w:space="0" w:color="auto"/>
        <w:bottom w:val="none" w:sz="0" w:space="0" w:color="auto"/>
        <w:right w:val="none" w:sz="0" w:space="0" w:color="auto"/>
      </w:divBdr>
    </w:div>
    <w:div w:id="896478317">
      <w:bodyDiv w:val="1"/>
      <w:marLeft w:val="0"/>
      <w:marRight w:val="0"/>
      <w:marTop w:val="0"/>
      <w:marBottom w:val="0"/>
      <w:divBdr>
        <w:top w:val="none" w:sz="0" w:space="0" w:color="auto"/>
        <w:left w:val="none" w:sz="0" w:space="0" w:color="auto"/>
        <w:bottom w:val="none" w:sz="0" w:space="0" w:color="auto"/>
        <w:right w:val="none" w:sz="0" w:space="0" w:color="auto"/>
      </w:divBdr>
    </w:div>
    <w:div w:id="896892457">
      <w:bodyDiv w:val="1"/>
      <w:marLeft w:val="0"/>
      <w:marRight w:val="0"/>
      <w:marTop w:val="0"/>
      <w:marBottom w:val="0"/>
      <w:divBdr>
        <w:top w:val="none" w:sz="0" w:space="0" w:color="auto"/>
        <w:left w:val="none" w:sz="0" w:space="0" w:color="auto"/>
        <w:bottom w:val="none" w:sz="0" w:space="0" w:color="auto"/>
        <w:right w:val="none" w:sz="0" w:space="0" w:color="auto"/>
      </w:divBdr>
    </w:div>
    <w:div w:id="897974766">
      <w:bodyDiv w:val="1"/>
      <w:marLeft w:val="0"/>
      <w:marRight w:val="0"/>
      <w:marTop w:val="0"/>
      <w:marBottom w:val="0"/>
      <w:divBdr>
        <w:top w:val="none" w:sz="0" w:space="0" w:color="auto"/>
        <w:left w:val="none" w:sz="0" w:space="0" w:color="auto"/>
        <w:bottom w:val="none" w:sz="0" w:space="0" w:color="auto"/>
        <w:right w:val="none" w:sz="0" w:space="0" w:color="auto"/>
      </w:divBdr>
    </w:div>
    <w:div w:id="898049918">
      <w:bodyDiv w:val="1"/>
      <w:marLeft w:val="0"/>
      <w:marRight w:val="0"/>
      <w:marTop w:val="0"/>
      <w:marBottom w:val="0"/>
      <w:divBdr>
        <w:top w:val="none" w:sz="0" w:space="0" w:color="auto"/>
        <w:left w:val="none" w:sz="0" w:space="0" w:color="auto"/>
        <w:bottom w:val="none" w:sz="0" w:space="0" w:color="auto"/>
        <w:right w:val="none" w:sz="0" w:space="0" w:color="auto"/>
      </w:divBdr>
    </w:div>
    <w:div w:id="898440924">
      <w:bodyDiv w:val="1"/>
      <w:marLeft w:val="0"/>
      <w:marRight w:val="0"/>
      <w:marTop w:val="0"/>
      <w:marBottom w:val="0"/>
      <w:divBdr>
        <w:top w:val="none" w:sz="0" w:space="0" w:color="auto"/>
        <w:left w:val="none" w:sz="0" w:space="0" w:color="auto"/>
        <w:bottom w:val="none" w:sz="0" w:space="0" w:color="auto"/>
        <w:right w:val="none" w:sz="0" w:space="0" w:color="auto"/>
      </w:divBdr>
    </w:div>
    <w:div w:id="898826419">
      <w:bodyDiv w:val="1"/>
      <w:marLeft w:val="0"/>
      <w:marRight w:val="0"/>
      <w:marTop w:val="0"/>
      <w:marBottom w:val="0"/>
      <w:divBdr>
        <w:top w:val="none" w:sz="0" w:space="0" w:color="auto"/>
        <w:left w:val="none" w:sz="0" w:space="0" w:color="auto"/>
        <w:bottom w:val="none" w:sz="0" w:space="0" w:color="auto"/>
        <w:right w:val="none" w:sz="0" w:space="0" w:color="auto"/>
      </w:divBdr>
    </w:div>
    <w:div w:id="899176820">
      <w:bodyDiv w:val="1"/>
      <w:marLeft w:val="0"/>
      <w:marRight w:val="0"/>
      <w:marTop w:val="0"/>
      <w:marBottom w:val="0"/>
      <w:divBdr>
        <w:top w:val="none" w:sz="0" w:space="0" w:color="auto"/>
        <w:left w:val="none" w:sz="0" w:space="0" w:color="auto"/>
        <w:bottom w:val="none" w:sz="0" w:space="0" w:color="auto"/>
        <w:right w:val="none" w:sz="0" w:space="0" w:color="auto"/>
      </w:divBdr>
    </w:div>
    <w:div w:id="899291942">
      <w:bodyDiv w:val="1"/>
      <w:marLeft w:val="0"/>
      <w:marRight w:val="0"/>
      <w:marTop w:val="0"/>
      <w:marBottom w:val="0"/>
      <w:divBdr>
        <w:top w:val="none" w:sz="0" w:space="0" w:color="auto"/>
        <w:left w:val="none" w:sz="0" w:space="0" w:color="auto"/>
        <w:bottom w:val="none" w:sz="0" w:space="0" w:color="auto"/>
        <w:right w:val="none" w:sz="0" w:space="0" w:color="auto"/>
      </w:divBdr>
    </w:div>
    <w:div w:id="899900109">
      <w:bodyDiv w:val="1"/>
      <w:marLeft w:val="0"/>
      <w:marRight w:val="0"/>
      <w:marTop w:val="0"/>
      <w:marBottom w:val="0"/>
      <w:divBdr>
        <w:top w:val="none" w:sz="0" w:space="0" w:color="auto"/>
        <w:left w:val="none" w:sz="0" w:space="0" w:color="auto"/>
        <w:bottom w:val="none" w:sz="0" w:space="0" w:color="auto"/>
        <w:right w:val="none" w:sz="0" w:space="0" w:color="auto"/>
      </w:divBdr>
    </w:div>
    <w:div w:id="900212108">
      <w:bodyDiv w:val="1"/>
      <w:marLeft w:val="0"/>
      <w:marRight w:val="0"/>
      <w:marTop w:val="0"/>
      <w:marBottom w:val="0"/>
      <w:divBdr>
        <w:top w:val="none" w:sz="0" w:space="0" w:color="auto"/>
        <w:left w:val="none" w:sz="0" w:space="0" w:color="auto"/>
        <w:bottom w:val="none" w:sz="0" w:space="0" w:color="auto"/>
        <w:right w:val="none" w:sz="0" w:space="0" w:color="auto"/>
      </w:divBdr>
    </w:div>
    <w:div w:id="900873384">
      <w:bodyDiv w:val="1"/>
      <w:marLeft w:val="0"/>
      <w:marRight w:val="0"/>
      <w:marTop w:val="0"/>
      <w:marBottom w:val="0"/>
      <w:divBdr>
        <w:top w:val="none" w:sz="0" w:space="0" w:color="auto"/>
        <w:left w:val="none" w:sz="0" w:space="0" w:color="auto"/>
        <w:bottom w:val="none" w:sz="0" w:space="0" w:color="auto"/>
        <w:right w:val="none" w:sz="0" w:space="0" w:color="auto"/>
      </w:divBdr>
    </w:div>
    <w:div w:id="901252141">
      <w:bodyDiv w:val="1"/>
      <w:marLeft w:val="0"/>
      <w:marRight w:val="0"/>
      <w:marTop w:val="0"/>
      <w:marBottom w:val="0"/>
      <w:divBdr>
        <w:top w:val="none" w:sz="0" w:space="0" w:color="auto"/>
        <w:left w:val="none" w:sz="0" w:space="0" w:color="auto"/>
        <w:bottom w:val="none" w:sz="0" w:space="0" w:color="auto"/>
        <w:right w:val="none" w:sz="0" w:space="0" w:color="auto"/>
      </w:divBdr>
    </w:div>
    <w:div w:id="901448191">
      <w:bodyDiv w:val="1"/>
      <w:marLeft w:val="0"/>
      <w:marRight w:val="0"/>
      <w:marTop w:val="0"/>
      <w:marBottom w:val="0"/>
      <w:divBdr>
        <w:top w:val="none" w:sz="0" w:space="0" w:color="auto"/>
        <w:left w:val="none" w:sz="0" w:space="0" w:color="auto"/>
        <w:bottom w:val="none" w:sz="0" w:space="0" w:color="auto"/>
        <w:right w:val="none" w:sz="0" w:space="0" w:color="auto"/>
      </w:divBdr>
    </w:div>
    <w:div w:id="901645766">
      <w:bodyDiv w:val="1"/>
      <w:marLeft w:val="0"/>
      <w:marRight w:val="0"/>
      <w:marTop w:val="0"/>
      <w:marBottom w:val="0"/>
      <w:divBdr>
        <w:top w:val="none" w:sz="0" w:space="0" w:color="auto"/>
        <w:left w:val="none" w:sz="0" w:space="0" w:color="auto"/>
        <w:bottom w:val="none" w:sz="0" w:space="0" w:color="auto"/>
        <w:right w:val="none" w:sz="0" w:space="0" w:color="auto"/>
      </w:divBdr>
    </w:div>
    <w:div w:id="901718896">
      <w:bodyDiv w:val="1"/>
      <w:marLeft w:val="0"/>
      <w:marRight w:val="0"/>
      <w:marTop w:val="0"/>
      <w:marBottom w:val="0"/>
      <w:divBdr>
        <w:top w:val="none" w:sz="0" w:space="0" w:color="auto"/>
        <w:left w:val="none" w:sz="0" w:space="0" w:color="auto"/>
        <w:bottom w:val="none" w:sz="0" w:space="0" w:color="auto"/>
        <w:right w:val="none" w:sz="0" w:space="0" w:color="auto"/>
      </w:divBdr>
    </w:div>
    <w:div w:id="902183827">
      <w:bodyDiv w:val="1"/>
      <w:marLeft w:val="0"/>
      <w:marRight w:val="0"/>
      <w:marTop w:val="0"/>
      <w:marBottom w:val="0"/>
      <w:divBdr>
        <w:top w:val="none" w:sz="0" w:space="0" w:color="auto"/>
        <w:left w:val="none" w:sz="0" w:space="0" w:color="auto"/>
        <w:bottom w:val="none" w:sz="0" w:space="0" w:color="auto"/>
        <w:right w:val="none" w:sz="0" w:space="0" w:color="auto"/>
      </w:divBdr>
    </w:div>
    <w:div w:id="903369763">
      <w:bodyDiv w:val="1"/>
      <w:marLeft w:val="0"/>
      <w:marRight w:val="0"/>
      <w:marTop w:val="0"/>
      <w:marBottom w:val="0"/>
      <w:divBdr>
        <w:top w:val="none" w:sz="0" w:space="0" w:color="auto"/>
        <w:left w:val="none" w:sz="0" w:space="0" w:color="auto"/>
        <w:bottom w:val="none" w:sz="0" w:space="0" w:color="auto"/>
        <w:right w:val="none" w:sz="0" w:space="0" w:color="auto"/>
      </w:divBdr>
    </w:div>
    <w:div w:id="903686395">
      <w:bodyDiv w:val="1"/>
      <w:marLeft w:val="0"/>
      <w:marRight w:val="0"/>
      <w:marTop w:val="0"/>
      <w:marBottom w:val="0"/>
      <w:divBdr>
        <w:top w:val="none" w:sz="0" w:space="0" w:color="auto"/>
        <w:left w:val="none" w:sz="0" w:space="0" w:color="auto"/>
        <w:bottom w:val="none" w:sz="0" w:space="0" w:color="auto"/>
        <w:right w:val="none" w:sz="0" w:space="0" w:color="auto"/>
      </w:divBdr>
    </w:div>
    <w:div w:id="903760668">
      <w:bodyDiv w:val="1"/>
      <w:marLeft w:val="0"/>
      <w:marRight w:val="0"/>
      <w:marTop w:val="0"/>
      <w:marBottom w:val="0"/>
      <w:divBdr>
        <w:top w:val="none" w:sz="0" w:space="0" w:color="auto"/>
        <w:left w:val="none" w:sz="0" w:space="0" w:color="auto"/>
        <w:bottom w:val="none" w:sz="0" w:space="0" w:color="auto"/>
        <w:right w:val="none" w:sz="0" w:space="0" w:color="auto"/>
      </w:divBdr>
    </w:div>
    <w:div w:id="903833620">
      <w:bodyDiv w:val="1"/>
      <w:marLeft w:val="0"/>
      <w:marRight w:val="0"/>
      <w:marTop w:val="0"/>
      <w:marBottom w:val="0"/>
      <w:divBdr>
        <w:top w:val="none" w:sz="0" w:space="0" w:color="auto"/>
        <w:left w:val="none" w:sz="0" w:space="0" w:color="auto"/>
        <w:bottom w:val="none" w:sz="0" w:space="0" w:color="auto"/>
        <w:right w:val="none" w:sz="0" w:space="0" w:color="auto"/>
      </w:divBdr>
    </w:div>
    <w:div w:id="903952143">
      <w:bodyDiv w:val="1"/>
      <w:marLeft w:val="0"/>
      <w:marRight w:val="0"/>
      <w:marTop w:val="0"/>
      <w:marBottom w:val="0"/>
      <w:divBdr>
        <w:top w:val="none" w:sz="0" w:space="0" w:color="auto"/>
        <w:left w:val="none" w:sz="0" w:space="0" w:color="auto"/>
        <w:bottom w:val="none" w:sz="0" w:space="0" w:color="auto"/>
        <w:right w:val="none" w:sz="0" w:space="0" w:color="auto"/>
      </w:divBdr>
    </w:div>
    <w:div w:id="904341900">
      <w:bodyDiv w:val="1"/>
      <w:marLeft w:val="0"/>
      <w:marRight w:val="0"/>
      <w:marTop w:val="0"/>
      <w:marBottom w:val="0"/>
      <w:divBdr>
        <w:top w:val="none" w:sz="0" w:space="0" w:color="auto"/>
        <w:left w:val="none" w:sz="0" w:space="0" w:color="auto"/>
        <w:bottom w:val="none" w:sz="0" w:space="0" w:color="auto"/>
        <w:right w:val="none" w:sz="0" w:space="0" w:color="auto"/>
      </w:divBdr>
    </w:div>
    <w:div w:id="905141568">
      <w:bodyDiv w:val="1"/>
      <w:marLeft w:val="0"/>
      <w:marRight w:val="0"/>
      <w:marTop w:val="0"/>
      <w:marBottom w:val="0"/>
      <w:divBdr>
        <w:top w:val="none" w:sz="0" w:space="0" w:color="auto"/>
        <w:left w:val="none" w:sz="0" w:space="0" w:color="auto"/>
        <w:bottom w:val="none" w:sz="0" w:space="0" w:color="auto"/>
        <w:right w:val="none" w:sz="0" w:space="0" w:color="auto"/>
      </w:divBdr>
    </w:div>
    <w:div w:id="905459981">
      <w:bodyDiv w:val="1"/>
      <w:marLeft w:val="0"/>
      <w:marRight w:val="0"/>
      <w:marTop w:val="0"/>
      <w:marBottom w:val="0"/>
      <w:divBdr>
        <w:top w:val="none" w:sz="0" w:space="0" w:color="auto"/>
        <w:left w:val="none" w:sz="0" w:space="0" w:color="auto"/>
        <w:bottom w:val="none" w:sz="0" w:space="0" w:color="auto"/>
        <w:right w:val="none" w:sz="0" w:space="0" w:color="auto"/>
      </w:divBdr>
    </w:div>
    <w:div w:id="906649411">
      <w:bodyDiv w:val="1"/>
      <w:marLeft w:val="0"/>
      <w:marRight w:val="0"/>
      <w:marTop w:val="0"/>
      <w:marBottom w:val="0"/>
      <w:divBdr>
        <w:top w:val="none" w:sz="0" w:space="0" w:color="auto"/>
        <w:left w:val="none" w:sz="0" w:space="0" w:color="auto"/>
        <w:bottom w:val="none" w:sz="0" w:space="0" w:color="auto"/>
        <w:right w:val="none" w:sz="0" w:space="0" w:color="auto"/>
      </w:divBdr>
    </w:div>
    <w:div w:id="907109820">
      <w:bodyDiv w:val="1"/>
      <w:marLeft w:val="0"/>
      <w:marRight w:val="0"/>
      <w:marTop w:val="0"/>
      <w:marBottom w:val="0"/>
      <w:divBdr>
        <w:top w:val="none" w:sz="0" w:space="0" w:color="auto"/>
        <w:left w:val="none" w:sz="0" w:space="0" w:color="auto"/>
        <w:bottom w:val="none" w:sz="0" w:space="0" w:color="auto"/>
        <w:right w:val="none" w:sz="0" w:space="0" w:color="auto"/>
      </w:divBdr>
    </w:div>
    <w:div w:id="908072703">
      <w:bodyDiv w:val="1"/>
      <w:marLeft w:val="0"/>
      <w:marRight w:val="0"/>
      <w:marTop w:val="0"/>
      <w:marBottom w:val="0"/>
      <w:divBdr>
        <w:top w:val="none" w:sz="0" w:space="0" w:color="auto"/>
        <w:left w:val="none" w:sz="0" w:space="0" w:color="auto"/>
        <w:bottom w:val="none" w:sz="0" w:space="0" w:color="auto"/>
        <w:right w:val="none" w:sz="0" w:space="0" w:color="auto"/>
      </w:divBdr>
    </w:div>
    <w:div w:id="908419700">
      <w:bodyDiv w:val="1"/>
      <w:marLeft w:val="0"/>
      <w:marRight w:val="0"/>
      <w:marTop w:val="0"/>
      <w:marBottom w:val="0"/>
      <w:divBdr>
        <w:top w:val="none" w:sz="0" w:space="0" w:color="auto"/>
        <w:left w:val="none" w:sz="0" w:space="0" w:color="auto"/>
        <w:bottom w:val="none" w:sz="0" w:space="0" w:color="auto"/>
        <w:right w:val="none" w:sz="0" w:space="0" w:color="auto"/>
      </w:divBdr>
    </w:div>
    <w:div w:id="908998439">
      <w:bodyDiv w:val="1"/>
      <w:marLeft w:val="0"/>
      <w:marRight w:val="0"/>
      <w:marTop w:val="0"/>
      <w:marBottom w:val="0"/>
      <w:divBdr>
        <w:top w:val="none" w:sz="0" w:space="0" w:color="auto"/>
        <w:left w:val="none" w:sz="0" w:space="0" w:color="auto"/>
        <w:bottom w:val="none" w:sz="0" w:space="0" w:color="auto"/>
        <w:right w:val="none" w:sz="0" w:space="0" w:color="auto"/>
      </w:divBdr>
    </w:div>
    <w:div w:id="909268703">
      <w:bodyDiv w:val="1"/>
      <w:marLeft w:val="0"/>
      <w:marRight w:val="0"/>
      <w:marTop w:val="0"/>
      <w:marBottom w:val="0"/>
      <w:divBdr>
        <w:top w:val="none" w:sz="0" w:space="0" w:color="auto"/>
        <w:left w:val="none" w:sz="0" w:space="0" w:color="auto"/>
        <w:bottom w:val="none" w:sz="0" w:space="0" w:color="auto"/>
        <w:right w:val="none" w:sz="0" w:space="0" w:color="auto"/>
      </w:divBdr>
    </w:div>
    <w:div w:id="909462548">
      <w:bodyDiv w:val="1"/>
      <w:marLeft w:val="0"/>
      <w:marRight w:val="0"/>
      <w:marTop w:val="0"/>
      <w:marBottom w:val="0"/>
      <w:divBdr>
        <w:top w:val="none" w:sz="0" w:space="0" w:color="auto"/>
        <w:left w:val="none" w:sz="0" w:space="0" w:color="auto"/>
        <w:bottom w:val="none" w:sz="0" w:space="0" w:color="auto"/>
        <w:right w:val="none" w:sz="0" w:space="0" w:color="auto"/>
      </w:divBdr>
    </w:div>
    <w:div w:id="909925042">
      <w:bodyDiv w:val="1"/>
      <w:marLeft w:val="0"/>
      <w:marRight w:val="0"/>
      <w:marTop w:val="0"/>
      <w:marBottom w:val="0"/>
      <w:divBdr>
        <w:top w:val="none" w:sz="0" w:space="0" w:color="auto"/>
        <w:left w:val="none" w:sz="0" w:space="0" w:color="auto"/>
        <w:bottom w:val="none" w:sz="0" w:space="0" w:color="auto"/>
        <w:right w:val="none" w:sz="0" w:space="0" w:color="auto"/>
      </w:divBdr>
    </w:div>
    <w:div w:id="911504171">
      <w:bodyDiv w:val="1"/>
      <w:marLeft w:val="0"/>
      <w:marRight w:val="0"/>
      <w:marTop w:val="0"/>
      <w:marBottom w:val="0"/>
      <w:divBdr>
        <w:top w:val="none" w:sz="0" w:space="0" w:color="auto"/>
        <w:left w:val="none" w:sz="0" w:space="0" w:color="auto"/>
        <w:bottom w:val="none" w:sz="0" w:space="0" w:color="auto"/>
        <w:right w:val="none" w:sz="0" w:space="0" w:color="auto"/>
      </w:divBdr>
    </w:div>
    <w:div w:id="912012775">
      <w:bodyDiv w:val="1"/>
      <w:marLeft w:val="0"/>
      <w:marRight w:val="0"/>
      <w:marTop w:val="0"/>
      <w:marBottom w:val="0"/>
      <w:divBdr>
        <w:top w:val="none" w:sz="0" w:space="0" w:color="auto"/>
        <w:left w:val="none" w:sz="0" w:space="0" w:color="auto"/>
        <w:bottom w:val="none" w:sz="0" w:space="0" w:color="auto"/>
        <w:right w:val="none" w:sz="0" w:space="0" w:color="auto"/>
      </w:divBdr>
    </w:div>
    <w:div w:id="912130247">
      <w:bodyDiv w:val="1"/>
      <w:marLeft w:val="0"/>
      <w:marRight w:val="0"/>
      <w:marTop w:val="0"/>
      <w:marBottom w:val="0"/>
      <w:divBdr>
        <w:top w:val="none" w:sz="0" w:space="0" w:color="auto"/>
        <w:left w:val="none" w:sz="0" w:space="0" w:color="auto"/>
        <w:bottom w:val="none" w:sz="0" w:space="0" w:color="auto"/>
        <w:right w:val="none" w:sz="0" w:space="0" w:color="auto"/>
      </w:divBdr>
    </w:div>
    <w:div w:id="912349374">
      <w:bodyDiv w:val="1"/>
      <w:marLeft w:val="0"/>
      <w:marRight w:val="0"/>
      <w:marTop w:val="0"/>
      <w:marBottom w:val="0"/>
      <w:divBdr>
        <w:top w:val="none" w:sz="0" w:space="0" w:color="auto"/>
        <w:left w:val="none" w:sz="0" w:space="0" w:color="auto"/>
        <w:bottom w:val="none" w:sz="0" w:space="0" w:color="auto"/>
        <w:right w:val="none" w:sz="0" w:space="0" w:color="auto"/>
      </w:divBdr>
    </w:div>
    <w:div w:id="912589089">
      <w:bodyDiv w:val="1"/>
      <w:marLeft w:val="0"/>
      <w:marRight w:val="0"/>
      <w:marTop w:val="0"/>
      <w:marBottom w:val="0"/>
      <w:divBdr>
        <w:top w:val="none" w:sz="0" w:space="0" w:color="auto"/>
        <w:left w:val="none" w:sz="0" w:space="0" w:color="auto"/>
        <w:bottom w:val="none" w:sz="0" w:space="0" w:color="auto"/>
        <w:right w:val="none" w:sz="0" w:space="0" w:color="auto"/>
      </w:divBdr>
    </w:div>
    <w:div w:id="912659864">
      <w:bodyDiv w:val="1"/>
      <w:marLeft w:val="0"/>
      <w:marRight w:val="0"/>
      <w:marTop w:val="0"/>
      <w:marBottom w:val="0"/>
      <w:divBdr>
        <w:top w:val="none" w:sz="0" w:space="0" w:color="auto"/>
        <w:left w:val="none" w:sz="0" w:space="0" w:color="auto"/>
        <w:bottom w:val="none" w:sz="0" w:space="0" w:color="auto"/>
        <w:right w:val="none" w:sz="0" w:space="0" w:color="auto"/>
      </w:divBdr>
    </w:div>
    <w:div w:id="912786112">
      <w:bodyDiv w:val="1"/>
      <w:marLeft w:val="0"/>
      <w:marRight w:val="0"/>
      <w:marTop w:val="0"/>
      <w:marBottom w:val="0"/>
      <w:divBdr>
        <w:top w:val="none" w:sz="0" w:space="0" w:color="auto"/>
        <w:left w:val="none" w:sz="0" w:space="0" w:color="auto"/>
        <w:bottom w:val="none" w:sz="0" w:space="0" w:color="auto"/>
        <w:right w:val="none" w:sz="0" w:space="0" w:color="auto"/>
      </w:divBdr>
    </w:div>
    <w:div w:id="913127908">
      <w:bodyDiv w:val="1"/>
      <w:marLeft w:val="0"/>
      <w:marRight w:val="0"/>
      <w:marTop w:val="0"/>
      <w:marBottom w:val="0"/>
      <w:divBdr>
        <w:top w:val="none" w:sz="0" w:space="0" w:color="auto"/>
        <w:left w:val="none" w:sz="0" w:space="0" w:color="auto"/>
        <w:bottom w:val="none" w:sz="0" w:space="0" w:color="auto"/>
        <w:right w:val="none" w:sz="0" w:space="0" w:color="auto"/>
      </w:divBdr>
    </w:div>
    <w:div w:id="913204255">
      <w:bodyDiv w:val="1"/>
      <w:marLeft w:val="0"/>
      <w:marRight w:val="0"/>
      <w:marTop w:val="0"/>
      <w:marBottom w:val="0"/>
      <w:divBdr>
        <w:top w:val="none" w:sz="0" w:space="0" w:color="auto"/>
        <w:left w:val="none" w:sz="0" w:space="0" w:color="auto"/>
        <w:bottom w:val="none" w:sz="0" w:space="0" w:color="auto"/>
        <w:right w:val="none" w:sz="0" w:space="0" w:color="auto"/>
      </w:divBdr>
    </w:div>
    <w:div w:id="913900428">
      <w:bodyDiv w:val="1"/>
      <w:marLeft w:val="0"/>
      <w:marRight w:val="0"/>
      <w:marTop w:val="0"/>
      <w:marBottom w:val="0"/>
      <w:divBdr>
        <w:top w:val="none" w:sz="0" w:space="0" w:color="auto"/>
        <w:left w:val="none" w:sz="0" w:space="0" w:color="auto"/>
        <w:bottom w:val="none" w:sz="0" w:space="0" w:color="auto"/>
        <w:right w:val="none" w:sz="0" w:space="0" w:color="auto"/>
      </w:divBdr>
    </w:div>
    <w:div w:id="915211568">
      <w:bodyDiv w:val="1"/>
      <w:marLeft w:val="0"/>
      <w:marRight w:val="0"/>
      <w:marTop w:val="0"/>
      <w:marBottom w:val="0"/>
      <w:divBdr>
        <w:top w:val="none" w:sz="0" w:space="0" w:color="auto"/>
        <w:left w:val="none" w:sz="0" w:space="0" w:color="auto"/>
        <w:bottom w:val="none" w:sz="0" w:space="0" w:color="auto"/>
        <w:right w:val="none" w:sz="0" w:space="0" w:color="auto"/>
      </w:divBdr>
    </w:div>
    <w:div w:id="915818537">
      <w:bodyDiv w:val="1"/>
      <w:marLeft w:val="0"/>
      <w:marRight w:val="0"/>
      <w:marTop w:val="0"/>
      <w:marBottom w:val="0"/>
      <w:divBdr>
        <w:top w:val="none" w:sz="0" w:space="0" w:color="auto"/>
        <w:left w:val="none" w:sz="0" w:space="0" w:color="auto"/>
        <w:bottom w:val="none" w:sz="0" w:space="0" w:color="auto"/>
        <w:right w:val="none" w:sz="0" w:space="0" w:color="auto"/>
      </w:divBdr>
    </w:div>
    <w:div w:id="915818727">
      <w:bodyDiv w:val="1"/>
      <w:marLeft w:val="0"/>
      <w:marRight w:val="0"/>
      <w:marTop w:val="0"/>
      <w:marBottom w:val="0"/>
      <w:divBdr>
        <w:top w:val="none" w:sz="0" w:space="0" w:color="auto"/>
        <w:left w:val="none" w:sz="0" w:space="0" w:color="auto"/>
        <w:bottom w:val="none" w:sz="0" w:space="0" w:color="auto"/>
        <w:right w:val="none" w:sz="0" w:space="0" w:color="auto"/>
      </w:divBdr>
    </w:div>
    <w:div w:id="915822429">
      <w:bodyDiv w:val="1"/>
      <w:marLeft w:val="0"/>
      <w:marRight w:val="0"/>
      <w:marTop w:val="0"/>
      <w:marBottom w:val="0"/>
      <w:divBdr>
        <w:top w:val="none" w:sz="0" w:space="0" w:color="auto"/>
        <w:left w:val="none" w:sz="0" w:space="0" w:color="auto"/>
        <w:bottom w:val="none" w:sz="0" w:space="0" w:color="auto"/>
        <w:right w:val="none" w:sz="0" w:space="0" w:color="auto"/>
      </w:divBdr>
    </w:div>
    <w:div w:id="916405674">
      <w:bodyDiv w:val="1"/>
      <w:marLeft w:val="0"/>
      <w:marRight w:val="0"/>
      <w:marTop w:val="0"/>
      <w:marBottom w:val="0"/>
      <w:divBdr>
        <w:top w:val="none" w:sz="0" w:space="0" w:color="auto"/>
        <w:left w:val="none" w:sz="0" w:space="0" w:color="auto"/>
        <w:bottom w:val="none" w:sz="0" w:space="0" w:color="auto"/>
        <w:right w:val="none" w:sz="0" w:space="0" w:color="auto"/>
      </w:divBdr>
    </w:div>
    <w:div w:id="916592439">
      <w:bodyDiv w:val="1"/>
      <w:marLeft w:val="0"/>
      <w:marRight w:val="0"/>
      <w:marTop w:val="0"/>
      <w:marBottom w:val="0"/>
      <w:divBdr>
        <w:top w:val="none" w:sz="0" w:space="0" w:color="auto"/>
        <w:left w:val="none" w:sz="0" w:space="0" w:color="auto"/>
        <w:bottom w:val="none" w:sz="0" w:space="0" w:color="auto"/>
        <w:right w:val="none" w:sz="0" w:space="0" w:color="auto"/>
      </w:divBdr>
    </w:div>
    <w:div w:id="916936395">
      <w:bodyDiv w:val="1"/>
      <w:marLeft w:val="0"/>
      <w:marRight w:val="0"/>
      <w:marTop w:val="0"/>
      <w:marBottom w:val="0"/>
      <w:divBdr>
        <w:top w:val="none" w:sz="0" w:space="0" w:color="auto"/>
        <w:left w:val="none" w:sz="0" w:space="0" w:color="auto"/>
        <w:bottom w:val="none" w:sz="0" w:space="0" w:color="auto"/>
        <w:right w:val="none" w:sz="0" w:space="0" w:color="auto"/>
      </w:divBdr>
    </w:div>
    <w:div w:id="917665509">
      <w:bodyDiv w:val="1"/>
      <w:marLeft w:val="0"/>
      <w:marRight w:val="0"/>
      <w:marTop w:val="0"/>
      <w:marBottom w:val="0"/>
      <w:divBdr>
        <w:top w:val="none" w:sz="0" w:space="0" w:color="auto"/>
        <w:left w:val="none" w:sz="0" w:space="0" w:color="auto"/>
        <w:bottom w:val="none" w:sz="0" w:space="0" w:color="auto"/>
        <w:right w:val="none" w:sz="0" w:space="0" w:color="auto"/>
      </w:divBdr>
    </w:div>
    <w:div w:id="918365464">
      <w:bodyDiv w:val="1"/>
      <w:marLeft w:val="0"/>
      <w:marRight w:val="0"/>
      <w:marTop w:val="0"/>
      <w:marBottom w:val="0"/>
      <w:divBdr>
        <w:top w:val="none" w:sz="0" w:space="0" w:color="auto"/>
        <w:left w:val="none" w:sz="0" w:space="0" w:color="auto"/>
        <w:bottom w:val="none" w:sz="0" w:space="0" w:color="auto"/>
        <w:right w:val="none" w:sz="0" w:space="0" w:color="auto"/>
      </w:divBdr>
    </w:div>
    <w:div w:id="918516044">
      <w:bodyDiv w:val="1"/>
      <w:marLeft w:val="0"/>
      <w:marRight w:val="0"/>
      <w:marTop w:val="0"/>
      <w:marBottom w:val="0"/>
      <w:divBdr>
        <w:top w:val="none" w:sz="0" w:space="0" w:color="auto"/>
        <w:left w:val="none" w:sz="0" w:space="0" w:color="auto"/>
        <w:bottom w:val="none" w:sz="0" w:space="0" w:color="auto"/>
        <w:right w:val="none" w:sz="0" w:space="0" w:color="auto"/>
      </w:divBdr>
    </w:div>
    <w:div w:id="919410530">
      <w:bodyDiv w:val="1"/>
      <w:marLeft w:val="0"/>
      <w:marRight w:val="0"/>
      <w:marTop w:val="0"/>
      <w:marBottom w:val="0"/>
      <w:divBdr>
        <w:top w:val="none" w:sz="0" w:space="0" w:color="auto"/>
        <w:left w:val="none" w:sz="0" w:space="0" w:color="auto"/>
        <w:bottom w:val="none" w:sz="0" w:space="0" w:color="auto"/>
        <w:right w:val="none" w:sz="0" w:space="0" w:color="auto"/>
      </w:divBdr>
    </w:div>
    <w:div w:id="920218666">
      <w:bodyDiv w:val="1"/>
      <w:marLeft w:val="0"/>
      <w:marRight w:val="0"/>
      <w:marTop w:val="0"/>
      <w:marBottom w:val="0"/>
      <w:divBdr>
        <w:top w:val="none" w:sz="0" w:space="0" w:color="auto"/>
        <w:left w:val="none" w:sz="0" w:space="0" w:color="auto"/>
        <w:bottom w:val="none" w:sz="0" w:space="0" w:color="auto"/>
        <w:right w:val="none" w:sz="0" w:space="0" w:color="auto"/>
      </w:divBdr>
    </w:div>
    <w:div w:id="920261496">
      <w:bodyDiv w:val="1"/>
      <w:marLeft w:val="0"/>
      <w:marRight w:val="0"/>
      <w:marTop w:val="0"/>
      <w:marBottom w:val="0"/>
      <w:divBdr>
        <w:top w:val="none" w:sz="0" w:space="0" w:color="auto"/>
        <w:left w:val="none" w:sz="0" w:space="0" w:color="auto"/>
        <w:bottom w:val="none" w:sz="0" w:space="0" w:color="auto"/>
        <w:right w:val="none" w:sz="0" w:space="0" w:color="auto"/>
      </w:divBdr>
    </w:div>
    <w:div w:id="920407214">
      <w:bodyDiv w:val="1"/>
      <w:marLeft w:val="0"/>
      <w:marRight w:val="0"/>
      <w:marTop w:val="0"/>
      <w:marBottom w:val="0"/>
      <w:divBdr>
        <w:top w:val="none" w:sz="0" w:space="0" w:color="auto"/>
        <w:left w:val="none" w:sz="0" w:space="0" w:color="auto"/>
        <w:bottom w:val="none" w:sz="0" w:space="0" w:color="auto"/>
        <w:right w:val="none" w:sz="0" w:space="0" w:color="auto"/>
      </w:divBdr>
    </w:div>
    <w:div w:id="920792016">
      <w:bodyDiv w:val="1"/>
      <w:marLeft w:val="0"/>
      <w:marRight w:val="0"/>
      <w:marTop w:val="0"/>
      <w:marBottom w:val="0"/>
      <w:divBdr>
        <w:top w:val="none" w:sz="0" w:space="0" w:color="auto"/>
        <w:left w:val="none" w:sz="0" w:space="0" w:color="auto"/>
        <w:bottom w:val="none" w:sz="0" w:space="0" w:color="auto"/>
        <w:right w:val="none" w:sz="0" w:space="0" w:color="auto"/>
      </w:divBdr>
    </w:div>
    <w:div w:id="921837117">
      <w:bodyDiv w:val="1"/>
      <w:marLeft w:val="0"/>
      <w:marRight w:val="0"/>
      <w:marTop w:val="0"/>
      <w:marBottom w:val="0"/>
      <w:divBdr>
        <w:top w:val="none" w:sz="0" w:space="0" w:color="auto"/>
        <w:left w:val="none" w:sz="0" w:space="0" w:color="auto"/>
        <w:bottom w:val="none" w:sz="0" w:space="0" w:color="auto"/>
        <w:right w:val="none" w:sz="0" w:space="0" w:color="auto"/>
      </w:divBdr>
    </w:div>
    <w:div w:id="921985664">
      <w:bodyDiv w:val="1"/>
      <w:marLeft w:val="0"/>
      <w:marRight w:val="0"/>
      <w:marTop w:val="0"/>
      <w:marBottom w:val="0"/>
      <w:divBdr>
        <w:top w:val="none" w:sz="0" w:space="0" w:color="auto"/>
        <w:left w:val="none" w:sz="0" w:space="0" w:color="auto"/>
        <w:bottom w:val="none" w:sz="0" w:space="0" w:color="auto"/>
        <w:right w:val="none" w:sz="0" w:space="0" w:color="auto"/>
      </w:divBdr>
    </w:div>
    <w:div w:id="922254513">
      <w:bodyDiv w:val="1"/>
      <w:marLeft w:val="0"/>
      <w:marRight w:val="0"/>
      <w:marTop w:val="0"/>
      <w:marBottom w:val="0"/>
      <w:divBdr>
        <w:top w:val="none" w:sz="0" w:space="0" w:color="auto"/>
        <w:left w:val="none" w:sz="0" w:space="0" w:color="auto"/>
        <w:bottom w:val="none" w:sz="0" w:space="0" w:color="auto"/>
        <w:right w:val="none" w:sz="0" w:space="0" w:color="auto"/>
      </w:divBdr>
    </w:div>
    <w:div w:id="923995730">
      <w:bodyDiv w:val="1"/>
      <w:marLeft w:val="0"/>
      <w:marRight w:val="0"/>
      <w:marTop w:val="0"/>
      <w:marBottom w:val="0"/>
      <w:divBdr>
        <w:top w:val="none" w:sz="0" w:space="0" w:color="auto"/>
        <w:left w:val="none" w:sz="0" w:space="0" w:color="auto"/>
        <w:bottom w:val="none" w:sz="0" w:space="0" w:color="auto"/>
        <w:right w:val="none" w:sz="0" w:space="0" w:color="auto"/>
      </w:divBdr>
    </w:div>
    <w:div w:id="924143579">
      <w:bodyDiv w:val="1"/>
      <w:marLeft w:val="0"/>
      <w:marRight w:val="0"/>
      <w:marTop w:val="0"/>
      <w:marBottom w:val="0"/>
      <w:divBdr>
        <w:top w:val="none" w:sz="0" w:space="0" w:color="auto"/>
        <w:left w:val="none" w:sz="0" w:space="0" w:color="auto"/>
        <w:bottom w:val="none" w:sz="0" w:space="0" w:color="auto"/>
        <w:right w:val="none" w:sz="0" w:space="0" w:color="auto"/>
      </w:divBdr>
    </w:div>
    <w:div w:id="924336795">
      <w:bodyDiv w:val="1"/>
      <w:marLeft w:val="0"/>
      <w:marRight w:val="0"/>
      <w:marTop w:val="0"/>
      <w:marBottom w:val="0"/>
      <w:divBdr>
        <w:top w:val="none" w:sz="0" w:space="0" w:color="auto"/>
        <w:left w:val="none" w:sz="0" w:space="0" w:color="auto"/>
        <w:bottom w:val="none" w:sz="0" w:space="0" w:color="auto"/>
        <w:right w:val="none" w:sz="0" w:space="0" w:color="auto"/>
      </w:divBdr>
    </w:div>
    <w:div w:id="924385898">
      <w:bodyDiv w:val="1"/>
      <w:marLeft w:val="0"/>
      <w:marRight w:val="0"/>
      <w:marTop w:val="0"/>
      <w:marBottom w:val="0"/>
      <w:divBdr>
        <w:top w:val="none" w:sz="0" w:space="0" w:color="auto"/>
        <w:left w:val="none" w:sz="0" w:space="0" w:color="auto"/>
        <w:bottom w:val="none" w:sz="0" w:space="0" w:color="auto"/>
        <w:right w:val="none" w:sz="0" w:space="0" w:color="auto"/>
      </w:divBdr>
    </w:div>
    <w:div w:id="924413706">
      <w:bodyDiv w:val="1"/>
      <w:marLeft w:val="0"/>
      <w:marRight w:val="0"/>
      <w:marTop w:val="0"/>
      <w:marBottom w:val="0"/>
      <w:divBdr>
        <w:top w:val="none" w:sz="0" w:space="0" w:color="auto"/>
        <w:left w:val="none" w:sz="0" w:space="0" w:color="auto"/>
        <w:bottom w:val="none" w:sz="0" w:space="0" w:color="auto"/>
        <w:right w:val="none" w:sz="0" w:space="0" w:color="auto"/>
      </w:divBdr>
    </w:div>
    <w:div w:id="924460042">
      <w:bodyDiv w:val="1"/>
      <w:marLeft w:val="0"/>
      <w:marRight w:val="0"/>
      <w:marTop w:val="0"/>
      <w:marBottom w:val="0"/>
      <w:divBdr>
        <w:top w:val="none" w:sz="0" w:space="0" w:color="auto"/>
        <w:left w:val="none" w:sz="0" w:space="0" w:color="auto"/>
        <w:bottom w:val="none" w:sz="0" w:space="0" w:color="auto"/>
        <w:right w:val="none" w:sz="0" w:space="0" w:color="auto"/>
      </w:divBdr>
    </w:div>
    <w:div w:id="924607912">
      <w:bodyDiv w:val="1"/>
      <w:marLeft w:val="0"/>
      <w:marRight w:val="0"/>
      <w:marTop w:val="0"/>
      <w:marBottom w:val="0"/>
      <w:divBdr>
        <w:top w:val="none" w:sz="0" w:space="0" w:color="auto"/>
        <w:left w:val="none" w:sz="0" w:space="0" w:color="auto"/>
        <w:bottom w:val="none" w:sz="0" w:space="0" w:color="auto"/>
        <w:right w:val="none" w:sz="0" w:space="0" w:color="auto"/>
      </w:divBdr>
    </w:div>
    <w:div w:id="924844579">
      <w:bodyDiv w:val="1"/>
      <w:marLeft w:val="0"/>
      <w:marRight w:val="0"/>
      <w:marTop w:val="0"/>
      <w:marBottom w:val="0"/>
      <w:divBdr>
        <w:top w:val="none" w:sz="0" w:space="0" w:color="auto"/>
        <w:left w:val="none" w:sz="0" w:space="0" w:color="auto"/>
        <w:bottom w:val="none" w:sz="0" w:space="0" w:color="auto"/>
        <w:right w:val="none" w:sz="0" w:space="0" w:color="auto"/>
      </w:divBdr>
    </w:div>
    <w:div w:id="927079279">
      <w:bodyDiv w:val="1"/>
      <w:marLeft w:val="0"/>
      <w:marRight w:val="0"/>
      <w:marTop w:val="0"/>
      <w:marBottom w:val="0"/>
      <w:divBdr>
        <w:top w:val="none" w:sz="0" w:space="0" w:color="auto"/>
        <w:left w:val="none" w:sz="0" w:space="0" w:color="auto"/>
        <w:bottom w:val="none" w:sz="0" w:space="0" w:color="auto"/>
        <w:right w:val="none" w:sz="0" w:space="0" w:color="auto"/>
      </w:divBdr>
    </w:div>
    <w:div w:id="927277823">
      <w:bodyDiv w:val="1"/>
      <w:marLeft w:val="0"/>
      <w:marRight w:val="0"/>
      <w:marTop w:val="0"/>
      <w:marBottom w:val="0"/>
      <w:divBdr>
        <w:top w:val="none" w:sz="0" w:space="0" w:color="auto"/>
        <w:left w:val="none" w:sz="0" w:space="0" w:color="auto"/>
        <w:bottom w:val="none" w:sz="0" w:space="0" w:color="auto"/>
        <w:right w:val="none" w:sz="0" w:space="0" w:color="auto"/>
      </w:divBdr>
    </w:div>
    <w:div w:id="928080913">
      <w:bodyDiv w:val="1"/>
      <w:marLeft w:val="0"/>
      <w:marRight w:val="0"/>
      <w:marTop w:val="0"/>
      <w:marBottom w:val="0"/>
      <w:divBdr>
        <w:top w:val="none" w:sz="0" w:space="0" w:color="auto"/>
        <w:left w:val="none" w:sz="0" w:space="0" w:color="auto"/>
        <w:bottom w:val="none" w:sz="0" w:space="0" w:color="auto"/>
        <w:right w:val="none" w:sz="0" w:space="0" w:color="auto"/>
      </w:divBdr>
    </w:div>
    <w:div w:id="928343916">
      <w:bodyDiv w:val="1"/>
      <w:marLeft w:val="0"/>
      <w:marRight w:val="0"/>
      <w:marTop w:val="0"/>
      <w:marBottom w:val="0"/>
      <w:divBdr>
        <w:top w:val="none" w:sz="0" w:space="0" w:color="auto"/>
        <w:left w:val="none" w:sz="0" w:space="0" w:color="auto"/>
        <w:bottom w:val="none" w:sz="0" w:space="0" w:color="auto"/>
        <w:right w:val="none" w:sz="0" w:space="0" w:color="auto"/>
      </w:divBdr>
    </w:div>
    <w:div w:id="928389916">
      <w:bodyDiv w:val="1"/>
      <w:marLeft w:val="0"/>
      <w:marRight w:val="0"/>
      <w:marTop w:val="0"/>
      <w:marBottom w:val="0"/>
      <w:divBdr>
        <w:top w:val="none" w:sz="0" w:space="0" w:color="auto"/>
        <w:left w:val="none" w:sz="0" w:space="0" w:color="auto"/>
        <w:bottom w:val="none" w:sz="0" w:space="0" w:color="auto"/>
        <w:right w:val="none" w:sz="0" w:space="0" w:color="auto"/>
      </w:divBdr>
    </w:div>
    <w:div w:id="929969958">
      <w:bodyDiv w:val="1"/>
      <w:marLeft w:val="0"/>
      <w:marRight w:val="0"/>
      <w:marTop w:val="0"/>
      <w:marBottom w:val="0"/>
      <w:divBdr>
        <w:top w:val="none" w:sz="0" w:space="0" w:color="auto"/>
        <w:left w:val="none" w:sz="0" w:space="0" w:color="auto"/>
        <w:bottom w:val="none" w:sz="0" w:space="0" w:color="auto"/>
        <w:right w:val="none" w:sz="0" w:space="0" w:color="auto"/>
      </w:divBdr>
    </w:div>
    <w:div w:id="930623310">
      <w:bodyDiv w:val="1"/>
      <w:marLeft w:val="0"/>
      <w:marRight w:val="0"/>
      <w:marTop w:val="0"/>
      <w:marBottom w:val="0"/>
      <w:divBdr>
        <w:top w:val="none" w:sz="0" w:space="0" w:color="auto"/>
        <w:left w:val="none" w:sz="0" w:space="0" w:color="auto"/>
        <w:bottom w:val="none" w:sz="0" w:space="0" w:color="auto"/>
        <w:right w:val="none" w:sz="0" w:space="0" w:color="auto"/>
      </w:divBdr>
    </w:div>
    <w:div w:id="931353460">
      <w:bodyDiv w:val="1"/>
      <w:marLeft w:val="0"/>
      <w:marRight w:val="0"/>
      <w:marTop w:val="0"/>
      <w:marBottom w:val="0"/>
      <w:divBdr>
        <w:top w:val="none" w:sz="0" w:space="0" w:color="auto"/>
        <w:left w:val="none" w:sz="0" w:space="0" w:color="auto"/>
        <w:bottom w:val="none" w:sz="0" w:space="0" w:color="auto"/>
        <w:right w:val="none" w:sz="0" w:space="0" w:color="auto"/>
      </w:divBdr>
    </w:div>
    <w:div w:id="931623271">
      <w:bodyDiv w:val="1"/>
      <w:marLeft w:val="0"/>
      <w:marRight w:val="0"/>
      <w:marTop w:val="0"/>
      <w:marBottom w:val="0"/>
      <w:divBdr>
        <w:top w:val="none" w:sz="0" w:space="0" w:color="auto"/>
        <w:left w:val="none" w:sz="0" w:space="0" w:color="auto"/>
        <w:bottom w:val="none" w:sz="0" w:space="0" w:color="auto"/>
        <w:right w:val="none" w:sz="0" w:space="0" w:color="auto"/>
      </w:divBdr>
    </w:div>
    <w:div w:id="931661996">
      <w:bodyDiv w:val="1"/>
      <w:marLeft w:val="0"/>
      <w:marRight w:val="0"/>
      <w:marTop w:val="0"/>
      <w:marBottom w:val="0"/>
      <w:divBdr>
        <w:top w:val="none" w:sz="0" w:space="0" w:color="auto"/>
        <w:left w:val="none" w:sz="0" w:space="0" w:color="auto"/>
        <w:bottom w:val="none" w:sz="0" w:space="0" w:color="auto"/>
        <w:right w:val="none" w:sz="0" w:space="0" w:color="auto"/>
      </w:divBdr>
    </w:div>
    <w:div w:id="932014529">
      <w:bodyDiv w:val="1"/>
      <w:marLeft w:val="0"/>
      <w:marRight w:val="0"/>
      <w:marTop w:val="0"/>
      <w:marBottom w:val="0"/>
      <w:divBdr>
        <w:top w:val="none" w:sz="0" w:space="0" w:color="auto"/>
        <w:left w:val="none" w:sz="0" w:space="0" w:color="auto"/>
        <w:bottom w:val="none" w:sz="0" w:space="0" w:color="auto"/>
        <w:right w:val="none" w:sz="0" w:space="0" w:color="auto"/>
      </w:divBdr>
    </w:div>
    <w:div w:id="932057061">
      <w:bodyDiv w:val="1"/>
      <w:marLeft w:val="0"/>
      <w:marRight w:val="0"/>
      <w:marTop w:val="0"/>
      <w:marBottom w:val="0"/>
      <w:divBdr>
        <w:top w:val="none" w:sz="0" w:space="0" w:color="auto"/>
        <w:left w:val="none" w:sz="0" w:space="0" w:color="auto"/>
        <w:bottom w:val="none" w:sz="0" w:space="0" w:color="auto"/>
        <w:right w:val="none" w:sz="0" w:space="0" w:color="auto"/>
      </w:divBdr>
    </w:div>
    <w:div w:id="932780764">
      <w:bodyDiv w:val="1"/>
      <w:marLeft w:val="0"/>
      <w:marRight w:val="0"/>
      <w:marTop w:val="0"/>
      <w:marBottom w:val="0"/>
      <w:divBdr>
        <w:top w:val="none" w:sz="0" w:space="0" w:color="auto"/>
        <w:left w:val="none" w:sz="0" w:space="0" w:color="auto"/>
        <w:bottom w:val="none" w:sz="0" w:space="0" w:color="auto"/>
        <w:right w:val="none" w:sz="0" w:space="0" w:color="auto"/>
      </w:divBdr>
    </w:div>
    <w:div w:id="934171741">
      <w:bodyDiv w:val="1"/>
      <w:marLeft w:val="0"/>
      <w:marRight w:val="0"/>
      <w:marTop w:val="0"/>
      <w:marBottom w:val="0"/>
      <w:divBdr>
        <w:top w:val="none" w:sz="0" w:space="0" w:color="auto"/>
        <w:left w:val="none" w:sz="0" w:space="0" w:color="auto"/>
        <w:bottom w:val="none" w:sz="0" w:space="0" w:color="auto"/>
        <w:right w:val="none" w:sz="0" w:space="0" w:color="auto"/>
      </w:divBdr>
    </w:div>
    <w:div w:id="934283112">
      <w:bodyDiv w:val="1"/>
      <w:marLeft w:val="0"/>
      <w:marRight w:val="0"/>
      <w:marTop w:val="0"/>
      <w:marBottom w:val="0"/>
      <w:divBdr>
        <w:top w:val="none" w:sz="0" w:space="0" w:color="auto"/>
        <w:left w:val="none" w:sz="0" w:space="0" w:color="auto"/>
        <w:bottom w:val="none" w:sz="0" w:space="0" w:color="auto"/>
        <w:right w:val="none" w:sz="0" w:space="0" w:color="auto"/>
      </w:divBdr>
    </w:div>
    <w:div w:id="934478419">
      <w:bodyDiv w:val="1"/>
      <w:marLeft w:val="0"/>
      <w:marRight w:val="0"/>
      <w:marTop w:val="0"/>
      <w:marBottom w:val="0"/>
      <w:divBdr>
        <w:top w:val="none" w:sz="0" w:space="0" w:color="auto"/>
        <w:left w:val="none" w:sz="0" w:space="0" w:color="auto"/>
        <w:bottom w:val="none" w:sz="0" w:space="0" w:color="auto"/>
        <w:right w:val="none" w:sz="0" w:space="0" w:color="auto"/>
      </w:divBdr>
    </w:div>
    <w:div w:id="934706177">
      <w:bodyDiv w:val="1"/>
      <w:marLeft w:val="0"/>
      <w:marRight w:val="0"/>
      <w:marTop w:val="0"/>
      <w:marBottom w:val="0"/>
      <w:divBdr>
        <w:top w:val="none" w:sz="0" w:space="0" w:color="auto"/>
        <w:left w:val="none" w:sz="0" w:space="0" w:color="auto"/>
        <w:bottom w:val="none" w:sz="0" w:space="0" w:color="auto"/>
        <w:right w:val="none" w:sz="0" w:space="0" w:color="auto"/>
      </w:divBdr>
    </w:div>
    <w:div w:id="935013982">
      <w:bodyDiv w:val="1"/>
      <w:marLeft w:val="0"/>
      <w:marRight w:val="0"/>
      <w:marTop w:val="0"/>
      <w:marBottom w:val="0"/>
      <w:divBdr>
        <w:top w:val="none" w:sz="0" w:space="0" w:color="auto"/>
        <w:left w:val="none" w:sz="0" w:space="0" w:color="auto"/>
        <w:bottom w:val="none" w:sz="0" w:space="0" w:color="auto"/>
        <w:right w:val="none" w:sz="0" w:space="0" w:color="auto"/>
      </w:divBdr>
    </w:div>
    <w:div w:id="935485285">
      <w:bodyDiv w:val="1"/>
      <w:marLeft w:val="0"/>
      <w:marRight w:val="0"/>
      <w:marTop w:val="0"/>
      <w:marBottom w:val="0"/>
      <w:divBdr>
        <w:top w:val="none" w:sz="0" w:space="0" w:color="auto"/>
        <w:left w:val="none" w:sz="0" w:space="0" w:color="auto"/>
        <w:bottom w:val="none" w:sz="0" w:space="0" w:color="auto"/>
        <w:right w:val="none" w:sz="0" w:space="0" w:color="auto"/>
      </w:divBdr>
    </w:div>
    <w:div w:id="935675648">
      <w:bodyDiv w:val="1"/>
      <w:marLeft w:val="0"/>
      <w:marRight w:val="0"/>
      <w:marTop w:val="0"/>
      <w:marBottom w:val="0"/>
      <w:divBdr>
        <w:top w:val="none" w:sz="0" w:space="0" w:color="auto"/>
        <w:left w:val="none" w:sz="0" w:space="0" w:color="auto"/>
        <w:bottom w:val="none" w:sz="0" w:space="0" w:color="auto"/>
        <w:right w:val="none" w:sz="0" w:space="0" w:color="auto"/>
      </w:divBdr>
    </w:div>
    <w:div w:id="935989273">
      <w:bodyDiv w:val="1"/>
      <w:marLeft w:val="0"/>
      <w:marRight w:val="0"/>
      <w:marTop w:val="0"/>
      <w:marBottom w:val="0"/>
      <w:divBdr>
        <w:top w:val="none" w:sz="0" w:space="0" w:color="auto"/>
        <w:left w:val="none" w:sz="0" w:space="0" w:color="auto"/>
        <w:bottom w:val="none" w:sz="0" w:space="0" w:color="auto"/>
        <w:right w:val="none" w:sz="0" w:space="0" w:color="auto"/>
      </w:divBdr>
    </w:div>
    <w:div w:id="936324139">
      <w:bodyDiv w:val="1"/>
      <w:marLeft w:val="0"/>
      <w:marRight w:val="0"/>
      <w:marTop w:val="0"/>
      <w:marBottom w:val="0"/>
      <w:divBdr>
        <w:top w:val="none" w:sz="0" w:space="0" w:color="auto"/>
        <w:left w:val="none" w:sz="0" w:space="0" w:color="auto"/>
        <w:bottom w:val="none" w:sz="0" w:space="0" w:color="auto"/>
        <w:right w:val="none" w:sz="0" w:space="0" w:color="auto"/>
      </w:divBdr>
    </w:div>
    <w:div w:id="936597840">
      <w:bodyDiv w:val="1"/>
      <w:marLeft w:val="0"/>
      <w:marRight w:val="0"/>
      <w:marTop w:val="0"/>
      <w:marBottom w:val="0"/>
      <w:divBdr>
        <w:top w:val="none" w:sz="0" w:space="0" w:color="auto"/>
        <w:left w:val="none" w:sz="0" w:space="0" w:color="auto"/>
        <w:bottom w:val="none" w:sz="0" w:space="0" w:color="auto"/>
        <w:right w:val="none" w:sz="0" w:space="0" w:color="auto"/>
      </w:divBdr>
    </w:div>
    <w:div w:id="937369404">
      <w:bodyDiv w:val="1"/>
      <w:marLeft w:val="0"/>
      <w:marRight w:val="0"/>
      <w:marTop w:val="0"/>
      <w:marBottom w:val="0"/>
      <w:divBdr>
        <w:top w:val="none" w:sz="0" w:space="0" w:color="auto"/>
        <w:left w:val="none" w:sz="0" w:space="0" w:color="auto"/>
        <w:bottom w:val="none" w:sz="0" w:space="0" w:color="auto"/>
        <w:right w:val="none" w:sz="0" w:space="0" w:color="auto"/>
      </w:divBdr>
    </w:div>
    <w:div w:id="937761840">
      <w:bodyDiv w:val="1"/>
      <w:marLeft w:val="0"/>
      <w:marRight w:val="0"/>
      <w:marTop w:val="0"/>
      <w:marBottom w:val="0"/>
      <w:divBdr>
        <w:top w:val="none" w:sz="0" w:space="0" w:color="auto"/>
        <w:left w:val="none" w:sz="0" w:space="0" w:color="auto"/>
        <w:bottom w:val="none" w:sz="0" w:space="0" w:color="auto"/>
        <w:right w:val="none" w:sz="0" w:space="0" w:color="auto"/>
      </w:divBdr>
    </w:div>
    <w:div w:id="937981615">
      <w:bodyDiv w:val="1"/>
      <w:marLeft w:val="0"/>
      <w:marRight w:val="0"/>
      <w:marTop w:val="0"/>
      <w:marBottom w:val="0"/>
      <w:divBdr>
        <w:top w:val="none" w:sz="0" w:space="0" w:color="auto"/>
        <w:left w:val="none" w:sz="0" w:space="0" w:color="auto"/>
        <w:bottom w:val="none" w:sz="0" w:space="0" w:color="auto"/>
        <w:right w:val="none" w:sz="0" w:space="0" w:color="auto"/>
      </w:divBdr>
    </w:div>
    <w:div w:id="939220266">
      <w:bodyDiv w:val="1"/>
      <w:marLeft w:val="0"/>
      <w:marRight w:val="0"/>
      <w:marTop w:val="0"/>
      <w:marBottom w:val="0"/>
      <w:divBdr>
        <w:top w:val="none" w:sz="0" w:space="0" w:color="auto"/>
        <w:left w:val="none" w:sz="0" w:space="0" w:color="auto"/>
        <w:bottom w:val="none" w:sz="0" w:space="0" w:color="auto"/>
        <w:right w:val="none" w:sz="0" w:space="0" w:color="auto"/>
      </w:divBdr>
    </w:div>
    <w:div w:id="939794641">
      <w:bodyDiv w:val="1"/>
      <w:marLeft w:val="0"/>
      <w:marRight w:val="0"/>
      <w:marTop w:val="0"/>
      <w:marBottom w:val="0"/>
      <w:divBdr>
        <w:top w:val="none" w:sz="0" w:space="0" w:color="auto"/>
        <w:left w:val="none" w:sz="0" w:space="0" w:color="auto"/>
        <w:bottom w:val="none" w:sz="0" w:space="0" w:color="auto"/>
        <w:right w:val="none" w:sz="0" w:space="0" w:color="auto"/>
      </w:divBdr>
    </w:div>
    <w:div w:id="940331106">
      <w:bodyDiv w:val="1"/>
      <w:marLeft w:val="0"/>
      <w:marRight w:val="0"/>
      <w:marTop w:val="0"/>
      <w:marBottom w:val="0"/>
      <w:divBdr>
        <w:top w:val="none" w:sz="0" w:space="0" w:color="auto"/>
        <w:left w:val="none" w:sz="0" w:space="0" w:color="auto"/>
        <w:bottom w:val="none" w:sz="0" w:space="0" w:color="auto"/>
        <w:right w:val="none" w:sz="0" w:space="0" w:color="auto"/>
      </w:divBdr>
    </w:div>
    <w:div w:id="940451126">
      <w:bodyDiv w:val="1"/>
      <w:marLeft w:val="0"/>
      <w:marRight w:val="0"/>
      <w:marTop w:val="0"/>
      <w:marBottom w:val="0"/>
      <w:divBdr>
        <w:top w:val="none" w:sz="0" w:space="0" w:color="auto"/>
        <w:left w:val="none" w:sz="0" w:space="0" w:color="auto"/>
        <w:bottom w:val="none" w:sz="0" w:space="0" w:color="auto"/>
        <w:right w:val="none" w:sz="0" w:space="0" w:color="auto"/>
      </w:divBdr>
    </w:div>
    <w:div w:id="940650530">
      <w:bodyDiv w:val="1"/>
      <w:marLeft w:val="0"/>
      <w:marRight w:val="0"/>
      <w:marTop w:val="0"/>
      <w:marBottom w:val="0"/>
      <w:divBdr>
        <w:top w:val="none" w:sz="0" w:space="0" w:color="auto"/>
        <w:left w:val="none" w:sz="0" w:space="0" w:color="auto"/>
        <w:bottom w:val="none" w:sz="0" w:space="0" w:color="auto"/>
        <w:right w:val="none" w:sz="0" w:space="0" w:color="auto"/>
      </w:divBdr>
    </w:div>
    <w:div w:id="941380016">
      <w:bodyDiv w:val="1"/>
      <w:marLeft w:val="0"/>
      <w:marRight w:val="0"/>
      <w:marTop w:val="0"/>
      <w:marBottom w:val="0"/>
      <w:divBdr>
        <w:top w:val="none" w:sz="0" w:space="0" w:color="auto"/>
        <w:left w:val="none" w:sz="0" w:space="0" w:color="auto"/>
        <w:bottom w:val="none" w:sz="0" w:space="0" w:color="auto"/>
        <w:right w:val="none" w:sz="0" w:space="0" w:color="auto"/>
      </w:divBdr>
    </w:div>
    <w:div w:id="942344927">
      <w:bodyDiv w:val="1"/>
      <w:marLeft w:val="0"/>
      <w:marRight w:val="0"/>
      <w:marTop w:val="0"/>
      <w:marBottom w:val="0"/>
      <w:divBdr>
        <w:top w:val="none" w:sz="0" w:space="0" w:color="auto"/>
        <w:left w:val="none" w:sz="0" w:space="0" w:color="auto"/>
        <w:bottom w:val="none" w:sz="0" w:space="0" w:color="auto"/>
        <w:right w:val="none" w:sz="0" w:space="0" w:color="auto"/>
      </w:divBdr>
    </w:div>
    <w:div w:id="942491639">
      <w:bodyDiv w:val="1"/>
      <w:marLeft w:val="0"/>
      <w:marRight w:val="0"/>
      <w:marTop w:val="0"/>
      <w:marBottom w:val="0"/>
      <w:divBdr>
        <w:top w:val="none" w:sz="0" w:space="0" w:color="auto"/>
        <w:left w:val="none" w:sz="0" w:space="0" w:color="auto"/>
        <w:bottom w:val="none" w:sz="0" w:space="0" w:color="auto"/>
        <w:right w:val="none" w:sz="0" w:space="0" w:color="auto"/>
      </w:divBdr>
    </w:div>
    <w:div w:id="942956973">
      <w:bodyDiv w:val="1"/>
      <w:marLeft w:val="0"/>
      <w:marRight w:val="0"/>
      <w:marTop w:val="0"/>
      <w:marBottom w:val="0"/>
      <w:divBdr>
        <w:top w:val="none" w:sz="0" w:space="0" w:color="auto"/>
        <w:left w:val="none" w:sz="0" w:space="0" w:color="auto"/>
        <w:bottom w:val="none" w:sz="0" w:space="0" w:color="auto"/>
        <w:right w:val="none" w:sz="0" w:space="0" w:color="auto"/>
      </w:divBdr>
    </w:div>
    <w:div w:id="943801850">
      <w:bodyDiv w:val="1"/>
      <w:marLeft w:val="0"/>
      <w:marRight w:val="0"/>
      <w:marTop w:val="0"/>
      <w:marBottom w:val="0"/>
      <w:divBdr>
        <w:top w:val="none" w:sz="0" w:space="0" w:color="auto"/>
        <w:left w:val="none" w:sz="0" w:space="0" w:color="auto"/>
        <w:bottom w:val="none" w:sz="0" w:space="0" w:color="auto"/>
        <w:right w:val="none" w:sz="0" w:space="0" w:color="auto"/>
      </w:divBdr>
    </w:div>
    <w:div w:id="944270942">
      <w:bodyDiv w:val="1"/>
      <w:marLeft w:val="0"/>
      <w:marRight w:val="0"/>
      <w:marTop w:val="0"/>
      <w:marBottom w:val="0"/>
      <w:divBdr>
        <w:top w:val="none" w:sz="0" w:space="0" w:color="auto"/>
        <w:left w:val="none" w:sz="0" w:space="0" w:color="auto"/>
        <w:bottom w:val="none" w:sz="0" w:space="0" w:color="auto"/>
        <w:right w:val="none" w:sz="0" w:space="0" w:color="auto"/>
      </w:divBdr>
    </w:div>
    <w:div w:id="944583088">
      <w:bodyDiv w:val="1"/>
      <w:marLeft w:val="0"/>
      <w:marRight w:val="0"/>
      <w:marTop w:val="0"/>
      <w:marBottom w:val="0"/>
      <w:divBdr>
        <w:top w:val="none" w:sz="0" w:space="0" w:color="auto"/>
        <w:left w:val="none" w:sz="0" w:space="0" w:color="auto"/>
        <w:bottom w:val="none" w:sz="0" w:space="0" w:color="auto"/>
        <w:right w:val="none" w:sz="0" w:space="0" w:color="auto"/>
      </w:divBdr>
    </w:div>
    <w:div w:id="945231915">
      <w:bodyDiv w:val="1"/>
      <w:marLeft w:val="0"/>
      <w:marRight w:val="0"/>
      <w:marTop w:val="0"/>
      <w:marBottom w:val="0"/>
      <w:divBdr>
        <w:top w:val="none" w:sz="0" w:space="0" w:color="auto"/>
        <w:left w:val="none" w:sz="0" w:space="0" w:color="auto"/>
        <w:bottom w:val="none" w:sz="0" w:space="0" w:color="auto"/>
        <w:right w:val="none" w:sz="0" w:space="0" w:color="auto"/>
      </w:divBdr>
    </w:div>
    <w:div w:id="945622497">
      <w:bodyDiv w:val="1"/>
      <w:marLeft w:val="0"/>
      <w:marRight w:val="0"/>
      <w:marTop w:val="0"/>
      <w:marBottom w:val="0"/>
      <w:divBdr>
        <w:top w:val="none" w:sz="0" w:space="0" w:color="auto"/>
        <w:left w:val="none" w:sz="0" w:space="0" w:color="auto"/>
        <w:bottom w:val="none" w:sz="0" w:space="0" w:color="auto"/>
        <w:right w:val="none" w:sz="0" w:space="0" w:color="auto"/>
      </w:divBdr>
    </w:div>
    <w:div w:id="945769647">
      <w:bodyDiv w:val="1"/>
      <w:marLeft w:val="0"/>
      <w:marRight w:val="0"/>
      <w:marTop w:val="0"/>
      <w:marBottom w:val="0"/>
      <w:divBdr>
        <w:top w:val="none" w:sz="0" w:space="0" w:color="auto"/>
        <w:left w:val="none" w:sz="0" w:space="0" w:color="auto"/>
        <w:bottom w:val="none" w:sz="0" w:space="0" w:color="auto"/>
        <w:right w:val="none" w:sz="0" w:space="0" w:color="auto"/>
      </w:divBdr>
    </w:div>
    <w:div w:id="946280803">
      <w:bodyDiv w:val="1"/>
      <w:marLeft w:val="0"/>
      <w:marRight w:val="0"/>
      <w:marTop w:val="0"/>
      <w:marBottom w:val="0"/>
      <w:divBdr>
        <w:top w:val="none" w:sz="0" w:space="0" w:color="auto"/>
        <w:left w:val="none" w:sz="0" w:space="0" w:color="auto"/>
        <w:bottom w:val="none" w:sz="0" w:space="0" w:color="auto"/>
        <w:right w:val="none" w:sz="0" w:space="0" w:color="auto"/>
      </w:divBdr>
    </w:div>
    <w:div w:id="946546890">
      <w:bodyDiv w:val="1"/>
      <w:marLeft w:val="0"/>
      <w:marRight w:val="0"/>
      <w:marTop w:val="0"/>
      <w:marBottom w:val="0"/>
      <w:divBdr>
        <w:top w:val="none" w:sz="0" w:space="0" w:color="auto"/>
        <w:left w:val="none" w:sz="0" w:space="0" w:color="auto"/>
        <w:bottom w:val="none" w:sz="0" w:space="0" w:color="auto"/>
        <w:right w:val="none" w:sz="0" w:space="0" w:color="auto"/>
      </w:divBdr>
    </w:div>
    <w:div w:id="946815023">
      <w:bodyDiv w:val="1"/>
      <w:marLeft w:val="0"/>
      <w:marRight w:val="0"/>
      <w:marTop w:val="0"/>
      <w:marBottom w:val="0"/>
      <w:divBdr>
        <w:top w:val="none" w:sz="0" w:space="0" w:color="auto"/>
        <w:left w:val="none" w:sz="0" w:space="0" w:color="auto"/>
        <w:bottom w:val="none" w:sz="0" w:space="0" w:color="auto"/>
        <w:right w:val="none" w:sz="0" w:space="0" w:color="auto"/>
      </w:divBdr>
    </w:div>
    <w:div w:id="947351051">
      <w:bodyDiv w:val="1"/>
      <w:marLeft w:val="0"/>
      <w:marRight w:val="0"/>
      <w:marTop w:val="0"/>
      <w:marBottom w:val="0"/>
      <w:divBdr>
        <w:top w:val="none" w:sz="0" w:space="0" w:color="auto"/>
        <w:left w:val="none" w:sz="0" w:space="0" w:color="auto"/>
        <w:bottom w:val="none" w:sz="0" w:space="0" w:color="auto"/>
        <w:right w:val="none" w:sz="0" w:space="0" w:color="auto"/>
      </w:divBdr>
    </w:div>
    <w:div w:id="947809156">
      <w:bodyDiv w:val="1"/>
      <w:marLeft w:val="0"/>
      <w:marRight w:val="0"/>
      <w:marTop w:val="0"/>
      <w:marBottom w:val="0"/>
      <w:divBdr>
        <w:top w:val="none" w:sz="0" w:space="0" w:color="auto"/>
        <w:left w:val="none" w:sz="0" w:space="0" w:color="auto"/>
        <w:bottom w:val="none" w:sz="0" w:space="0" w:color="auto"/>
        <w:right w:val="none" w:sz="0" w:space="0" w:color="auto"/>
      </w:divBdr>
    </w:div>
    <w:div w:id="947931238">
      <w:bodyDiv w:val="1"/>
      <w:marLeft w:val="0"/>
      <w:marRight w:val="0"/>
      <w:marTop w:val="0"/>
      <w:marBottom w:val="0"/>
      <w:divBdr>
        <w:top w:val="none" w:sz="0" w:space="0" w:color="auto"/>
        <w:left w:val="none" w:sz="0" w:space="0" w:color="auto"/>
        <w:bottom w:val="none" w:sz="0" w:space="0" w:color="auto"/>
        <w:right w:val="none" w:sz="0" w:space="0" w:color="auto"/>
      </w:divBdr>
    </w:div>
    <w:div w:id="948005301">
      <w:bodyDiv w:val="1"/>
      <w:marLeft w:val="0"/>
      <w:marRight w:val="0"/>
      <w:marTop w:val="0"/>
      <w:marBottom w:val="0"/>
      <w:divBdr>
        <w:top w:val="none" w:sz="0" w:space="0" w:color="auto"/>
        <w:left w:val="none" w:sz="0" w:space="0" w:color="auto"/>
        <w:bottom w:val="none" w:sz="0" w:space="0" w:color="auto"/>
        <w:right w:val="none" w:sz="0" w:space="0" w:color="auto"/>
      </w:divBdr>
    </w:div>
    <w:div w:id="948203129">
      <w:bodyDiv w:val="1"/>
      <w:marLeft w:val="0"/>
      <w:marRight w:val="0"/>
      <w:marTop w:val="0"/>
      <w:marBottom w:val="0"/>
      <w:divBdr>
        <w:top w:val="none" w:sz="0" w:space="0" w:color="auto"/>
        <w:left w:val="none" w:sz="0" w:space="0" w:color="auto"/>
        <w:bottom w:val="none" w:sz="0" w:space="0" w:color="auto"/>
        <w:right w:val="none" w:sz="0" w:space="0" w:color="auto"/>
      </w:divBdr>
    </w:div>
    <w:div w:id="948437948">
      <w:bodyDiv w:val="1"/>
      <w:marLeft w:val="0"/>
      <w:marRight w:val="0"/>
      <w:marTop w:val="0"/>
      <w:marBottom w:val="0"/>
      <w:divBdr>
        <w:top w:val="none" w:sz="0" w:space="0" w:color="auto"/>
        <w:left w:val="none" w:sz="0" w:space="0" w:color="auto"/>
        <w:bottom w:val="none" w:sz="0" w:space="0" w:color="auto"/>
        <w:right w:val="none" w:sz="0" w:space="0" w:color="auto"/>
      </w:divBdr>
    </w:div>
    <w:div w:id="949627594">
      <w:bodyDiv w:val="1"/>
      <w:marLeft w:val="0"/>
      <w:marRight w:val="0"/>
      <w:marTop w:val="0"/>
      <w:marBottom w:val="0"/>
      <w:divBdr>
        <w:top w:val="none" w:sz="0" w:space="0" w:color="auto"/>
        <w:left w:val="none" w:sz="0" w:space="0" w:color="auto"/>
        <w:bottom w:val="none" w:sz="0" w:space="0" w:color="auto"/>
        <w:right w:val="none" w:sz="0" w:space="0" w:color="auto"/>
      </w:divBdr>
    </w:div>
    <w:div w:id="950162723">
      <w:bodyDiv w:val="1"/>
      <w:marLeft w:val="0"/>
      <w:marRight w:val="0"/>
      <w:marTop w:val="0"/>
      <w:marBottom w:val="0"/>
      <w:divBdr>
        <w:top w:val="none" w:sz="0" w:space="0" w:color="auto"/>
        <w:left w:val="none" w:sz="0" w:space="0" w:color="auto"/>
        <w:bottom w:val="none" w:sz="0" w:space="0" w:color="auto"/>
        <w:right w:val="none" w:sz="0" w:space="0" w:color="auto"/>
      </w:divBdr>
    </w:div>
    <w:div w:id="952711394">
      <w:bodyDiv w:val="1"/>
      <w:marLeft w:val="0"/>
      <w:marRight w:val="0"/>
      <w:marTop w:val="0"/>
      <w:marBottom w:val="0"/>
      <w:divBdr>
        <w:top w:val="none" w:sz="0" w:space="0" w:color="auto"/>
        <w:left w:val="none" w:sz="0" w:space="0" w:color="auto"/>
        <w:bottom w:val="none" w:sz="0" w:space="0" w:color="auto"/>
        <w:right w:val="none" w:sz="0" w:space="0" w:color="auto"/>
      </w:divBdr>
    </w:div>
    <w:div w:id="952901583">
      <w:bodyDiv w:val="1"/>
      <w:marLeft w:val="0"/>
      <w:marRight w:val="0"/>
      <w:marTop w:val="0"/>
      <w:marBottom w:val="0"/>
      <w:divBdr>
        <w:top w:val="none" w:sz="0" w:space="0" w:color="auto"/>
        <w:left w:val="none" w:sz="0" w:space="0" w:color="auto"/>
        <w:bottom w:val="none" w:sz="0" w:space="0" w:color="auto"/>
        <w:right w:val="none" w:sz="0" w:space="0" w:color="auto"/>
      </w:divBdr>
    </w:div>
    <w:div w:id="953244463">
      <w:bodyDiv w:val="1"/>
      <w:marLeft w:val="0"/>
      <w:marRight w:val="0"/>
      <w:marTop w:val="0"/>
      <w:marBottom w:val="0"/>
      <w:divBdr>
        <w:top w:val="none" w:sz="0" w:space="0" w:color="auto"/>
        <w:left w:val="none" w:sz="0" w:space="0" w:color="auto"/>
        <w:bottom w:val="none" w:sz="0" w:space="0" w:color="auto"/>
        <w:right w:val="none" w:sz="0" w:space="0" w:color="auto"/>
      </w:divBdr>
    </w:div>
    <w:div w:id="953749762">
      <w:bodyDiv w:val="1"/>
      <w:marLeft w:val="0"/>
      <w:marRight w:val="0"/>
      <w:marTop w:val="0"/>
      <w:marBottom w:val="0"/>
      <w:divBdr>
        <w:top w:val="none" w:sz="0" w:space="0" w:color="auto"/>
        <w:left w:val="none" w:sz="0" w:space="0" w:color="auto"/>
        <w:bottom w:val="none" w:sz="0" w:space="0" w:color="auto"/>
        <w:right w:val="none" w:sz="0" w:space="0" w:color="auto"/>
      </w:divBdr>
    </w:div>
    <w:div w:id="955018144">
      <w:bodyDiv w:val="1"/>
      <w:marLeft w:val="0"/>
      <w:marRight w:val="0"/>
      <w:marTop w:val="0"/>
      <w:marBottom w:val="0"/>
      <w:divBdr>
        <w:top w:val="none" w:sz="0" w:space="0" w:color="auto"/>
        <w:left w:val="none" w:sz="0" w:space="0" w:color="auto"/>
        <w:bottom w:val="none" w:sz="0" w:space="0" w:color="auto"/>
        <w:right w:val="none" w:sz="0" w:space="0" w:color="auto"/>
      </w:divBdr>
    </w:div>
    <w:div w:id="955135666">
      <w:bodyDiv w:val="1"/>
      <w:marLeft w:val="0"/>
      <w:marRight w:val="0"/>
      <w:marTop w:val="0"/>
      <w:marBottom w:val="0"/>
      <w:divBdr>
        <w:top w:val="none" w:sz="0" w:space="0" w:color="auto"/>
        <w:left w:val="none" w:sz="0" w:space="0" w:color="auto"/>
        <w:bottom w:val="none" w:sz="0" w:space="0" w:color="auto"/>
        <w:right w:val="none" w:sz="0" w:space="0" w:color="auto"/>
      </w:divBdr>
    </w:div>
    <w:div w:id="955911555">
      <w:bodyDiv w:val="1"/>
      <w:marLeft w:val="0"/>
      <w:marRight w:val="0"/>
      <w:marTop w:val="0"/>
      <w:marBottom w:val="0"/>
      <w:divBdr>
        <w:top w:val="none" w:sz="0" w:space="0" w:color="auto"/>
        <w:left w:val="none" w:sz="0" w:space="0" w:color="auto"/>
        <w:bottom w:val="none" w:sz="0" w:space="0" w:color="auto"/>
        <w:right w:val="none" w:sz="0" w:space="0" w:color="auto"/>
      </w:divBdr>
    </w:div>
    <w:div w:id="956447855">
      <w:bodyDiv w:val="1"/>
      <w:marLeft w:val="0"/>
      <w:marRight w:val="0"/>
      <w:marTop w:val="0"/>
      <w:marBottom w:val="0"/>
      <w:divBdr>
        <w:top w:val="none" w:sz="0" w:space="0" w:color="auto"/>
        <w:left w:val="none" w:sz="0" w:space="0" w:color="auto"/>
        <w:bottom w:val="none" w:sz="0" w:space="0" w:color="auto"/>
        <w:right w:val="none" w:sz="0" w:space="0" w:color="auto"/>
      </w:divBdr>
    </w:div>
    <w:div w:id="956570996">
      <w:bodyDiv w:val="1"/>
      <w:marLeft w:val="0"/>
      <w:marRight w:val="0"/>
      <w:marTop w:val="0"/>
      <w:marBottom w:val="0"/>
      <w:divBdr>
        <w:top w:val="none" w:sz="0" w:space="0" w:color="auto"/>
        <w:left w:val="none" w:sz="0" w:space="0" w:color="auto"/>
        <w:bottom w:val="none" w:sz="0" w:space="0" w:color="auto"/>
        <w:right w:val="none" w:sz="0" w:space="0" w:color="auto"/>
      </w:divBdr>
    </w:div>
    <w:div w:id="956790757">
      <w:bodyDiv w:val="1"/>
      <w:marLeft w:val="0"/>
      <w:marRight w:val="0"/>
      <w:marTop w:val="0"/>
      <w:marBottom w:val="0"/>
      <w:divBdr>
        <w:top w:val="none" w:sz="0" w:space="0" w:color="auto"/>
        <w:left w:val="none" w:sz="0" w:space="0" w:color="auto"/>
        <w:bottom w:val="none" w:sz="0" w:space="0" w:color="auto"/>
        <w:right w:val="none" w:sz="0" w:space="0" w:color="auto"/>
      </w:divBdr>
    </w:div>
    <w:div w:id="956988083">
      <w:bodyDiv w:val="1"/>
      <w:marLeft w:val="0"/>
      <w:marRight w:val="0"/>
      <w:marTop w:val="0"/>
      <w:marBottom w:val="0"/>
      <w:divBdr>
        <w:top w:val="none" w:sz="0" w:space="0" w:color="auto"/>
        <w:left w:val="none" w:sz="0" w:space="0" w:color="auto"/>
        <w:bottom w:val="none" w:sz="0" w:space="0" w:color="auto"/>
        <w:right w:val="none" w:sz="0" w:space="0" w:color="auto"/>
      </w:divBdr>
    </w:div>
    <w:div w:id="957679554">
      <w:bodyDiv w:val="1"/>
      <w:marLeft w:val="0"/>
      <w:marRight w:val="0"/>
      <w:marTop w:val="0"/>
      <w:marBottom w:val="0"/>
      <w:divBdr>
        <w:top w:val="none" w:sz="0" w:space="0" w:color="auto"/>
        <w:left w:val="none" w:sz="0" w:space="0" w:color="auto"/>
        <w:bottom w:val="none" w:sz="0" w:space="0" w:color="auto"/>
        <w:right w:val="none" w:sz="0" w:space="0" w:color="auto"/>
      </w:divBdr>
    </w:div>
    <w:div w:id="957761717">
      <w:bodyDiv w:val="1"/>
      <w:marLeft w:val="0"/>
      <w:marRight w:val="0"/>
      <w:marTop w:val="0"/>
      <w:marBottom w:val="0"/>
      <w:divBdr>
        <w:top w:val="none" w:sz="0" w:space="0" w:color="auto"/>
        <w:left w:val="none" w:sz="0" w:space="0" w:color="auto"/>
        <w:bottom w:val="none" w:sz="0" w:space="0" w:color="auto"/>
        <w:right w:val="none" w:sz="0" w:space="0" w:color="auto"/>
      </w:divBdr>
    </w:div>
    <w:div w:id="958216902">
      <w:bodyDiv w:val="1"/>
      <w:marLeft w:val="0"/>
      <w:marRight w:val="0"/>
      <w:marTop w:val="0"/>
      <w:marBottom w:val="0"/>
      <w:divBdr>
        <w:top w:val="none" w:sz="0" w:space="0" w:color="auto"/>
        <w:left w:val="none" w:sz="0" w:space="0" w:color="auto"/>
        <w:bottom w:val="none" w:sz="0" w:space="0" w:color="auto"/>
        <w:right w:val="none" w:sz="0" w:space="0" w:color="auto"/>
      </w:divBdr>
    </w:div>
    <w:div w:id="958678647">
      <w:bodyDiv w:val="1"/>
      <w:marLeft w:val="0"/>
      <w:marRight w:val="0"/>
      <w:marTop w:val="0"/>
      <w:marBottom w:val="0"/>
      <w:divBdr>
        <w:top w:val="none" w:sz="0" w:space="0" w:color="auto"/>
        <w:left w:val="none" w:sz="0" w:space="0" w:color="auto"/>
        <w:bottom w:val="none" w:sz="0" w:space="0" w:color="auto"/>
        <w:right w:val="none" w:sz="0" w:space="0" w:color="auto"/>
      </w:divBdr>
    </w:div>
    <w:div w:id="958679393">
      <w:bodyDiv w:val="1"/>
      <w:marLeft w:val="0"/>
      <w:marRight w:val="0"/>
      <w:marTop w:val="0"/>
      <w:marBottom w:val="0"/>
      <w:divBdr>
        <w:top w:val="none" w:sz="0" w:space="0" w:color="auto"/>
        <w:left w:val="none" w:sz="0" w:space="0" w:color="auto"/>
        <w:bottom w:val="none" w:sz="0" w:space="0" w:color="auto"/>
        <w:right w:val="none" w:sz="0" w:space="0" w:color="auto"/>
      </w:divBdr>
    </w:div>
    <w:div w:id="958924063">
      <w:bodyDiv w:val="1"/>
      <w:marLeft w:val="0"/>
      <w:marRight w:val="0"/>
      <w:marTop w:val="0"/>
      <w:marBottom w:val="0"/>
      <w:divBdr>
        <w:top w:val="none" w:sz="0" w:space="0" w:color="auto"/>
        <w:left w:val="none" w:sz="0" w:space="0" w:color="auto"/>
        <w:bottom w:val="none" w:sz="0" w:space="0" w:color="auto"/>
        <w:right w:val="none" w:sz="0" w:space="0" w:color="auto"/>
      </w:divBdr>
    </w:div>
    <w:div w:id="958995117">
      <w:bodyDiv w:val="1"/>
      <w:marLeft w:val="0"/>
      <w:marRight w:val="0"/>
      <w:marTop w:val="0"/>
      <w:marBottom w:val="0"/>
      <w:divBdr>
        <w:top w:val="none" w:sz="0" w:space="0" w:color="auto"/>
        <w:left w:val="none" w:sz="0" w:space="0" w:color="auto"/>
        <w:bottom w:val="none" w:sz="0" w:space="0" w:color="auto"/>
        <w:right w:val="none" w:sz="0" w:space="0" w:color="auto"/>
      </w:divBdr>
    </w:div>
    <w:div w:id="958997281">
      <w:bodyDiv w:val="1"/>
      <w:marLeft w:val="0"/>
      <w:marRight w:val="0"/>
      <w:marTop w:val="0"/>
      <w:marBottom w:val="0"/>
      <w:divBdr>
        <w:top w:val="none" w:sz="0" w:space="0" w:color="auto"/>
        <w:left w:val="none" w:sz="0" w:space="0" w:color="auto"/>
        <w:bottom w:val="none" w:sz="0" w:space="0" w:color="auto"/>
        <w:right w:val="none" w:sz="0" w:space="0" w:color="auto"/>
      </w:divBdr>
    </w:div>
    <w:div w:id="959143233">
      <w:bodyDiv w:val="1"/>
      <w:marLeft w:val="0"/>
      <w:marRight w:val="0"/>
      <w:marTop w:val="0"/>
      <w:marBottom w:val="0"/>
      <w:divBdr>
        <w:top w:val="none" w:sz="0" w:space="0" w:color="auto"/>
        <w:left w:val="none" w:sz="0" w:space="0" w:color="auto"/>
        <w:bottom w:val="none" w:sz="0" w:space="0" w:color="auto"/>
        <w:right w:val="none" w:sz="0" w:space="0" w:color="auto"/>
      </w:divBdr>
    </w:div>
    <w:div w:id="959186546">
      <w:bodyDiv w:val="1"/>
      <w:marLeft w:val="0"/>
      <w:marRight w:val="0"/>
      <w:marTop w:val="0"/>
      <w:marBottom w:val="0"/>
      <w:divBdr>
        <w:top w:val="none" w:sz="0" w:space="0" w:color="auto"/>
        <w:left w:val="none" w:sz="0" w:space="0" w:color="auto"/>
        <w:bottom w:val="none" w:sz="0" w:space="0" w:color="auto"/>
        <w:right w:val="none" w:sz="0" w:space="0" w:color="auto"/>
      </w:divBdr>
    </w:div>
    <w:div w:id="959337887">
      <w:bodyDiv w:val="1"/>
      <w:marLeft w:val="0"/>
      <w:marRight w:val="0"/>
      <w:marTop w:val="0"/>
      <w:marBottom w:val="0"/>
      <w:divBdr>
        <w:top w:val="none" w:sz="0" w:space="0" w:color="auto"/>
        <w:left w:val="none" w:sz="0" w:space="0" w:color="auto"/>
        <w:bottom w:val="none" w:sz="0" w:space="0" w:color="auto"/>
        <w:right w:val="none" w:sz="0" w:space="0" w:color="auto"/>
      </w:divBdr>
    </w:div>
    <w:div w:id="959649245">
      <w:bodyDiv w:val="1"/>
      <w:marLeft w:val="0"/>
      <w:marRight w:val="0"/>
      <w:marTop w:val="0"/>
      <w:marBottom w:val="0"/>
      <w:divBdr>
        <w:top w:val="none" w:sz="0" w:space="0" w:color="auto"/>
        <w:left w:val="none" w:sz="0" w:space="0" w:color="auto"/>
        <w:bottom w:val="none" w:sz="0" w:space="0" w:color="auto"/>
        <w:right w:val="none" w:sz="0" w:space="0" w:color="auto"/>
      </w:divBdr>
    </w:div>
    <w:div w:id="960379727">
      <w:bodyDiv w:val="1"/>
      <w:marLeft w:val="0"/>
      <w:marRight w:val="0"/>
      <w:marTop w:val="0"/>
      <w:marBottom w:val="0"/>
      <w:divBdr>
        <w:top w:val="none" w:sz="0" w:space="0" w:color="auto"/>
        <w:left w:val="none" w:sz="0" w:space="0" w:color="auto"/>
        <w:bottom w:val="none" w:sz="0" w:space="0" w:color="auto"/>
        <w:right w:val="none" w:sz="0" w:space="0" w:color="auto"/>
      </w:divBdr>
    </w:div>
    <w:div w:id="960453772">
      <w:bodyDiv w:val="1"/>
      <w:marLeft w:val="0"/>
      <w:marRight w:val="0"/>
      <w:marTop w:val="0"/>
      <w:marBottom w:val="0"/>
      <w:divBdr>
        <w:top w:val="none" w:sz="0" w:space="0" w:color="auto"/>
        <w:left w:val="none" w:sz="0" w:space="0" w:color="auto"/>
        <w:bottom w:val="none" w:sz="0" w:space="0" w:color="auto"/>
        <w:right w:val="none" w:sz="0" w:space="0" w:color="auto"/>
      </w:divBdr>
    </w:div>
    <w:div w:id="961229283">
      <w:bodyDiv w:val="1"/>
      <w:marLeft w:val="0"/>
      <w:marRight w:val="0"/>
      <w:marTop w:val="0"/>
      <w:marBottom w:val="0"/>
      <w:divBdr>
        <w:top w:val="none" w:sz="0" w:space="0" w:color="auto"/>
        <w:left w:val="none" w:sz="0" w:space="0" w:color="auto"/>
        <w:bottom w:val="none" w:sz="0" w:space="0" w:color="auto"/>
        <w:right w:val="none" w:sz="0" w:space="0" w:color="auto"/>
      </w:divBdr>
    </w:div>
    <w:div w:id="961618504">
      <w:bodyDiv w:val="1"/>
      <w:marLeft w:val="0"/>
      <w:marRight w:val="0"/>
      <w:marTop w:val="0"/>
      <w:marBottom w:val="0"/>
      <w:divBdr>
        <w:top w:val="none" w:sz="0" w:space="0" w:color="auto"/>
        <w:left w:val="none" w:sz="0" w:space="0" w:color="auto"/>
        <w:bottom w:val="none" w:sz="0" w:space="0" w:color="auto"/>
        <w:right w:val="none" w:sz="0" w:space="0" w:color="auto"/>
      </w:divBdr>
    </w:div>
    <w:div w:id="961812219">
      <w:bodyDiv w:val="1"/>
      <w:marLeft w:val="0"/>
      <w:marRight w:val="0"/>
      <w:marTop w:val="0"/>
      <w:marBottom w:val="0"/>
      <w:divBdr>
        <w:top w:val="none" w:sz="0" w:space="0" w:color="auto"/>
        <w:left w:val="none" w:sz="0" w:space="0" w:color="auto"/>
        <w:bottom w:val="none" w:sz="0" w:space="0" w:color="auto"/>
        <w:right w:val="none" w:sz="0" w:space="0" w:color="auto"/>
      </w:divBdr>
    </w:div>
    <w:div w:id="962271235">
      <w:bodyDiv w:val="1"/>
      <w:marLeft w:val="0"/>
      <w:marRight w:val="0"/>
      <w:marTop w:val="0"/>
      <w:marBottom w:val="0"/>
      <w:divBdr>
        <w:top w:val="none" w:sz="0" w:space="0" w:color="auto"/>
        <w:left w:val="none" w:sz="0" w:space="0" w:color="auto"/>
        <w:bottom w:val="none" w:sz="0" w:space="0" w:color="auto"/>
        <w:right w:val="none" w:sz="0" w:space="0" w:color="auto"/>
      </w:divBdr>
    </w:div>
    <w:div w:id="962347033">
      <w:bodyDiv w:val="1"/>
      <w:marLeft w:val="0"/>
      <w:marRight w:val="0"/>
      <w:marTop w:val="0"/>
      <w:marBottom w:val="0"/>
      <w:divBdr>
        <w:top w:val="none" w:sz="0" w:space="0" w:color="auto"/>
        <w:left w:val="none" w:sz="0" w:space="0" w:color="auto"/>
        <w:bottom w:val="none" w:sz="0" w:space="0" w:color="auto"/>
        <w:right w:val="none" w:sz="0" w:space="0" w:color="auto"/>
      </w:divBdr>
    </w:div>
    <w:div w:id="962465438">
      <w:bodyDiv w:val="1"/>
      <w:marLeft w:val="0"/>
      <w:marRight w:val="0"/>
      <w:marTop w:val="0"/>
      <w:marBottom w:val="0"/>
      <w:divBdr>
        <w:top w:val="none" w:sz="0" w:space="0" w:color="auto"/>
        <w:left w:val="none" w:sz="0" w:space="0" w:color="auto"/>
        <w:bottom w:val="none" w:sz="0" w:space="0" w:color="auto"/>
        <w:right w:val="none" w:sz="0" w:space="0" w:color="auto"/>
      </w:divBdr>
    </w:div>
    <w:div w:id="962494289">
      <w:bodyDiv w:val="1"/>
      <w:marLeft w:val="0"/>
      <w:marRight w:val="0"/>
      <w:marTop w:val="0"/>
      <w:marBottom w:val="0"/>
      <w:divBdr>
        <w:top w:val="none" w:sz="0" w:space="0" w:color="auto"/>
        <w:left w:val="none" w:sz="0" w:space="0" w:color="auto"/>
        <w:bottom w:val="none" w:sz="0" w:space="0" w:color="auto"/>
        <w:right w:val="none" w:sz="0" w:space="0" w:color="auto"/>
      </w:divBdr>
    </w:div>
    <w:div w:id="962806621">
      <w:bodyDiv w:val="1"/>
      <w:marLeft w:val="0"/>
      <w:marRight w:val="0"/>
      <w:marTop w:val="0"/>
      <w:marBottom w:val="0"/>
      <w:divBdr>
        <w:top w:val="none" w:sz="0" w:space="0" w:color="auto"/>
        <w:left w:val="none" w:sz="0" w:space="0" w:color="auto"/>
        <w:bottom w:val="none" w:sz="0" w:space="0" w:color="auto"/>
        <w:right w:val="none" w:sz="0" w:space="0" w:color="auto"/>
      </w:divBdr>
    </w:div>
    <w:div w:id="963775653">
      <w:bodyDiv w:val="1"/>
      <w:marLeft w:val="0"/>
      <w:marRight w:val="0"/>
      <w:marTop w:val="0"/>
      <w:marBottom w:val="0"/>
      <w:divBdr>
        <w:top w:val="none" w:sz="0" w:space="0" w:color="auto"/>
        <w:left w:val="none" w:sz="0" w:space="0" w:color="auto"/>
        <w:bottom w:val="none" w:sz="0" w:space="0" w:color="auto"/>
        <w:right w:val="none" w:sz="0" w:space="0" w:color="auto"/>
      </w:divBdr>
    </w:div>
    <w:div w:id="964501015">
      <w:bodyDiv w:val="1"/>
      <w:marLeft w:val="0"/>
      <w:marRight w:val="0"/>
      <w:marTop w:val="0"/>
      <w:marBottom w:val="0"/>
      <w:divBdr>
        <w:top w:val="none" w:sz="0" w:space="0" w:color="auto"/>
        <w:left w:val="none" w:sz="0" w:space="0" w:color="auto"/>
        <w:bottom w:val="none" w:sz="0" w:space="0" w:color="auto"/>
        <w:right w:val="none" w:sz="0" w:space="0" w:color="auto"/>
      </w:divBdr>
    </w:div>
    <w:div w:id="965043165">
      <w:bodyDiv w:val="1"/>
      <w:marLeft w:val="0"/>
      <w:marRight w:val="0"/>
      <w:marTop w:val="0"/>
      <w:marBottom w:val="0"/>
      <w:divBdr>
        <w:top w:val="none" w:sz="0" w:space="0" w:color="auto"/>
        <w:left w:val="none" w:sz="0" w:space="0" w:color="auto"/>
        <w:bottom w:val="none" w:sz="0" w:space="0" w:color="auto"/>
        <w:right w:val="none" w:sz="0" w:space="0" w:color="auto"/>
      </w:divBdr>
    </w:div>
    <w:div w:id="965088050">
      <w:bodyDiv w:val="1"/>
      <w:marLeft w:val="0"/>
      <w:marRight w:val="0"/>
      <w:marTop w:val="0"/>
      <w:marBottom w:val="0"/>
      <w:divBdr>
        <w:top w:val="none" w:sz="0" w:space="0" w:color="auto"/>
        <w:left w:val="none" w:sz="0" w:space="0" w:color="auto"/>
        <w:bottom w:val="none" w:sz="0" w:space="0" w:color="auto"/>
        <w:right w:val="none" w:sz="0" w:space="0" w:color="auto"/>
      </w:divBdr>
    </w:div>
    <w:div w:id="965428851">
      <w:bodyDiv w:val="1"/>
      <w:marLeft w:val="0"/>
      <w:marRight w:val="0"/>
      <w:marTop w:val="0"/>
      <w:marBottom w:val="0"/>
      <w:divBdr>
        <w:top w:val="none" w:sz="0" w:space="0" w:color="auto"/>
        <w:left w:val="none" w:sz="0" w:space="0" w:color="auto"/>
        <w:bottom w:val="none" w:sz="0" w:space="0" w:color="auto"/>
        <w:right w:val="none" w:sz="0" w:space="0" w:color="auto"/>
      </w:divBdr>
    </w:div>
    <w:div w:id="965693809">
      <w:bodyDiv w:val="1"/>
      <w:marLeft w:val="0"/>
      <w:marRight w:val="0"/>
      <w:marTop w:val="0"/>
      <w:marBottom w:val="0"/>
      <w:divBdr>
        <w:top w:val="none" w:sz="0" w:space="0" w:color="auto"/>
        <w:left w:val="none" w:sz="0" w:space="0" w:color="auto"/>
        <w:bottom w:val="none" w:sz="0" w:space="0" w:color="auto"/>
        <w:right w:val="none" w:sz="0" w:space="0" w:color="auto"/>
      </w:divBdr>
    </w:div>
    <w:div w:id="966276160">
      <w:bodyDiv w:val="1"/>
      <w:marLeft w:val="0"/>
      <w:marRight w:val="0"/>
      <w:marTop w:val="0"/>
      <w:marBottom w:val="0"/>
      <w:divBdr>
        <w:top w:val="none" w:sz="0" w:space="0" w:color="auto"/>
        <w:left w:val="none" w:sz="0" w:space="0" w:color="auto"/>
        <w:bottom w:val="none" w:sz="0" w:space="0" w:color="auto"/>
        <w:right w:val="none" w:sz="0" w:space="0" w:color="auto"/>
      </w:divBdr>
    </w:div>
    <w:div w:id="966399929">
      <w:bodyDiv w:val="1"/>
      <w:marLeft w:val="0"/>
      <w:marRight w:val="0"/>
      <w:marTop w:val="0"/>
      <w:marBottom w:val="0"/>
      <w:divBdr>
        <w:top w:val="none" w:sz="0" w:space="0" w:color="auto"/>
        <w:left w:val="none" w:sz="0" w:space="0" w:color="auto"/>
        <w:bottom w:val="none" w:sz="0" w:space="0" w:color="auto"/>
        <w:right w:val="none" w:sz="0" w:space="0" w:color="auto"/>
      </w:divBdr>
    </w:div>
    <w:div w:id="966819296">
      <w:bodyDiv w:val="1"/>
      <w:marLeft w:val="0"/>
      <w:marRight w:val="0"/>
      <w:marTop w:val="0"/>
      <w:marBottom w:val="0"/>
      <w:divBdr>
        <w:top w:val="none" w:sz="0" w:space="0" w:color="auto"/>
        <w:left w:val="none" w:sz="0" w:space="0" w:color="auto"/>
        <w:bottom w:val="none" w:sz="0" w:space="0" w:color="auto"/>
        <w:right w:val="none" w:sz="0" w:space="0" w:color="auto"/>
      </w:divBdr>
    </w:div>
    <w:div w:id="968122593">
      <w:bodyDiv w:val="1"/>
      <w:marLeft w:val="0"/>
      <w:marRight w:val="0"/>
      <w:marTop w:val="0"/>
      <w:marBottom w:val="0"/>
      <w:divBdr>
        <w:top w:val="none" w:sz="0" w:space="0" w:color="auto"/>
        <w:left w:val="none" w:sz="0" w:space="0" w:color="auto"/>
        <w:bottom w:val="none" w:sz="0" w:space="0" w:color="auto"/>
        <w:right w:val="none" w:sz="0" w:space="0" w:color="auto"/>
      </w:divBdr>
    </w:div>
    <w:div w:id="968165242">
      <w:bodyDiv w:val="1"/>
      <w:marLeft w:val="0"/>
      <w:marRight w:val="0"/>
      <w:marTop w:val="0"/>
      <w:marBottom w:val="0"/>
      <w:divBdr>
        <w:top w:val="none" w:sz="0" w:space="0" w:color="auto"/>
        <w:left w:val="none" w:sz="0" w:space="0" w:color="auto"/>
        <w:bottom w:val="none" w:sz="0" w:space="0" w:color="auto"/>
        <w:right w:val="none" w:sz="0" w:space="0" w:color="auto"/>
      </w:divBdr>
    </w:div>
    <w:div w:id="968360916">
      <w:bodyDiv w:val="1"/>
      <w:marLeft w:val="0"/>
      <w:marRight w:val="0"/>
      <w:marTop w:val="0"/>
      <w:marBottom w:val="0"/>
      <w:divBdr>
        <w:top w:val="none" w:sz="0" w:space="0" w:color="auto"/>
        <w:left w:val="none" w:sz="0" w:space="0" w:color="auto"/>
        <w:bottom w:val="none" w:sz="0" w:space="0" w:color="auto"/>
        <w:right w:val="none" w:sz="0" w:space="0" w:color="auto"/>
      </w:divBdr>
    </w:div>
    <w:div w:id="968438517">
      <w:bodyDiv w:val="1"/>
      <w:marLeft w:val="0"/>
      <w:marRight w:val="0"/>
      <w:marTop w:val="0"/>
      <w:marBottom w:val="0"/>
      <w:divBdr>
        <w:top w:val="none" w:sz="0" w:space="0" w:color="auto"/>
        <w:left w:val="none" w:sz="0" w:space="0" w:color="auto"/>
        <w:bottom w:val="none" w:sz="0" w:space="0" w:color="auto"/>
        <w:right w:val="none" w:sz="0" w:space="0" w:color="auto"/>
      </w:divBdr>
    </w:div>
    <w:div w:id="968632275">
      <w:bodyDiv w:val="1"/>
      <w:marLeft w:val="0"/>
      <w:marRight w:val="0"/>
      <w:marTop w:val="0"/>
      <w:marBottom w:val="0"/>
      <w:divBdr>
        <w:top w:val="none" w:sz="0" w:space="0" w:color="auto"/>
        <w:left w:val="none" w:sz="0" w:space="0" w:color="auto"/>
        <w:bottom w:val="none" w:sz="0" w:space="0" w:color="auto"/>
        <w:right w:val="none" w:sz="0" w:space="0" w:color="auto"/>
      </w:divBdr>
    </w:div>
    <w:div w:id="969169287">
      <w:bodyDiv w:val="1"/>
      <w:marLeft w:val="0"/>
      <w:marRight w:val="0"/>
      <w:marTop w:val="0"/>
      <w:marBottom w:val="0"/>
      <w:divBdr>
        <w:top w:val="none" w:sz="0" w:space="0" w:color="auto"/>
        <w:left w:val="none" w:sz="0" w:space="0" w:color="auto"/>
        <w:bottom w:val="none" w:sz="0" w:space="0" w:color="auto"/>
        <w:right w:val="none" w:sz="0" w:space="0" w:color="auto"/>
      </w:divBdr>
    </w:div>
    <w:div w:id="969169312">
      <w:bodyDiv w:val="1"/>
      <w:marLeft w:val="0"/>
      <w:marRight w:val="0"/>
      <w:marTop w:val="0"/>
      <w:marBottom w:val="0"/>
      <w:divBdr>
        <w:top w:val="none" w:sz="0" w:space="0" w:color="auto"/>
        <w:left w:val="none" w:sz="0" w:space="0" w:color="auto"/>
        <w:bottom w:val="none" w:sz="0" w:space="0" w:color="auto"/>
        <w:right w:val="none" w:sz="0" w:space="0" w:color="auto"/>
      </w:divBdr>
    </w:div>
    <w:div w:id="969554377">
      <w:bodyDiv w:val="1"/>
      <w:marLeft w:val="0"/>
      <w:marRight w:val="0"/>
      <w:marTop w:val="0"/>
      <w:marBottom w:val="0"/>
      <w:divBdr>
        <w:top w:val="none" w:sz="0" w:space="0" w:color="auto"/>
        <w:left w:val="none" w:sz="0" w:space="0" w:color="auto"/>
        <w:bottom w:val="none" w:sz="0" w:space="0" w:color="auto"/>
        <w:right w:val="none" w:sz="0" w:space="0" w:color="auto"/>
      </w:divBdr>
    </w:div>
    <w:div w:id="970207133">
      <w:bodyDiv w:val="1"/>
      <w:marLeft w:val="0"/>
      <w:marRight w:val="0"/>
      <w:marTop w:val="0"/>
      <w:marBottom w:val="0"/>
      <w:divBdr>
        <w:top w:val="none" w:sz="0" w:space="0" w:color="auto"/>
        <w:left w:val="none" w:sz="0" w:space="0" w:color="auto"/>
        <w:bottom w:val="none" w:sz="0" w:space="0" w:color="auto"/>
        <w:right w:val="none" w:sz="0" w:space="0" w:color="auto"/>
      </w:divBdr>
    </w:div>
    <w:div w:id="970786259">
      <w:bodyDiv w:val="1"/>
      <w:marLeft w:val="0"/>
      <w:marRight w:val="0"/>
      <w:marTop w:val="0"/>
      <w:marBottom w:val="0"/>
      <w:divBdr>
        <w:top w:val="none" w:sz="0" w:space="0" w:color="auto"/>
        <w:left w:val="none" w:sz="0" w:space="0" w:color="auto"/>
        <w:bottom w:val="none" w:sz="0" w:space="0" w:color="auto"/>
        <w:right w:val="none" w:sz="0" w:space="0" w:color="auto"/>
      </w:divBdr>
    </w:div>
    <w:div w:id="970790778">
      <w:bodyDiv w:val="1"/>
      <w:marLeft w:val="0"/>
      <w:marRight w:val="0"/>
      <w:marTop w:val="0"/>
      <w:marBottom w:val="0"/>
      <w:divBdr>
        <w:top w:val="none" w:sz="0" w:space="0" w:color="auto"/>
        <w:left w:val="none" w:sz="0" w:space="0" w:color="auto"/>
        <w:bottom w:val="none" w:sz="0" w:space="0" w:color="auto"/>
        <w:right w:val="none" w:sz="0" w:space="0" w:color="auto"/>
      </w:divBdr>
    </w:div>
    <w:div w:id="971902107">
      <w:bodyDiv w:val="1"/>
      <w:marLeft w:val="0"/>
      <w:marRight w:val="0"/>
      <w:marTop w:val="0"/>
      <w:marBottom w:val="0"/>
      <w:divBdr>
        <w:top w:val="none" w:sz="0" w:space="0" w:color="auto"/>
        <w:left w:val="none" w:sz="0" w:space="0" w:color="auto"/>
        <w:bottom w:val="none" w:sz="0" w:space="0" w:color="auto"/>
        <w:right w:val="none" w:sz="0" w:space="0" w:color="auto"/>
      </w:divBdr>
    </w:div>
    <w:div w:id="972248970">
      <w:bodyDiv w:val="1"/>
      <w:marLeft w:val="0"/>
      <w:marRight w:val="0"/>
      <w:marTop w:val="0"/>
      <w:marBottom w:val="0"/>
      <w:divBdr>
        <w:top w:val="none" w:sz="0" w:space="0" w:color="auto"/>
        <w:left w:val="none" w:sz="0" w:space="0" w:color="auto"/>
        <w:bottom w:val="none" w:sz="0" w:space="0" w:color="auto"/>
        <w:right w:val="none" w:sz="0" w:space="0" w:color="auto"/>
      </w:divBdr>
    </w:div>
    <w:div w:id="972369341">
      <w:bodyDiv w:val="1"/>
      <w:marLeft w:val="0"/>
      <w:marRight w:val="0"/>
      <w:marTop w:val="0"/>
      <w:marBottom w:val="0"/>
      <w:divBdr>
        <w:top w:val="none" w:sz="0" w:space="0" w:color="auto"/>
        <w:left w:val="none" w:sz="0" w:space="0" w:color="auto"/>
        <w:bottom w:val="none" w:sz="0" w:space="0" w:color="auto"/>
        <w:right w:val="none" w:sz="0" w:space="0" w:color="auto"/>
      </w:divBdr>
    </w:div>
    <w:div w:id="972635238">
      <w:bodyDiv w:val="1"/>
      <w:marLeft w:val="0"/>
      <w:marRight w:val="0"/>
      <w:marTop w:val="0"/>
      <w:marBottom w:val="0"/>
      <w:divBdr>
        <w:top w:val="none" w:sz="0" w:space="0" w:color="auto"/>
        <w:left w:val="none" w:sz="0" w:space="0" w:color="auto"/>
        <w:bottom w:val="none" w:sz="0" w:space="0" w:color="auto"/>
        <w:right w:val="none" w:sz="0" w:space="0" w:color="auto"/>
      </w:divBdr>
    </w:div>
    <w:div w:id="972716218">
      <w:bodyDiv w:val="1"/>
      <w:marLeft w:val="0"/>
      <w:marRight w:val="0"/>
      <w:marTop w:val="0"/>
      <w:marBottom w:val="0"/>
      <w:divBdr>
        <w:top w:val="none" w:sz="0" w:space="0" w:color="auto"/>
        <w:left w:val="none" w:sz="0" w:space="0" w:color="auto"/>
        <w:bottom w:val="none" w:sz="0" w:space="0" w:color="auto"/>
        <w:right w:val="none" w:sz="0" w:space="0" w:color="auto"/>
      </w:divBdr>
    </w:div>
    <w:div w:id="972758447">
      <w:bodyDiv w:val="1"/>
      <w:marLeft w:val="0"/>
      <w:marRight w:val="0"/>
      <w:marTop w:val="0"/>
      <w:marBottom w:val="0"/>
      <w:divBdr>
        <w:top w:val="none" w:sz="0" w:space="0" w:color="auto"/>
        <w:left w:val="none" w:sz="0" w:space="0" w:color="auto"/>
        <w:bottom w:val="none" w:sz="0" w:space="0" w:color="auto"/>
        <w:right w:val="none" w:sz="0" w:space="0" w:color="auto"/>
      </w:divBdr>
    </w:div>
    <w:div w:id="973487333">
      <w:bodyDiv w:val="1"/>
      <w:marLeft w:val="0"/>
      <w:marRight w:val="0"/>
      <w:marTop w:val="0"/>
      <w:marBottom w:val="0"/>
      <w:divBdr>
        <w:top w:val="none" w:sz="0" w:space="0" w:color="auto"/>
        <w:left w:val="none" w:sz="0" w:space="0" w:color="auto"/>
        <w:bottom w:val="none" w:sz="0" w:space="0" w:color="auto"/>
        <w:right w:val="none" w:sz="0" w:space="0" w:color="auto"/>
      </w:divBdr>
    </w:div>
    <w:div w:id="973561237">
      <w:bodyDiv w:val="1"/>
      <w:marLeft w:val="0"/>
      <w:marRight w:val="0"/>
      <w:marTop w:val="0"/>
      <w:marBottom w:val="0"/>
      <w:divBdr>
        <w:top w:val="none" w:sz="0" w:space="0" w:color="auto"/>
        <w:left w:val="none" w:sz="0" w:space="0" w:color="auto"/>
        <w:bottom w:val="none" w:sz="0" w:space="0" w:color="auto"/>
        <w:right w:val="none" w:sz="0" w:space="0" w:color="auto"/>
      </w:divBdr>
    </w:div>
    <w:div w:id="973676129">
      <w:bodyDiv w:val="1"/>
      <w:marLeft w:val="0"/>
      <w:marRight w:val="0"/>
      <w:marTop w:val="0"/>
      <w:marBottom w:val="0"/>
      <w:divBdr>
        <w:top w:val="none" w:sz="0" w:space="0" w:color="auto"/>
        <w:left w:val="none" w:sz="0" w:space="0" w:color="auto"/>
        <w:bottom w:val="none" w:sz="0" w:space="0" w:color="auto"/>
        <w:right w:val="none" w:sz="0" w:space="0" w:color="auto"/>
      </w:divBdr>
    </w:div>
    <w:div w:id="973868076">
      <w:bodyDiv w:val="1"/>
      <w:marLeft w:val="0"/>
      <w:marRight w:val="0"/>
      <w:marTop w:val="0"/>
      <w:marBottom w:val="0"/>
      <w:divBdr>
        <w:top w:val="none" w:sz="0" w:space="0" w:color="auto"/>
        <w:left w:val="none" w:sz="0" w:space="0" w:color="auto"/>
        <w:bottom w:val="none" w:sz="0" w:space="0" w:color="auto"/>
        <w:right w:val="none" w:sz="0" w:space="0" w:color="auto"/>
      </w:divBdr>
    </w:div>
    <w:div w:id="974139922">
      <w:bodyDiv w:val="1"/>
      <w:marLeft w:val="0"/>
      <w:marRight w:val="0"/>
      <w:marTop w:val="0"/>
      <w:marBottom w:val="0"/>
      <w:divBdr>
        <w:top w:val="none" w:sz="0" w:space="0" w:color="auto"/>
        <w:left w:val="none" w:sz="0" w:space="0" w:color="auto"/>
        <w:bottom w:val="none" w:sz="0" w:space="0" w:color="auto"/>
        <w:right w:val="none" w:sz="0" w:space="0" w:color="auto"/>
      </w:divBdr>
    </w:div>
    <w:div w:id="974337419">
      <w:bodyDiv w:val="1"/>
      <w:marLeft w:val="0"/>
      <w:marRight w:val="0"/>
      <w:marTop w:val="0"/>
      <w:marBottom w:val="0"/>
      <w:divBdr>
        <w:top w:val="none" w:sz="0" w:space="0" w:color="auto"/>
        <w:left w:val="none" w:sz="0" w:space="0" w:color="auto"/>
        <w:bottom w:val="none" w:sz="0" w:space="0" w:color="auto"/>
        <w:right w:val="none" w:sz="0" w:space="0" w:color="auto"/>
      </w:divBdr>
    </w:div>
    <w:div w:id="974411000">
      <w:bodyDiv w:val="1"/>
      <w:marLeft w:val="0"/>
      <w:marRight w:val="0"/>
      <w:marTop w:val="0"/>
      <w:marBottom w:val="0"/>
      <w:divBdr>
        <w:top w:val="none" w:sz="0" w:space="0" w:color="auto"/>
        <w:left w:val="none" w:sz="0" w:space="0" w:color="auto"/>
        <w:bottom w:val="none" w:sz="0" w:space="0" w:color="auto"/>
        <w:right w:val="none" w:sz="0" w:space="0" w:color="auto"/>
      </w:divBdr>
    </w:div>
    <w:div w:id="974487515">
      <w:bodyDiv w:val="1"/>
      <w:marLeft w:val="0"/>
      <w:marRight w:val="0"/>
      <w:marTop w:val="0"/>
      <w:marBottom w:val="0"/>
      <w:divBdr>
        <w:top w:val="none" w:sz="0" w:space="0" w:color="auto"/>
        <w:left w:val="none" w:sz="0" w:space="0" w:color="auto"/>
        <w:bottom w:val="none" w:sz="0" w:space="0" w:color="auto"/>
        <w:right w:val="none" w:sz="0" w:space="0" w:color="auto"/>
      </w:divBdr>
    </w:div>
    <w:div w:id="974530798">
      <w:bodyDiv w:val="1"/>
      <w:marLeft w:val="0"/>
      <w:marRight w:val="0"/>
      <w:marTop w:val="0"/>
      <w:marBottom w:val="0"/>
      <w:divBdr>
        <w:top w:val="none" w:sz="0" w:space="0" w:color="auto"/>
        <w:left w:val="none" w:sz="0" w:space="0" w:color="auto"/>
        <w:bottom w:val="none" w:sz="0" w:space="0" w:color="auto"/>
        <w:right w:val="none" w:sz="0" w:space="0" w:color="auto"/>
      </w:divBdr>
    </w:div>
    <w:div w:id="974606345">
      <w:bodyDiv w:val="1"/>
      <w:marLeft w:val="0"/>
      <w:marRight w:val="0"/>
      <w:marTop w:val="0"/>
      <w:marBottom w:val="0"/>
      <w:divBdr>
        <w:top w:val="none" w:sz="0" w:space="0" w:color="auto"/>
        <w:left w:val="none" w:sz="0" w:space="0" w:color="auto"/>
        <w:bottom w:val="none" w:sz="0" w:space="0" w:color="auto"/>
        <w:right w:val="none" w:sz="0" w:space="0" w:color="auto"/>
      </w:divBdr>
    </w:div>
    <w:div w:id="974918966">
      <w:bodyDiv w:val="1"/>
      <w:marLeft w:val="0"/>
      <w:marRight w:val="0"/>
      <w:marTop w:val="0"/>
      <w:marBottom w:val="0"/>
      <w:divBdr>
        <w:top w:val="none" w:sz="0" w:space="0" w:color="auto"/>
        <w:left w:val="none" w:sz="0" w:space="0" w:color="auto"/>
        <w:bottom w:val="none" w:sz="0" w:space="0" w:color="auto"/>
        <w:right w:val="none" w:sz="0" w:space="0" w:color="auto"/>
      </w:divBdr>
    </w:div>
    <w:div w:id="975452116">
      <w:bodyDiv w:val="1"/>
      <w:marLeft w:val="0"/>
      <w:marRight w:val="0"/>
      <w:marTop w:val="0"/>
      <w:marBottom w:val="0"/>
      <w:divBdr>
        <w:top w:val="none" w:sz="0" w:space="0" w:color="auto"/>
        <w:left w:val="none" w:sz="0" w:space="0" w:color="auto"/>
        <w:bottom w:val="none" w:sz="0" w:space="0" w:color="auto"/>
        <w:right w:val="none" w:sz="0" w:space="0" w:color="auto"/>
      </w:divBdr>
    </w:div>
    <w:div w:id="977030011">
      <w:bodyDiv w:val="1"/>
      <w:marLeft w:val="0"/>
      <w:marRight w:val="0"/>
      <w:marTop w:val="0"/>
      <w:marBottom w:val="0"/>
      <w:divBdr>
        <w:top w:val="none" w:sz="0" w:space="0" w:color="auto"/>
        <w:left w:val="none" w:sz="0" w:space="0" w:color="auto"/>
        <w:bottom w:val="none" w:sz="0" w:space="0" w:color="auto"/>
        <w:right w:val="none" w:sz="0" w:space="0" w:color="auto"/>
      </w:divBdr>
    </w:div>
    <w:div w:id="977031553">
      <w:bodyDiv w:val="1"/>
      <w:marLeft w:val="0"/>
      <w:marRight w:val="0"/>
      <w:marTop w:val="0"/>
      <w:marBottom w:val="0"/>
      <w:divBdr>
        <w:top w:val="none" w:sz="0" w:space="0" w:color="auto"/>
        <w:left w:val="none" w:sz="0" w:space="0" w:color="auto"/>
        <w:bottom w:val="none" w:sz="0" w:space="0" w:color="auto"/>
        <w:right w:val="none" w:sz="0" w:space="0" w:color="auto"/>
      </w:divBdr>
    </w:div>
    <w:div w:id="977564683">
      <w:bodyDiv w:val="1"/>
      <w:marLeft w:val="0"/>
      <w:marRight w:val="0"/>
      <w:marTop w:val="0"/>
      <w:marBottom w:val="0"/>
      <w:divBdr>
        <w:top w:val="none" w:sz="0" w:space="0" w:color="auto"/>
        <w:left w:val="none" w:sz="0" w:space="0" w:color="auto"/>
        <w:bottom w:val="none" w:sz="0" w:space="0" w:color="auto"/>
        <w:right w:val="none" w:sz="0" w:space="0" w:color="auto"/>
      </w:divBdr>
    </w:div>
    <w:div w:id="977565457">
      <w:bodyDiv w:val="1"/>
      <w:marLeft w:val="0"/>
      <w:marRight w:val="0"/>
      <w:marTop w:val="0"/>
      <w:marBottom w:val="0"/>
      <w:divBdr>
        <w:top w:val="none" w:sz="0" w:space="0" w:color="auto"/>
        <w:left w:val="none" w:sz="0" w:space="0" w:color="auto"/>
        <w:bottom w:val="none" w:sz="0" w:space="0" w:color="auto"/>
        <w:right w:val="none" w:sz="0" w:space="0" w:color="auto"/>
      </w:divBdr>
    </w:div>
    <w:div w:id="977803683">
      <w:bodyDiv w:val="1"/>
      <w:marLeft w:val="0"/>
      <w:marRight w:val="0"/>
      <w:marTop w:val="0"/>
      <w:marBottom w:val="0"/>
      <w:divBdr>
        <w:top w:val="none" w:sz="0" w:space="0" w:color="auto"/>
        <w:left w:val="none" w:sz="0" w:space="0" w:color="auto"/>
        <w:bottom w:val="none" w:sz="0" w:space="0" w:color="auto"/>
        <w:right w:val="none" w:sz="0" w:space="0" w:color="auto"/>
      </w:divBdr>
    </w:div>
    <w:div w:id="978456483">
      <w:bodyDiv w:val="1"/>
      <w:marLeft w:val="0"/>
      <w:marRight w:val="0"/>
      <w:marTop w:val="0"/>
      <w:marBottom w:val="0"/>
      <w:divBdr>
        <w:top w:val="none" w:sz="0" w:space="0" w:color="auto"/>
        <w:left w:val="none" w:sz="0" w:space="0" w:color="auto"/>
        <w:bottom w:val="none" w:sz="0" w:space="0" w:color="auto"/>
        <w:right w:val="none" w:sz="0" w:space="0" w:color="auto"/>
      </w:divBdr>
    </w:div>
    <w:div w:id="978459859">
      <w:bodyDiv w:val="1"/>
      <w:marLeft w:val="0"/>
      <w:marRight w:val="0"/>
      <w:marTop w:val="0"/>
      <w:marBottom w:val="0"/>
      <w:divBdr>
        <w:top w:val="none" w:sz="0" w:space="0" w:color="auto"/>
        <w:left w:val="none" w:sz="0" w:space="0" w:color="auto"/>
        <w:bottom w:val="none" w:sz="0" w:space="0" w:color="auto"/>
        <w:right w:val="none" w:sz="0" w:space="0" w:color="auto"/>
      </w:divBdr>
    </w:div>
    <w:div w:id="978849028">
      <w:bodyDiv w:val="1"/>
      <w:marLeft w:val="0"/>
      <w:marRight w:val="0"/>
      <w:marTop w:val="0"/>
      <w:marBottom w:val="0"/>
      <w:divBdr>
        <w:top w:val="none" w:sz="0" w:space="0" w:color="auto"/>
        <w:left w:val="none" w:sz="0" w:space="0" w:color="auto"/>
        <w:bottom w:val="none" w:sz="0" w:space="0" w:color="auto"/>
        <w:right w:val="none" w:sz="0" w:space="0" w:color="auto"/>
      </w:divBdr>
    </w:div>
    <w:div w:id="979654395">
      <w:bodyDiv w:val="1"/>
      <w:marLeft w:val="0"/>
      <w:marRight w:val="0"/>
      <w:marTop w:val="0"/>
      <w:marBottom w:val="0"/>
      <w:divBdr>
        <w:top w:val="none" w:sz="0" w:space="0" w:color="auto"/>
        <w:left w:val="none" w:sz="0" w:space="0" w:color="auto"/>
        <w:bottom w:val="none" w:sz="0" w:space="0" w:color="auto"/>
        <w:right w:val="none" w:sz="0" w:space="0" w:color="auto"/>
      </w:divBdr>
    </w:div>
    <w:div w:id="980309496">
      <w:bodyDiv w:val="1"/>
      <w:marLeft w:val="0"/>
      <w:marRight w:val="0"/>
      <w:marTop w:val="0"/>
      <w:marBottom w:val="0"/>
      <w:divBdr>
        <w:top w:val="none" w:sz="0" w:space="0" w:color="auto"/>
        <w:left w:val="none" w:sz="0" w:space="0" w:color="auto"/>
        <w:bottom w:val="none" w:sz="0" w:space="0" w:color="auto"/>
        <w:right w:val="none" w:sz="0" w:space="0" w:color="auto"/>
      </w:divBdr>
    </w:div>
    <w:div w:id="980617705">
      <w:bodyDiv w:val="1"/>
      <w:marLeft w:val="0"/>
      <w:marRight w:val="0"/>
      <w:marTop w:val="0"/>
      <w:marBottom w:val="0"/>
      <w:divBdr>
        <w:top w:val="none" w:sz="0" w:space="0" w:color="auto"/>
        <w:left w:val="none" w:sz="0" w:space="0" w:color="auto"/>
        <w:bottom w:val="none" w:sz="0" w:space="0" w:color="auto"/>
        <w:right w:val="none" w:sz="0" w:space="0" w:color="auto"/>
      </w:divBdr>
    </w:div>
    <w:div w:id="982320530">
      <w:bodyDiv w:val="1"/>
      <w:marLeft w:val="0"/>
      <w:marRight w:val="0"/>
      <w:marTop w:val="0"/>
      <w:marBottom w:val="0"/>
      <w:divBdr>
        <w:top w:val="none" w:sz="0" w:space="0" w:color="auto"/>
        <w:left w:val="none" w:sz="0" w:space="0" w:color="auto"/>
        <w:bottom w:val="none" w:sz="0" w:space="0" w:color="auto"/>
        <w:right w:val="none" w:sz="0" w:space="0" w:color="auto"/>
      </w:divBdr>
    </w:div>
    <w:div w:id="983509865">
      <w:bodyDiv w:val="1"/>
      <w:marLeft w:val="0"/>
      <w:marRight w:val="0"/>
      <w:marTop w:val="0"/>
      <w:marBottom w:val="0"/>
      <w:divBdr>
        <w:top w:val="none" w:sz="0" w:space="0" w:color="auto"/>
        <w:left w:val="none" w:sz="0" w:space="0" w:color="auto"/>
        <w:bottom w:val="none" w:sz="0" w:space="0" w:color="auto"/>
        <w:right w:val="none" w:sz="0" w:space="0" w:color="auto"/>
      </w:divBdr>
    </w:div>
    <w:div w:id="983779747">
      <w:bodyDiv w:val="1"/>
      <w:marLeft w:val="0"/>
      <w:marRight w:val="0"/>
      <w:marTop w:val="0"/>
      <w:marBottom w:val="0"/>
      <w:divBdr>
        <w:top w:val="none" w:sz="0" w:space="0" w:color="auto"/>
        <w:left w:val="none" w:sz="0" w:space="0" w:color="auto"/>
        <w:bottom w:val="none" w:sz="0" w:space="0" w:color="auto"/>
        <w:right w:val="none" w:sz="0" w:space="0" w:color="auto"/>
      </w:divBdr>
    </w:div>
    <w:div w:id="984509259">
      <w:bodyDiv w:val="1"/>
      <w:marLeft w:val="0"/>
      <w:marRight w:val="0"/>
      <w:marTop w:val="0"/>
      <w:marBottom w:val="0"/>
      <w:divBdr>
        <w:top w:val="none" w:sz="0" w:space="0" w:color="auto"/>
        <w:left w:val="none" w:sz="0" w:space="0" w:color="auto"/>
        <w:bottom w:val="none" w:sz="0" w:space="0" w:color="auto"/>
        <w:right w:val="none" w:sz="0" w:space="0" w:color="auto"/>
      </w:divBdr>
    </w:div>
    <w:div w:id="984624103">
      <w:bodyDiv w:val="1"/>
      <w:marLeft w:val="0"/>
      <w:marRight w:val="0"/>
      <w:marTop w:val="0"/>
      <w:marBottom w:val="0"/>
      <w:divBdr>
        <w:top w:val="none" w:sz="0" w:space="0" w:color="auto"/>
        <w:left w:val="none" w:sz="0" w:space="0" w:color="auto"/>
        <w:bottom w:val="none" w:sz="0" w:space="0" w:color="auto"/>
        <w:right w:val="none" w:sz="0" w:space="0" w:color="auto"/>
      </w:divBdr>
    </w:div>
    <w:div w:id="985091424">
      <w:bodyDiv w:val="1"/>
      <w:marLeft w:val="0"/>
      <w:marRight w:val="0"/>
      <w:marTop w:val="0"/>
      <w:marBottom w:val="0"/>
      <w:divBdr>
        <w:top w:val="none" w:sz="0" w:space="0" w:color="auto"/>
        <w:left w:val="none" w:sz="0" w:space="0" w:color="auto"/>
        <w:bottom w:val="none" w:sz="0" w:space="0" w:color="auto"/>
        <w:right w:val="none" w:sz="0" w:space="0" w:color="auto"/>
      </w:divBdr>
    </w:div>
    <w:div w:id="985282135">
      <w:bodyDiv w:val="1"/>
      <w:marLeft w:val="0"/>
      <w:marRight w:val="0"/>
      <w:marTop w:val="0"/>
      <w:marBottom w:val="0"/>
      <w:divBdr>
        <w:top w:val="none" w:sz="0" w:space="0" w:color="auto"/>
        <w:left w:val="none" w:sz="0" w:space="0" w:color="auto"/>
        <w:bottom w:val="none" w:sz="0" w:space="0" w:color="auto"/>
        <w:right w:val="none" w:sz="0" w:space="0" w:color="auto"/>
      </w:divBdr>
    </w:div>
    <w:div w:id="985932663">
      <w:bodyDiv w:val="1"/>
      <w:marLeft w:val="0"/>
      <w:marRight w:val="0"/>
      <w:marTop w:val="0"/>
      <w:marBottom w:val="0"/>
      <w:divBdr>
        <w:top w:val="none" w:sz="0" w:space="0" w:color="auto"/>
        <w:left w:val="none" w:sz="0" w:space="0" w:color="auto"/>
        <w:bottom w:val="none" w:sz="0" w:space="0" w:color="auto"/>
        <w:right w:val="none" w:sz="0" w:space="0" w:color="auto"/>
      </w:divBdr>
    </w:div>
    <w:div w:id="986281970">
      <w:bodyDiv w:val="1"/>
      <w:marLeft w:val="0"/>
      <w:marRight w:val="0"/>
      <w:marTop w:val="0"/>
      <w:marBottom w:val="0"/>
      <w:divBdr>
        <w:top w:val="none" w:sz="0" w:space="0" w:color="auto"/>
        <w:left w:val="none" w:sz="0" w:space="0" w:color="auto"/>
        <w:bottom w:val="none" w:sz="0" w:space="0" w:color="auto"/>
        <w:right w:val="none" w:sz="0" w:space="0" w:color="auto"/>
      </w:divBdr>
    </w:div>
    <w:div w:id="986400406">
      <w:bodyDiv w:val="1"/>
      <w:marLeft w:val="0"/>
      <w:marRight w:val="0"/>
      <w:marTop w:val="0"/>
      <w:marBottom w:val="0"/>
      <w:divBdr>
        <w:top w:val="none" w:sz="0" w:space="0" w:color="auto"/>
        <w:left w:val="none" w:sz="0" w:space="0" w:color="auto"/>
        <w:bottom w:val="none" w:sz="0" w:space="0" w:color="auto"/>
        <w:right w:val="none" w:sz="0" w:space="0" w:color="auto"/>
      </w:divBdr>
    </w:div>
    <w:div w:id="987174101">
      <w:bodyDiv w:val="1"/>
      <w:marLeft w:val="0"/>
      <w:marRight w:val="0"/>
      <w:marTop w:val="0"/>
      <w:marBottom w:val="0"/>
      <w:divBdr>
        <w:top w:val="none" w:sz="0" w:space="0" w:color="auto"/>
        <w:left w:val="none" w:sz="0" w:space="0" w:color="auto"/>
        <w:bottom w:val="none" w:sz="0" w:space="0" w:color="auto"/>
        <w:right w:val="none" w:sz="0" w:space="0" w:color="auto"/>
      </w:divBdr>
    </w:div>
    <w:div w:id="987366334">
      <w:bodyDiv w:val="1"/>
      <w:marLeft w:val="0"/>
      <w:marRight w:val="0"/>
      <w:marTop w:val="0"/>
      <w:marBottom w:val="0"/>
      <w:divBdr>
        <w:top w:val="none" w:sz="0" w:space="0" w:color="auto"/>
        <w:left w:val="none" w:sz="0" w:space="0" w:color="auto"/>
        <w:bottom w:val="none" w:sz="0" w:space="0" w:color="auto"/>
        <w:right w:val="none" w:sz="0" w:space="0" w:color="auto"/>
      </w:divBdr>
    </w:div>
    <w:div w:id="988053160">
      <w:bodyDiv w:val="1"/>
      <w:marLeft w:val="0"/>
      <w:marRight w:val="0"/>
      <w:marTop w:val="0"/>
      <w:marBottom w:val="0"/>
      <w:divBdr>
        <w:top w:val="none" w:sz="0" w:space="0" w:color="auto"/>
        <w:left w:val="none" w:sz="0" w:space="0" w:color="auto"/>
        <w:bottom w:val="none" w:sz="0" w:space="0" w:color="auto"/>
        <w:right w:val="none" w:sz="0" w:space="0" w:color="auto"/>
      </w:divBdr>
    </w:div>
    <w:div w:id="988558514">
      <w:bodyDiv w:val="1"/>
      <w:marLeft w:val="0"/>
      <w:marRight w:val="0"/>
      <w:marTop w:val="0"/>
      <w:marBottom w:val="0"/>
      <w:divBdr>
        <w:top w:val="none" w:sz="0" w:space="0" w:color="auto"/>
        <w:left w:val="none" w:sz="0" w:space="0" w:color="auto"/>
        <w:bottom w:val="none" w:sz="0" w:space="0" w:color="auto"/>
        <w:right w:val="none" w:sz="0" w:space="0" w:color="auto"/>
      </w:divBdr>
    </w:div>
    <w:div w:id="988678169">
      <w:bodyDiv w:val="1"/>
      <w:marLeft w:val="0"/>
      <w:marRight w:val="0"/>
      <w:marTop w:val="0"/>
      <w:marBottom w:val="0"/>
      <w:divBdr>
        <w:top w:val="none" w:sz="0" w:space="0" w:color="auto"/>
        <w:left w:val="none" w:sz="0" w:space="0" w:color="auto"/>
        <w:bottom w:val="none" w:sz="0" w:space="0" w:color="auto"/>
        <w:right w:val="none" w:sz="0" w:space="0" w:color="auto"/>
      </w:divBdr>
    </w:div>
    <w:div w:id="988944327">
      <w:bodyDiv w:val="1"/>
      <w:marLeft w:val="0"/>
      <w:marRight w:val="0"/>
      <w:marTop w:val="0"/>
      <w:marBottom w:val="0"/>
      <w:divBdr>
        <w:top w:val="none" w:sz="0" w:space="0" w:color="auto"/>
        <w:left w:val="none" w:sz="0" w:space="0" w:color="auto"/>
        <w:bottom w:val="none" w:sz="0" w:space="0" w:color="auto"/>
        <w:right w:val="none" w:sz="0" w:space="0" w:color="auto"/>
      </w:divBdr>
    </w:div>
    <w:div w:id="989408526">
      <w:bodyDiv w:val="1"/>
      <w:marLeft w:val="0"/>
      <w:marRight w:val="0"/>
      <w:marTop w:val="0"/>
      <w:marBottom w:val="0"/>
      <w:divBdr>
        <w:top w:val="none" w:sz="0" w:space="0" w:color="auto"/>
        <w:left w:val="none" w:sz="0" w:space="0" w:color="auto"/>
        <w:bottom w:val="none" w:sz="0" w:space="0" w:color="auto"/>
        <w:right w:val="none" w:sz="0" w:space="0" w:color="auto"/>
      </w:divBdr>
    </w:div>
    <w:div w:id="989751974">
      <w:bodyDiv w:val="1"/>
      <w:marLeft w:val="0"/>
      <w:marRight w:val="0"/>
      <w:marTop w:val="0"/>
      <w:marBottom w:val="0"/>
      <w:divBdr>
        <w:top w:val="none" w:sz="0" w:space="0" w:color="auto"/>
        <w:left w:val="none" w:sz="0" w:space="0" w:color="auto"/>
        <w:bottom w:val="none" w:sz="0" w:space="0" w:color="auto"/>
        <w:right w:val="none" w:sz="0" w:space="0" w:color="auto"/>
      </w:divBdr>
    </w:div>
    <w:div w:id="989987393">
      <w:bodyDiv w:val="1"/>
      <w:marLeft w:val="0"/>
      <w:marRight w:val="0"/>
      <w:marTop w:val="0"/>
      <w:marBottom w:val="0"/>
      <w:divBdr>
        <w:top w:val="none" w:sz="0" w:space="0" w:color="auto"/>
        <w:left w:val="none" w:sz="0" w:space="0" w:color="auto"/>
        <w:bottom w:val="none" w:sz="0" w:space="0" w:color="auto"/>
        <w:right w:val="none" w:sz="0" w:space="0" w:color="auto"/>
      </w:divBdr>
    </w:div>
    <w:div w:id="990017152">
      <w:bodyDiv w:val="1"/>
      <w:marLeft w:val="0"/>
      <w:marRight w:val="0"/>
      <w:marTop w:val="0"/>
      <w:marBottom w:val="0"/>
      <w:divBdr>
        <w:top w:val="none" w:sz="0" w:space="0" w:color="auto"/>
        <w:left w:val="none" w:sz="0" w:space="0" w:color="auto"/>
        <w:bottom w:val="none" w:sz="0" w:space="0" w:color="auto"/>
        <w:right w:val="none" w:sz="0" w:space="0" w:color="auto"/>
      </w:divBdr>
    </w:div>
    <w:div w:id="991298326">
      <w:bodyDiv w:val="1"/>
      <w:marLeft w:val="0"/>
      <w:marRight w:val="0"/>
      <w:marTop w:val="0"/>
      <w:marBottom w:val="0"/>
      <w:divBdr>
        <w:top w:val="none" w:sz="0" w:space="0" w:color="auto"/>
        <w:left w:val="none" w:sz="0" w:space="0" w:color="auto"/>
        <w:bottom w:val="none" w:sz="0" w:space="0" w:color="auto"/>
        <w:right w:val="none" w:sz="0" w:space="0" w:color="auto"/>
      </w:divBdr>
    </w:div>
    <w:div w:id="992027844">
      <w:bodyDiv w:val="1"/>
      <w:marLeft w:val="0"/>
      <w:marRight w:val="0"/>
      <w:marTop w:val="0"/>
      <w:marBottom w:val="0"/>
      <w:divBdr>
        <w:top w:val="none" w:sz="0" w:space="0" w:color="auto"/>
        <w:left w:val="none" w:sz="0" w:space="0" w:color="auto"/>
        <w:bottom w:val="none" w:sz="0" w:space="0" w:color="auto"/>
        <w:right w:val="none" w:sz="0" w:space="0" w:color="auto"/>
      </w:divBdr>
    </w:div>
    <w:div w:id="992177185">
      <w:bodyDiv w:val="1"/>
      <w:marLeft w:val="0"/>
      <w:marRight w:val="0"/>
      <w:marTop w:val="0"/>
      <w:marBottom w:val="0"/>
      <w:divBdr>
        <w:top w:val="none" w:sz="0" w:space="0" w:color="auto"/>
        <w:left w:val="none" w:sz="0" w:space="0" w:color="auto"/>
        <w:bottom w:val="none" w:sz="0" w:space="0" w:color="auto"/>
        <w:right w:val="none" w:sz="0" w:space="0" w:color="auto"/>
      </w:divBdr>
    </w:div>
    <w:div w:id="992218050">
      <w:bodyDiv w:val="1"/>
      <w:marLeft w:val="0"/>
      <w:marRight w:val="0"/>
      <w:marTop w:val="0"/>
      <w:marBottom w:val="0"/>
      <w:divBdr>
        <w:top w:val="none" w:sz="0" w:space="0" w:color="auto"/>
        <w:left w:val="none" w:sz="0" w:space="0" w:color="auto"/>
        <w:bottom w:val="none" w:sz="0" w:space="0" w:color="auto"/>
        <w:right w:val="none" w:sz="0" w:space="0" w:color="auto"/>
      </w:divBdr>
    </w:div>
    <w:div w:id="993492499">
      <w:bodyDiv w:val="1"/>
      <w:marLeft w:val="0"/>
      <w:marRight w:val="0"/>
      <w:marTop w:val="0"/>
      <w:marBottom w:val="0"/>
      <w:divBdr>
        <w:top w:val="none" w:sz="0" w:space="0" w:color="auto"/>
        <w:left w:val="none" w:sz="0" w:space="0" w:color="auto"/>
        <w:bottom w:val="none" w:sz="0" w:space="0" w:color="auto"/>
        <w:right w:val="none" w:sz="0" w:space="0" w:color="auto"/>
      </w:divBdr>
    </w:div>
    <w:div w:id="993947046">
      <w:bodyDiv w:val="1"/>
      <w:marLeft w:val="0"/>
      <w:marRight w:val="0"/>
      <w:marTop w:val="0"/>
      <w:marBottom w:val="0"/>
      <w:divBdr>
        <w:top w:val="none" w:sz="0" w:space="0" w:color="auto"/>
        <w:left w:val="none" w:sz="0" w:space="0" w:color="auto"/>
        <w:bottom w:val="none" w:sz="0" w:space="0" w:color="auto"/>
        <w:right w:val="none" w:sz="0" w:space="0" w:color="auto"/>
      </w:divBdr>
    </w:div>
    <w:div w:id="993994309">
      <w:bodyDiv w:val="1"/>
      <w:marLeft w:val="0"/>
      <w:marRight w:val="0"/>
      <w:marTop w:val="0"/>
      <w:marBottom w:val="0"/>
      <w:divBdr>
        <w:top w:val="none" w:sz="0" w:space="0" w:color="auto"/>
        <w:left w:val="none" w:sz="0" w:space="0" w:color="auto"/>
        <w:bottom w:val="none" w:sz="0" w:space="0" w:color="auto"/>
        <w:right w:val="none" w:sz="0" w:space="0" w:color="auto"/>
      </w:divBdr>
    </w:div>
    <w:div w:id="994453706">
      <w:bodyDiv w:val="1"/>
      <w:marLeft w:val="0"/>
      <w:marRight w:val="0"/>
      <w:marTop w:val="0"/>
      <w:marBottom w:val="0"/>
      <w:divBdr>
        <w:top w:val="none" w:sz="0" w:space="0" w:color="auto"/>
        <w:left w:val="none" w:sz="0" w:space="0" w:color="auto"/>
        <w:bottom w:val="none" w:sz="0" w:space="0" w:color="auto"/>
        <w:right w:val="none" w:sz="0" w:space="0" w:color="auto"/>
      </w:divBdr>
    </w:div>
    <w:div w:id="994459324">
      <w:bodyDiv w:val="1"/>
      <w:marLeft w:val="0"/>
      <w:marRight w:val="0"/>
      <w:marTop w:val="0"/>
      <w:marBottom w:val="0"/>
      <w:divBdr>
        <w:top w:val="none" w:sz="0" w:space="0" w:color="auto"/>
        <w:left w:val="none" w:sz="0" w:space="0" w:color="auto"/>
        <w:bottom w:val="none" w:sz="0" w:space="0" w:color="auto"/>
        <w:right w:val="none" w:sz="0" w:space="0" w:color="auto"/>
      </w:divBdr>
    </w:div>
    <w:div w:id="995304793">
      <w:bodyDiv w:val="1"/>
      <w:marLeft w:val="0"/>
      <w:marRight w:val="0"/>
      <w:marTop w:val="0"/>
      <w:marBottom w:val="0"/>
      <w:divBdr>
        <w:top w:val="none" w:sz="0" w:space="0" w:color="auto"/>
        <w:left w:val="none" w:sz="0" w:space="0" w:color="auto"/>
        <w:bottom w:val="none" w:sz="0" w:space="0" w:color="auto"/>
        <w:right w:val="none" w:sz="0" w:space="0" w:color="auto"/>
      </w:divBdr>
    </w:div>
    <w:div w:id="995953704">
      <w:bodyDiv w:val="1"/>
      <w:marLeft w:val="0"/>
      <w:marRight w:val="0"/>
      <w:marTop w:val="0"/>
      <w:marBottom w:val="0"/>
      <w:divBdr>
        <w:top w:val="none" w:sz="0" w:space="0" w:color="auto"/>
        <w:left w:val="none" w:sz="0" w:space="0" w:color="auto"/>
        <w:bottom w:val="none" w:sz="0" w:space="0" w:color="auto"/>
        <w:right w:val="none" w:sz="0" w:space="0" w:color="auto"/>
      </w:divBdr>
    </w:div>
    <w:div w:id="996150109">
      <w:bodyDiv w:val="1"/>
      <w:marLeft w:val="0"/>
      <w:marRight w:val="0"/>
      <w:marTop w:val="0"/>
      <w:marBottom w:val="0"/>
      <w:divBdr>
        <w:top w:val="none" w:sz="0" w:space="0" w:color="auto"/>
        <w:left w:val="none" w:sz="0" w:space="0" w:color="auto"/>
        <w:bottom w:val="none" w:sz="0" w:space="0" w:color="auto"/>
        <w:right w:val="none" w:sz="0" w:space="0" w:color="auto"/>
      </w:divBdr>
    </w:div>
    <w:div w:id="996802905">
      <w:bodyDiv w:val="1"/>
      <w:marLeft w:val="0"/>
      <w:marRight w:val="0"/>
      <w:marTop w:val="0"/>
      <w:marBottom w:val="0"/>
      <w:divBdr>
        <w:top w:val="none" w:sz="0" w:space="0" w:color="auto"/>
        <w:left w:val="none" w:sz="0" w:space="0" w:color="auto"/>
        <w:bottom w:val="none" w:sz="0" w:space="0" w:color="auto"/>
        <w:right w:val="none" w:sz="0" w:space="0" w:color="auto"/>
      </w:divBdr>
    </w:div>
    <w:div w:id="996883555">
      <w:bodyDiv w:val="1"/>
      <w:marLeft w:val="0"/>
      <w:marRight w:val="0"/>
      <w:marTop w:val="0"/>
      <w:marBottom w:val="0"/>
      <w:divBdr>
        <w:top w:val="none" w:sz="0" w:space="0" w:color="auto"/>
        <w:left w:val="none" w:sz="0" w:space="0" w:color="auto"/>
        <w:bottom w:val="none" w:sz="0" w:space="0" w:color="auto"/>
        <w:right w:val="none" w:sz="0" w:space="0" w:color="auto"/>
      </w:divBdr>
    </w:div>
    <w:div w:id="997029706">
      <w:bodyDiv w:val="1"/>
      <w:marLeft w:val="0"/>
      <w:marRight w:val="0"/>
      <w:marTop w:val="0"/>
      <w:marBottom w:val="0"/>
      <w:divBdr>
        <w:top w:val="none" w:sz="0" w:space="0" w:color="auto"/>
        <w:left w:val="none" w:sz="0" w:space="0" w:color="auto"/>
        <w:bottom w:val="none" w:sz="0" w:space="0" w:color="auto"/>
        <w:right w:val="none" w:sz="0" w:space="0" w:color="auto"/>
      </w:divBdr>
    </w:div>
    <w:div w:id="997073226">
      <w:bodyDiv w:val="1"/>
      <w:marLeft w:val="0"/>
      <w:marRight w:val="0"/>
      <w:marTop w:val="0"/>
      <w:marBottom w:val="0"/>
      <w:divBdr>
        <w:top w:val="none" w:sz="0" w:space="0" w:color="auto"/>
        <w:left w:val="none" w:sz="0" w:space="0" w:color="auto"/>
        <w:bottom w:val="none" w:sz="0" w:space="0" w:color="auto"/>
        <w:right w:val="none" w:sz="0" w:space="0" w:color="auto"/>
      </w:divBdr>
    </w:div>
    <w:div w:id="997222543">
      <w:bodyDiv w:val="1"/>
      <w:marLeft w:val="0"/>
      <w:marRight w:val="0"/>
      <w:marTop w:val="0"/>
      <w:marBottom w:val="0"/>
      <w:divBdr>
        <w:top w:val="none" w:sz="0" w:space="0" w:color="auto"/>
        <w:left w:val="none" w:sz="0" w:space="0" w:color="auto"/>
        <w:bottom w:val="none" w:sz="0" w:space="0" w:color="auto"/>
        <w:right w:val="none" w:sz="0" w:space="0" w:color="auto"/>
      </w:divBdr>
    </w:div>
    <w:div w:id="997880544">
      <w:bodyDiv w:val="1"/>
      <w:marLeft w:val="0"/>
      <w:marRight w:val="0"/>
      <w:marTop w:val="0"/>
      <w:marBottom w:val="0"/>
      <w:divBdr>
        <w:top w:val="none" w:sz="0" w:space="0" w:color="auto"/>
        <w:left w:val="none" w:sz="0" w:space="0" w:color="auto"/>
        <w:bottom w:val="none" w:sz="0" w:space="0" w:color="auto"/>
        <w:right w:val="none" w:sz="0" w:space="0" w:color="auto"/>
      </w:divBdr>
    </w:div>
    <w:div w:id="998075479">
      <w:bodyDiv w:val="1"/>
      <w:marLeft w:val="0"/>
      <w:marRight w:val="0"/>
      <w:marTop w:val="0"/>
      <w:marBottom w:val="0"/>
      <w:divBdr>
        <w:top w:val="none" w:sz="0" w:space="0" w:color="auto"/>
        <w:left w:val="none" w:sz="0" w:space="0" w:color="auto"/>
        <w:bottom w:val="none" w:sz="0" w:space="0" w:color="auto"/>
        <w:right w:val="none" w:sz="0" w:space="0" w:color="auto"/>
      </w:divBdr>
    </w:div>
    <w:div w:id="998966146">
      <w:bodyDiv w:val="1"/>
      <w:marLeft w:val="0"/>
      <w:marRight w:val="0"/>
      <w:marTop w:val="0"/>
      <w:marBottom w:val="0"/>
      <w:divBdr>
        <w:top w:val="none" w:sz="0" w:space="0" w:color="auto"/>
        <w:left w:val="none" w:sz="0" w:space="0" w:color="auto"/>
        <w:bottom w:val="none" w:sz="0" w:space="0" w:color="auto"/>
        <w:right w:val="none" w:sz="0" w:space="0" w:color="auto"/>
      </w:divBdr>
    </w:div>
    <w:div w:id="999965526">
      <w:bodyDiv w:val="1"/>
      <w:marLeft w:val="0"/>
      <w:marRight w:val="0"/>
      <w:marTop w:val="0"/>
      <w:marBottom w:val="0"/>
      <w:divBdr>
        <w:top w:val="none" w:sz="0" w:space="0" w:color="auto"/>
        <w:left w:val="none" w:sz="0" w:space="0" w:color="auto"/>
        <w:bottom w:val="none" w:sz="0" w:space="0" w:color="auto"/>
        <w:right w:val="none" w:sz="0" w:space="0" w:color="auto"/>
      </w:divBdr>
    </w:div>
    <w:div w:id="1000044945">
      <w:bodyDiv w:val="1"/>
      <w:marLeft w:val="0"/>
      <w:marRight w:val="0"/>
      <w:marTop w:val="0"/>
      <w:marBottom w:val="0"/>
      <w:divBdr>
        <w:top w:val="none" w:sz="0" w:space="0" w:color="auto"/>
        <w:left w:val="none" w:sz="0" w:space="0" w:color="auto"/>
        <w:bottom w:val="none" w:sz="0" w:space="0" w:color="auto"/>
        <w:right w:val="none" w:sz="0" w:space="0" w:color="auto"/>
      </w:divBdr>
    </w:div>
    <w:div w:id="1000079627">
      <w:bodyDiv w:val="1"/>
      <w:marLeft w:val="0"/>
      <w:marRight w:val="0"/>
      <w:marTop w:val="0"/>
      <w:marBottom w:val="0"/>
      <w:divBdr>
        <w:top w:val="none" w:sz="0" w:space="0" w:color="auto"/>
        <w:left w:val="none" w:sz="0" w:space="0" w:color="auto"/>
        <w:bottom w:val="none" w:sz="0" w:space="0" w:color="auto"/>
        <w:right w:val="none" w:sz="0" w:space="0" w:color="auto"/>
      </w:divBdr>
    </w:div>
    <w:div w:id="1000356409">
      <w:bodyDiv w:val="1"/>
      <w:marLeft w:val="0"/>
      <w:marRight w:val="0"/>
      <w:marTop w:val="0"/>
      <w:marBottom w:val="0"/>
      <w:divBdr>
        <w:top w:val="none" w:sz="0" w:space="0" w:color="auto"/>
        <w:left w:val="none" w:sz="0" w:space="0" w:color="auto"/>
        <w:bottom w:val="none" w:sz="0" w:space="0" w:color="auto"/>
        <w:right w:val="none" w:sz="0" w:space="0" w:color="auto"/>
      </w:divBdr>
    </w:div>
    <w:div w:id="1000504014">
      <w:bodyDiv w:val="1"/>
      <w:marLeft w:val="0"/>
      <w:marRight w:val="0"/>
      <w:marTop w:val="0"/>
      <w:marBottom w:val="0"/>
      <w:divBdr>
        <w:top w:val="none" w:sz="0" w:space="0" w:color="auto"/>
        <w:left w:val="none" w:sz="0" w:space="0" w:color="auto"/>
        <w:bottom w:val="none" w:sz="0" w:space="0" w:color="auto"/>
        <w:right w:val="none" w:sz="0" w:space="0" w:color="auto"/>
      </w:divBdr>
    </w:div>
    <w:div w:id="1000544706">
      <w:bodyDiv w:val="1"/>
      <w:marLeft w:val="0"/>
      <w:marRight w:val="0"/>
      <w:marTop w:val="0"/>
      <w:marBottom w:val="0"/>
      <w:divBdr>
        <w:top w:val="none" w:sz="0" w:space="0" w:color="auto"/>
        <w:left w:val="none" w:sz="0" w:space="0" w:color="auto"/>
        <w:bottom w:val="none" w:sz="0" w:space="0" w:color="auto"/>
        <w:right w:val="none" w:sz="0" w:space="0" w:color="auto"/>
      </w:divBdr>
    </w:div>
    <w:div w:id="1000741728">
      <w:bodyDiv w:val="1"/>
      <w:marLeft w:val="0"/>
      <w:marRight w:val="0"/>
      <w:marTop w:val="0"/>
      <w:marBottom w:val="0"/>
      <w:divBdr>
        <w:top w:val="none" w:sz="0" w:space="0" w:color="auto"/>
        <w:left w:val="none" w:sz="0" w:space="0" w:color="auto"/>
        <w:bottom w:val="none" w:sz="0" w:space="0" w:color="auto"/>
        <w:right w:val="none" w:sz="0" w:space="0" w:color="auto"/>
      </w:divBdr>
    </w:div>
    <w:div w:id="1000888454">
      <w:bodyDiv w:val="1"/>
      <w:marLeft w:val="0"/>
      <w:marRight w:val="0"/>
      <w:marTop w:val="0"/>
      <w:marBottom w:val="0"/>
      <w:divBdr>
        <w:top w:val="none" w:sz="0" w:space="0" w:color="auto"/>
        <w:left w:val="none" w:sz="0" w:space="0" w:color="auto"/>
        <w:bottom w:val="none" w:sz="0" w:space="0" w:color="auto"/>
        <w:right w:val="none" w:sz="0" w:space="0" w:color="auto"/>
      </w:divBdr>
    </w:div>
    <w:div w:id="1001153923">
      <w:bodyDiv w:val="1"/>
      <w:marLeft w:val="0"/>
      <w:marRight w:val="0"/>
      <w:marTop w:val="0"/>
      <w:marBottom w:val="0"/>
      <w:divBdr>
        <w:top w:val="none" w:sz="0" w:space="0" w:color="auto"/>
        <w:left w:val="none" w:sz="0" w:space="0" w:color="auto"/>
        <w:bottom w:val="none" w:sz="0" w:space="0" w:color="auto"/>
        <w:right w:val="none" w:sz="0" w:space="0" w:color="auto"/>
      </w:divBdr>
    </w:div>
    <w:div w:id="1002045803">
      <w:bodyDiv w:val="1"/>
      <w:marLeft w:val="0"/>
      <w:marRight w:val="0"/>
      <w:marTop w:val="0"/>
      <w:marBottom w:val="0"/>
      <w:divBdr>
        <w:top w:val="none" w:sz="0" w:space="0" w:color="auto"/>
        <w:left w:val="none" w:sz="0" w:space="0" w:color="auto"/>
        <w:bottom w:val="none" w:sz="0" w:space="0" w:color="auto"/>
        <w:right w:val="none" w:sz="0" w:space="0" w:color="auto"/>
      </w:divBdr>
    </w:div>
    <w:div w:id="1002657213">
      <w:bodyDiv w:val="1"/>
      <w:marLeft w:val="0"/>
      <w:marRight w:val="0"/>
      <w:marTop w:val="0"/>
      <w:marBottom w:val="0"/>
      <w:divBdr>
        <w:top w:val="none" w:sz="0" w:space="0" w:color="auto"/>
        <w:left w:val="none" w:sz="0" w:space="0" w:color="auto"/>
        <w:bottom w:val="none" w:sz="0" w:space="0" w:color="auto"/>
        <w:right w:val="none" w:sz="0" w:space="0" w:color="auto"/>
      </w:divBdr>
    </w:div>
    <w:div w:id="1002971888">
      <w:bodyDiv w:val="1"/>
      <w:marLeft w:val="0"/>
      <w:marRight w:val="0"/>
      <w:marTop w:val="0"/>
      <w:marBottom w:val="0"/>
      <w:divBdr>
        <w:top w:val="none" w:sz="0" w:space="0" w:color="auto"/>
        <w:left w:val="none" w:sz="0" w:space="0" w:color="auto"/>
        <w:bottom w:val="none" w:sz="0" w:space="0" w:color="auto"/>
        <w:right w:val="none" w:sz="0" w:space="0" w:color="auto"/>
      </w:divBdr>
    </w:div>
    <w:div w:id="1003121026">
      <w:bodyDiv w:val="1"/>
      <w:marLeft w:val="0"/>
      <w:marRight w:val="0"/>
      <w:marTop w:val="0"/>
      <w:marBottom w:val="0"/>
      <w:divBdr>
        <w:top w:val="none" w:sz="0" w:space="0" w:color="auto"/>
        <w:left w:val="none" w:sz="0" w:space="0" w:color="auto"/>
        <w:bottom w:val="none" w:sz="0" w:space="0" w:color="auto"/>
        <w:right w:val="none" w:sz="0" w:space="0" w:color="auto"/>
      </w:divBdr>
    </w:div>
    <w:div w:id="1003315145">
      <w:bodyDiv w:val="1"/>
      <w:marLeft w:val="0"/>
      <w:marRight w:val="0"/>
      <w:marTop w:val="0"/>
      <w:marBottom w:val="0"/>
      <w:divBdr>
        <w:top w:val="none" w:sz="0" w:space="0" w:color="auto"/>
        <w:left w:val="none" w:sz="0" w:space="0" w:color="auto"/>
        <w:bottom w:val="none" w:sz="0" w:space="0" w:color="auto"/>
        <w:right w:val="none" w:sz="0" w:space="0" w:color="auto"/>
      </w:divBdr>
    </w:div>
    <w:div w:id="1003317962">
      <w:bodyDiv w:val="1"/>
      <w:marLeft w:val="0"/>
      <w:marRight w:val="0"/>
      <w:marTop w:val="0"/>
      <w:marBottom w:val="0"/>
      <w:divBdr>
        <w:top w:val="none" w:sz="0" w:space="0" w:color="auto"/>
        <w:left w:val="none" w:sz="0" w:space="0" w:color="auto"/>
        <w:bottom w:val="none" w:sz="0" w:space="0" w:color="auto"/>
        <w:right w:val="none" w:sz="0" w:space="0" w:color="auto"/>
      </w:divBdr>
    </w:div>
    <w:div w:id="1003432921">
      <w:bodyDiv w:val="1"/>
      <w:marLeft w:val="0"/>
      <w:marRight w:val="0"/>
      <w:marTop w:val="0"/>
      <w:marBottom w:val="0"/>
      <w:divBdr>
        <w:top w:val="none" w:sz="0" w:space="0" w:color="auto"/>
        <w:left w:val="none" w:sz="0" w:space="0" w:color="auto"/>
        <w:bottom w:val="none" w:sz="0" w:space="0" w:color="auto"/>
        <w:right w:val="none" w:sz="0" w:space="0" w:color="auto"/>
      </w:divBdr>
    </w:div>
    <w:div w:id="1003893111">
      <w:bodyDiv w:val="1"/>
      <w:marLeft w:val="0"/>
      <w:marRight w:val="0"/>
      <w:marTop w:val="0"/>
      <w:marBottom w:val="0"/>
      <w:divBdr>
        <w:top w:val="none" w:sz="0" w:space="0" w:color="auto"/>
        <w:left w:val="none" w:sz="0" w:space="0" w:color="auto"/>
        <w:bottom w:val="none" w:sz="0" w:space="0" w:color="auto"/>
        <w:right w:val="none" w:sz="0" w:space="0" w:color="auto"/>
      </w:divBdr>
    </w:div>
    <w:div w:id="1003974270">
      <w:bodyDiv w:val="1"/>
      <w:marLeft w:val="0"/>
      <w:marRight w:val="0"/>
      <w:marTop w:val="0"/>
      <w:marBottom w:val="0"/>
      <w:divBdr>
        <w:top w:val="none" w:sz="0" w:space="0" w:color="auto"/>
        <w:left w:val="none" w:sz="0" w:space="0" w:color="auto"/>
        <w:bottom w:val="none" w:sz="0" w:space="0" w:color="auto"/>
        <w:right w:val="none" w:sz="0" w:space="0" w:color="auto"/>
      </w:divBdr>
    </w:div>
    <w:div w:id="1004085485">
      <w:bodyDiv w:val="1"/>
      <w:marLeft w:val="0"/>
      <w:marRight w:val="0"/>
      <w:marTop w:val="0"/>
      <w:marBottom w:val="0"/>
      <w:divBdr>
        <w:top w:val="none" w:sz="0" w:space="0" w:color="auto"/>
        <w:left w:val="none" w:sz="0" w:space="0" w:color="auto"/>
        <w:bottom w:val="none" w:sz="0" w:space="0" w:color="auto"/>
        <w:right w:val="none" w:sz="0" w:space="0" w:color="auto"/>
      </w:divBdr>
    </w:div>
    <w:div w:id="1004284513">
      <w:bodyDiv w:val="1"/>
      <w:marLeft w:val="0"/>
      <w:marRight w:val="0"/>
      <w:marTop w:val="0"/>
      <w:marBottom w:val="0"/>
      <w:divBdr>
        <w:top w:val="none" w:sz="0" w:space="0" w:color="auto"/>
        <w:left w:val="none" w:sz="0" w:space="0" w:color="auto"/>
        <w:bottom w:val="none" w:sz="0" w:space="0" w:color="auto"/>
        <w:right w:val="none" w:sz="0" w:space="0" w:color="auto"/>
      </w:divBdr>
    </w:div>
    <w:div w:id="1005325220">
      <w:bodyDiv w:val="1"/>
      <w:marLeft w:val="0"/>
      <w:marRight w:val="0"/>
      <w:marTop w:val="0"/>
      <w:marBottom w:val="0"/>
      <w:divBdr>
        <w:top w:val="none" w:sz="0" w:space="0" w:color="auto"/>
        <w:left w:val="none" w:sz="0" w:space="0" w:color="auto"/>
        <w:bottom w:val="none" w:sz="0" w:space="0" w:color="auto"/>
        <w:right w:val="none" w:sz="0" w:space="0" w:color="auto"/>
      </w:divBdr>
    </w:div>
    <w:div w:id="1006051537">
      <w:bodyDiv w:val="1"/>
      <w:marLeft w:val="0"/>
      <w:marRight w:val="0"/>
      <w:marTop w:val="0"/>
      <w:marBottom w:val="0"/>
      <w:divBdr>
        <w:top w:val="none" w:sz="0" w:space="0" w:color="auto"/>
        <w:left w:val="none" w:sz="0" w:space="0" w:color="auto"/>
        <w:bottom w:val="none" w:sz="0" w:space="0" w:color="auto"/>
        <w:right w:val="none" w:sz="0" w:space="0" w:color="auto"/>
      </w:divBdr>
    </w:div>
    <w:div w:id="1006251790">
      <w:bodyDiv w:val="1"/>
      <w:marLeft w:val="0"/>
      <w:marRight w:val="0"/>
      <w:marTop w:val="0"/>
      <w:marBottom w:val="0"/>
      <w:divBdr>
        <w:top w:val="none" w:sz="0" w:space="0" w:color="auto"/>
        <w:left w:val="none" w:sz="0" w:space="0" w:color="auto"/>
        <w:bottom w:val="none" w:sz="0" w:space="0" w:color="auto"/>
        <w:right w:val="none" w:sz="0" w:space="0" w:color="auto"/>
      </w:divBdr>
    </w:div>
    <w:div w:id="1006857308">
      <w:bodyDiv w:val="1"/>
      <w:marLeft w:val="0"/>
      <w:marRight w:val="0"/>
      <w:marTop w:val="0"/>
      <w:marBottom w:val="0"/>
      <w:divBdr>
        <w:top w:val="none" w:sz="0" w:space="0" w:color="auto"/>
        <w:left w:val="none" w:sz="0" w:space="0" w:color="auto"/>
        <w:bottom w:val="none" w:sz="0" w:space="0" w:color="auto"/>
        <w:right w:val="none" w:sz="0" w:space="0" w:color="auto"/>
      </w:divBdr>
    </w:div>
    <w:div w:id="1006900628">
      <w:bodyDiv w:val="1"/>
      <w:marLeft w:val="0"/>
      <w:marRight w:val="0"/>
      <w:marTop w:val="0"/>
      <w:marBottom w:val="0"/>
      <w:divBdr>
        <w:top w:val="none" w:sz="0" w:space="0" w:color="auto"/>
        <w:left w:val="none" w:sz="0" w:space="0" w:color="auto"/>
        <w:bottom w:val="none" w:sz="0" w:space="0" w:color="auto"/>
        <w:right w:val="none" w:sz="0" w:space="0" w:color="auto"/>
      </w:divBdr>
    </w:div>
    <w:div w:id="1006985007">
      <w:bodyDiv w:val="1"/>
      <w:marLeft w:val="0"/>
      <w:marRight w:val="0"/>
      <w:marTop w:val="0"/>
      <w:marBottom w:val="0"/>
      <w:divBdr>
        <w:top w:val="none" w:sz="0" w:space="0" w:color="auto"/>
        <w:left w:val="none" w:sz="0" w:space="0" w:color="auto"/>
        <w:bottom w:val="none" w:sz="0" w:space="0" w:color="auto"/>
        <w:right w:val="none" w:sz="0" w:space="0" w:color="auto"/>
      </w:divBdr>
    </w:div>
    <w:div w:id="1007369055">
      <w:bodyDiv w:val="1"/>
      <w:marLeft w:val="0"/>
      <w:marRight w:val="0"/>
      <w:marTop w:val="0"/>
      <w:marBottom w:val="0"/>
      <w:divBdr>
        <w:top w:val="none" w:sz="0" w:space="0" w:color="auto"/>
        <w:left w:val="none" w:sz="0" w:space="0" w:color="auto"/>
        <w:bottom w:val="none" w:sz="0" w:space="0" w:color="auto"/>
        <w:right w:val="none" w:sz="0" w:space="0" w:color="auto"/>
      </w:divBdr>
    </w:div>
    <w:div w:id="1007442728">
      <w:bodyDiv w:val="1"/>
      <w:marLeft w:val="0"/>
      <w:marRight w:val="0"/>
      <w:marTop w:val="0"/>
      <w:marBottom w:val="0"/>
      <w:divBdr>
        <w:top w:val="none" w:sz="0" w:space="0" w:color="auto"/>
        <w:left w:val="none" w:sz="0" w:space="0" w:color="auto"/>
        <w:bottom w:val="none" w:sz="0" w:space="0" w:color="auto"/>
        <w:right w:val="none" w:sz="0" w:space="0" w:color="auto"/>
      </w:divBdr>
    </w:div>
    <w:div w:id="1007751972">
      <w:bodyDiv w:val="1"/>
      <w:marLeft w:val="0"/>
      <w:marRight w:val="0"/>
      <w:marTop w:val="0"/>
      <w:marBottom w:val="0"/>
      <w:divBdr>
        <w:top w:val="none" w:sz="0" w:space="0" w:color="auto"/>
        <w:left w:val="none" w:sz="0" w:space="0" w:color="auto"/>
        <w:bottom w:val="none" w:sz="0" w:space="0" w:color="auto"/>
        <w:right w:val="none" w:sz="0" w:space="0" w:color="auto"/>
      </w:divBdr>
    </w:div>
    <w:div w:id="1008413384">
      <w:bodyDiv w:val="1"/>
      <w:marLeft w:val="0"/>
      <w:marRight w:val="0"/>
      <w:marTop w:val="0"/>
      <w:marBottom w:val="0"/>
      <w:divBdr>
        <w:top w:val="none" w:sz="0" w:space="0" w:color="auto"/>
        <w:left w:val="none" w:sz="0" w:space="0" w:color="auto"/>
        <w:bottom w:val="none" w:sz="0" w:space="0" w:color="auto"/>
        <w:right w:val="none" w:sz="0" w:space="0" w:color="auto"/>
      </w:divBdr>
    </w:div>
    <w:div w:id="1008559553">
      <w:bodyDiv w:val="1"/>
      <w:marLeft w:val="0"/>
      <w:marRight w:val="0"/>
      <w:marTop w:val="0"/>
      <w:marBottom w:val="0"/>
      <w:divBdr>
        <w:top w:val="none" w:sz="0" w:space="0" w:color="auto"/>
        <w:left w:val="none" w:sz="0" w:space="0" w:color="auto"/>
        <w:bottom w:val="none" w:sz="0" w:space="0" w:color="auto"/>
        <w:right w:val="none" w:sz="0" w:space="0" w:color="auto"/>
      </w:divBdr>
    </w:div>
    <w:div w:id="1008949678">
      <w:bodyDiv w:val="1"/>
      <w:marLeft w:val="0"/>
      <w:marRight w:val="0"/>
      <w:marTop w:val="0"/>
      <w:marBottom w:val="0"/>
      <w:divBdr>
        <w:top w:val="none" w:sz="0" w:space="0" w:color="auto"/>
        <w:left w:val="none" w:sz="0" w:space="0" w:color="auto"/>
        <w:bottom w:val="none" w:sz="0" w:space="0" w:color="auto"/>
        <w:right w:val="none" w:sz="0" w:space="0" w:color="auto"/>
      </w:divBdr>
    </w:div>
    <w:div w:id="1009408177">
      <w:bodyDiv w:val="1"/>
      <w:marLeft w:val="0"/>
      <w:marRight w:val="0"/>
      <w:marTop w:val="0"/>
      <w:marBottom w:val="0"/>
      <w:divBdr>
        <w:top w:val="none" w:sz="0" w:space="0" w:color="auto"/>
        <w:left w:val="none" w:sz="0" w:space="0" w:color="auto"/>
        <w:bottom w:val="none" w:sz="0" w:space="0" w:color="auto"/>
        <w:right w:val="none" w:sz="0" w:space="0" w:color="auto"/>
      </w:divBdr>
    </w:div>
    <w:div w:id="1009675316">
      <w:bodyDiv w:val="1"/>
      <w:marLeft w:val="0"/>
      <w:marRight w:val="0"/>
      <w:marTop w:val="0"/>
      <w:marBottom w:val="0"/>
      <w:divBdr>
        <w:top w:val="none" w:sz="0" w:space="0" w:color="auto"/>
        <w:left w:val="none" w:sz="0" w:space="0" w:color="auto"/>
        <w:bottom w:val="none" w:sz="0" w:space="0" w:color="auto"/>
        <w:right w:val="none" w:sz="0" w:space="0" w:color="auto"/>
      </w:divBdr>
    </w:div>
    <w:div w:id="1009715581">
      <w:bodyDiv w:val="1"/>
      <w:marLeft w:val="0"/>
      <w:marRight w:val="0"/>
      <w:marTop w:val="0"/>
      <w:marBottom w:val="0"/>
      <w:divBdr>
        <w:top w:val="none" w:sz="0" w:space="0" w:color="auto"/>
        <w:left w:val="none" w:sz="0" w:space="0" w:color="auto"/>
        <w:bottom w:val="none" w:sz="0" w:space="0" w:color="auto"/>
        <w:right w:val="none" w:sz="0" w:space="0" w:color="auto"/>
      </w:divBdr>
    </w:div>
    <w:div w:id="1011103590">
      <w:bodyDiv w:val="1"/>
      <w:marLeft w:val="0"/>
      <w:marRight w:val="0"/>
      <w:marTop w:val="0"/>
      <w:marBottom w:val="0"/>
      <w:divBdr>
        <w:top w:val="none" w:sz="0" w:space="0" w:color="auto"/>
        <w:left w:val="none" w:sz="0" w:space="0" w:color="auto"/>
        <w:bottom w:val="none" w:sz="0" w:space="0" w:color="auto"/>
        <w:right w:val="none" w:sz="0" w:space="0" w:color="auto"/>
      </w:divBdr>
    </w:div>
    <w:div w:id="1012074729">
      <w:bodyDiv w:val="1"/>
      <w:marLeft w:val="0"/>
      <w:marRight w:val="0"/>
      <w:marTop w:val="0"/>
      <w:marBottom w:val="0"/>
      <w:divBdr>
        <w:top w:val="none" w:sz="0" w:space="0" w:color="auto"/>
        <w:left w:val="none" w:sz="0" w:space="0" w:color="auto"/>
        <w:bottom w:val="none" w:sz="0" w:space="0" w:color="auto"/>
        <w:right w:val="none" w:sz="0" w:space="0" w:color="auto"/>
      </w:divBdr>
    </w:div>
    <w:div w:id="1012224337">
      <w:bodyDiv w:val="1"/>
      <w:marLeft w:val="0"/>
      <w:marRight w:val="0"/>
      <w:marTop w:val="0"/>
      <w:marBottom w:val="0"/>
      <w:divBdr>
        <w:top w:val="none" w:sz="0" w:space="0" w:color="auto"/>
        <w:left w:val="none" w:sz="0" w:space="0" w:color="auto"/>
        <w:bottom w:val="none" w:sz="0" w:space="0" w:color="auto"/>
        <w:right w:val="none" w:sz="0" w:space="0" w:color="auto"/>
      </w:divBdr>
    </w:div>
    <w:div w:id="1012535917">
      <w:bodyDiv w:val="1"/>
      <w:marLeft w:val="0"/>
      <w:marRight w:val="0"/>
      <w:marTop w:val="0"/>
      <w:marBottom w:val="0"/>
      <w:divBdr>
        <w:top w:val="none" w:sz="0" w:space="0" w:color="auto"/>
        <w:left w:val="none" w:sz="0" w:space="0" w:color="auto"/>
        <w:bottom w:val="none" w:sz="0" w:space="0" w:color="auto"/>
        <w:right w:val="none" w:sz="0" w:space="0" w:color="auto"/>
      </w:divBdr>
    </w:div>
    <w:div w:id="1012608828">
      <w:bodyDiv w:val="1"/>
      <w:marLeft w:val="0"/>
      <w:marRight w:val="0"/>
      <w:marTop w:val="0"/>
      <w:marBottom w:val="0"/>
      <w:divBdr>
        <w:top w:val="none" w:sz="0" w:space="0" w:color="auto"/>
        <w:left w:val="none" w:sz="0" w:space="0" w:color="auto"/>
        <w:bottom w:val="none" w:sz="0" w:space="0" w:color="auto"/>
        <w:right w:val="none" w:sz="0" w:space="0" w:color="auto"/>
      </w:divBdr>
    </w:div>
    <w:div w:id="1012757969">
      <w:bodyDiv w:val="1"/>
      <w:marLeft w:val="0"/>
      <w:marRight w:val="0"/>
      <w:marTop w:val="0"/>
      <w:marBottom w:val="0"/>
      <w:divBdr>
        <w:top w:val="none" w:sz="0" w:space="0" w:color="auto"/>
        <w:left w:val="none" w:sz="0" w:space="0" w:color="auto"/>
        <w:bottom w:val="none" w:sz="0" w:space="0" w:color="auto"/>
        <w:right w:val="none" w:sz="0" w:space="0" w:color="auto"/>
      </w:divBdr>
    </w:div>
    <w:div w:id="1013070703">
      <w:bodyDiv w:val="1"/>
      <w:marLeft w:val="0"/>
      <w:marRight w:val="0"/>
      <w:marTop w:val="0"/>
      <w:marBottom w:val="0"/>
      <w:divBdr>
        <w:top w:val="none" w:sz="0" w:space="0" w:color="auto"/>
        <w:left w:val="none" w:sz="0" w:space="0" w:color="auto"/>
        <w:bottom w:val="none" w:sz="0" w:space="0" w:color="auto"/>
        <w:right w:val="none" w:sz="0" w:space="0" w:color="auto"/>
      </w:divBdr>
    </w:div>
    <w:div w:id="1013457594">
      <w:bodyDiv w:val="1"/>
      <w:marLeft w:val="0"/>
      <w:marRight w:val="0"/>
      <w:marTop w:val="0"/>
      <w:marBottom w:val="0"/>
      <w:divBdr>
        <w:top w:val="none" w:sz="0" w:space="0" w:color="auto"/>
        <w:left w:val="none" w:sz="0" w:space="0" w:color="auto"/>
        <w:bottom w:val="none" w:sz="0" w:space="0" w:color="auto"/>
        <w:right w:val="none" w:sz="0" w:space="0" w:color="auto"/>
      </w:divBdr>
    </w:div>
    <w:div w:id="1014378716">
      <w:bodyDiv w:val="1"/>
      <w:marLeft w:val="0"/>
      <w:marRight w:val="0"/>
      <w:marTop w:val="0"/>
      <w:marBottom w:val="0"/>
      <w:divBdr>
        <w:top w:val="none" w:sz="0" w:space="0" w:color="auto"/>
        <w:left w:val="none" w:sz="0" w:space="0" w:color="auto"/>
        <w:bottom w:val="none" w:sz="0" w:space="0" w:color="auto"/>
        <w:right w:val="none" w:sz="0" w:space="0" w:color="auto"/>
      </w:divBdr>
    </w:div>
    <w:div w:id="1014653616">
      <w:bodyDiv w:val="1"/>
      <w:marLeft w:val="0"/>
      <w:marRight w:val="0"/>
      <w:marTop w:val="0"/>
      <w:marBottom w:val="0"/>
      <w:divBdr>
        <w:top w:val="none" w:sz="0" w:space="0" w:color="auto"/>
        <w:left w:val="none" w:sz="0" w:space="0" w:color="auto"/>
        <w:bottom w:val="none" w:sz="0" w:space="0" w:color="auto"/>
        <w:right w:val="none" w:sz="0" w:space="0" w:color="auto"/>
      </w:divBdr>
    </w:div>
    <w:div w:id="1015614224">
      <w:bodyDiv w:val="1"/>
      <w:marLeft w:val="0"/>
      <w:marRight w:val="0"/>
      <w:marTop w:val="0"/>
      <w:marBottom w:val="0"/>
      <w:divBdr>
        <w:top w:val="none" w:sz="0" w:space="0" w:color="auto"/>
        <w:left w:val="none" w:sz="0" w:space="0" w:color="auto"/>
        <w:bottom w:val="none" w:sz="0" w:space="0" w:color="auto"/>
        <w:right w:val="none" w:sz="0" w:space="0" w:color="auto"/>
      </w:divBdr>
    </w:div>
    <w:div w:id="1015886180">
      <w:bodyDiv w:val="1"/>
      <w:marLeft w:val="0"/>
      <w:marRight w:val="0"/>
      <w:marTop w:val="0"/>
      <w:marBottom w:val="0"/>
      <w:divBdr>
        <w:top w:val="none" w:sz="0" w:space="0" w:color="auto"/>
        <w:left w:val="none" w:sz="0" w:space="0" w:color="auto"/>
        <w:bottom w:val="none" w:sz="0" w:space="0" w:color="auto"/>
        <w:right w:val="none" w:sz="0" w:space="0" w:color="auto"/>
      </w:divBdr>
    </w:div>
    <w:div w:id="1016032752">
      <w:bodyDiv w:val="1"/>
      <w:marLeft w:val="0"/>
      <w:marRight w:val="0"/>
      <w:marTop w:val="0"/>
      <w:marBottom w:val="0"/>
      <w:divBdr>
        <w:top w:val="none" w:sz="0" w:space="0" w:color="auto"/>
        <w:left w:val="none" w:sz="0" w:space="0" w:color="auto"/>
        <w:bottom w:val="none" w:sz="0" w:space="0" w:color="auto"/>
        <w:right w:val="none" w:sz="0" w:space="0" w:color="auto"/>
      </w:divBdr>
    </w:div>
    <w:div w:id="1016080678">
      <w:bodyDiv w:val="1"/>
      <w:marLeft w:val="0"/>
      <w:marRight w:val="0"/>
      <w:marTop w:val="0"/>
      <w:marBottom w:val="0"/>
      <w:divBdr>
        <w:top w:val="none" w:sz="0" w:space="0" w:color="auto"/>
        <w:left w:val="none" w:sz="0" w:space="0" w:color="auto"/>
        <w:bottom w:val="none" w:sz="0" w:space="0" w:color="auto"/>
        <w:right w:val="none" w:sz="0" w:space="0" w:color="auto"/>
      </w:divBdr>
    </w:div>
    <w:div w:id="1016154640">
      <w:bodyDiv w:val="1"/>
      <w:marLeft w:val="0"/>
      <w:marRight w:val="0"/>
      <w:marTop w:val="0"/>
      <w:marBottom w:val="0"/>
      <w:divBdr>
        <w:top w:val="none" w:sz="0" w:space="0" w:color="auto"/>
        <w:left w:val="none" w:sz="0" w:space="0" w:color="auto"/>
        <w:bottom w:val="none" w:sz="0" w:space="0" w:color="auto"/>
        <w:right w:val="none" w:sz="0" w:space="0" w:color="auto"/>
      </w:divBdr>
    </w:div>
    <w:div w:id="1016732213">
      <w:bodyDiv w:val="1"/>
      <w:marLeft w:val="0"/>
      <w:marRight w:val="0"/>
      <w:marTop w:val="0"/>
      <w:marBottom w:val="0"/>
      <w:divBdr>
        <w:top w:val="none" w:sz="0" w:space="0" w:color="auto"/>
        <w:left w:val="none" w:sz="0" w:space="0" w:color="auto"/>
        <w:bottom w:val="none" w:sz="0" w:space="0" w:color="auto"/>
        <w:right w:val="none" w:sz="0" w:space="0" w:color="auto"/>
      </w:divBdr>
    </w:div>
    <w:div w:id="1016813100">
      <w:bodyDiv w:val="1"/>
      <w:marLeft w:val="0"/>
      <w:marRight w:val="0"/>
      <w:marTop w:val="0"/>
      <w:marBottom w:val="0"/>
      <w:divBdr>
        <w:top w:val="none" w:sz="0" w:space="0" w:color="auto"/>
        <w:left w:val="none" w:sz="0" w:space="0" w:color="auto"/>
        <w:bottom w:val="none" w:sz="0" w:space="0" w:color="auto"/>
        <w:right w:val="none" w:sz="0" w:space="0" w:color="auto"/>
      </w:divBdr>
    </w:div>
    <w:div w:id="1016888863">
      <w:bodyDiv w:val="1"/>
      <w:marLeft w:val="0"/>
      <w:marRight w:val="0"/>
      <w:marTop w:val="0"/>
      <w:marBottom w:val="0"/>
      <w:divBdr>
        <w:top w:val="none" w:sz="0" w:space="0" w:color="auto"/>
        <w:left w:val="none" w:sz="0" w:space="0" w:color="auto"/>
        <w:bottom w:val="none" w:sz="0" w:space="0" w:color="auto"/>
        <w:right w:val="none" w:sz="0" w:space="0" w:color="auto"/>
      </w:divBdr>
    </w:div>
    <w:div w:id="1017469224">
      <w:bodyDiv w:val="1"/>
      <w:marLeft w:val="0"/>
      <w:marRight w:val="0"/>
      <w:marTop w:val="0"/>
      <w:marBottom w:val="0"/>
      <w:divBdr>
        <w:top w:val="none" w:sz="0" w:space="0" w:color="auto"/>
        <w:left w:val="none" w:sz="0" w:space="0" w:color="auto"/>
        <w:bottom w:val="none" w:sz="0" w:space="0" w:color="auto"/>
        <w:right w:val="none" w:sz="0" w:space="0" w:color="auto"/>
      </w:divBdr>
    </w:div>
    <w:div w:id="1017543168">
      <w:bodyDiv w:val="1"/>
      <w:marLeft w:val="0"/>
      <w:marRight w:val="0"/>
      <w:marTop w:val="0"/>
      <w:marBottom w:val="0"/>
      <w:divBdr>
        <w:top w:val="none" w:sz="0" w:space="0" w:color="auto"/>
        <w:left w:val="none" w:sz="0" w:space="0" w:color="auto"/>
        <w:bottom w:val="none" w:sz="0" w:space="0" w:color="auto"/>
        <w:right w:val="none" w:sz="0" w:space="0" w:color="auto"/>
      </w:divBdr>
    </w:div>
    <w:div w:id="1017580297">
      <w:bodyDiv w:val="1"/>
      <w:marLeft w:val="0"/>
      <w:marRight w:val="0"/>
      <w:marTop w:val="0"/>
      <w:marBottom w:val="0"/>
      <w:divBdr>
        <w:top w:val="none" w:sz="0" w:space="0" w:color="auto"/>
        <w:left w:val="none" w:sz="0" w:space="0" w:color="auto"/>
        <w:bottom w:val="none" w:sz="0" w:space="0" w:color="auto"/>
        <w:right w:val="none" w:sz="0" w:space="0" w:color="auto"/>
      </w:divBdr>
    </w:div>
    <w:div w:id="1018315936">
      <w:bodyDiv w:val="1"/>
      <w:marLeft w:val="0"/>
      <w:marRight w:val="0"/>
      <w:marTop w:val="0"/>
      <w:marBottom w:val="0"/>
      <w:divBdr>
        <w:top w:val="none" w:sz="0" w:space="0" w:color="auto"/>
        <w:left w:val="none" w:sz="0" w:space="0" w:color="auto"/>
        <w:bottom w:val="none" w:sz="0" w:space="0" w:color="auto"/>
        <w:right w:val="none" w:sz="0" w:space="0" w:color="auto"/>
      </w:divBdr>
    </w:div>
    <w:div w:id="1018701286">
      <w:bodyDiv w:val="1"/>
      <w:marLeft w:val="0"/>
      <w:marRight w:val="0"/>
      <w:marTop w:val="0"/>
      <w:marBottom w:val="0"/>
      <w:divBdr>
        <w:top w:val="none" w:sz="0" w:space="0" w:color="auto"/>
        <w:left w:val="none" w:sz="0" w:space="0" w:color="auto"/>
        <w:bottom w:val="none" w:sz="0" w:space="0" w:color="auto"/>
        <w:right w:val="none" w:sz="0" w:space="0" w:color="auto"/>
      </w:divBdr>
    </w:div>
    <w:div w:id="1019312878">
      <w:bodyDiv w:val="1"/>
      <w:marLeft w:val="0"/>
      <w:marRight w:val="0"/>
      <w:marTop w:val="0"/>
      <w:marBottom w:val="0"/>
      <w:divBdr>
        <w:top w:val="none" w:sz="0" w:space="0" w:color="auto"/>
        <w:left w:val="none" w:sz="0" w:space="0" w:color="auto"/>
        <w:bottom w:val="none" w:sz="0" w:space="0" w:color="auto"/>
        <w:right w:val="none" w:sz="0" w:space="0" w:color="auto"/>
      </w:divBdr>
    </w:div>
    <w:div w:id="1019502476">
      <w:bodyDiv w:val="1"/>
      <w:marLeft w:val="0"/>
      <w:marRight w:val="0"/>
      <w:marTop w:val="0"/>
      <w:marBottom w:val="0"/>
      <w:divBdr>
        <w:top w:val="none" w:sz="0" w:space="0" w:color="auto"/>
        <w:left w:val="none" w:sz="0" w:space="0" w:color="auto"/>
        <w:bottom w:val="none" w:sz="0" w:space="0" w:color="auto"/>
        <w:right w:val="none" w:sz="0" w:space="0" w:color="auto"/>
      </w:divBdr>
    </w:div>
    <w:div w:id="1020467341">
      <w:bodyDiv w:val="1"/>
      <w:marLeft w:val="0"/>
      <w:marRight w:val="0"/>
      <w:marTop w:val="0"/>
      <w:marBottom w:val="0"/>
      <w:divBdr>
        <w:top w:val="none" w:sz="0" w:space="0" w:color="auto"/>
        <w:left w:val="none" w:sz="0" w:space="0" w:color="auto"/>
        <w:bottom w:val="none" w:sz="0" w:space="0" w:color="auto"/>
        <w:right w:val="none" w:sz="0" w:space="0" w:color="auto"/>
      </w:divBdr>
    </w:div>
    <w:div w:id="1020811633">
      <w:bodyDiv w:val="1"/>
      <w:marLeft w:val="0"/>
      <w:marRight w:val="0"/>
      <w:marTop w:val="0"/>
      <w:marBottom w:val="0"/>
      <w:divBdr>
        <w:top w:val="none" w:sz="0" w:space="0" w:color="auto"/>
        <w:left w:val="none" w:sz="0" w:space="0" w:color="auto"/>
        <w:bottom w:val="none" w:sz="0" w:space="0" w:color="auto"/>
        <w:right w:val="none" w:sz="0" w:space="0" w:color="auto"/>
      </w:divBdr>
    </w:div>
    <w:div w:id="1021777906">
      <w:bodyDiv w:val="1"/>
      <w:marLeft w:val="0"/>
      <w:marRight w:val="0"/>
      <w:marTop w:val="0"/>
      <w:marBottom w:val="0"/>
      <w:divBdr>
        <w:top w:val="none" w:sz="0" w:space="0" w:color="auto"/>
        <w:left w:val="none" w:sz="0" w:space="0" w:color="auto"/>
        <w:bottom w:val="none" w:sz="0" w:space="0" w:color="auto"/>
        <w:right w:val="none" w:sz="0" w:space="0" w:color="auto"/>
      </w:divBdr>
    </w:div>
    <w:div w:id="1021860015">
      <w:bodyDiv w:val="1"/>
      <w:marLeft w:val="0"/>
      <w:marRight w:val="0"/>
      <w:marTop w:val="0"/>
      <w:marBottom w:val="0"/>
      <w:divBdr>
        <w:top w:val="none" w:sz="0" w:space="0" w:color="auto"/>
        <w:left w:val="none" w:sz="0" w:space="0" w:color="auto"/>
        <w:bottom w:val="none" w:sz="0" w:space="0" w:color="auto"/>
        <w:right w:val="none" w:sz="0" w:space="0" w:color="auto"/>
      </w:divBdr>
    </w:div>
    <w:div w:id="1022704759">
      <w:bodyDiv w:val="1"/>
      <w:marLeft w:val="0"/>
      <w:marRight w:val="0"/>
      <w:marTop w:val="0"/>
      <w:marBottom w:val="0"/>
      <w:divBdr>
        <w:top w:val="none" w:sz="0" w:space="0" w:color="auto"/>
        <w:left w:val="none" w:sz="0" w:space="0" w:color="auto"/>
        <w:bottom w:val="none" w:sz="0" w:space="0" w:color="auto"/>
        <w:right w:val="none" w:sz="0" w:space="0" w:color="auto"/>
      </w:divBdr>
    </w:div>
    <w:div w:id="1022898464">
      <w:bodyDiv w:val="1"/>
      <w:marLeft w:val="0"/>
      <w:marRight w:val="0"/>
      <w:marTop w:val="0"/>
      <w:marBottom w:val="0"/>
      <w:divBdr>
        <w:top w:val="none" w:sz="0" w:space="0" w:color="auto"/>
        <w:left w:val="none" w:sz="0" w:space="0" w:color="auto"/>
        <w:bottom w:val="none" w:sz="0" w:space="0" w:color="auto"/>
        <w:right w:val="none" w:sz="0" w:space="0" w:color="auto"/>
      </w:divBdr>
    </w:div>
    <w:div w:id="1023748740">
      <w:bodyDiv w:val="1"/>
      <w:marLeft w:val="0"/>
      <w:marRight w:val="0"/>
      <w:marTop w:val="0"/>
      <w:marBottom w:val="0"/>
      <w:divBdr>
        <w:top w:val="none" w:sz="0" w:space="0" w:color="auto"/>
        <w:left w:val="none" w:sz="0" w:space="0" w:color="auto"/>
        <w:bottom w:val="none" w:sz="0" w:space="0" w:color="auto"/>
        <w:right w:val="none" w:sz="0" w:space="0" w:color="auto"/>
      </w:divBdr>
    </w:div>
    <w:div w:id="1023818958">
      <w:bodyDiv w:val="1"/>
      <w:marLeft w:val="0"/>
      <w:marRight w:val="0"/>
      <w:marTop w:val="0"/>
      <w:marBottom w:val="0"/>
      <w:divBdr>
        <w:top w:val="none" w:sz="0" w:space="0" w:color="auto"/>
        <w:left w:val="none" w:sz="0" w:space="0" w:color="auto"/>
        <w:bottom w:val="none" w:sz="0" w:space="0" w:color="auto"/>
        <w:right w:val="none" w:sz="0" w:space="0" w:color="auto"/>
      </w:divBdr>
    </w:div>
    <w:div w:id="1024331551">
      <w:bodyDiv w:val="1"/>
      <w:marLeft w:val="0"/>
      <w:marRight w:val="0"/>
      <w:marTop w:val="0"/>
      <w:marBottom w:val="0"/>
      <w:divBdr>
        <w:top w:val="none" w:sz="0" w:space="0" w:color="auto"/>
        <w:left w:val="none" w:sz="0" w:space="0" w:color="auto"/>
        <w:bottom w:val="none" w:sz="0" w:space="0" w:color="auto"/>
        <w:right w:val="none" w:sz="0" w:space="0" w:color="auto"/>
      </w:divBdr>
    </w:div>
    <w:div w:id="1025403235">
      <w:bodyDiv w:val="1"/>
      <w:marLeft w:val="0"/>
      <w:marRight w:val="0"/>
      <w:marTop w:val="0"/>
      <w:marBottom w:val="0"/>
      <w:divBdr>
        <w:top w:val="none" w:sz="0" w:space="0" w:color="auto"/>
        <w:left w:val="none" w:sz="0" w:space="0" w:color="auto"/>
        <w:bottom w:val="none" w:sz="0" w:space="0" w:color="auto"/>
        <w:right w:val="none" w:sz="0" w:space="0" w:color="auto"/>
      </w:divBdr>
    </w:div>
    <w:div w:id="1026099893">
      <w:bodyDiv w:val="1"/>
      <w:marLeft w:val="0"/>
      <w:marRight w:val="0"/>
      <w:marTop w:val="0"/>
      <w:marBottom w:val="0"/>
      <w:divBdr>
        <w:top w:val="none" w:sz="0" w:space="0" w:color="auto"/>
        <w:left w:val="none" w:sz="0" w:space="0" w:color="auto"/>
        <w:bottom w:val="none" w:sz="0" w:space="0" w:color="auto"/>
        <w:right w:val="none" w:sz="0" w:space="0" w:color="auto"/>
      </w:divBdr>
    </w:div>
    <w:div w:id="1026324293">
      <w:bodyDiv w:val="1"/>
      <w:marLeft w:val="0"/>
      <w:marRight w:val="0"/>
      <w:marTop w:val="0"/>
      <w:marBottom w:val="0"/>
      <w:divBdr>
        <w:top w:val="none" w:sz="0" w:space="0" w:color="auto"/>
        <w:left w:val="none" w:sz="0" w:space="0" w:color="auto"/>
        <w:bottom w:val="none" w:sz="0" w:space="0" w:color="auto"/>
        <w:right w:val="none" w:sz="0" w:space="0" w:color="auto"/>
      </w:divBdr>
    </w:div>
    <w:div w:id="1026449494">
      <w:bodyDiv w:val="1"/>
      <w:marLeft w:val="0"/>
      <w:marRight w:val="0"/>
      <w:marTop w:val="0"/>
      <w:marBottom w:val="0"/>
      <w:divBdr>
        <w:top w:val="none" w:sz="0" w:space="0" w:color="auto"/>
        <w:left w:val="none" w:sz="0" w:space="0" w:color="auto"/>
        <w:bottom w:val="none" w:sz="0" w:space="0" w:color="auto"/>
        <w:right w:val="none" w:sz="0" w:space="0" w:color="auto"/>
      </w:divBdr>
    </w:div>
    <w:div w:id="1027020188">
      <w:bodyDiv w:val="1"/>
      <w:marLeft w:val="0"/>
      <w:marRight w:val="0"/>
      <w:marTop w:val="0"/>
      <w:marBottom w:val="0"/>
      <w:divBdr>
        <w:top w:val="none" w:sz="0" w:space="0" w:color="auto"/>
        <w:left w:val="none" w:sz="0" w:space="0" w:color="auto"/>
        <w:bottom w:val="none" w:sz="0" w:space="0" w:color="auto"/>
        <w:right w:val="none" w:sz="0" w:space="0" w:color="auto"/>
      </w:divBdr>
    </w:div>
    <w:div w:id="1027103073">
      <w:bodyDiv w:val="1"/>
      <w:marLeft w:val="0"/>
      <w:marRight w:val="0"/>
      <w:marTop w:val="0"/>
      <w:marBottom w:val="0"/>
      <w:divBdr>
        <w:top w:val="none" w:sz="0" w:space="0" w:color="auto"/>
        <w:left w:val="none" w:sz="0" w:space="0" w:color="auto"/>
        <w:bottom w:val="none" w:sz="0" w:space="0" w:color="auto"/>
        <w:right w:val="none" w:sz="0" w:space="0" w:color="auto"/>
      </w:divBdr>
    </w:div>
    <w:div w:id="1028212773">
      <w:bodyDiv w:val="1"/>
      <w:marLeft w:val="0"/>
      <w:marRight w:val="0"/>
      <w:marTop w:val="0"/>
      <w:marBottom w:val="0"/>
      <w:divBdr>
        <w:top w:val="none" w:sz="0" w:space="0" w:color="auto"/>
        <w:left w:val="none" w:sz="0" w:space="0" w:color="auto"/>
        <w:bottom w:val="none" w:sz="0" w:space="0" w:color="auto"/>
        <w:right w:val="none" w:sz="0" w:space="0" w:color="auto"/>
      </w:divBdr>
    </w:div>
    <w:div w:id="1028288116">
      <w:bodyDiv w:val="1"/>
      <w:marLeft w:val="0"/>
      <w:marRight w:val="0"/>
      <w:marTop w:val="0"/>
      <w:marBottom w:val="0"/>
      <w:divBdr>
        <w:top w:val="none" w:sz="0" w:space="0" w:color="auto"/>
        <w:left w:val="none" w:sz="0" w:space="0" w:color="auto"/>
        <w:bottom w:val="none" w:sz="0" w:space="0" w:color="auto"/>
        <w:right w:val="none" w:sz="0" w:space="0" w:color="auto"/>
      </w:divBdr>
    </w:div>
    <w:div w:id="1028337094">
      <w:bodyDiv w:val="1"/>
      <w:marLeft w:val="0"/>
      <w:marRight w:val="0"/>
      <w:marTop w:val="0"/>
      <w:marBottom w:val="0"/>
      <w:divBdr>
        <w:top w:val="none" w:sz="0" w:space="0" w:color="auto"/>
        <w:left w:val="none" w:sz="0" w:space="0" w:color="auto"/>
        <w:bottom w:val="none" w:sz="0" w:space="0" w:color="auto"/>
        <w:right w:val="none" w:sz="0" w:space="0" w:color="auto"/>
      </w:divBdr>
    </w:div>
    <w:div w:id="1028407799">
      <w:bodyDiv w:val="1"/>
      <w:marLeft w:val="0"/>
      <w:marRight w:val="0"/>
      <w:marTop w:val="0"/>
      <w:marBottom w:val="0"/>
      <w:divBdr>
        <w:top w:val="none" w:sz="0" w:space="0" w:color="auto"/>
        <w:left w:val="none" w:sz="0" w:space="0" w:color="auto"/>
        <w:bottom w:val="none" w:sz="0" w:space="0" w:color="auto"/>
        <w:right w:val="none" w:sz="0" w:space="0" w:color="auto"/>
      </w:divBdr>
    </w:div>
    <w:div w:id="1028483257">
      <w:bodyDiv w:val="1"/>
      <w:marLeft w:val="0"/>
      <w:marRight w:val="0"/>
      <w:marTop w:val="0"/>
      <w:marBottom w:val="0"/>
      <w:divBdr>
        <w:top w:val="none" w:sz="0" w:space="0" w:color="auto"/>
        <w:left w:val="none" w:sz="0" w:space="0" w:color="auto"/>
        <w:bottom w:val="none" w:sz="0" w:space="0" w:color="auto"/>
        <w:right w:val="none" w:sz="0" w:space="0" w:color="auto"/>
      </w:divBdr>
    </w:div>
    <w:div w:id="1028988646">
      <w:bodyDiv w:val="1"/>
      <w:marLeft w:val="0"/>
      <w:marRight w:val="0"/>
      <w:marTop w:val="0"/>
      <w:marBottom w:val="0"/>
      <w:divBdr>
        <w:top w:val="none" w:sz="0" w:space="0" w:color="auto"/>
        <w:left w:val="none" w:sz="0" w:space="0" w:color="auto"/>
        <w:bottom w:val="none" w:sz="0" w:space="0" w:color="auto"/>
        <w:right w:val="none" w:sz="0" w:space="0" w:color="auto"/>
      </w:divBdr>
    </w:div>
    <w:div w:id="1029141233">
      <w:bodyDiv w:val="1"/>
      <w:marLeft w:val="0"/>
      <w:marRight w:val="0"/>
      <w:marTop w:val="0"/>
      <w:marBottom w:val="0"/>
      <w:divBdr>
        <w:top w:val="none" w:sz="0" w:space="0" w:color="auto"/>
        <w:left w:val="none" w:sz="0" w:space="0" w:color="auto"/>
        <w:bottom w:val="none" w:sz="0" w:space="0" w:color="auto"/>
        <w:right w:val="none" w:sz="0" w:space="0" w:color="auto"/>
      </w:divBdr>
    </w:div>
    <w:div w:id="1029527037">
      <w:bodyDiv w:val="1"/>
      <w:marLeft w:val="0"/>
      <w:marRight w:val="0"/>
      <w:marTop w:val="0"/>
      <w:marBottom w:val="0"/>
      <w:divBdr>
        <w:top w:val="none" w:sz="0" w:space="0" w:color="auto"/>
        <w:left w:val="none" w:sz="0" w:space="0" w:color="auto"/>
        <w:bottom w:val="none" w:sz="0" w:space="0" w:color="auto"/>
        <w:right w:val="none" w:sz="0" w:space="0" w:color="auto"/>
      </w:divBdr>
    </w:div>
    <w:div w:id="1029649583">
      <w:bodyDiv w:val="1"/>
      <w:marLeft w:val="0"/>
      <w:marRight w:val="0"/>
      <w:marTop w:val="0"/>
      <w:marBottom w:val="0"/>
      <w:divBdr>
        <w:top w:val="none" w:sz="0" w:space="0" w:color="auto"/>
        <w:left w:val="none" w:sz="0" w:space="0" w:color="auto"/>
        <w:bottom w:val="none" w:sz="0" w:space="0" w:color="auto"/>
        <w:right w:val="none" w:sz="0" w:space="0" w:color="auto"/>
      </w:divBdr>
    </w:div>
    <w:div w:id="1030109117">
      <w:bodyDiv w:val="1"/>
      <w:marLeft w:val="0"/>
      <w:marRight w:val="0"/>
      <w:marTop w:val="0"/>
      <w:marBottom w:val="0"/>
      <w:divBdr>
        <w:top w:val="none" w:sz="0" w:space="0" w:color="auto"/>
        <w:left w:val="none" w:sz="0" w:space="0" w:color="auto"/>
        <w:bottom w:val="none" w:sz="0" w:space="0" w:color="auto"/>
        <w:right w:val="none" w:sz="0" w:space="0" w:color="auto"/>
      </w:divBdr>
    </w:div>
    <w:div w:id="1030187627">
      <w:bodyDiv w:val="1"/>
      <w:marLeft w:val="0"/>
      <w:marRight w:val="0"/>
      <w:marTop w:val="0"/>
      <w:marBottom w:val="0"/>
      <w:divBdr>
        <w:top w:val="none" w:sz="0" w:space="0" w:color="auto"/>
        <w:left w:val="none" w:sz="0" w:space="0" w:color="auto"/>
        <w:bottom w:val="none" w:sz="0" w:space="0" w:color="auto"/>
        <w:right w:val="none" w:sz="0" w:space="0" w:color="auto"/>
      </w:divBdr>
    </w:div>
    <w:div w:id="1030253837">
      <w:bodyDiv w:val="1"/>
      <w:marLeft w:val="0"/>
      <w:marRight w:val="0"/>
      <w:marTop w:val="0"/>
      <w:marBottom w:val="0"/>
      <w:divBdr>
        <w:top w:val="none" w:sz="0" w:space="0" w:color="auto"/>
        <w:left w:val="none" w:sz="0" w:space="0" w:color="auto"/>
        <w:bottom w:val="none" w:sz="0" w:space="0" w:color="auto"/>
        <w:right w:val="none" w:sz="0" w:space="0" w:color="auto"/>
      </w:divBdr>
    </w:div>
    <w:div w:id="1030953912">
      <w:bodyDiv w:val="1"/>
      <w:marLeft w:val="0"/>
      <w:marRight w:val="0"/>
      <w:marTop w:val="0"/>
      <w:marBottom w:val="0"/>
      <w:divBdr>
        <w:top w:val="none" w:sz="0" w:space="0" w:color="auto"/>
        <w:left w:val="none" w:sz="0" w:space="0" w:color="auto"/>
        <w:bottom w:val="none" w:sz="0" w:space="0" w:color="auto"/>
        <w:right w:val="none" w:sz="0" w:space="0" w:color="auto"/>
      </w:divBdr>
    </w:div>
    <w:div w:id="1031615432">
      <w:bodyDiv w:val="1"/>
      <w:marLeft w:val="0"/>
      <w:marRight w:val="0"/>
      <w:marTop w:val="0"/>
      <w:marBottom w:val="0"/>
      <w:divBdr>
        <w:top w:val="none" w:sz="0" w:space="0" w:color="auto"/>
        <w:left w:val="none" w:sz="0" w:space="0" w:color="auto"/>
        <w:bottom w:val="none" w:sz="0" w:space="0" w:color="auto"/>
        <w:right w:val="none" w:sz="0" w:space="0" w:color="auto"/>
      </w:divBdr>
    </w:div>
    <w:div w:id="1031877661">
      <w:bodyDiv w:val="1"/>
      <w:marLeft w:val="0"/>
      <w:marRight w:val="0"/>
      <w:marTop w:val="0"/>
      <w:marBottom w:val="0"/>
      <w:divBdr>
        <w:top w:val="none" w:sz="0" w:space="0" w:color="auto"/>
        <w:left w:val="none" w:sz="0" w:space="0" w:color="auto"/>
        <w:bottom w:val="none" w:sz="0" w:space="0" w:color="auto"/>
        <w:right w:val="none" w:sz="0" w:space="0" w:color="auto"/>
      </w:divBdr>
    </w:div>
    <w:div w:id="1031956309">
      <w:bodyDiv w:val="1"/>
      <w:marLeft w:val="0"/>
      <w:marRight w:val="0"/>
      <w:marTop w:val="0"/>
      <w:marBottom w:val="0"/>
      <w:divBdr>
        <w:top w:val="none" w:sz="0" w:space="0" w:color="auto"/>
        <w:left w:val="none" w:sz="0" w:space="0" w:color="auto"/>
        <w:bottom w:val="none" w:sz="0" w:space="0" w:color="auto"/>
        <w:right w:val="none" w:sz="0" w:space="0" w:color="auto"/>
      </w:divBdr>
    </w:div>
    <w:div w:id="1033000658">
      <w:bodyDiv w:val="1"/>
      <w:marLeft w:val="0"/>
      <w:marRight w:val="0"/>
      <w:marTop w:val="0"/>
      <w:marBottom w:val="0"/>
      <w:divBdr>
        <w:top w:val="none" w:sz="0" w:space="0" w:color="auto"/>
        <w:left w:val="none" w:sz="0" w:space="0" w:color="auto"/>
        <w:bottom w:val="none" w:sz="0" w:space="0" w:color="auto"/>
        <w:right w:val="none" w:sz="0" w:space="0" w:color="auto"/>
      </w:divBdr>
    </w:div>
    <w:div w:id="1034037340">
      <w:bodyDiv w:val="1"/>
      <w:marLeft w:val="0"/>
      <w:marRight w:val="0"/>
      <w:marTop w:val="0"/>
      <w:marBottom w:val="0"/>
      <w:divBdr>
        <w:top w:val="none" w:sz="0" w:space="0" w:color="auto"/>
        <w:left w:val="none" w:sz="0" w:space="0" w:color="auto"/>
        <w:bottom w:val="none" w:sz="0" w:space="0" w:color="auto"/>
        <w:right w:val="none" w:sz="0" w:space="0" w:color="auto"/>
      </w:divBdr>
    </w:div>
    <w:div w:id="1034042247">
      <w:bodyDiv w:val="1"/>
      <w:marLeft w:val="0"/>
      <w:marRight w:val="0"/>
      <w:marTop w:val="0"/>
      <w:marBottom w:val="0"/>
      <w:divBdr>
        <w:top w:val="none" w:sz="0" w:space="0" w:color="auto"/>
        <w:left w:val="none" w:sz="0" w:space="0" w:color="auto"/>
        <w:bottom w:val="none" w:sz="0" w:space="0" w:color="auto"/>
        <w:right w:val="none" w:sz="0" w:space="0" w:color="auto"/>
      </w:divBdr>
    </w:div>
    <w:div w:id="1034504033">
      <w:bodyDiv w:val="1"/>
      <w:marLeft w:val="0"/>
      <w:marRight w:val="0"/>
      <w:marTop w:val="0"/>
      <w:marBottom w:val="0"/>
      <w:divBdr>
        <w:top w:val="none" w:sz="0" w:space="0" w:color="auto"/>
        <w:left w:val="none" w:sz="0" w:space="0" w:color="auto"/>
        <w:bottom w:val="none" w:sz="0" w:space="0" w:color="auto"/>
        <w:right w:val="none" w:sz="0" w:space="0" w:color="auto"/>
      </w:divBdr>
    </w:div>
    <w:div w:id="1034578592">
      <w:bodyDiv w:val="1"/>
      <w:marLeft w:val="0"/>
      <w:marRight w:val="0"/>
      <w:marTop w:val="0"/>
      <w:marBottom w:val="0"/>
      <w:divBdr>
        <w:top w:val="none" w:sz="0" w:space="0" w:color="auto"/>
        <w:left w:val="none" w:sz="0" w:space="0" w:color="auto"/>
        <w:bottom w:val="none" w:sz="0" w:space="0" w:color="auto"/>
        <w:right w:val="none" w:sz="0" w:space="0" w:color="auto"/>
      </w:divBdr>
    </w:div>
    <w:div w:id="1036079900">
      <w:bodyDiv w:val="1"/>
      <w:marLeft w:val="0"/>
      <w:marRight w:val="0"/>
      <w:marTop w:val="0"/>
      <w:marBottom w:val="0"/>
      <w:divBdr>
        <w:top w:val="none" w:sz="0" w:space="0" w:color="auto"/>
        <w:left w:val="none" w:sz="0" w:space="0" w:color="auto"/>
        <w:bottom w:val="none" w:sz="0" w:space="0" w:color="auto"/>
        <w:right w:val="none" w:sz="0" w:space="0" w:color="auto"/>
      </w:divBdr>
    </w:div>
    <w:div w:id="1036273619">
      <w:bodyDiv w:val="1"/>
      <w:marLeft w:val="0"/>
      <w:marRight w:val="0"/>
      <w:marTop w:val="0"/>
      <w:marBottom w:val="0"/>
      <w:divBdr>
        <w:top w:val="none" w:sz="0" w:space="0" w:color="auto"/>
        <w:left w:val="none" w:sz="0" w:space="0" w:color="auto"/>
        <w:bottom w:val="none" w:sz="0" w:space="0" w:color="auto"/>
        <w:right w:val="none" w:sz="0" w:space="0" w:color="auto"/>
      </w:divBdr>
    </w:div>
    <w:div w:id="1036854931">
      <w:bodyDiv w:val="1"/>
      <w:marLeft w:val="0"/>
      <w:marRight w:val="0"/>
      <w:marTop w:val="0"/>
      <w:marBottom w:val="0"/>
      <w:divBdr>
        <w:top w:val="none" w:sz="0" w:space="0" w:color="auto"/>
        <w:left w:val="none" w:sz="0" w:space="0" w:color="auto"/>
        <w:bottom w:val="none" w:sz="0" w:space="0" w:color="auto"/>
        <w:right w:val="none" w:sz="0" w:space="0" w:color="auto"/>
      </w:divBdr>
    </w:div>
    <w:div w:id="1037387860">
      <w:bodyDiv w:val="1"/>
      <w:marLeft w:val="0"/>
      <w:marRight w:val="0"/>
      <w:marTop w:val="0"/>
      <w:marBottom w:val="0"/>
      <w:divBdr>
        <w:top w:val="none" w:sz="0" w:space="0" w:color="auto"/>
        <w:left w:val="none" w:sz="0" w:space="0" w:color="auto"/>
        <w:bottom w:val="none" w:sz="0" w:space="0" w:color="auto"/>
        <w:right w:val="none" w:sz="0" w:space="0" w:color="auto"/>
      </w:divBdr>
    </w:div>
    <w:div w:id="1037389069">
      <w:bodyDiv w:val="1"/>
      <w:marLeft w:val="0"/>
      <w:marRight w:val="0"/>
      <w:marTop w:val="0"/>
      <w:marBottom w:val="0"/>
      <w:divBdr>
        <w:top w:val="none" w:sz="0" w:space="0" w:color="auto"/>
        <w:left w:val="none" w:sz="0" w:space="0" w:color="auto"/>
        <w:bottom w:val="none" w:sz="0" w:space="0" w:color="auto"/>
        <w:right w:val="none" w:sz="0" w:space="0" w:color="auto"/>
      </w:divBdr>
    </w:div>
    <w:div w:id="1037464470">
      <w:bodyDiv w:val="1"/>
      <w:marLeft w:val="0"/>
      <w:marRight w:val="0"/>
      <w:marTop w:val="0"/>
      <w:marBottom w:val="0"/>
      <w:divBdr>
        <w:top w:val="none" w:sz="0" w:space="0" w:color="auto"/>
        <w:left w:val="none" w:sz="0" w:space="0" w:color="auto"/>
        <w:bottom w:val="none" w:sz="0" w:space="0" w:color="auto"/>
        <w:right w:val="none" w:sz="0" w:space="0" w:color="auto"/>
      </w:divBdr>
    </w:div>
    <w:div w:id="1037660795">
      <w:bodyDiv w:val="1"/>
      <w:marLeft w:val="0"/>
      <w:marRight w:val="0"/>
      <w:marTop w:val="0"/>
      <w:marBottom w:val="0"/>
      <w:divBdr>
        <w:top w:val="none" w:sz="0" w:space="0" w:color="auto"/>
        <w:left w:val="none" w:sz="0" w:space="0" w:color="auto"/>
        <w:bottom w:val="none" w:sz="0" w:space="0" w:color="auto"/>
        <w:right w:val="none" w:sz="0" w:space="0" w:color="auto"/>
      </w:divBdr>
    </w:div>
    <w:div w:id="1038042991">
      <w:bodyDiv w:val="1"/>
      <w:marLeft w:val="0"/>
      <w:marRight w:val="0"/>
      <w:marTop w:val="0"/>
      <w:marBottom w:val="0"/>
      <w:divBdr>
        <w:top w:val="none" w:sz="0" w:space="0" w:color="auto"/>
        <w:left w:val="none" w:sz="0" w:space="0" w:color="auto"/>
        <w:bottom w:val="none" w:sz="0" w:space="0" w:color="auto"/>
        <w:right w:val="none" w:sz="0" w:space="0" w:color="auto"/>
      </w:divBdr>
    </w:div>
    <w:div w:id="1038237509">
      <w:bodyDiv w:val="1"/>
      <w:marLeft w:val="0"/>
      <w:marRight w:val="0"/>
      <w:marTop w:val="0"/>
      <w:marBottom w:val="0"/>
      <w:divBdr>
        <w:top w:val="none" w:sz="0" w:space="0" w:color="auto"/>
        <w:left w:val="none" w:sz="0" w:space="0" w:color="auto"/>
        <w:bottom w:val="none" w:sz="0" w:space="0" w:color="auto"/>
        <w:right w:val="none" w:sz="0" w:space="0" w:color="auto"/>
      </w:divBdr>
    </w:div>
    <w:div w:id="1038357512">
      <w:bodyDiv w:val="1"/>
      <w:marLeft w:val="0"/>
      <w:marRight w:val="0"/>
      <w:marTop w:val="0"/>
      <w:marBottom w:val="0"/>
      <w:divBdr>
        <w:top w:val="none" w:sz="0" w:space="0" w:color="auto"/>
        <w:left w:val="none" w:sz="0" w:space="0" w:color="auto"/>
        <w:bottom w:val="none" w:sz="0" w:space="0" w:color="auto"/>
        <w:right w:val="none" w:sz="0" w:space="0" w:color="auto"/>
      </w:divBdr>
    </w:div>
    <w:div w:id="1039352713">
      <w:bodyDiv w:val="1"/>
      <w:marLeft w:val="0"/>
      <w:marRight w:val="0"/>
      <w:marTop w:val="0"/>
      <w:marBottom w:val="0"/>
      <w:divBdr>
        <w:top w:val="none" w:sz="0" w:space="0" w:color="auto"/>
        <w:left w:val="none" w:sz="0" w:space="0" w:color="auto"/>
        <w:bottom w:val="none" w:sz="0" w:space="0" w:color="auto"/>
        <w:right w:val="none" w:sz="0" w:space="0" w:color="auto"/>
      </w:divBdr>
    </w:div>
    <w:div w:id="1039864355">
      <w:bodyDiv w:val="1"/>
      <w:marLeft w:val="0"/>
      <w:marRight w:val="0"/>
      <w:marTop w:val="0"/>
      <w:marBottom w:val="0"/>
      <w:divBdr>
        <w:top w:val="none" w:sz="0" w:space="0" w:color="auto"/>
        <w:left w:val="none" w:sz="0" w:space="0" w:color="auto"/>
        <w:bottom w:val="none" w:sz="0" w:space="0" w:color="auto"/>
        <w:right w:val="none" w:sz="0" w:space="0" w:color="auto"/>
      </w:divBdr>
    </w:div>
    <w:div w:id="1040126826">
      <w:bodyDiv w:val="1"/>
      <w:marLeft w:val="0"/>
      <w:marRight w:val="0"/>
      <w:marTop w:val="0"/>
      <w:marBottom w:val="0"/>
      <w:divBdr>
        <w:top w:val="none" w:sz="0" w:space="0" w:color="auto"/>
        <w:left w:val="none" w:sz="0" w:space="0" w:color="auto"/>
        <w:bottom w:val="none" w:sz="0" w:space="0" w:color="auto"/>
        <w:right w:val="none" w:sz="0" w:space="0" w:color="auto"/>
      </w:divBdr>
    </w:div>
    <w:div w:id="1040474964">
      <w:bodyDiv w:val="1"/>
      <w:marLeft w:val="0"/>
      <w:marRight w:val="0"/>
      <w:marTop w:val="0"/>
      <w:marBottom w:val="0"/>
      <w:divBdr>
        <w:top w:val="none" w:sz="0" w:space="0" w:color="auto"/>
        <w:left w:val="none" w:sz="0" w:space="0" w:color="auto"/>
        <w:bottom w:val="none" w:sz="0" w:space="0" w:color="auto"/>
        <w:right w:val="none" w:sz="0" w:space="0" w:color="auto"/>
      </w:divBdr>
    </w:div>
    <w:div w:id="1040476228">
      <w:bodyDiv w:val="1"/>
      <w:marLeft w:val="0"/>
      <w:marRight w:val="0"/>
      <w:marTop w:val="0"/>
      <w:marBottom w:val="0"/>
      <w:divBdr>
        <w:top w:val="none" w:sz="0" w:space="0" w:color="auto"/>
        <w:left w:val="none" w:sz="0" w:space="0" w:color="auto"/>
        <w:bottom w:val="none" w:sz="0" w:space="0" w:color="auto"/>
        <w:right w:val="none" w:sz="0" w:space="0" w:color="auto"/>
      </w:divBdr>
    </w:div>
    <w:div w:id="1040940890">
      <w:bodyDiv w:val="1"/>
      <w:marLeft w:val="0"/>
      <w:marRight w:val="0"/>
      <w:marTop w:val="0"/>
      <w:marBottom w:val="0"/>
      <w:divBdr>
        <w:top w:val="none" w:sz="0" w:space="0" w:color="auto"/>
        <w:left w:val="none" w:sz="0" w:space="0" w:color="auto"/>
        <w:bottom w:val="none" w:sz="0" w:space="0" w:color="auto"/>
        <w:right w:val="none" w:sz="0" w:space="0" w:color="auto"/>
      </w:divBdr>
    </w:div>
    <w:div w:id="1041592296">
      <w:bodyDiv w:val="1"/>
      <w:marLeft w:val="0"/>
      <w:marRight w:val="0"/>
      <w:marTop w:val="0"/>
      <w:marBottom w:val="0"/>
      <w:divBdr>
        <w:top w:val="none" w:sz="0" w:space="0" w:color="auto"/>
        <w:left w:val="none" w:sz="0" w:space="0" w:color="auto"/>
        <w:bottom w:val="none" w:sz="0" w:space="0" w:color="auto"/>
        <w:right w:val="none" w:sz="0" w:space="0" w:color="auto"/>
      </w:divBdr>
    </w:div>
    <w:div w:id="1042022515">
      <w:bodyDiv w:val="1"/>
      <w:marLeft w:val="0"/>
      <w:marRight w:val="0"/>
      <w:marTop w:val="0"/>
      <w:marBottom w:val="0"/>
      <w:divBdr>
        <w:top w:val="none" w:sz="0" w:space="0" w:color="auto"/>
        <w:left w:val="none" w:sz="0" w:space="0" w:color="auto"/>
        <w:bottom w:val="none" w:sz="0" w:space="0" w:color="auto"/>
        <w:right w:val="none" w:sz="0" w:space="0" w:color="auto"/>
      </w:divBdr>
    </w:div>
    <w:div w:id="1042091222">
      <w:bodyDiv w:val="1"/>
      <w:marLeft w:val="0"/>
      <w:marRight w:val="0"/>
      <w:marTop w:val="0"/>
      <w:marBottom w:val="0"/>
      <w:divBdr>
        <w:top w:val="none" w:sz="0" w:space="0" w:color="auto"/>
        <w:left w:val="none" w:sz="0" w:space="0" w:color="auto"/>
        <w:bottom w:val="none" w:sz="0" w:space="0" w:color="auto"/>
        <w:right w:val="none" w:sz="0" w:space="0" w:color="auto"/>
      </w:divBdr>
    </w:div>
    <w:div w:id="1042635945">
      <w:bodyDiv w:val="1"/>
      <w:marLeft w:val="0"/>
      <w:marRight w:val="0"/>
      <w:marTop w:val="0"/>
      <w:marBottom w:val="0"/>
      <w:divBdr>
        <w:top w:val="none" w:sz="0" w:space="0" w:color="auto"/>
        <w:left w:val="none" w:sz="0" w:space="0" w:color="auto"/>
        <w:bottom w:val="none" w:sz="0" w:space="0" w:color="auto"/>
        <w:right w:val="none" w:sz="0" w:space="0" w:color="auto"/>
      </w:divBdr>
    </w:div>
    <w:div w:id="1042823135">
      <w:bodyDiv w:val="1"/>
      <w:marLeft w:val="0"/>
      <w:marRight w:val="0"/>
      <w:marTop w:val="0"/>
      <w:marBottom w:val="0"/>
      <w:divBdr>
        <w:top w:val="none" w:sz="0" w:space="0" w:color="auto"/>
        <w:left w:val="none" w:sz="0" w:space="0" w:color="auto"/>
        <w:bottom w:val="none" w:sz="0" w:space="0" w:color="auto"/>
        <w:right w:val="none" w:sz="0" w:space="0" w:color="auto"/>
      </w:divBdr>
    </w:div>
    <w:div w:id="1042900496">
      <w:bodyDiv w:val="1"/>
      <w:marLeft w:val="0"/>
      <w:marRight w:val="0"/>
      <w:marTop w:val="0"/>
      <w:marBottom w:val="0"/>
      <w:divBdr>
        <w:top w:val="none" w:sz="0" w:space="0" w:color="auto"/>
        <w:left w:val="none" w:sz="0" w:space="0" w:color="auto"/>
        <w:bottom w:val="none" w:sz="0" w:space="0" w:color="auto"/>
        <w:right w:val="none" w:sz="0" w:space="0" w:color="auto"/>
      </w:divBdr>
    </w:div>
    <w:div w:id="1042903053">
      <w:bodyDiv w:val="1"/>
      <w:marLeft w:val="0"/>
      <w:marRight w:val="0"/>
      <w:marTop w:val="0"/>
      <w:marBottom w:val="0"/>
      <w:divBdr>
        <w:top w:val="none" w:sz="0" w:space="0" w:color="auto"/>
        <w:left w:val="none" w:sz="0" w:space="0" w:color="auto"/>
        <w:bottom w:val="none" w:sz="0" w:space="0" w:color="auto"/>
        <w:right w:val="none" w:sz="0" w:space="0" w:color="auto"/>
      </w:divBdr>
    </w:div>
    <w:div w:id="1043362418">
      <w:bodyDiv w:val="1"/>
      <w:marLeft w:val="0"/>
      <w:marRight w:val="0"/>
      <w:marTop w:val="0"/>
      <w:marBottom w:val="0"/>
      <w:divBdr>
        <w:top w:val="none" w:sz="0" w:space="0" w:color="auto"/>
        <w:left w:val="none" w:sz="0" w:space="0" w:color="auto"/>
        <w:bottom w:val="none" w:sz="0" w:space="0" w:color="auto"/>
        <w:right w:val="none" w:sz="0" w:space="0" w:color="auto"/>
      </w:divBdr>
    </w:div>
    <w:div w:id="1043481626">
      <w:bodyDiv w:val="1"/>
      <w:marLeft w:val="0"/>
      <w:marRight w:val="0"/>
      <w:marTop w:val="0"/>
      <w:marBottom w:val="0"/>
      <w:divBdr>
        <w:top w:val="none" w:sz="0" w:space="0" w:color="auto"/>
        <w:left w:val="none" w:sz="0" w:space="0" w:color="auto"/>
        <w:bottom w:val="none" w:sz="0" w:space="0" w:color="auto"/>
        <w:right w:val="none" w:sz="0" w:space="0" w:color="auto"/>
      </w:divBdr>
    </w:div>
    <w:div w:id="1043598902">
      <w:bodyDiv w:val="1"/>
      <w:marLeft w:val="0"/>
      <w:marRight w:val="0"/>
      <w:marTop w:val="0"/>
      <w:marBottom w:val="0"/>
      <w:divBdr>
        <w:top w:val="none" w:sz="0" w:space="0" w:color="auto"/>
        <w:left w:val="none" w:sz="0" w:space="0" w:color="auto"/>
        <w:bottom w:val="none" w:sz="0" w:space="0" w:color="auto"/>
        <w:right w:val="none" w:sz="0" w:space="0" w:color="auto"/>
      </w:divBdr>
    </w:div>
    <w:div w:id="1044216541">
      <w:bodyDiv w:val="1"/>
      <w:marLeft w:val="0"/>
      <w:marRight w:val="0"/>
      <w:marTop w:val="0"/>
      <w:marBottom w:val="0"/>
      <w:divBdr>
        <w:top w:val="none" w:sz="0" w:space="0" w:color="auto"/>
        <w:left w:val="none" w:sz="0" w:space="0" w:color="auto"/>
        <w:bottom w:val="none" w:sz="0" w:space="0" w:color="auto"/>
        <w:right w:val="none" w:sz="0" w:space="0" w:color="auto"/>
      </w:divBdr>
    </w:div>
    <w:div w:id="1044520346">
      <w:bodyDiv w:val="1"/>
      <w:marLeft w:val="0"/>
      <w:marRight w:val="0"/>
      <w:marTop w:val="0"/>
      <w:marBottom w:val="0"/>
      <w:divBdr>
        <w:top w:val="none" w:sz="0" w:space="0" w:color="auto"/>
        <w:left w:val="none" w:sz="0" w:space="0" w:color="auto"/>
        <w:bottom w:val="none" w:sz="0" w:space="0" w:color="auto"/>
        <w:right w:val="none" w:sz="0" w:space="0" w:color="auto"/>
      </w:divBdr>
    </w:div>
    <w:div w:id="1044525271">
      <w:bodyDiv w:val="1"/>
      <w:marLeft w:val="0"/>
      <w:marRight w:val="0"/>
      <w:marTop w:val="0"/>
      <w:marBottom w:val="0"/>
      <w:divBdr>
        <w:top w:val="none" w:sz="0" w:space="0" w:color="auto"/>
        <w:left w:val="none" w:sz="0" w:space="0" w:color="auto"/>
        <w:bottom w:val="none" w:sz="0" w:space="0" w:color="auto"/>
        <w:right w:val="none" w:sz="0" w:space="0" w:color="auto"/>
      </w:divBdr>
    </w:div>
    <w:div w:id="1044907270">
      <w:bodyDiv w:val="1"/>
      <w:marLeft w:val="0"/>
      <w:marRight w:val="0"/>
      <w:marTop w:val="0"/>
      <w:marBottom w:val="0"/>
      <w:divBdr>
        <w:top w:val="none" w:sz="0" w:space="0" w:color="auto"/>
        <w:left w:val="none" w:sz="0" w:space="0" w:color="auto"/>
        <w:bottom w:val="none" w:sz="0" w:space="0" w:color="auto"/>
        <w:right w:val="none" w:sz="0" w:space="0" w:color="auto"/>
      </w:divBdr>
    </w:div>
    <w:div w:id="1045372688">
      <w:bodyDiv w:val="1"/>
      <w:marLeft w:val="0"/>
      <w:marRight w:val="0"/>
      <w:marTop w:val="0"/>
      <w:marBottom w:val="0"/>
      <w:divBdr>
        <w:top w:val="none" w:sz="0" w:space="0" w:color="auto"/>
        <w:left w:val="none" w:sz="0" w:space="0" w:color="auto"/>
        <w:bottom w:val="none" w:sz="0" w:space="0" w:color="auto"/>
        <w:right w:val="none" w:sz="0" w:space="0" w:color="auto"/>
      </w:divBdr>
    </w:div>
    <w:div w:id="1045519904">
      <w:bodyDiv w:val="1"/>
      <w:marLeft w:val="0"/>
      <w:marRight w:val="0"/>
      <w:marTop w:val="0"/>
      <w:marBottom w:val="0"/>
      <w:divBdr>
        <w:top w:val="none" w:sz="0" w:space="0" w:color="auto"/>
        <w:left w:val="none" w:sz="0" w:space="0" w:color="auto"/>
        <w:bottom w:val="none" w:sz="0" w:space="0" w:color="auto"/>
        <w:right w:val="none" w:sz="0" w:space="0" w:color="auto"/>
      </w:divBdr>
    </w:div>
    <w:div w:id="1045905409">
      <w:bodyDiv w:val="1"/>
      <w:marLeft w:val="0"/>
      <w:marRight w:val="0"/>
      <w:marTop w:val="0"/>
      <w:marBottom w:val="0"/>
      <w:divBdr>
        <w:top w:val="none" w:sz="0" w:space="0" w:color="auto"/>
        <w:left w:val="none" w:sz="0" w:space="0" w:color="auto"/>
        <w:bottom w:val="none" w:sz="0" w:space="0" w:color="auto"/>
        <w:right w:val="none" w:sz="0" w:space="0" w:color="auto"/>
      </w:divBdr>
    </w:div>
    <w:div w:id="1045907156">
      <w:bodyDiv w:val="1"/>
      <w:marLeft w:val="0"/>
      <w:marRight w:val="0"/>
      <w:marTop w:val="0"/>
      <w:marBottom w:val="0"/>
      <w:divBdr>
        <w:top w:val="none" w:sz="0" w:space="0" w:color="auto"/>
        <w:left w:val="none" w:sz="0" w:space="0" w:color="auto"/>
        <w:bottom w:val="none" w:sz="0" w:space="0" w:color="auto"/>
        <w:right w:val="none" w:sz="0" w:space="0" w:color="auto"/>
      </w:divBdr>
    </w:div>
    <w:div w:id="1046640324">
      <w:bodyDiv w:val="1"/>
      <w:marLeft w:val="0"/>
      <w:marRight w:val="0"/>
      <w:marTop w:val="0"/>
      <w:marBottom w:val="0"/>
      <w:divBdr>
        <w:top w:val="none" w:sz="0" w:space="0" w:color="auto"/>
        <w:left w:val="none" w:sz="0" w:space="0" w:color="auto"/>
        <w:bottom w:val="none" w:sz="0" w:space="0" w:color="auto"/>
        <w:right w:val="none" w:sz="0" w:space="0" w:color="auto"/>
      </w:divBdr>
    </w:div>
    <w:div w:id="1047333958">
      <w:bodyDiv w:val="1"/>
      <w:marLeft w:val="0"/>
      <w:marRight w:val="0"/>
      <w:marTop w:val="0"/>
      <w:marBottom w:val="0"/>
      <w:divBdr>
        <w:top w:val="none" w:sz="0" w:space="0" w:color="auto"/>
        <w:left w:val="none" w:sz="0" w:space="0" w:color="auto"/>
        <w:bottom w:val="none" w:sz="0" w:space="0" w:color="auto"/>
        <w:right w:val="none" w:sz="0" w:space="0" w:color="auto"/>
      </w:divBdr>
    </w:div>
    <w:div w:id="1047609700">
      <w:bodyDiv w:val="1"/>
      <w:marLeft w:val="0"/>
      <w:marRight w:val="0"/>
      <w:marTop w:val="0"/>
      <w:marBottom w:val="0"/>
      <w:divBdr>
        <w:top w:val="none" w:sz="0" w:space="0" w:color="auto"/>
        <w:left w:val="none" w:sz="0" w:space="0" w:color="auto"/>
        <w:bottom w:val="none" w:sz="0" w:space="0" w:color="auto"/>
        <w:right w:val="none" w:sz="0" w:space="0" w:color="auto"/>
      </w:divBdr>
    </w:div>
    <w:div w:id="1048992146">
      <w:bodyDiv w:val="1"/>
      <w:marLeft w:val="0"/>
      <w:marRight w:val="0"/>
      <w:marTop w:val="0"/>
      <w:marBottom w:val="0"/>
      <w:divBdr>
        <w:top w:val="none" w:sz="0" w:space="0" w:color="auto"/>
        <w:left w:val="none" w:sz="0" w:space="0" w:color="auto"/>
        <w:bottom w:val="none" w:sz="0" w:space="0" w:color="auto"/>
        <w:right w:val="none" w:sz="0" w:space="0" w:color="auto"/>
      </w:divBdr>
    </w:div>
    <w:div w:id="1048995450">
      <w:bodyDiv w:val="1"/>
      <w:marLeft w:val="0"/>
      <w:marRight w:val="0"/>
      <w:marTop w:val="0"/>
      <w:marBottom w:val="0"/>
      <w:divBdr>
        <w:top w:val="none" w:sz="0" w:space="0" w:color="auto"/>
        <w:left w:val="none" w:sz="0" w:space="0" w:color="auto"/>
        <w:bottom w:val="none" w:sz="0" w:space="0" w:color="auto"/>
        <w:right w:val="none" w:sz="0" w:space="0" w:color="auto"/>
      </w:divBdr>
    </w:div>
    <w:div w:id="1050298518">
      <w:bodyDiv w:val="1"/>
      <w:marLeft w:val="0"/>
      <w:marRight w:val="0"/>
      <w:marTop w:val="0"/>
      <w:marBottom w:val="0"/>
      <w:divBdr>
        <w:top w:val="none" w:sz="0" w:space="0" w:color="auto"/>
        <w:left w:val="none" w:sz="0" w:space="0" w:color="auto"/>
        <w:bottom w:val="none" w:sz="0" w:space="0" w:color="auto"/>
        <w:right w:val="none" w:sz="0" w:space="0" w:color="auto"/>
      </w:divBdr>
    </w:div>
    <w:div w:id="1050424299">
      <w:bodyDiv w:val="1"/>
      <w:marLeft w:val="0"/>
      <w:marRight w:val="0"/>
      <w:marTop w:val="0"/>
      <w:marBottom w:val="0"/>
      <w:divBdr>
        <w:top w:val="none" w:sz="0" w:space="0" w:color="auto"/>
        <w:left w:val="none" w:sz="0" w:space="0" w:color="auto"/>
        <w:bottom w:val="none" w:sz="0" w:space="0" w:color="auto"/>
        <w:right w:val="none" w:sz="0" w:space="0" w:color="auto"/>
      </w:divBdr>
    </w:div>
    <w:div w:id="1051005252">
      <w:bodyDiv w:val="1"/>
      <w:marLeft w:val="0"/>
      <w:marRight w:val="0"/>
      <w:marTop w:val="0"/>
      <w:marBottom w:val="0"/>
      <w:divBdr>
        <w:top w:val="none" w:sz="0" w:space="0" w:color="auto"/>
        <w:left w:val="none" w:sz="0" w:space="0" w:color="auto"/>
        <w:bottom w:val="none" w:sz="0" w:space="0" w:color="auto"/>
        <w:right w:val="none" w:sz="0" w:space="0" w:color="auto"/>
      </w:divBdr>
    </w:div>
    <w:div w:id="1051153050">
      <w:bodyDiv w:val="1"/>
      <w:marLeft w:val="0"/>
      <w:marRight w:val="0"/>
      <w:marTop w:val="0"/>
      <w:marBottom w:val="0"/>
      <w:divBdr>
        <w:top w:val="none" w:sz="0" w:space="0" w:color="auto"/>
        <w:left w:val="none" w:sz="0" w:space="0" w:color="auto"/>
        <w:bottom w:val="none" w:sz="0" w:space="0" w:color="auto"/>
        <w:right w:val="none" w:sz="0" w:space="0" w:color="auto"/>
      </w:divBdr>
    </w:div>
    <w:div w:id="1051805731">
      <w:bodyDiv w:val="1"/>
      <w:marLeft w:val="0"/>
      <w:marRight w:val="0"/>
      <w:marTop w:val="0"/>
      <w:marBottom w:val="0"/>
      <w:divBdr>
        <w:top w:val="none" w:sz="0" w:space="0" w:color="auto"/>
        <w:left w:val="none" w:sz="0" w:space="0" w:color="auto"/>
        <w:bottom w:val="none" w:sz="0" w:space="0" w:color="auto"/>
        <w:right w:val="none" w:sz="0" w:space="0" w:color="auto"/>
      </w:divBdr>
    </w:div>
    <w:div w:id="1051998878">
      <w:bodyDiv w:val="1"/>
      <w:marLeft w:val="0"/>
      <w:marRight w:val="0"/>
      <w:marTop w:val="0"/>
      <w:marBottom w:val="0"/>
      <w:divBdr>
        <w:top w:val="none" w:sz="0" w:space="0" w:color="auto"/>
        <w:left w:val="none" w:sz="0" w:space="0" w:color="auto"/>
        <w:bottom w:val="none" w:sz="0" w:space="0" w:color="auto"/>
        <w:right w:val="none" w:sz="0" w:space="0" w:color="auto"/>
      </w:divBdr>
    </w:div>
    <w:div w:id="1052002955">
      <w:bodyDiv w:val="1"/>
      <w:marLeft w:val="0"/>
      <w:marRight w:val="0"/>
      <w:marTop w:val="0"/>
      <w:marBottom w:val="0"/>
      <w:divBdr>
        <w:top w:val="none" w:sz="0" w:space="0" w:color="auto"/>
        <w:left w:val="none" w:sz="0" w:space="0" w:color="auto"/>
        <w:bottom w:val="none" w:sz="0" w:space="0" w:color="auto"/>
        <w:right w:val="none" w:sz="0" w:space="0" w:color="auto"/>
      </w:divBdr>
    </w:div>
    <w:div w:id="1052003570">
      <w:bodyDiv w:val="1"/>
      <w:marLeft w:val="0"/>
      <w:marRight w:val="0"/>
      <w:marTop w:val="0"/>
      <w:marBottom w:val="0"/>
      <w:divBdr>
        <w:top w:val="none" w:sz="0" w:space="0" w:color="auto"/>
        <w:left w:val="none" w:sz="0" w:space="0" w:color="auto"/>
        <w:bottom w:val="none" w:sz="0" w:space="0" w:color="auto"/>
        <w:right w:val="none" w:sz="0" w:space="0" w:color="auto"/>
      </w:divBdr>
    </w:div>
    <w:div w:id="1052389761">
      <w:bodyDiv w:val="1"/>
      <w:marLeft w:val="0"/>
      <w:marRight w:val="0"/>
      <w:marTop w:val="0"/>
      <w:marBottom w:val="0"/>
      <w:divBdr>
        <w:top w:val="none" w:sz="0" w:space="0" w:color="auto"/>
        <w:left w:val="none" w:sz="0" w:space="0" w:color="auto"/>
        <w:bottom w:val="none" w:sz="0" w:space="0" w:color="auto"/>
        <w:right w:val="none" w:sz="0" w:space="0" w:color="auto"/>
      </w:divBdr>
    </w:div>
    <w:div w:id="1052925699">
      <w:bodyDiv w:val="1"/>
      <w:marLeft w:val="0"/>
      <w:marRight w:val="0"/>
      <w:marTop w:val="0"/>
      <w:marBottom w:val="0"/>
      <w:divBdr>
        <w:top w:val="none" w:sz="0" w:space="0" w:color="auto"/>
        <w:left w:val="none" w:sz="0" w:space="0" w:color="auto"/>
        <w:bottom w:val="none" w:sz="0" w:space="0" w:color="auto"/>
        <w:right w:val="none" w:sz="0" w:space="0" w:color="auto"/>
      </w:divBdr>
    </w:div>
    <w:div w:id="1053430498">
      <w:bodyDiv w:val="1"/>
      <w:marLeft w:val="0"/>
      <w:marRight w:val="0"/>
      <w:marTop w:val="0"/>
      <w:marBottom w:val="0"/>
      <w:divBdr>
        <w:top w:val="none" w:sz="0" w:space="0" w:color="auto"/>
        <w:left w:val="none" w:sz="0" w:space="0" w:color="auto"/>
        <w:bottom w:val="none" w:sz="0" w:space="0" w:color="auto"/>
        <w:right w:val="none" w:sz="0" w:space="0" w:color="auto"/>
      </w:divBdr>
    </w:div>
    <w:div w:id="1053431572">
      <w:bodyDiv w:val="1"/>
      <w:marLeft w:val="0"/>
      <w:marRight w:val="0"/>
      <w:marTop w:val="0"/>
      <w:marBottom w:val="0"/>
      <w:divBdr>
        <w:top w:val="none" w:sz="0" w:space="0" w:color="auto"/>
        <w:left w:val="none" w:sz="0" w:space="0" w:color="auto"/>
        <w:bottom w:val="none" w:sz="0" w:space="0" w:color="auto"/>
        <w:right w:val="none" w:sz="0" w:space="0" w:color="auto"/>
      </w:divBdr>
    </w:div>
    <w:div w:id="1053506061">
      <w:bodyDiv w:val="1"/>
      <w:marLeft w:val="0"/>
      <w:marRight w:val="0"/>
      <w:marTop w:val="0"/>
      <w:marBottom w:val="0"/>
      <w:divBdr>
        <w:top w:val="none" w:sz="0" w:space="0" w:color="auto"/>
        <w:left w:val="none" w:sz="0" w:space="0" w:color="auto"/>
        <w:bottom w:val="none" w:sz="0" w:space="0" w:color="auto"/>
        <w:right w:val="none" w:sz="0" w:space="0" w:color="auto"/>
      </w:divBdr>
    </w:div>
    <w:div w:id="1053843813">
      <w:bodyDiv w:val="1"/>
      <w:marLeft w:val="0"/>
      <w:marRight w:val="0"/>
      <w:marTop w:val="0"/>
      <w:marBottom w:val="0"/>
      <w:divBdr>
        <w:top w:val="none" w:sz="0" w:space="0" w:color="auto"/>
        <w:left w:val="none" w:sz="0" w:space="0" w:color="auto"/>
        <w:bottom w:val="none" w:sz="0" w:space="0" w:color="auto"/>
        <w:right w:val="none" w:sz="0" w:space="0" w:color="auto"/>
      </w:divBdr>
    </w:div>
    <w:div w:id="1054543296">
      <w:bodyDiv w:val="1"/>
      <w:marLeft w:val="0"/>
      <w:marRight w:val="0"/>
      <w:marTop w:val="0"/>
      <w:marBottom w:val="0"/>
      <w:divBdr>
        <w:top w:val="none" w:sz="0" w:space="0" w:color="auto"/>
        <w:left w:val="none" w:sz="0" w:space="0" w:color="auto"/>
        <w:bottom w:val="none" w:sz="0" w:space="0" w:color="auto"/>
        <w:right w:val="none" w:sz="0" w:space="0" w:color="auto"/>
      </w:divBdr>
    </w:div>
    <w:div w:id="1055006887">
      <w:bodyDiv w:val="1"/>
      <w:marLeft w:val="0"/>
      <w:marRight w:val="0"/>
      <w:marTop w:val="0"/>
      <w:marBottom w:val="0"/>
      <w:divBdr>
        <w:top w:val="none" w:sz="0" w:space="0" w:color="auto"/>
        <w:left w:val="none" w:sz="0" w:space="0" w:color="auto"/>
        <w:bottom w:val="none" w:sz="0" w:space="0" w:color="auto"/>
        <w:right w:val="none" w:sz="0" w:space="0" w:color="auto"/>
      </w:divBdr>
    </w:div>
    <w:div w:id="1055660454">
      <w:bodyDiv w:val="1"/>
      <w:marLeft w:val="0"/>
      <w:marRight w:val="0"/>
      <w:marTop w:val="0"/>
      <w:marBottom w:val="0"/>
      <w:divBdr>
        <w:top w:val="none" w:sz="0" w:space="0" w:color="auto"/>
        <w:left w:val="none" w:sz="0" w:space="0" w:color="auto"/>
        <w:bottom w:val="none" w:sz="0" w:space="0" w:color="auto"/>
        <w:right w:val="none" w:sz="0" w:space="0" w:color="auto"/>
      </w:divBdr>
    </w:div>
    <w:div w:id="1056247091">
      <w:bodyDiv w:val="1"/>
      <w:marLeft w:val="0"/>
      <w:marRight w:val="0"/>
      <w:marTop w:val="0"/>
      <w:marBottom w:val="0"/>
      <w:divBdr>
        <w:top w:val="none" w:sz="0" w:space="0" w:color="auto"/>
        <w:left w:val="none" w:sz="0" w:space="0" w:color="auto"/>
        <w:bottom w:val="none" w:sz="0" w:space="0" w:color="auto"/>
        <w:right w:val="none" w:sz="0" w:space="0" w:color="auto"/>
      </w:divBdr>
    </w:div>
    <w:div w:id="1056899958">
      <w:bodyDiv w:val="1"/>
      <w:marLeft w:val="0"/>
      <w:marRight w:val="0"/>
      <w:marTop w:val="0"/>
      <w:marBottom w:val="0"/>
      <w:divBdr>
        <w:top w:val="none" w:sz="0" w:space="0" w:color="auto"/>
        <w:left w:val="none" w:sz="0" w:space="0" w:color="auto"/>
        <w:bottom w:val="none" w:sz="0" w:space="0" w:color="auto"/>
        <w:right w:val="none" w:sz="0" w:space="0" w:color="auto"/>
      </w:divBdr>
    </w:div>
    <w:div w:id="1058751138">
      <w:bodyDiv w:val="1"/>
      <w:marLeft w:val="0"/>
      <w:marRight w:val="0"/>
      <w:marTop w:val="0"/>
      <w:marBottom w:val="0"/>
      <w:divBdr>
        <w:top w:val="none" w:sz="0" w:space="0" w:color="auto"/>
        <w:left w:val="none" w:sz="0" w:space="0" w:color="auto"/>
        <w:bottom w:val="none" w:sz="0" w:space="0" w:color="auto"/>
        <w:right w:val="none" w:sz="0" w:space="0" w:color="auto"/>
      </w:divBdr>
    </w:div>
    <w:div w:id="1058937600">
      <w:bodyDiv w:val="1"/>
      <w:marLeft w:val="0"/>
      <w:marRight w:val="0"/>
      <w:marTop w:val="0"/>
      <w:marBottom w:val="0"/>
      <w:divBdr>
        <w:top w:val="none" w:sz="0" w:space="0" w:color="auto"/>
        <w:left w:val="none" w:sz="0" w:space="0" w:color="auto"/>
        <w:bottom w:val="none" w:sz="0" w:space="0" w:color="auto"/>
        <w:right w:val="none" w:sz="0" w:space="0" w:color="auto"/>
      </w:divBdr>
    </w:div>
    <w:div w:id="1059521347">
      <w:bodyDiv w:val="1"/>
      <w:marLeft w:val="0"/>
      <w:marRight w:val="0"/>
      <w:marTop w:val="0"/>
      <w:marBottom w:val="0"/>
      <w:divBdr>
        <w:top w:val="none" w:sz="0" w:space="0" w:color="auto"/>
        <w:left w:val="none" w:sz="0" w:space="0" w:color="auto"/>
        <w:bottom w:val="none" w:sz="0" w:space="0" w:color="auto"/>
        <w:right w:val="none" w:sz="0" w:space="0" w:color="auto"/>
      </w:divBdr>
    </w:div>
    <w:div w:id="1059940888">
      <w:bodyDiv w:val="1"/>
      <w:marLeft w:val="0"/>
      <w:marRight w:val="0"/>
      <w:marTop w:val="0"/>
      <w:marBottom w:val="0"/>
      <w:divBdr>
        <w:top w:val="none" w:sz="0" w:space="0" w:color="auto"/>
        <w:left w:val="none" w:sz="0" w:space="0" w:color="auto"/>
        <w:bottom w:val="none" w:sz="0" w:space="0" w:color="auto"/>
        <w:right w:val="none" w:sz="0" w:space="0" w:color="auto"/>
      </w:divBdr>
    </w:div>
    <w:div w:id="1060592250">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1754703">
      <w:bodyDiv w:val="1"/>
      <w:marLeft w:val="0"/>
      <w:marRight w:val="0"/>
      <w:marTop w:val="0"/>
      <w:marBottom w:val="0"/>
      <w:divBdr>
        <w:top w:val="none" w:sz="0" w:space="0" w:color="auto"/>
        <w:left w:val="none" w:sz="0" w:space="0" w:color="auto"/>
        <w:bottom w:val="none" w:sz="0" w:space="0" w:color="auto"/>
        <w:right w:val="none" w:sz="0" w:space="0" w:color="auto"/>
      </w:divBdr>
    </w:div>
    <w:div w:id="1061829852">
      <w:bodyDiv w:val="1"/>
      <w:marLeft w:val="0"/>
      <w:marRight w:val="0"/>
      <w:marTop w:val="0"/>
      <w:marBottom w:val="0"/>
      <w:divBdr>
        <w:top w:val="none" w:sz="0" w:space="0" w:color="auto"/>
        <w:left w:val="none" w:sz="0" w:space="0" w:color="auto"/>
        <w:bottom w:val="none" w:sz="0" w:space="0" w:color="auto"/>
        <w:right w:val="none" w:sz="0" w:space="0" w:color="auto"/>
      </w:divBdr>
    </w:div>
    <w:div w:id="1062025669">
      <w:bodyDiv w:val="1"/>
      <w:marLeft w:val="0"/>
      <w:marRight w:val="0"/>
      <w:marTop w:val="0"/>
      <w:marBottom w:val="0"/>
      <w:divBdr>
        <w:top w:val="none" w:sz="0" w:space="0" w:color="auto"/>
        <w:left w:val="none" w:sz="0" w:space="0" w:color="auto"/>
        <w:bottom w:val="none" w:sz="0" w:space="0" w:color="auto"/>
        <w:right w:val="none" w:sz="0" w:space="0" w:color="auto"/>
      </w:divBdr>
    </w:div>
    <w:div w:id="1062752033">
      <w:bodyDiv w:val="1"/>
      <w:marLeft w:val="0"/>
      <w:marRight w:val="0"/>
      <w:marTop w:val="0"/>
      <w:marBottom w:val="0"/>
      <w:divBdr>
        <w:top w:val="none" w:sz="0" w:space="0" w:color="auto"/>
        <w:left w:val="none" w:sz="0" w:space="0" w:color="auto"/>
        <w:bottom w:val="none" w:sz="0" w:space="0" w:color="auto"/>
        <w:right w:val="none" w:sz="0" w:space="0" w:color="auto"/>
      </w:divBdr>
    </w:div>
    <w:div w:id="1063215625">
      <w:bodyDiv w:val="1"/>
      <w:marLeft w:val="0"/>
      <w:marRight w:val="0"/>
      <w:marTop w:val="0"/>
      <w:marBottom w:val="0"/>
      <w:divBdr>
        <w:top w:val="none" w:sz="0" w:space="0" w:color="auto"/>
        <w:left w:val="none" w:sz="0" w:space="0" w:color="auto"/>
        <w:bottom w:val="none" w:sz="0" w:space="0" w:color="auto"/>
        <w:right w:val="none" w:sz="0" w:space="0" w:color="auto"/>
      </w:divBdr>
    </w:div>
    <w:div w:id="1063261696">
      <w:bodyDiv w:val="1"/>
      <w:marLeft w:val="0"/>
      <w:marRight w:val="0"/>
      <w:marTop w:val="0"/>
      <w:marBottom w:val="0"/>
      <w:divBdr>
        <w:top w:val="none" w:sz="0" w:space="0" w:color="auto"/>
        <w:left w:val="none" w:sz="0" w:space="0" w:color="auto"/>
        <w:bottom w:val="none" w:sz="0" w:space="0" w:color="auto"/>
        <w:right w:val="none" w:sz="0" w:space="0" w:color="auto"/>
      </w:divBdr>
    </w:div>
    <w:div w:id="1063601171">
      <w:bodyDiv w:val="1"/>
      <w:marLeft w:val="0"/>
      <w:marRight w:val="0"/>
      <w:marTop w:val="0"/>
      <w:marBottom w:val="0"/>
      <w:divBdr>
        <w:top w:val="none" w:sz="0" w:space="0" w:color="auto"/>
        <w:left w:val="none" w:sz="0" w:space="0" w:color="auto"/>
        <w:bottom w:val="none" w:sz="0" w:space="0" w:color="auto"/>
        <w:right w:val="none" w:sz="0" w:space="0" w:color="auto"/>
      </w:divBdr>
    </w:div>
    <w:div w:id="1064068578">
      <w:bodyDiv w:val="1"/>
      <w:marLeft w:val="0"/>
      <w:marRight w:val="0"/>
      <w:marTop w:val="0"/>
      <w:marBottom w:val="0"/>
      <w:divBdr>
        <w:top w:val="none" w:sz="0" w:space="0" w:color="auto"/>
        <w:left w:val="none" w:sz="0" w:space="0" w:color="auto"/>
        <w:bottom w:val="none" w:sz="0" w:space="0" w:color="auto"/>
        <w:right w:val="none" w:sz="0" w:space="0" w:color="auto"/>
      </w:divBdr>
    </w:div>
    <w:div w:id="1064252698">
      <w:bodyDiv w:val="1"/>
      <w:marLeft w:val="0"/>
      <w:marRight w:val="0"/>
      <w:marTop w:val="0"/>
      <w:marBottom w:val="0"/>
      <w:divBdr>
        <w:top w:val="none" w:sz="0" w:space="0" w:color="auto"/>
        <w:left w:val="none" w:sz="0" w:space="0" w:color="auto"/>
        <w:bottom w:val="none" w:sz="0" w:space="0" w:color="auto"/>
        <w:right w:val="none" w:sz="0" w:space="0" w:color="auto"/>
      </w:divBdr>
    </w:div>
    <w:div w:id="1064445760">
      <w:bodyDiv w:val="1"/>
      <w:marLeft w:val="0"/>
      <w:marRight w:val="0"/>
      <w:marTop w:val="0"/>
      <w:marBottom w:val="0"/>
      <w:divBdr>
        <w:top w:val="none" w:sz="0" w:space="0" w:color="auto"/>
        <w:left w:val="none" w:sz="0" w:space="0" w:color="auto"/>
        <w:bottom w:val="none" w:sz="0" w:space="0" w:color="auto"/>
        <w:right w:val="none" w:sz="0" w:space="0" w:color="auto"/>
      </w:divBdr>
    </w:div>
    <w:div w:id="1064520973">
      <w:bodyDiv w:val="1"/>
      <w:marLeft w:val="0"/>
      <w:marRight w:val="0"/>
      <w:marTop w:val="0"/>
      <w:marBottom w:val="0"/>
      <w:divBdr>
        <w:top w:val="none" w:sz="0" w:space="0" w:color="auto"/>
        <w:left w:val="none" w:sz="0" w:space="0" w:color="auto"/>
        <w:bottom w:val="none" w:sz="0" w:space="0" w:color="auto"/>
        <w:right w:val="none" w:sz="0" w:space="0" w:color="auto"/>
      </w:divBdr>
    </w:div>
    <w:div w:id="1064528488">
      <w:bodyDiv w:val="1"/>
      <w:marLeft w:val="0"/>
      <w:marRight w:val="0"/>
      <w:marTop w:val="0"/>
      <w:marBottom w:val="0"/>
      <w:divBdr>
        <w:top w:val="none" w:sz="0" w:space="0" w:color="auto"/>
        <w:left w:val="none" w:sz="0" w:space="0" w:color="auto"/>
        <w:bottom w:val="none" w:sz="0" w:space="0" w:color="auto"/>
        <w:right w:val="none" w:sz="0" w:space="0" w:color="auto"/>
      </w:divBdr>
    </w:div>
    <w:div w:id="1065495132">
      <w:bodyDiv w:val="1"/>
      <w:marLeft w:val="0"/>
      <w:marRight w:val="0"/>
      <w:marTop w:val="0"/>
      <w:marBottom w:val="0"/>
      <w:divBdr>
        <w:top w:val="none" w:sz="0" w:space="0" w:color="auto"/>
        <w:left w:val="none" w:sz="0" w:space="0" w:color="auto"/>
        <w:bottom w:val="none" w:sz="0" w:space="0" w:color="auto"/>
        <w:right w:val="none" w:sz="0" w:space="0" w:color="auto"/>
      </w:divBdr>
    </w:div>
    <w:div w:id="1066493749">
      <w:bodyDiv w:val="1"/>
      <w:marLeft w:val="0"/>
      <w:marRight w:val="0"/>
      <w:marTop w:val="0"/>
      <w:marBottom w:val="0"/>
      <w:divBdr>
        <w:top w:val="none" w:sz="0" w:space="0" w:color="auto"/>
        <w:left w:val="none" w:sz="0" w:space="0" w:color="auto"/>
        <w:bottom w:val="none" w:sz="0" w:space="0" w:color="auto"/>
        <w:right w:val="none" w:sz="0" w:space="0" w:color="auto"/>
      </w:divBdr>
    </w:div>
    <w:div w:id="1067075808">
      <w:bodyDiv w:val="1"/>
      <w:marLeft w:val="0"/>
      <w:marRight w:val="0"/>
      <w:marTop w:val="0"/>
      <w:marBottom w:val="0"/>
      <w:divBdr>
        <w:top w:val="none" w:sz="0" w:space="0" w:color="auto"/>
        <w:left w:val="none" w:sz="0" w:space="0" w:color="auto"/>
        <w:bottom w:val="none" w:sz="0" w:space="0" w:color="auto"/>
        <w:right w:val="none" w:sz="0" w:space="0" w:color="auto"/>
      </w:divBdr>
    </w:div>
    <w:div w:id="1067148179">
      <w:bodyDiv w:val="1"/>
      <w:marLeft w:val="0"/>
      <w:marRight w:val="0"/>
      <w:marTop w:val="0"/>
      <w:marBottom w:val="0"/>
      <w:divBdr>
        <w:top w:val="none" w:sz="0" w:space="0" w:color="auto"/>
        <w:left w:val="none" w:sz="0" w:space="0" w:color="auto"/>
        <w:bottom w:val="none" w:sz="0" w:space="0" w:color="auto"/>
        <w:right w:val="none" w:sz="0" w:space="0" w:color="auto"/>
      </w:divBdr>
    </w:div>
    <w:div w:id="1067454951">
      <w:bodyDiv w:val="1"/>
      <w:marLeft w:val="0"/>
      <w:marRight w:val="0"/>
      <w:marTop w:val="0"/>
      <w:marBottom w:val="0"/>
      <w:divBdr>
        <w:top w:val="none" w:sz="0" w:space="0" w:color="auto"/>
        <w:left w:val="none" w:sz="0" w:space="0" w:color="auto"/>
        <w:bottom w:val="none" w:sz="0" w:space="0" w:color="auto"/>
        <w:right w:val="none" w:sz="0" w:space="0" w:color="auto"/>
      </w:divBdr>
    </w:div>
    <w:div w:id="1068109244">
      <w:bodyDiv w:val="1"/>
      <w:marLeft w:val="0"/>
      <w:marRight w:val="0"/>
      <w:marTop w:val="0"/>
      <w:marBottom w:val="0"/>
      <w:divBdr>
        <w:top w:val="none" w:sz="0" w:space="0" w:color="auto"/>
        <w:left w:val="none" w:sz="0" w:space="0" w:color="auto"/>
        <w:bottom w:val="none" w:sz="0" w:space="0" w:color="auto"/>
        <w:right w:val="none" w:sz="0" w:space="0" w:color="auto"/>
      </w:divBdr>
    </w:div>
    <w:div w:id="1068261006">
      <w:bodyDiv w:val="1"/>
      <w:marLeft w:val="0"/>
      <w:marRight w:val="0"/>
      <w:marTop w:val="0"/>
      <w:marBottom w:val="0"/>
      <w:divBdr>
        <w:top w:val="none" w:sz="0" w:space="0" w:color="auto"/>
        <w:left w:val="none" w:sz="0" w:space="0" w:color="auto"/>
        <w:bottom w:val="none" w:sz="0" w:space="0" w:color="auto"/>
        <w:right w:val="none" w:sz="0" w:space="0" w:color="auto"/>
      </w:divBdr>
    </w:div>
    <w:div w:id="1068531535">
      <w:bodyDiv w:val="1"/>
      <w:marLeft w:val="0"/>
      <w:marRight w:val="0"/>
      <w:marTop w:val="0"/>
      <w:marBottom w:val="0"/>
      <w:divBdr>
        <w:top w:val="none" w:sz="0" w:space="0" w:color="auto"/>
        <w:left w:val="none" w:sz="0" w:space="0" w:color="auto"/>
        <w:bottom w:val="none" w:sz="0" w:space="0" w:color="auto"/>
        <w:right w:val="none" w:sz="0" w:space="0" w:color="auto"/>
      </w:divBdr>
    </w:div>
    <w:div w:id="1068652111">
      <w:bodyDiv w:val="1"/>
      <w:marLeft w:val="0"/>
      <w:marRight w:val="0"/>
      <w:marTop w:val="0"/>
      <w:marBottom w:val="0"/>
      <w:divBdr>
        <w:top w:val="none" w:sz="0" w:space="0" w:color="auto"/>
        <w:left w:val="none" w:sz="0" w:space="0" w:color="auto"/>
        <w:bottom w:val="none" w:sz="0" w:space="0" w:color="auto"/>
        <w:right w:val="none" w:sz="0" w:space="0" w:color="auto"/>
      </w:divBdr>
    </w:div>
    <w:div w:id="1068919878">
      <w:bodyDiv w:val="1"/>
      <w:marLeft w:val="0"/>
      <w:marRight w:val="0"/>
      <w:marTop w:val="0"/>
      <w:marBottom w:val="0"/>
      <w:divBdr>
        <w:top w:val="none" w:sz="0" w:space="0" w:color="auto"/>
        <w:left w:val="none" w:sz="0" w:space="0" w:color="auto"/>
        <w:bottom w:val="none" w:sz="0" w:space="0" w:color="auto"/>
        <w:right w:val="none" w:sz="0" w:space="0" w:color="auto"/>
      </w:divBdr>
    </w:div>
    <w:div w:id="1070032685">
      <w:bodyDiv w:val="1"/>
      <w:marLeft w:val="0"/>
      <w:marRight w:val="0"/>
      <w:marTop w:val="0"/>
      <w:marBottom w:val="0"/>
      <w:divBdr>
        <w:top w:val="none" w:sz="0" w:space="0" w:color="auto"/>
        <w:left w:val="none" w:sz="0" w:space="0" w:color="auto"/>
        <w:bottom w:val="none" w:sz="0" w:space="0" w:color="auto"/>
        <w:right w:val="none" w:sz="0" w:space="0" w:color="auto"/>
      </w:divBdr>
    </w:div>
    <w:div w:id="1070346243">
      <w:bodyDiv w:val="1"/>
      <w:marLeft w:val="0"/>
      <w:marRight w:val="0"/>
      <w:marTop w:val="0"/>
      <w:marBottom w:val="0"/>
      <w:divBdr>
        <w:top w:val="none" w:sz="0" w:space="0" w:color="auto"/>
        <w:left w:val="none" w:sz="0" w:space="0" w:color="auto"/>
        <w:bottom w:val="none" w:sz="0" w:space="0" w:color="auto"/>
        <w:right w:val="none" w:sz="0" w:space="0" w:color="auto"/>
      </w:divBdr>
    </w:div>
    <w:div w:id="1071007487">
      <w:bodyDiv w:val="1"/>
      <w:marLeft w:val="0"/>
      <w:marRight w:val="0"/>
      <w:marTop w:val="0"/>
      <w:marBottom w:val="0"/>
      <w:divBdr>
        <w:top w:val="none" w:sz="0" w:space="0" w:color="auto"/>
        <w:left w:val="none" w:sz="0" w:space="0" w:color="auto"/>
        <w:bottom w:val="none" w:sz="0" w:space="0" w:color="auto"/>
        <w:right w:val="none" w:sz="0" w:space="0" w:color="auto"/>
      </w:divBdr>
    </w:div>
    <w:div w:id="1071584606">
      <w:bodyDiv w:val="1"/>
      <w:marLeft w:val="0"/>
      <w:marRight w:val="0"/>
      <w:marTop w:val="0"/>
      <w:marBottom w:val="0"/>
      <w:divBdr>
        <w:top w:val="none" w:sz="0" w:space="0" w:color="auto"/>
        <w:left w:val="none" w:sz="0" w:space="0" w:color="auto"/>
        <w:bottom w:val="none" w:sz="0" w:space="0" w:color="auto"/>
        <w:right w:val="none" w:sz="0" w:space="0" w:color="auto"/>
      </w:divBdr>
    </w:div>
    <w:div w:id="1071807901">
      <w:bodyDiv w:val="1"/>
      <w:marLeft w:val="0"/>
      <w:marRight w:val="0"/>
      <w:marTop w:val="0"/>
      <w:marBottom w:val="0"/>
      <w:divBdr>
        <w:top w:val="none" w:sz="0" w:space="0" w:color="auto"/>
        <w:left w:val="none" w:sz="0" w:space="0" w:color="auto"/>
        <w:bottom w:val="none" w:sz="0" w:space="0" w:color="auto"/>
        <w:right w:val="none" w:sz="0" w:space="0" w:color="auto"/>
      </w:divBdr>
    </w:div>
    <w:div w:id="1071998358">
      <w:bodyDiv w:val="1"/>
      <w:marLeft w:val="0"/>
      <w:marRight w:val="0"/>
      <w:marTop w:val="0"/>
      <w:marBottom w:val="0"/>
      <w:divBdr>
        <w:top w:val="none" w:sz="0" w:space="0" w:color="auto"/>
        <w:left w:val="none" w:sz="0" w:space="0" w:color="auto"/>
        <w:bottom w:val="none" w:sz="0" w:space="0" w:color="auto"/>
        <w:right w:val="none" w:sz="0" w:space="0" w:color="auto"/>
      </w:divBdr>
    </w:div>
    <w:div w:id="1072240454">
      <w:bodyDiv w:val="1"/>
      <w:marLeft w:val="0"/>
      <w:marRight w:val="0"/>
      <w:marTop w:val="0"/>
      <w:marBottom w:val="0"/>
      <w:divBdr>
        <w:top w:val="none" w:sz="0" w:space="0" w:color="auto"/>
        <w:left w:val="none" w:sz="0" w:space="0" w:color="auto"/>
        <w:bottom w:val="none" w:sz="0" w:space="0" w:color="auto"/>
        <w:right w:val="none" w:sz="0" w:space="0" w:color="auto"/>
      </w:divBdr>
    </w:div>
    <w:div w:id="1072654028">
      <w:bodyDiv w:val="1"/>
      <w:marLeft w:val="0"/>
      <w:marRight w:val="0"/>
      <w:marTop w:val="0"/>
      <w:marBottom w:val="0"/>
      <w:divBdr>
        <w:top w:val="none" w:sz="0" w:space="0" w:color="auto"/>
        <w:left w:val="none" w:sz="0" w:space="0" w:color="auto"/>
        <w:bottom w:val="none" w:sz="0" w:space="0" w:color="auto"/>
        <w:right w:val="none" w:sz="0" w:space="0" w:color="auto"/>
      </w:divBdr>
    </w:div>
    <w:div w:id="1072698305">
      <w:bodyDiv w:val="1"/>
      <w:marLeft w:val="0"/>
      <w:marRight w:val="0"/>
      <w:marTop w:val="0"/>
      <w:marBottom w:val="0"/>
      <w:divBdr>
        <w:top w:val="none" w:sz="0" w:space="0" w:color="auto"/>
        <w:left w:val="none" w:sz="0" w:space="0" w:color="auto"/>
        <w:bottom w:val="none" w:sz="0" w:space="0" w:color="auto"/>
        <w:right w:val="none" w:sz="0" w:space="0" w:color="auto"/>
      </w:divBdr>
    </w:div>
    <w:div w:id="1072850593">
      <w:bodyDiv w:val="1"/>
      <w:marLeft w:val="0"/>
      <w:marRight w:val="0"/>
      <w:marTop w:val="0"/>
      <w:marBottom w:val="0"/>
      <w:divBdr>
        <w:top w:val="none" w:sz="0" w:space="0" w:color="auto"/>
        <w:left w:val="none" w:sz="0" w:space="0" w:color="auto"/>
        <w:bottom w:val="none" w:sz="0" w:space="0" w:color="auto"/>
        <w:right w:val="none" w:sz="0" w:space="0" w:color="auto"/>
      </w:divBdr>
    </w:div>
    <w:div w:id="1073506675">
      <w:bodyDiv w:val="1"/>
      <w:marLeft w:val="0"/>
      <w:marRight w:val="0"/>
      <w:marTop w:val="0"/>
      <w:marBottom w:val="0"/>
      <w:divBdr>
        <w:top w:val="none" w:sz="0" w:space="0" w:color="auto"/>
        <w:left w:val="none" w:sz="0" w:space="0" w:color="auto"/>
        <w:bottom w:val="none" w:sz="0" w:space="0" w:color="auto"/>
        <w:right w:val="none" w:sz="0" w:space="0" w:color="auto"/>
      </w:divBdr>
    </w:div>
    <w:div w:id="1074930110">
      <w:bodyDiv w:val="1"/>
      <w:marLeft w:val="0"/>
      <w:marRight w:val="0"/>
      <w:marTop w:val="0"/>
      <w:marBottom w:val="0"/>
      <w:divBdr>
        <w:top w:val="none" w:sz="0" w:space="0" w:color="auto"/>
        <w:left w:val="none" w:sz="0" w:space="0" w:color="auto"/>
        <w:bottom w:val="none" w:sz="0" w:space="0" w:color="auto"/>
        <w:right w:val="none" w:sz="0" w:space="0" w:color="auto"/>
      </w:divBdr>
    </w:div>
    <w:div w:id="1075007656">
      <w:bodyDiv w:val="1"/>
      <w:marLeft w:val="0"/>
      <w:marRight w:val="0"/>
      <w:marTop w:val="0"/>
      <w:marBottom w:val="0"/>
      <w:divBdr>
        <w:top w:val="none" w:sz="0" w:space="0" w:color="auto"/>
        <w:left w:val="none" w:sz="0" w:space="0" w:color="auto"/>
        <w:bottom w:val="none" w:sz="0" w:space="0" w:color="auto"/>
        <w:right w:val="none" w:sz="0" w:space="0" w:color="auto"/>
      </w:divBdr>
    </w:div>
    <w:div w:id="1075201139">
      <w:bodyDiv w:val="1"/>
      <w:marLeft w:val="0"/>
      <w:marRight w:val="0"/>
      <w:marTop w:val="0"/>
      <w:marBottom w:val="0"/>
      <w:divBdr>
        <w:top w:val="none" w:sz="0" w:space="0" w:color="auto"/>
        <w:left w:val="none" w:sz="0" w:space="0" w:color="auto"/>
        <w:bottom w:val="none" w:sz="0" w:space="0" w:color="auto"/>
        <w:right w:val="none" w:sz="0" w:space="0" w:color="auto"/>
      </w:divBdr>
    </w:div>
    <w:div w:id="1075316805">
      <w:bodyDiv w:val="1"/>
      <w:marLeft w:val="0"/>
      <w:marRight w:val="0"/>
      <w:marTop w:val="0"/>
      <w:marBottom w:val="0"/>
      <w:divBdr>
        <w:top w:val="none" w:sz="0" w:space="0" w:color="auto"/>
        <w:left w:val="none" w:sz="0" w:space="0" w:color="auto"/>
        <w:bottom w:val="none" w:sz="0" w:space="0" w:color="auto"/>
        <w:right w:val="none" w:sz="0" w:space="0" w:color="auto"/>
      </w:divBdr>
    </w:div>
    <w:div w:id="1076131905">
      <w:bodyDiv w:val="1"/>
      <w:marLeft w:val="0"/>
      <w:marRight w:val="0"/>
      <w:marTop w:val="0"/>
      <w:marBottom w:val="0"/>
      <w:divBdr>
        <w:top w:val="none" w:sz="0" w:space="0" w:color="auto"/>
        <w:left w:val="none" w:sz="0" w:space="0" w:color="auto"/>
        <w:bottom w:val="none" w:sz="0" w:space="0" w:color="auto"/>
        <w:right w:val="none" w:sz="0" w:space="0" w:color="auto"/>
      </w:divBdr>
    </w:div>
    <w:div w:id="1076367153">
      <w:bodyDiv w:val="1"/>
      <w:marLeft w:val="0"/>
      <w:marRight w:val="0"/>
      <w:marTop w:val="0"/>
      <w:marBottom w:val="0"/>
      <w:divBdr>
        <w:top w:val="none" w:sz="0" w:space="0" w:color="auto"/>
        <w:left w:val="none" w:sz="0" w:space="0" w:color="auto"/>
        <w:bottom w:val="none" w:sz="0" w:space="0" w:color="auto"/>
        <w:right w:val="none" w:sz="0" w:space="0" w:color="auto"/>
      </w:divBdr>
    </w:div>
    <w:div w:id="1077050035">
      <w:bodyDiv w:val="1"/>
      <w:marLeft w:val="0"/>
      <w:marRight w:val="0"/>
      <w:marTop w:val="0"/>
      <w:marBottom w:val="0"/>
      <w:divBdr>
        <w:top w:val="none" w:sz="0" w:space="0" w:color="auto"/>
        <w:left w:val="none" w:sz="0" w:space="0" w:color="auto"/>
        <w:bottom w:val="none" w:sz="0" w:space="0" w:color="auto"/>
        <w:right w:val="none" w:sz="0" w:space="0" w:color="auto"/>
      </w:divBdr>
    </w:div>
    <w:div w:id="1077173166">
      <w:bodyDiv w:val="1"/>
      <w:marLeft w:val="0"/>
      <w:marRight w:val="0"/>
      <w:marTop w:val="0"/>
      <w:marBottom w:val="0"/>
      <w:divBdr>
        <w:top w:val="none" w:sz="0" w:space="0" w:color="auto"/>
        <w:left w:val="none" w:sz="0" w:space="0" w:color="auto"/>
        <w:bottom w:val="none" w:sz="0" w:space="0" w:color="auto"/>
        <w:right w:val="none" w:sz="0" w:space="0" w:color="auto"/>
      </w:divBdr>
    </w:div>
    <w:div w:id="1077827880">
      <w:bodyDiv w:val="1"/>
      <w:marLeft w:val="0"/>
      <w:marRight w:val="0"/>
      <w:marTop w:val="0"/>
      <w:marBottom w:val="0"/>
      <w:divBdr>
        <w:top w:val="none" w:sz="0" w:space="0" w:color="auto"/>
        <w:left w:val="none" w:sz="0" w:space="0" w:color="auto"/>
        <w:bottom w:val="none" w:sz="0" w:space="0" w:color="auto"/>
        <w:right w:val="none" w:sz="0" w:space="0" w:color="auto"/>
      </w:divBdr>
    </w:div>
    <w:div w:id="1077901247">
      <w:bodyDiv w:val="1"/>
      <w:marLeft w:val="0"/>
      <w:marRight w:val="0"/>
      <w:marTop w:val="0"/>
      <w:marBottom w:val="0"/>
      <w:divBdr>
        <w:top w:val="none" w:sz="0" w:space="0" w:color="auto"/>
        <w:left w:val="none" w:sz="0" w:space="0" w:color="auto"/>
        <w:bottom w:val="none" w:sz="0" w:space="0" w:color="auto"/>
        <w:right w:val="none" w:sz="0" w:space="0" w:color="auto"/>
      </w:divBdr>
    </w:div>
    <w:div w:id="1078484603">
      <w:bodyDiv w:val="1"/>
      <w:marLeft w:val="0"/>
      <w:marRight w:val="0"/>
      <w:marTop w:val="0"/>
      <w:marBottom w:val="0"/>
      <w:divBdr>
        <w:top w:val="none" w:sz="0" w:space="0" w:color="auto"/>
        <w:left w:val="none" w:sz="0" w:space="0" w:color="auto"/>
        <w:bottom w:val="none" w:sz="0" w:space="0" w:color="auto"/>
        <w:right w:val="none" w:sz="0" w:space="0" w:color="auto"/>
      </w:divBdr>
    </w:div>
    <w:div w:id="1078676509">
      <w:bodyDiv w:val="1"/>
      <w:marLeft w:val="0"/>
      <w:marRight w:val="0"/>
      <w:marTop w:val="0"/>
      <w:marBottom w:val="0"/>
      <w:divBdr>
        <w:top w:val="none" w:sz="0" w:space="0" w:color="auto"/>
        <w:left w:val="none" w:sz="0" w:space="0" w:color="auto"/>
        <w:bottom w:val="none" w:sz="0" w:space="0" w:color="auto"/>
        <w:right w:val="none" w:sz="0" w:space="0" w:color="auto"/>
      </w:divBdr>
    </w:div>
    <w:div w:id="1078744077">
      <w:bodyDiv w:val="1"/>
      <w:marLeft w:val="0"/>
      <w:marRight w:val="0"/>
      <w:marTop w:val="0"/>
      <w:marBottom w:val="0"/>
      <w:divBdr>
        <w:top w:val="none" w:sz="0" w:space="0" w:color="auto"/>
        <w:left w:val="none" w:sz="0" w:space="0" w:color="auto"/>
        <w:bottom w:val="none" w:sz="0" w:space="0" w:color="auto"/>
        <w:right w:val="none" w:sz="0" w:space="0" w:color="auto"/>
      </w:divBdr>
    </w:div>
    <w:div w:id="1079982530">
      <w:bodyDiv w:val="1"/>
      <w:marLeft w:val="0"/>
      <w:marRight w:val="0"/>
      <w:marTop w:val="0"/>
      <w:marBottom w:val="0"/>
      <w:divBdr>
        <w:top w:val="none" w:sz="0" w:space="0" w:color="auto"/>
        <w:left w:val="none" w:sz="0" w:space="0" w:color="auto"/>
        <w:bottom w:val="none" w:sz="0" w:space="0" w:color="auto"/>
        <w:right w:val="none" w:sz="0" w:space="0" w:color="auto"/>
      </w:divBdr>
    </w:div>
    <w:div w:id="1080717582">
      <w:bodyDiv w:val="1"/>
      <w:marLeft w:val="0"/>
      <w:marRight w:val="0"/>
      <w:marTop w:val="0"/>
      <w:marBottom w:val="0"/>
      <w:divBdr>
        <w:top w:val="none" w:sz="0" w:space="0" w:color="auto"/>
        <w:left w:val="none" w:sz="0" w:space="0" w:color="auto"/>
        <w:bottom w:val="none" w:sz="0" w:space="0" w:color="auto"/>
        <w:right w:val="none" w:sz="0" w:space="0" w:color="auto"/>
      </w:divBdr>
    </w:div>
    <w:div w:id="1081096932">
      <w:bodyDiv w:val="1"/>
      <w:marLeft w:val="0"/>
      <w:marRight w:val="0"/>
      <w:marTop w:val="0"/>
      <w:marBottom w:val="0"/>
      <w:divBdr>
        <w:top w:val="none" w:sz="0" w:space="0" w:color="auto"/>
        <w:left w:val="none" w:sz="0" w:space="0" w:color="auto"/>
        <w:bottom w:val="none" w:sz="0" w:space="0" w:color="auto"/>
        <w:right w:val="none" w:sz="0" w:space="0" w:color="auto"/>
      </w:divBdr>
    </w:div>
    <w:div w:id="1081171911">
      <w:bodyDiv w:val="1"/>
      <w:marLeft w:val="0"/>
      <w:marRight w:val="0"/>
      <w:marTop w:val="0"/>
      <w:marBottom w:val="0"/>
      <w:divBdr>
        <w:top w:val="none" w:sz="0" w:space="0" w:color="auto"/>
        <w:left w:val="none" w:sz="0" w:space="0" w:color="auto"/>
        <w:bottom w:val="none" w:sz="0" w:space="0" w:color="auto"/>
        <w:right w:val="none" w:sz="0" w:space="0" w:color="auto"/>
      </w:divBdr>
    </w:div>
    <w:div w:id="1081371241">
      <w:bodyDiv w:val="1"/>
      <w:marLeft w:val="0"/>
      <w:marRight w:val="0"/>
      <w:marTop w:val="0"/>
      <w:marBottom w:val="0"/>
      <w:divBdr>
        <w:top w:val="none" w:sz="0" w:space="0" w:color="auto"/>
        <w:left w:val="none" w:sz="0" w:space="0" w:color="auto"/>
        <w:bottom w:val="none" w:sz="0" w:space="0" w:color="auto"/>
        <w:right w:val="none" w:sz="0" w:space="0" w:color="auto"/>
      </w:divBdr>
    </w:div>
    <w:div w:id="1082143898">
      <w:bodyDiv w:val="1"/>
      <w:marLeft w:val="0"/>
      <w:marRight w:val="0"/>
      <w:marTop w:val="0"/>
      <w:marBottom w:val="0"/>
      <w:divBdr>
        <w:top w:val="none" w:sz="0" w:space="0" w:color="auto"/>
        <w:left w:val="none" w:sz="0" w:space="0" w:color="auto"/>
        <w:bottom w:val="none" w:sz="0" w:space="0" w:color="auto"/>
        <w:right w:val="none" w:sz="0" w:space="0" w:color="auto"/>
      </w:divBdr>
    </w:div>
    <w:div w:id="1082607266">
      <w:bodyDiv w:val="1"/>
      <w:marLeft w:val="0"/>
      <w:marRight w:val="0"/>
      <w:marTop w:val="0"/>
      <w:marBottom w:val="0"/>
      <w:divBdr>
        <w:top w:val="none" w:sz="0" w:space="0" w:color="auto"/>
        <w:left w:val="none" w:sz="0" w:space="0" w:color="auto"/>
        <w:bottom w:val="none" w:sz="0" w:space="0" w:color="auto"/>
        <w:right w:val="none" w:sz="0" w:space="0" w:color="auto"/>
      </w:divBdr>
    </w:div>
    <w:div w:id="1082869789">
      <w:bodyDiv w:val="1"/>
      <w:marLeft w:val="0"/>
      <w:marRight w:val="0"/>
      <w:marTop w:val="0"/>
      <w:marBottom w:val="0"/>
      <w:divBdr>
        <w:top w:val="none" w:sz="0" w:space="0" w:color="auto"/>
        <w:left w:val="none" w:sz="0" w:space="0" w:color="auto"/>
        <w:bottom w:val="none" w:sz="0" w:space="0" w:color="auto"/>
        <w:right w:val="none" w:sz="0" w:space="0" w:color="auto"/>
      </w:divBdr>
    </w:div>
    <w:div w:id="1082878249">
      <w:bodyDiv w:val="1"/>
      <w:marLeft w:val="0"/>
      <w:marRight w:val="0"/>
      <w:marTop w:val="0"/>
      <w:marBottom w:val="0"/>
      <w:divBdr>
        <w:top w:val="none" w:sz="0" w:space="0" w:color="auto"/>
        <w:left w:val="none" w:sz="0" w:space="0" w:color="auto"/>
        <w:bottom w:val="none" w:sz="0" w:space="0" w:color="auto"/>
        <w:right w:val="none" w:sz="0" w:space="0" w:color="auto"/>
      </w:divBdr>
    </w:div>
    <w:div w:id="1083379388">
      <w:bodyDiv w:val="1"/>
      <w:marLeft w:val="0"/>
      <w:marRight w:val="0"/>
      <w:marTop w:val="0"/>
      <w:marBottom w:val="0"/>
      <w:divBdr>
        <w:top w:val="none" w:sz="0" w:space="0" w:color="auto"/>
        <w:left w:val="none" w:sz="0" w:space="0" w:color="auto"/>
        <w:bottom w:val="none" w:sz="0" w:space="0" w:color="auto"/>
        <w:right w:val="none" w:sz="0" w:space="0" w:color="auto"/>
      </w:divBdr>
    </w:div>
    <w:div w:id="1083450890">
      <w:bodyDiv w:val="1"/>
      <w:marLeft w:val="0"/>
      <w:marRight w:val="0"/>
      <w:marTop w:val="0"/>
      <w:marBottom w:val="0"/>
      <w:divBdr>
        <w:top w:val="none" w:sz="0" w:space="0" w:color="auto"/>
        <w:left w:val="none" w:sz="0" w:space="0" w:color="auto"/>
        <w:bottom w:val="none" w:sz="0" w:space="0" w:color="auto"/>
        <w:right w:val="none" w:sz="0" w:space="0" w:color="auto"/>
      </w:divBdr>
    </w:div>
    <w:div w:id="1084037223">
      <w:bodyDiv w:val="1"/>
      <w:marLeft w:val="0"/>
      <w:marRight w:val="0"/>
      <w:marTop w:val="0"/>
      <w:marBottom w:val="0"/>
      <w:divBdr>
        <w:top w:val="none" w:sz="0" w:space="0" w:color="auto"/>
        <w:left w:val="none" w:sz="0" w:space="0" w:color="auto"/>
        <w:bottom w:val="none" w:sz="0" w:space="0" w:color="auto"/>
        <w:right w:val="none" w:sz="0" w:space="0" w:color="auto"/>
      </w:divBdr>
    </w:div>
    <w:div w:id="1084188207">
      <w:bodyDiv w:val="1"/>
      <w:marLeft w:val="0"/>
      <w:marRight w:val="0"/>
      <w:marTop w:val="0"/>
      <w:marBottom w:val="0"/>
      <w:divBdr>
        <w:top w:val="none" w:sz="0" w:space="0" w:color="auto"/>
        <w:left w:val="none" w:sz="0" w:space="0" w:color="auto"/>
        <w:bottom w:val="none" w:sz="0" w:space="0" w:color="auto"/>
        <w:right w:val="none" w:sz="0" w:space="0" w:color="auto"/>
      </w:divBdr>
    </w:div>
    <w:div w:id="1084571374">
      <w:bodyDiv w:val="1"/>
      <w:marLeft w:val="0"/>
      <w:marRight w:val="0"/>
      <w:marTop w:val="0"/>
      <w:marBottom w:val="0"/>
      <w:divBdr>
        <w:top w:val="none" w:sz="0" w:space="0" w:color="auto"/>
        <w:left w:val="none" w:sz="0" w:space="0" w:color="auto"/>
        <w:bottom w:val="none" w:sz="0" w:space="0" w:color="auto"/>
        <w:right w:val="none" w:sz="0" w:space="0" w:color="auto"/>
      </w:divBdr>
    </w:div>
    <w:div w:id="1084649099">
      <w:bodyDiv w:val="1"/>
      <w:marLeft w:val="0"/>
      <w:marRight w:val="0"/>
      <w:marTop w:val="0"/>
      <w:marBottom w:val="0"/>
      <w:divBdr>
        <w:top w:val="none" w:sz="0" w:space="0" w:color="auto"/>
        <w:left w:val="none" w:sz="0" w:space="0" w:color="auto"/>
        <w:bottom w:val="none" w:sz="0" w:space="0" w:color="auto"/>
        <w:right w:val="none" w:sz="0" w:space="0" w:color="auto"/>
      </w:divBdr>
    </w:div>
    <w:div w:id="1084836781">
      <w:bodyDiv w:val="1"/>
      <w:marLeft w:val="0"/>
      <w:marRight w:val="0"/>
      <w:marTop w:val="0"/>
      <w:marBottom w:val="0"/>
      <w:divBdr>
        <w:top w:val="none" w:sz="0" w:space="0" w:color="auto"/>
        <w:left w:val="none" w:sz="0" w:space="0" w:color="auto"/>
        <w:bottom w:val="none" w:sz="0" w:space="0" w:color="auto"/>
        <w:right w:val="none" w:sz="0" w:space="0" w:color="auto"/>
      </w:divBdr>
    </w:div>
    <w:div w:id="1084955045">
      <w:bodyDiv w:val="1"/>
      <w:marLeft w:val="0"/>
      <w:marRight w:val="0"/>
      <w:marTop w:val="0"/>
      <w:marBottom w:val="0"/>
      <w:divBdr>
        <w:top w:val="none" w:sz="0" w:space="0" w:color="auto"/>
        <w:left w:val="none" w:sz="0" w:space="0" w:color="auto"/>
        <w:bottom w:val="none" w:sz="0" w:space="0" w:color="auto"/>
        <w:right w:val="none" w:sz="0" w:space="0" w:color="auto"/>
      </w:divBdr>
    </w:div>
    <w:div w:id="1085300159">
      <w:bodyDiv w:val="1"/>
      <w:marLeft w:val="0"/>
      <w:marRight w:val="0"/>
      <w:marTop w:val="0"/>
      <w:marBottom w:val="0"/>
      <w:divBdr>
        <w:top w:val="none" w:sz="0" w:space="0" w:color="auto"/>
        <w:left w:val="none" w:sz="0" w:space="0" w:color="auto"/>
        <w:bottom w:val="none" w:sz="0" w:space="0" w:color="auto"/>
        <w:right w:val="none" w:sz="0" w:space="0" w:color="auto"/>
      </w:divBdr>
    </w:div>
    <w:div w:id="1085300548">
      <w:bodyDiv w:val="1"/>
      <w:marLeft w:val="0"/>
      <w:marRight w:val="0"/>
      <w:marTop w:val="0"/>
      <w:marBottom w:val="0"/>
      <w:divBdr>
        <w:top w:val="none" w:sz="0" w:space="0" w:color="auto"/>
        <w:left w:val="none" w:sz="0" w:space="0" w:color="auto"/>
        <w:bottom w:val="none" w:sz="0" w:space="0" w:color="auto"/>
        <w:right w:val="none" w:sz="0" w:space="0" w:color="auto"/>
      </w:divBdr>
    </w:div>
    <w:div w:id="1086145599">
      <w:bodyDiv w:val="1"/>
      <w:marLeft w:val="0"/>
      <w:marRight w:val="0"/>
      <w:marTop w:val="0"/>
      <w:marBottom w:val="0"/>
      <w:divBdr>
        <w:top w:val="none" w:sz="0" w:space="0" w:color="auto"/>
        <w:left w:val="none" w:sz="0" w:space="0" w:color="auto"/>
        <w:bottom w:val="none" w:sz="0" w:space="0" w:color="auto"/>
        <w:right w:val="none" w:sz="0" w:space="0" w:color="auto"/>
      </w:divBdr>
    </w:div>
    <w:div w:id="1087073054">
      <w:bodyDiv w:val="1"/>
      <w:marLeft w:val="0"/>
      <w:marRight w:val="0"/>
      <w:marTop w:val="0"/>
      <w:marBottom w:val="0"/>
      <w:divBdr>
        <w:top w:val="none" w:sz="0" w:space="0" w:color="auto"/>
        <w:left w:val="none" w:sz="0" w:space="0" w:color="auto"/>
        <w:bottom w:val="none" w:sz="0" w:space="0" w:color="auto"/>
        <w:right w:val="none" w:sz="0" w:space="0" w:color="auto"/>
      </w:divBdr>
    </w:div>
    <w:div w:id="1087073425">
      <w:bodyDiv w:val="1"/>
      <w:marLeft w:val="0"/>
      <w:marRight w:val="0"/>
      <w:marTop w:val="0"/>
      <w:marBottom w:val="0"/>
      <w:divBdr>
        <w:top w:val="none" w:sz="0" w:space="0" w:color="auto"/>
        <w:left w:val="none" w:sz="0" w:space="0" w:color="auto"/>
        <w:bottom w:val="none" w:sz="0" w:space="0" w:color="auto"/>
        <w:right w:val="none" w:sz="0" w:space="0" w:color="auto"/>
      </w:divBdr>
    </w:div>
    <w:div w:id="1087117584">
      <w:bodyDiv w:val="1"/>
      <w:marLeft w:val="0"/>
      <w:marRight w:val="0"/>
      <w:marTop w:val="0"/>
      <w:marBottom w:val="0"/>
      <w:divBdr>
        <w:top w:val="none" w:sz="0" w:space="0" w:color="auto"/>
        <w:left w:val="none" w:sz="0" w:space="0" w:color="auto"/>
        <w:bottom w:val="none" w:sz="0" w:space="0" w:color="auto"/>
        <w:right w:val="none" w:sz="0" w:space="0" w:color="auto"/>
      </w:divBdr>
    </w:div>
    <w:div w:id="1087506744">
      <w:bodyDiv w:val="1"/>
      <w:marLeft w:val="0"/>
      <w:marRight w:val="0"/>
      <w:marTop w:val="0"/>
      <w:marBottom w:val="0"/>
      <w:divBdr>
        <w:top w:val="none" w:sz="0" w:space="0" w:color="auto"/>
        <w:left w:val="none" w:sz="0" w:space="0" w:color="auto"/>
        <w:bottom w:val="none" w:sz="0" w:space="0" w:color="auto"/>
        <w:right w:val="none" w:sz="0" w:space="0" w:color="auto"/>
      </w:divBdr>
    </w:div>
    <w:div w:id="1087648727">
      <w:bodyDiv w:val="1"/>
      <w:marLeft w:val="0"/>
      <w:marRight w:val="0"/>
      <w:marTop w:val="0"/>
      <w:marBottom w:val="0"/>
      <w:divBdr>
        <w:top w:val="none" w:sz="0" w:space="0" w:color="auto"/>
        <w:left w:val="none" w:sz="0" w:space="0" w:color="auto"/>
        <w:bottom w:val="none" w:sz="0" w:space="0" w:color="auto"/>
        <w:right w:val="none" w:sz="0" w:space="0" w:color="auto"/>
      </w:divBdr>
    </w:div>
    <w:div w:id="1088692494">
      <w:bodyDiv w:val="1"/>
      <w:marLeft w:val="0"/>
      <w:marRight w:val="0"/>
      <w:marTop w:val="0"/>
      <w:marBottom w:val="0"/>
      <w:divBdr>
        <w:top w:val="none" w:sz="0" w:space="0" w:color="auto"/>
        <w:left w:val="none" w:sz="0" w:space="0" w:color="auto"/>
        <w:bottom w:val="none" w:sz="0" w:space="0" w:color="auto"/>
        <w:right w:val="none" w:sz="0" w:space="0" w:color="auto"/>
      </w:divBdr>
    </w:div>
    <w:div w:id="1089618393">
      <w:bodyDiv w:val="1"/>
      <w:marLeft w:val="0"/>
      <w:marRight w:val="0"/>
      <w:marTop w:val="0"/>
      <w:marBottom w:val="0"/>
      <w:divBdr>
        <w:top w:val="none" w:sz="0" w:space="0" w:color="auto"/>
        <w:left w:val="none" w:sz="0" w:space="0" w:color="auto"/>
        <w:bottom w:val="none" w:sz="0" w:space="0" w:color="auto"/>
        <w:right w:val="none" w:sz="0" w:space="0" w:color="auto"/>
      </w:divBdr>
    </w:div>
    <w:div w:id="1089735700">
      <w:bodyDiv w:val="1"/>
      <w:marLeft w:val="0"/>
      <w:marRight w:val="0"/>
      <w:marTop w:val="0"/>
      <w:marBottom w:val="0"/>
      <w:divBdr>
        <w:top w:val="none" w:sz="0" w:space="0" w:color="auto"/>
        <w:left w:val="none" w:sz="0" w:space="0" w:color="auto"/>
        <w:bottom w:val="none" w:sz="0" w:space="0" w:color="auto"/>
        <w:right w:val="none" w:sz="0" w:space="0" w:color="auto"/>
      </w:divBdr>
    </w:div>
    <w:div w:id="1089736057">
      <w:bodyDiv w:val="1"/>
      <w:marLeft w:val="0"/>
      <w:marRight w:val="0"/>
      <w:marTop w:val="0"/>
      <w:marBottom w:val="0"/>
      <w:divBdr>
        <w:top w:val="none" w:sz="0" w:space="0" w:color="auto"/>
        <w:left w:val="none" w:sz="0" w:space="0" w:color="auto"/>
        <w:bottom w:val="none" w:sz="0" w:space="0" w:color="auto"/>
        <w:right w:val="none" w:sz="0" w:space="0" w:color="auto"/>
      </w:divBdr>
    </w:div>
    <w:div w:id="1091200841">
      <w:bodyDiv w:val="1"/>
      <w:marLeft w:val="0"/>
      <w:marRight w:val="0"/>
      <w:marTop w:val="0"/>
      <w:marBottom w:val="0"/>
      <w:divBdr>
        <w:top w:val="none" w:sz="0" w:space="0" w:color="auto"/>
        <w:left w:val="none" w:sz="0" w:space="0" w:color="auto"/>
        <w:bottom w:val="none" w:sz="0" w:space="0" w:color="auto"/>
        <w:right w:val="none" w:sz="0" w:space="0" w:color="auto"/>
      </w:divBdr>
    </w:div>
    <w:div w:id="1092822194">
      <w:bodyDiv w:val="1"/>
      <w:marLeft w:val="0"/>
      <w:marRight w:val="0"/>
      <w:marTop w:val="0"/>
      <w:marBottom w:val="0"/>
      <w:divBdr>
        <w:top w:val="none" w:sz="0" w:space="0" w:color="auto"/>
        <w:left w:val="none" w:sz="0" w:space="0" w:color="auto"/>
        <w:bottom w:val="none" w:sz="0" w:space="0" w:color="auto"/>
        <w:right w:val="none" w:sz="0" w:space="0" w:color="auto"/>
      </w:divBdr>
    </w:div>
    <w:div w:id="1094934160">
      <w:bodyDiv w:val="1"/>
      <w:marLeft w:val="0"/>
      <w:marRight w:val="0"/>
      <w:marTop w:val="0"/>
      <w:marBottom w:val="0"/>
      <w:divBdr>
        <w:top w:val="none" w:sz="0" w:space="0" w:color="auto"/>
        <w:left w:val="none" w:sz="0" w:space="0" w:color="auto"/>
        <w:bottom w:val="none" w:sz="0" w:space="0" w:color="auto"/>
        <w:right w:val="none" w:sz="0" w:space="0" w:color="auto"/>
      </w:divBdr>
    </w:div>
    <w:div w:id="1095322775">
      <w:bodyDiv w:val="1"/>
      <w:marLeft w:val="0"/>
      <w:marRight w:val="0"/>
      <w:marTop w:val="0"/>
      <w:marBottom w:val="0"/>
      <w:divBdr>
        <w:top w:val="none" w:sz="0" w:space="0" w:color="auto"/>
        <w:left w:val="none" w:sz="0" w:space="0" w:color="auto"/>
        <w:bottom w:val="none" w:sz="0" w:space="0" w:color="auto"/>
        <w:right w:val="none" w:sz="0" w:space="0" w:color="auto"/>
      </w:divBdr>
    </w:div>
    <w:div w:id="1095397481">
      <w:bodyDiv w:val="1"/>
      <w:marLeft w:val="0"/>
      <w:marRight w:val="0"/>
      <w:marTop w:val="0"/>
      <w:marBottom w:val="0"/>
      <w:divBdr>
        <w:top w:val="none" w:sz="0" w:space="0" w:color="auto"/>
        <w:left w:val="none" w:sz="0" w:space="0" w:color="auto"/>
        <w:bottom w:val="none" w:sz="0" w:space="0" w:color="auto"/>
        <w:right w:val="none" w:sz="0" w:space="0" w:color="auto"/>
      </w:divBdr>
    </w:div>
    <w:div w:id="1095518219">
      <w:bodyDiv w:val="1"/>
      <w:marLeft w:val="0"/>
      <w:marRight w:val="0"/>
      <w:marTop w:val="0"/>
      <w:marBottom w:val="0"/>
      <w:divBdr>
        <w:top w:val="none" w:sz="0" w:space="0" w:color="auto"/>
        <w:left w:val="none" w:sz="0" w:space="0" w:color="auto"/>
        <w:bottom w:val="none" w:sz="0" w:space="0" w:color="auto"/>
        <w:right w:val="none" w:sz="0" w:space="0" w:color="auto"/>
      </w:divBdr>
    </w:div>
    <w:div w:id="1096172651">
      <w:bodyDiv w:val="1"/>
      <w:marLeft w:val="0"/>
      <w:marRight w:val="0"/>
      <w:marTop w:val="0"/>
      <w:marBottom w:val="0"/>
      <w:divBdr>
        <w:top w:val="none" w:sz="0" w:space="0" w:color="auto"/>
        <w:left w:val="none" w:sz="0" w:space="0" w:color="auto"/>
        <w:bottom w:val="none" w:sz="0" w:space="0" w:color="auto"/>
        <w:right w:val="none" w:sz="0" w:space="0" w:color="auto"/>
      </w:divBdr>
    </w:div>
    <w:div w:id="1096829992">
      <w:bodyDiv w:val="1"/>
      <w:marLeft w:val="0"/>
      <w:marRight w:val="0"/>
      <w:marTop w:val="0"/>
      <w:marBottom w:val="0"/>
      <w:divBdr>
        <w:top w:val="none" w:sz="0" w:space="0" w:color="auto"/>
        <w:left w:val="none" w:sz="0" w:space="0" w:color="auto"/>
        <w:bottom w:val="none" w:sz="0" w:space="0" w:color="auto"/>
        <w:right w:val="none" w:sz="0" w:space="0" w:color="auto"/>
      </w:divBdr>
    </w:div>
    <w:div w:id="1097096522">
      <w:bodyDiv w:val="1"/>
      <w:marLeft w:val="0"/>
      <w:marRight w:val="0"/>
      <w:marTop w:val="0"/>
      <w:marBottom w:val="0"/>
      <w:divBdr>
        <w:top w:val="none" w:sz="0" w:space="0" w:color="auto"/>
        <w:left w:val="none" w:sz="0" w:space="0" w:color="auto"/>
        <w:bottom w:val="none" w:sz="0" w:space="0" w:color="auto"/>
        <w:right w:val="none" w:sz="0" w:space="0" w:color="auto"/>
      </w:divBdr>
    </w:div>
    <w:div w:id="1097671968">
      <w:bodyDiv w:val="1"/>
      <w:marLeft w:val="0"/>
      <w:marRight w:val="0"/>
      <w:marTop w:val="0"/>
      <w:marBottom w:val="0"/>
      <w:divBdr>
        <w:top w:val="none" w:sz="0" w:space="0" w:color="auto"/>
        <w:left w:val="none" w:sz="0" w:space="0" w:color="auto"/>
        <w:bottom w:val="none" w:sz="0" w:space="0" w:color="auto"/>
        <w:right w:val="none" w:sz="0" w:space="0" w:color="auto"/>
      </w:divBdr>
    </w:div>
    <w:div w:id="1097873427">
      <w:bodyDiv w:val="1"/>
      <w:marLeft w:val="0"/>
      <w:marRight w:val="0"/>
      <w:marTop w:val="0"/>
      <w:marBottom w:val="0"/>
      <w:divBdr>
        <w:top w:val="none" w:sz="0" w:space="0" w:color="auto"/>
        <w:left w:val="none" w:sz="0" w:space="0" w:color="auto"/>
        <w:bottom w:val="none" w:sz="0" w:space="0" w:color="auto"/>
        <w:right w:val="none" w:sz="0" w:space="0" w:color="auto"/>
      </w:divBdr>
    </w:div>
    <w:div w:id="1098675177">
      <w:bodyDiv w:val="1"/>
      <w:marLeft w:val="0"/>
      <w:marRight w:val="0"/>
      <w:marTop w:val="0"/>
      <w:marBottom w:val="0"/>
      <w:divBdr>
        <w:top w:val="none" w:sz="0" w:space="0" w:color="auto"/>
        <w:left w:val="none" w:sz="0" w:space="0" w:color="auto"/>
        <w:bottom w:val="none" w:sz="0" w:space="0" w:color="auto"/>
        <w:right w:val="none" w:sz="0" w:space="0" w:color="auto"/>
      </w:divBdr>
    </w:div>
    <w:div w:id="1098865713">
      <w:bodyDiv w:val="1"/>
      <w:marLeft w:val="0"/>
      <w:marRight w:val="0"/>
      <w:marTop w:val="0"/>
      <w:marBottom w:val="0"/>
      <w:divBdr>
        <w:top w:val="none" w:sz="0" w:space="0" w:color="auto"/>
        <w:left w:val="none" w:sz="0" w:space="0" w:color="auto"/>
        <w:bottom w:val="none" w:sz="0" w:space="0" w:color="auto"/>
        <w:right w:val="none" w:sz="0" w:space="0" w:color="auto"/>
      </w:divBdr>
    </w:div>
    <w:div w:id="1099375572">
      <w:bodyDiv w:val="1"/>
      <w:marLeft w:val="0"/>
      <w:marRight w:val="0"/>
      <w:marTop w:val="0"/>
      <w:marBottom w:val="0"/>
      <w:divBdr>
        <w:top w:val="none" w:sz="0" w:space="0" w:color="auto"/>
        <w:left w:val="none" w:sz="0" w:space="0" w:color="auto"/>
        <w:bottom w:val="none" w:sz="0" w:space="0" w:color="auto"/>
        <w:right w:val="none" w:sz="0" w:space="0" w:color="auto"/>
      </w:divBdr>
    </w:div>
    <w:div w:id="1099527204">
      <w:bodyDiv w:val="1"/>
      <w:marLeft w:val="0"/>
      <w:marRight w:val="0"/>
      <w:marTop w:val="0"/>
      <w:marBottom w:val="0"/>
      <w:divBdr>
        <w:top w:val="none" w:sz="0" w:space="0" w:color="auto"/>
        <w:left w:val="none" w:sz="0" w:space="0" w:color="auto"/>
        <w:bottom w:val="none" w:sz="0" w:space="0" w:color="auto"/>
        <w:right w:val="none" w:sz="0" w:space="0" w:color="auto"/>
      </w:divBdr>
    </w:div>
    <w:div w:id="1100298971">
      <w:bodyDiv w:val="1"/>
      <w:marLeft w:val="0"/>
      <w:marRight w:val="0"/>
      <w:marTop w:val="0"/>
      <w:marBottom w:val="0"/>
      <w:divBdr>
        <w:top w:val="none" w:sz="0" w:space="0" w:color="auto"/>
        <w:left w:val="none" w:sz="0" w:space="0" w:color="auto"/>
        <w:bottom w:val="none" w:sz="0" w:space="0" w:color="auto"/>
        <w:right w:val="none" w:sz="0" w:space="0" w:color="auto"/>
      </w:divBdr>
    </w:div>
    <w:div w:id="1100368365">
      <w:bodyDiv w:val="1"/>
      <w:marLeft w:val="0"/>
      <w:marRight w:val="0"/>
      <w:marTop w:val="0"/>
      <w:marBottom w:val="0"/>
      <w:divBdr>
        <w:top w:val="none" w:sz="0" w:space="0" w:color="auto"/>
        <w:left w:val="none" w:sz="0" w:space="0" w:color="auto"/>
        <w:bottom w:val="none" w:sz="0" w:space="0" w:color="auto"/>
        <w:right w:val="none" w:sz="0" w:space="0" w:color="auto"/>
      </w:divBdr>
    </w:div>
    <w:div w:id="1101148910">
      <w:bodyDiv w:val="1"/>
      <w:marLeft w:val="0"/>
      <w:marRight w:val="0"/>
      <w:marTop w:val="0"/>
      <w:marBottom w:val="0"/>
      <w:divBdr>
        <w:top w:val="none" w:sz="0" w:space="0" w:color="auto"/>
        <w:left w:val="none" w:sz="0" w:space="0" w:color="auto"/>
        <w:bottom w:val="none" w:sz="0" w:space="0" w:color="auto"/>
        <w:right w:val="none" w:sz="0" w:space="0" w:color="auto"/>
      </w:divBdr>
    </w:div>
    <w:div w:id="1101220938">
      <w:bodyDiv w:val="1"/>
      <w:marLeft w:val="0"/>
      <w:marRight w:val="0"/>
      <w:marTop w:val="0"/>
      <w:marBottom w:val="0"/>
      <w:divBdr>
        <w:top w:val="none" w:sz="0" w:space="0" w:color="auto"/>
        <w:left w:val="none" w:sz="0" w:space="0" w:color="auto"/>
        <w:bottom w:val="none" w:sz="0" w:space="0" w:color="auto"/>
        <w:right w:val="none" w:sz="0" w:space="0" w:color="auto"/>
      </w:divBdr>
    </w:div>
    <w:div w:id="1101409721">
      <w:bodyDiv w:val="1"/>
      <w:marLeft w:val="0"/>
      <w:marRight w:val="0"/>
      <w:marTop w:val="0"/>
      <w:marBottom w:val="0"/>
      <w:divBdr>
        <w:top w:val="none" w:sz="0" w:space="0" w:color="auto"/>
        <w:left w:val="none" w:sz="0" w:space="0" w:color="auto"/>
        <w:bottom w:val="none" w:sz="0" w:space="0" w:color="auto"/>
        <w:right w:val="none" w:sz="0" w:space="0" w:color="auto"/>
      </w:divBdr>
    </w:div>
    <w:div w:id="1102142562">
      <w:bodyDiv w:val="1"/>
      <w:marLeft w:val="0"/>
      <w:marRight w:val="0"/>
      <w:marTop w:val="0"/>
      <w:marBottom w:val="0"/>
      <w:divBdr>
        <w:top w:val="none" w:sz="0" w:space="0" w:color="auto"/>
        <w:left w:val="none" w:sz="0" w:space="0" w:color="auto"/>
        <w:bottom w:val="none" w:sz="0" w:space="0" w:color="auto"/>
        <w:right w:val="none" w:sz="0" w:space="0" w:color="auto"/>
      </w:divBdr>
    </w:div>
    <w:div w:id="1102381875">
      <w:bodyDiv w:val="1"/>
      <w:marLeft w:val="0"/>
      <w:marRight w:val="0"/>
      <w:marTop w:val="0"/>
      <w:marBottom w:val="0"/>
      <w:divBdr>
        <w:top w:val="none" w:sz="0" w:space="0" w:color="auto"/>
        <w:left w:val="none" w:sz="0" w:space="0" w:color="auto"/>
        <w:bottom w:val="none" w:sz="0" w:space="0" w:color="auto"/>
        <w:right w:val="none" w:sz="0" w:space="0" w:color="auto"/>
      </w:divBdr>
    </w:div>
    <w:div w:id="1102992374">
      <w:bodyDiv w:val="1"/>
      <w:marLeft w:val="0"/>
      <w:marRight w:val="0"/>
      <w:marTop w:val="0"/>
      <w:marBottom w:val="0"/>
      <w:divBdr>
        <w:top w:val="none" w:sz="0" w:space="0" w:color="auto"/>
        <w:left w:val="none" w:sz="0" w:space="0" w:color="auto"/>
        <w:bottom w:val="none" w:sz="0" w:space="0" w:color="auto"/>
        <w:right w:val="none" w:sz="0" w:space="0" w:color="auto"/>
      </w:divBdr>
    </w:div>
    <w:div w:id="1103037119">
      <w:bodyDiv w:val="1"/>
      <w:marLeft w:val="0"/>
      <w:marRight w:val="0"/>
      <w:marTop w:val="0"/>
      <w:marBottom w:val="0"/>
      <w:divBdr>
        <w:top w:val="none" w:sz="0" w:space="0" w:color="auto"/>
        <w:left w:val="none" w:sz="0" w:space="0" w:color="auto"/>
        <w:bottom w:val="none" w:sz="0" w:space="0" w:color="auto"/>
        <w:right w:val="none" w:sz="0" w:space="0" w:color="auto"/>
      </w:divBdr>
    </w:div>
    <w:div w:id="1103108929">
      <w:bodyDiv w:val="1"/>
      <w:marLeft w:val="0"/>
      <w:marRight w:val="0"/>
      <w:marTop w:val="0"/>
      <w:marBottom w:val="0"/>
      <w:divBdr>
        <w:top w:val="none" w:sz="0" w:space="0" w:color="auto"/>
        <w:left w:val="none" w:sz="0" w:space="0" w:color="auto"/>
        <w:bottom w:val="none" w:sz="0" w:space="0" w:color="auto"/>
        <w:right w:val="none" w:sz="0" w:space="0" w:color="auto"/>
      </w:divBdr>
    </w:div>
    <w:div w:id="1103261014">
      <w:bodyDiv w:val="1"/>
      <w:marLeft w:val="0"/>
      <w:marRight w:val="0"/>
      <w:marTop w:val="0"/>
      <w:marBottom w:val="0"/>
      <w:divBdr>
        <w:top w:val="none" w:sz="0" w:space="0" w:color="auto"/>
        <w:left w:val="none" w:sz="0" w:space="0" w:color="auto"/>
        <w:bottom w:val="none" w:sz="0" w:space="0" w:color="auto"/>
        <w:right w:val="none" w:sz="0" w:space="0" w:color="auto"/>
      </w:divBdr>
    </w:div>
    <w:div w:id="1103384280">
      <w:bodyDiv w:val="1"/>
      <w:marLeft w:val="0"/>
      <w:marRight w:val="0"/>
      <w:marTop w:val="0"/>
      <w:marBottom w:val="0"/>
      <w:divBdr>
        <w:top w:val="none" w:sz="0" w:space="0" w:color="auto"/>
        <w:left w:val="none" w:sz="0" w:space="0" w:color="auto"/>
        <w:bottom w:val="none" w:sz="0" w:space="0" w:color="auto"/>
        <w:right w:val="none" w:sz="0" w:space="0" w:color="auto"/>
      </w:divBdr>
    </w:div>
    <w:div w:id="1103453634">
      <w:bodyDiv w:val="1"/>
      <w:marLeft w:val="0"/>
      <w:marRight w:val="0"/>
      <w:marTop w:val="0"/>
      <w:marBottom w:val="0"/>
      <w:divBdr>
        <w:top w:val="none" w:sz="0" w:space="0" w:color="auto"/>
        <w:left w:val="none" w:sz="0" w:space="0" w:color="auto"/>
        <w:bottom w:val="none" w:sz="0" w:space="0" w:color="auto"/>
        <w:right w:val="none" w:sz="0" w:space="0" w:color="auto"/>
      </w:divBdr>
    </w:div>
    <w:div w:id="1104225728">
      <w:bodyDiv w:val="1"/>
      <w:marLeft w:val="0"/>
      <w:marRight w:val="0"/>
      <w:marTop w:val="0"/>
      <w:marBottom w:val="0"/>
      <w:divBdr>
        <w:top w:val="none" w:sz="0" w:space="0" w:color="auto"/>
        <w:left w:val="none" w:sz="0" w:space="0" w:color="auto"/>
        <w:bottom w:val="none" w:sz="0" w:space="0" w:color="auto"/>
        <w:right w:val="none" w:sz="0" w:space="0" w:color="auto"/>
      </w:divBdr>
    </w:div>
    <w:div w:id="1104351383">
      <w:bodyDiv w:val="1"/>
      <w:marLeft w:val="0"/>
      <w:marRight w:val="0"/>
      <w:marTop w:val="0"/>
      <w:marBottom w:val="0"/>
      <w:divBdr>
        <w:top w:val="none" w:sz="0" w:space="0" w:color="auto"/>
        <w:left w:val="none" w:sz="0" w:space="0" w:color="auto"/>
        <w:bottom w:val="none" w:sz="0" w:space="0" w:color="auto"/>
        <w:right w:val="none" w:sz="0" w:space="0" w:color="auto"/>
      </w:divBdr>
      <w:divsChild>
        <w:div w:id="1755083455">
          <w:marLeft w:val="0"/>
          <w:marRight w:val="0"/>
          <w:marTop w:val="0"/>
          <w:marBottom w:val="0"/>
          <w:divBdr>
            <w:top w:val="none" w:sz="0" w:space="0" w:color="auto"/>
            <w:left w:val="none" w:sz="0" w:space="0" w:color="auto"/>
            <w:bottom w:val="none" w:sz="0" w:space="0" w:color="auto"/>
            <w:right w:val="none" w:sz="0" w:space="0" w:color="auto"/>
          </w:divBdr>
        </w:div>
      </w:divsChild>
    </w:div>
    <w:div w:id="1104499886">
      <w:bodyDiv w:val="1"/>
      <w:marLeft w:val="0"/>
      <w:marRight w:val="0"/>
      <w:marTop w:val="0"/>
      <w:marBottom w:val="0"/>
      <w:divBdr>
        <w:top w:val="none" w:sz="0" w:space="0" w:color="auto"/>
        <w:left w:val="none" w:sz="0" w:space="0" w:color="auto"/>
        <w:bottom w:val="none" w:sz="0" w:space="0" w:color="auto"/>
        <w:right w:val="none" w:sz="0" w:space="0" w:color="auto"/>
      </w:divBdr>
    </w:div>
    <w:div w:id="1104692519">
      <w:bodyDiv w:val="1"/>
      <w:marLeft w:val="0"/>
      <w:marRight w:val="0"/>
      <w:marTop w:val="0"/>
      <w:marBottom w:val="0"/>
      <w:divBdr>
        <w:top w:val="none" w:sz="0" w:space="0" w:color="auto"/>
        <w:left w:val="none" w:sz="0" w:space="0" w:color="auto"/>
        <w:bottom w:val="none" w:sz="0" w:space="0" w:color="auto"/>
        <w:right w:val="none" w:sz="0" w:space="0" w:color="auto"/>
      </w:divBdr>
    </w:div>
    <w:div w:id="1104692971">
      <w:bodyDiv w:val="1"/>
      <w:marLeft w:val="0"/>
      <w:marRight w:val="0"/>
      <w:marTop w:val="0"/>
      <w:marBottom w:val="0"/>
      <w:divBdr>
        <w:top w:val="none" w:sz="0" w:space="0" w:color="auto"/>
        <w:left w:val="none" w:sz="0" w:space="0" w:color="auto"/>
        <w:bottom w:val="none" w:sz="0" w:space="0" w:color="auto"/>
        <w:right w:val="none" w:sz="0" w:space="0" w:color="auto"/>
      </w:divBdr>
    </w:div>
    <w:div w:id="1104884496">
      <w:bodyDiv w:val="1"/>
      <w:marLeft w:val="0"/>
      <w:marRight w:val="0"/>
      <w:marTop w:val="0"/>
      <w:marBottom w:val="0"/>
      <w:divBdr>
        <w:top w:val="none" w:sz="0" w:space="0" w:color="auto"/>
        <w:left w:val="none" w:sz="0" w:space="0" w:color="auto"/>
        <w:bottom w:val="none" w:sz="0" w:space="0" w:color="auto"/>
        <w:right w:val="none" w:sz="0" w:space="0" w:color="auto"/>
      </w:divBdr>
    </w:div>
    <w:div w:id="1105660379">
      <w:bodyDiv w:val="1"/>
      <w:marLeft w:val="0"/>
      <w:marRight w:val="0"/>
      <w:marTop w:val="0"/>
      <w:marBottom w:val="0"/>
      <w:divBdr>
        <w:top w:val="none" w:sz="0" w:space="0" w:color="auto"/>
        <w:left w:val="none" w:sz="0" w:space="0" w:color="auto"/>
        <w:bottom w:val="none" w:sz="0" w:space="0" w:color="auto"/>
        <w:right w:val="none" w:sz="0" w:space="0" w:color="auto"/>
      </w:divBdr>
    </w:div>
    <w:div w:id="1107197651">
      <w:bodyDiv w:val="1"/>
      <w:marLeft w:val="0"/>
      <w:marRight w:val="0"/>
      <w:marTop w:val="0"/>
      <w:marBottom w:val="0"/>
      <w:divBdr>
        <w:top w:val="none" w:sz="0" w:space="0" w:color="auto"/>
        <w:left w:val="none" w:sz="0" w:space="0" w:color="auto"/>
        <w:bottom w:val="none" w:sz="0" w:space="0" w:color="auto"/>
        <w:right w:val="none" w:sz="0" w:space="0" w:color="auto"/>
      </w:divBdr>
    </w:div>
    <w:div w:id="1109590682">
      <w:bodyDiv w:val="1"/>
      <w:marLeft w:val="0"/>
      <w:marRight w:val="0"/>
      <w:marTop w:val="0"/>
      <w:marBottom w:val="0"/>
      <w:divBdr>
        <w:top w:val="none" w:sz="0" w:space="0" w:color="auto"/>
        <w:left w:val="none" w:sz="0" w:space="0" w:color="auto"/>
        <w:bottom w:val="none" w:sz="0" w:space="0" w:color="auto"/>
        <w:right w:val="none" w:sz="0" w:space="0" w:color="auto"/>
      </w:divBdr>
    </w:div>
    <w:div w:id="1110198084">
      <w:bodyDiv w:val="1"/>
      <w:marLeft w:val="0"/>
      <w:marRight w:val="0"/>
      <w:marTop w:val="0"/>
      <w:marBottom w:val="0"/>
      <w:divBdr>
        <w:top w:val="none" w:sz="0" w:space="0" w:color="auto"/>
        <w:left w:val="none" w:sz="0" w:space="0" w:color="auto"/>
        <w:bottom w:val="none" w:sz="0" w:space="0" w:color="auto"/>
        <w:right w:val="none" w:sz="0" w:space="0" w:color="auto"/>
      </w:divBdr>
      <w:divsChild>
        <w:div w:id="2087415420">
          <w:marLeft w:val="0"/>
          <w:marRight w:val="0"/>
          <w:marTop w:val="0"/>
          <w:marBottom w:val="0"/>
          <w:divBdr>
            <w:top w:val="none" w:sz="0" w:space="0" w:color="auto"/>
            <w:left w:val="none" w:sz="0" w:space="0" w:color="auto"/>
            <w:bottom w:val="none" w:sz="0" w:space="0" w:color="auto"/>
            <w:right w:val="none" w:sz="0" w:space="0" w:color="auto"/>
          </w:divBdr>
        </w:div>
      </w:divsChild>
    </w:div>
    <w:div w:id="1110391984">
      <w:bodyDiv w:val="1"/>
      <w:marLeft w:val="0"/>
      <w:marRight w:val="0"/>
      <w:marTop w:val="0"/>
      <w:marBottom w:val="0"/>
      <w:divBdr>
        <w:top w:val="none" w:sz="0" w:space="0" w:color="auto"/>
        <w:left w:val="none" w:sz="0" w:space="0" w:color="auto"/>
        <w:bottom w:val="none" w:sz="0" w:space="0" w:color="auto"/>
        <w:right w:val="none" w:sz="0" w:space="0" w:color="auto"/>
      </w:divBdr>
    </w:div>
    <w:div w:id="1110662819">
      <w:bodyDiv w:val="1"/>
      <w:marLeft w:val="0"/>
      <w:marRight w:val="0"/>
      <w:marTop w:val="0"/>
      <w:marBottom w:val="0"/>
      <w:divBdr>
        <w:top w:val="none" w:sz="0" w:space="0" w:color="auto"/>
        <w:left w:val="none" w:sz="0" w:space="0" w:color="auto"/>
        <w:bottom w:val="none" w:sz="0" w:space="0" w:color="auto"/>
        <w:right w:val="none" w:sz="0" w:space="0" w:color="auto"/>
      </w:divBdr>
    </w:div>
    <w:div w:id="1110779442">
      <w:bodyDiv w:val="1"/>
      <w:marLeft w:val="0"/>
      <w:marRight w:val="0"/>
      <w:marTop w:val="0"/>
      <w:marBottom w:val="0"/>
      <w:divBdr>
        <w:top w:val="none" w:sz="0" w:space="0" w:color="auto"/>
        <w:left w:val="none" w:sz="0" w:space="0" w:color="auto"/>
        <w:bottom w:val="none" w:sz="0" w:space="0" w:color="auto"/>
        <w:right w:val="none" w:sz="0" w:space="0" w:color="auto"/>
      </w:divBdr>
    </w:div>
    <w:div w:id="1110903126">
      <w:bodyDiv w:val="1"/>
      <w:marLeft w:val="0"/>
      <w:marRight w:val="0"/>
      <w:marTop w:val="0"/>
      <w:marBottom w:val="0"/>
      <w:divBdr>
        <w:top w:val="none" w:sz="0" w:space="0" w:color="auto"/>
        <w:left w:val="none" w:sz="0" w:space="0" w:color="auto"/>
        <w:bottom w:val="none" w:sz="0" w:space="0" w:color="auto"/>
        <w:right w:val="none" w:sz="0" w:space="0" w:color="auto"/>
      </w:divBdr>
    </w:div>
    <w:div w:id="1111320604">
      <w:bodyDiv w:val="1"/>
      <w:marLeft w:val="0"/>
      <w:marRight w:val="0"/>
      <w:marTop w:val="0"/>
      <w:marBottom w:val="0"/>
      <w:divBdr>
        <w:top w:val="none" w:sz="0" w:space="0" w:color="auto"/>
        <w:left w:val="none" w:sz="0" w:space="0" w:color="auto"/>
        <w:bottom w:val="none" w:sz="0" w:space="0" w:color="auto"/>
        <w:right w:val="none" w:sz="0" w:space="0" w:color="auto"/>
      </w:divBdr>
    </w:div>
    <w:div w:id="1111628233">
      <w:bodyDiv w:val="1"/>
      <w:marLeft w:val="0"/>
      <w:marRight w:val="0"/>
      <w:marTop w:val="0"/>
      <w:marBottom w:val="0"/>
      <w:divBdr>
        <w:top w:val="none" w:sz="0" w:space="0" w:color="auto"/>
        <w:left w:val="none" w:sz="0" w:space="0" w:color="auto"/>
        <w:bottom w:val="none" w:sz="0" w:space="0" w:color="auto"/>
        <w:right w:val="none" w:sz="0" w:space="0" w:color="auto"/>
      </w:divBdr>
    </w:div>
    <w:div w:id="1111629557">
      <w:bodyDiv w:val="1"/>
      <w:marLeft w:val="0"/>
      <w:marRight w:val="0"/>
      <w:marTop w:val="0"/>
      <w:marBottom w:val="0"/>
      <w:divBdr>
        <w:top w:val="none" w:sz="0" w:space="0" w:color="auto"/>
        <w:left w:val="none" w:sz="0" w:space="0" w:color="auto"/>
        <w:bottom w:val="none" w:sz="0" w:space="0" w:color="auto"/>
        <w:right w:val="none" w:sz="0" w:space="0" w:color="auto"/>
      </w:divBdr>
    </w:div>
    <w:div w:id="1111705300">
      <w:bodyDiv w:val="1"/>
      <w:marLeft w:val="0"/>
      <w:marRight w:val="0"/>
      <w:marTop w:val="0"/>
      <w:marBottom w:val="0"/>
      <w:divBdr>
        <w:top w:val="none" w:sz="0" w:space="0" w:color="auto"/>
        <w:left w:val="none" w:sz="0" w:space="0" w:color="auto"/>
        <w:bottom w:val="none" w:sz="0" w:space="0" w:color="auto"/>
        <w:right w:val="none" w:sz="0" w:space="0" w:color="auto"/>
      </w:divBdr>
    </w:div>
    <w:div w:id="1111897103">
      <w:bodyDiv w:val="1"/>
      <w:marLeft w:val="0"/>
      <w:marRight w:val="0"/>
      <w:marTop w:val="0"/>
      <w:marBottom w:val="0"/>
      <w:divBdr>
        <w:top w:val="none" w:sz="0" w:space="0" w:color="auto"/>
        <w:left w:val="none" w:sz="0" w:space="0" w:color="auto"/>
        <w:bottom w:val="none" w:sz="0" w:space="0" w:color="auto"/>
        <w:right w:val="none" w:sz="0" w:space="0" w:color="auto"/>
      </w:divBdr>
    </w:div>
    <w:div w:id="1112015606">
      <w:bodyDiv w:val="1"/>
      <w:marLeft w:val="0"/>
      <w:marRight w:val="0"/>
      <w:marTop w:val="0"/>
      <w:marBottom w:val="0"/>
      <w:divBdr>
        <w:top w:val="none" w:sz="0" w:space="0" w:color="auto"/>
        <w:left w:val="none" w:sz="0" w:space="0" w:color="auto"/>
        <w:bottom w:val="none" w:sz="0" w:space="0" w:color="auto"/>
        <w:right w:val="none" w:sz="0" w:space="0" w:color="auto"/>
      </w:divBdr>
    </w:div>
    <w:div w:id="1113594725">
      <w:bodyDiv w:val="1"/>
      <w:marLeft w:val="0"/>
      <w:marRight w:val="0"/>
      <w:marTop w:val="0"/>
      <w:marBottom w:val="0"/>
      <w:divBdr>
        <w:top w:val="none" w:sz="0" w:space="0" w:color="auto"/>
        <w:left w:val="none" w:sz="0" w:space="0" w:color="auto"/>
        <w:bottom w:val="none" w:sz="0" w:space="0" w:color="auto"/>
        <w:right w:val="none" w:sz="0" w:space="0" w:color="auto"/>
      </w:divBdr>
    </w:div>
    <w:div w:id="1113672339">
      <w:bodyDiv w:val="1"/>
      <w:marLeft w:val="0"/>
      <w:marRight w:val="0"/>
      <w:marTop w:val="0"/>
      <w:marBottom w:val="0"/>
      <w:divBdr>
        <w:top w:val="none" w:sz="0" w:space="0" w:color="auto"/>
        <w:left w:val="none" w:sz="0" w:space="0" w:color="auto"/>
        <w:bottom w:val="none" w:sz="0" w:space="0" w:color="auto"/>
        <w:right w:val="none" w:sz="0" w:space="0" w:color="auto"/>
      </w:divBdr>
    </w:div>
    <w:div w:id="1113859793">
      <w:bodyDiv w:val="1"/>
      <w:marLeft w:val="0"/>
      <w:marRight w:val="0"/>
      <w:marTop w:val="0"/>
      <w:marBottom w:val="0"/>
      <w:divBdr>
        <w:top w:val="none" w:sz="0" w:space="0" w:color="auto"/>
        <w:left w:val="none" w:sz="0" w:space="0" w:color="auto"/>
        <w:bottom w:val="none" w:sz="0" w:space="0" w:color="auto"/>
        <w:right w:val="none" w:sz="0" w:space="0" w:color="auto"/>
      </w:divBdr>
    </w:div>
    <w:div w:id="1113869042">
      <w:bodyDiv w:val="1"/>
      <w:marLeft w:val="0"/>
      <w:marRight w:val="0"/>
      <w:marTop w:val="0"/>
      <w:marBottom w:val="0"/>
      <w:divBdr>
        <w:top w:val="none" w:sz="0" w:space="0" w:color="auto"/>
        <w:left w:val="none" w:sz="0" w:space="0" w:color="auto"/>
        <w:bottom w:val="none" w:sz="0" w:space="0" w:color="auto"/>
        <w:right w:val="none" w:sz="0" w:space="0" w:color="auto"/>
      </w:divBdr>
    </w:div>
    <w:div w:id="1114061438">
      <w:bodyDiv w:val="1"/>
      <w:marLeft w:val="0"/>
      <w:marRight w:val="0"/>
      <w:marTop w:val="0"/>
      <w:marBottom w:val="0"/>
      <w:divBdr>
        <w:top w:val="none" w:sz="0" w:space="0" w:color="auto"/>
        <w:left w:val="none" w:sz="0" w:space="0" w:color="auto"/>
        <w:bottom w:val="none" w:sz="0" w:space="0" w:color="auto"/>
        <w:right w:val="none" w:sz="0" w:space="0" w:color="auto"/>
      </w:divBdr>
    </w:div>
    <w:div w:id="1114714133">
      <w:bodyDiv w:val="1"/>
      <w:marLeft w:val="0"/>
      <w:marRight w:val="0"/>
      <w:marTop w:val="0"/>
      <w:marBottom w:val="0"/>
      <w:divBdr>
        <w:top w:val="none" w:sz="0" w:space="0" w:color="auto"/>
        <w:left w:val="none" w:sz="0" w:space="0" w:color="auto"/>
        <w:bottom w:val="none" w:sz="0" w:space="0" w:color="auto"/>
        <w:right w:val="none" w:sz="0" w:space="0" w:color="auto"/>
      </w:divBdr>
    </w:div>
    <w:div w:id="1114906088">
      <w:bodyDiv w:val="1"/>
      <w:marLeft w:val="0"/>
      <w:marRight w:val="0"/>
      <w:marTop w:val="0"/>
      <w:marBottom w:val="0"/>
      <w:divBdr>
        <w:top w:val="none" w:sz="0" w:space="0" w:color="auto"/>
        <w:left w:val="none" w:sz="0" w:space="0" w:color="auto"/>
        <w:bottom w:val="none" w:sz="0" w:space="0" w:color="auto"/>
        <w:right w:val="none" w:sz="0" w:space="0" w:color="auto"/>
      </w:divBdr>
    </w:div>
    <w:div w:id="1115103094">
      <w:bodyDiv w:val="1"/>
      <w:marLeft w:val="0"/>
      <w:marRight w:val="0"/>
      <w:marTop w:val="0"/>
      <w:marBottom w:val="0"/>
      <w:divBdr>
        <w:top w:val="none" w:sz="0" w:space="0" w:color="auto"/>
        <w:left w:val="none" w:sz="0" w:space="0" w:color="auto"/>
        <w:bottom w:val="none" w:sz="0" w:space="0" w:color="auto"/>
        <w:right w:val="none" w:sz="0" w:space="0" w:color="auto"/>
      </w:divBdr>
    </w:div>
    <w:div w:id="1115714282">
      <w:bodyDiv w:val="1"/>
      <w:marLeft w:val="0"/>
      <w:marRight w:val="0"/>
      <w:marTop w:val="0"/>
      <w:marBottom w:val="0"/>
      <w:divBdr>
        <w:top w:val="none" w:sz="0" w:space="0" w:color="auto"/>
        <w:left w:val="none" w:sz="0" w:space="0" w:color="auto"/>
        <w:bottom w:val="none" w:sz="0" w:space="0" w:color="auto"/>
        <w:right w:val="none" w:sz="0" w:space="0" w:color="auto"/>
      </w:divBdr>
    </w:div>
    <w:div w:id="1115826201">
      <w:bodyDiv w:val="1"/>
      <w:marLeft w:val="0"/>
      <w:marRight w:val="0"/>
      <w:marTop w:val="0"/>
      <w:marBottom w:val="0"/>
      <w:divBdr>
        <w:top w:val="none" w:sz="0" w:space="0" w:color="auto"/>
        <w:left w:val="none" w:sz="0" w:space="0" w:color="auto"/>
        <w:bottom w:val="none" w:sz="0" w:space="0" w:color="auto"/>
        <w:right w:val="none" w:sz="0" w:space="0" w:color="auto"/>
      </w:divBdr>
    </w:div>
    <w:div w:id="1116143706">
      <w:bodyDiv w:val="1"/>
      <w:marLeft w:val="0"/>
      <w:marRight w:val="0"/>
      <w:marTop w:val="0"/>
      <w:marBottom w:val="0"/>
      <w:divBdr>
        <w:top w:val="none" w:sz="0" w:space="0" w:color="auto"/>
        <w:left w:val="none" w:sz="0" w:space="0" w:color="auto"/>
        <w:bottom w:val="none" w:sz="0" w:space="0" w:color="auto"/>
        <w:right w:val="none" w:sz="0" w:space="0" w:color="auto"/>
      </w:divBdr>
    </w:div>
    <w:div w:id="1117024915">
      <w:bodyDiv w:val="1"/>
      <w:marLeft w:val="0"/>
      <w:marRight w:val="0"/>
      <w:marTop w:val="0"/>
      <w:marBottom w:val="0"/>
      <w:divBdr>
        <w:top w:val="none" w:sz="0" w:space="0" w:color="auto"/>
        <w:left w:val="none" w:sz="0" w:space="0" w:color="auto"/>
        <w:bottom w:val="none" w:sz="0" w:space="0" w:color="auto"/>
        <w:right w:val="none" w:sz="0" w:space="0" w:color="auto"/>
      </w:divBdr>
    </w:div>
    <w:div w:id="1117064699">
      <w:bodyDiv w:val="1"/>
      <w:marLeft w:val="0"/>
      <w:marRight w:val="0"/>
      <w:marTop w:val="0"/>
      <w:marBottom w:val="0"/>
      <w:divBdr>
        <w:top w:val="none" w:sz="0" w:space="0" w:color="auto"/>
        <w:left w:val="none" w:sz="0" w:space="0" w:color="auto"/>
        <w:bottom w:val="none" w:sz="0" w:space="0" w:color="auto"/>
        <w:right w:val="none" w:sz="0" w:space="0" w:color="auto"/>
      </w:divBdr>
    </w:div>
    <w:div w:id="1117913127">
      <w:bodyDiv w:val="1"/>
      <w:marLeft w:val="0"/>
      <w:marRight w:val="0"/>
      <w:marTop w:val="0"/>
      <w:marBottom w:val="0"/>
      <w:divBdr>
        <w:top w:val="none" w:sz="0" w:space="0" w:color="auto"/>
        <w:left w:val="none" w:sz="0" w:space="0" w:color="auto"/>
        <w:bottom w:val="none" w:sz="0" w:space="0" w:color="auto"/>
        <w:right w:val="none" w:sz="0" w:space="0" w:color="auto"/>
      </w:divBdr>
    </w:div>
    <w:div w:id="1118333712">
      <w:bodyDiv w:val="1"/>
      <w:marLeft w:val="0"/>
      <w:marRight w:val="0"/>
      <w:marTop w:val="0"/>
      <w:marBottom w:val="0"/>
      <w:divBdr>
        <w:top w:val="none" w:sz="0" w:space="0" w:color="auto"/>
        <w:left w:val="none" w:sz="0" w:space="0" w:color="auto"/>
        <w:bottom w:val="none" w:sz="0" w:space="0" w:color="auto"/>
        <w:right w:val="none" w:sz="0" w:space="0" w:color="auto"/>
      </w:divBdr>
    </w:div>
    <w:div w:id="1118449236">
      <w:bodyDiv w:val="1"/>
      <w:marLeft w:val="0"/>
      <w:marRight w:val="0"/>
      <w:marTop w:val="0"/>
      <w:marBottom w:val="0"/>
      <w:divBdr>
        <w:top w:val="none" w:sz="0" w:space="0" w:color="auto"/>
        <w:left w:val="none" w:sz="0" w:space="0" w:color="auto"/>
        <w:bottom w:val="none" w:sz="0" w:space="0" w:color="auto"/>
        <w:right w:val="none" w:sz="0" w:space="0" w:color="auto"/>
      </w:divBdr>
    </w:div>
    <w:div w:id="1118530509">
      <w:bodyDiv w:val="1"/>
      <w:marLeft w:val="0"/>
      <w:marRight w:val="0"/>
      <w:marTop w:val="0"/>
      <w:marBottom w:val="0"/>
      <w:divBdr>
        <w:top w:val="none" w:sz="0" w:space="0" w:color="auto"/>
        <w:left w:val="none" w:sz="0" w:space="0" w:color="auto"/>
        <w:bottom w:val="none" w:sz="0" w:space="0" w:color="auto"/>
        <w:right w:val="none" w:sz="0" w:space="0" w:color="auto"/>
      </w:divBdr>
    </w:div>
    <w:div w:id="1118597212">
      <w:bodyDiv w:val="1"/>
      <w:marLeft w:val="0"/>
      <w:marRight w:val="0"/>
      <w:marTop w:val="0"/>
      <w:marBottom w:val="0"/>
      <w:divBdr>
        <w:top w:val="none" w:sz="0" w:space="0" w:color="auto"/>
        <w:left w:val="none" w:sz="0" w:space="0" w:color="auto"/>
        <w:bottom w:val="none" w:sz="0" w:space="0" w:color="auto"/>
        <w:right w:val="none" w:sz="0" w:space="0" w:color="auto"/>
      </w:divBdr>
    </w:div>
    <w:div w:id="1118599669">
      <w:bodyDiv w:val="1"/>
      <w:marLeft w:val="0"/>
      <w:marRight w:val="0"/>
      <w:marTop w:val="0"/>
      <w:marBottom w:val="0"/>
      <w:divBdr>
        <w:top w:val="none" w:sz="0" w:space="0" w:color="auto"/>
        <w:left w:val="none" w:sz="0" w:space="0" w:color="auto"/>
        <w:bottom w:val="none" w:sz="0" w:space="0" w:color="auto"/>
        <w:right w:val="none" w:sz="0" w:space="0" w:color="auto"/>
      </w:divBdr>
    </w:div>
    <w:div w:id="1118795071">
      <w:bodyDiv w:val="1"/>
      <w:marLeft w:val="0"/>
      <w:marRight w:val="0"/>
      <w:marTop w:val="0"/>
      <w:marBottom w:val="0"/>
      <w:divBdr>
        <w:top w:val="none" w:sz="0" w:space="0" w:color="auto"/>
        <w:left w:val="none" w:sz="0" w:space="0" w:color="auto"/>
        <w:bottom w:val="none" w:sz="0" w:space="0" w:color="auto"/>
        <w:right w:val="none" w:sz="0" w:space="0" w:color="auto"/>
      </w:divBdr>
    </w:div>
    <w:div w:id="1119300880">
      <w:bodyDiv w:val="1"/>
      <w:marLeft w:val="0"/>
      <w:marRight w:val="0"/>
      <w:marTop w:val="0"/>
      <w:marBottom w:val="0"/>
      <w:divBdr>
        <w:top w:val="none" w:sz="0" w:space="0" w:color="auto"/>
        <w:left w:val="none" w:sz="0" w:space="0" w:color="auto"/>
        <w:bottom w:val="none" w:sz="0" w:space="0" w:color="auto"/>
        <w:right w:val="none" w:sz="0" w:space="0" w:color="auto"/>
      </w:divBdr>
    </w:div>
    <w:div w:id="1119690665">
      <w:bodyDiv w:val="1"/>
      <w:marLeft w:val="0"/>
      <w:marRight w:val="0"/>
      <w:marTop w:val="0"/>
      <w:marBottom w:val="0"/>
      <w:divBdr>
        <w:top w:val="none" w:sz="0" w:space="0" w:color="auto"/>
        <w:left w:val="none" w:sz="0" w:space="0" w:color="auto"/>
        <w:bottom w:val="none" w:sz="0" w:space="0" w:color="auto"/>
        <w:right w:val="none" w:sz="0" w:space="0" w:color="auto"/>
      </w:divBdr>
    </w:div>
    <w:div w:id="1119880953">
      <w:bodyDiv w:val="1"/>
      <w:marLeft w:val="0"/>
      <w:marRight w:val="0"/>
      <w:marTop w:val="0"/>
      <w:marBottom w:val="0"/>
      <w:divBdr>
        <w:top w:val="none" w:sz="0" w:space="0" w:color="auto"/>
        <w:left w:val="none" w:sz="0" w:space="0" w:color="auto"/>
        <w:bottom w:val="none" w:sz="0" w:space="0" w:color="auto"/>
        <w:right w:val="none" w:sz="0" w:space="0" w:color="auto"/>
      </w:divBdr>
    </w:div>
    <w:div w:id="1120539092">
      <w:bodyDiv w:val="1"/>
      <w:marLeft w:val="0"/>
      <w:marRight w:val="0"/>
      <w:marTop w:val="0"/>
      <w:marBottom w:val="0"/>
      <w:divBdr>
        <w:top w:val="none" w:sz="0" w:space="0" w:color="auto"/>
        <w:left w:val="none" w:sz="0" w:space="0" w:color="auto"/>
        <w:bottom w:val="none" w:sz="0" w:space="0" w:color="auto"/>
        <w:right w:val="none" w:sz="0" w:space="0" w:color="auto"/>
      </w:divBdr>
    </w:div>
    <w:div w:id="1120565135">
      <w:bodyDiv w:val="1"/>
      <w:marLeft w:val="0"/>
      <w:marRight w:val="0"/>
      <w:marTop w:val="0"/>
      <w:marBottom w:val="0"/>
      <w:divBdr>
        <w:top w:val="none" w:sz="0" w:space="0" w:color="auto"/>
        <w:left w:val="none" w:sz="0" w:space="0" w:color="auto"/>
        <w:bottom w:val="none" w:sz="0" w:space="0" w:color="auto"/>
        <w:right w:val="none" w:sz="0" w:space="0" w:color="auto"/>
      </w:divBdr>
    </w:div>
    <w:div w:id="1121649356">
      <w:bodyDiv w:val="1"/>
      <w:marLeft w:val="0"/>
      <w:marRight w:val="0"/>
      <w:marTop w:val="0"/>
      <w:marBottom w:val="0"/>
      <w:divBdr>
        <w:top w:val="none" w:sz="0" w:space="0" w:color="auto"/>
        <w:left w:val="none" w:sz="0" w:space="0" w:color="auto"/>
        <w:bottom w:val="none" w:sz="0" w:space="0" w:color="auto"/>
        <w:right w:val="none" w:sz="0" w:space="0" w:color="auto"/>
      </w:divBdr>
    </w:div>
    <w:div w:id="1121998486">
      <w:bodyDiv w:val="1"/>
      <w:marLeft w:val="0"/>
      <w:marRight w:val="0"/>
      <w:marTop w:val="0"/>
      <w:marBottom w:val="0"/>
      <w:divBdr>
        <w:top w:val="none" w:sz="0" w:space="0" w:color="auto"/>
        <w:left w:val="none" w:sz="0" w:space="0" w:color="auto"/>
        <w:bottom w:val="none" w:sz="0" w:space="0" w:color="auto"/>
        <w:right w:val="none" w:sz="0" w:space="0" w:color="auto"/>
      </w:divBdr>
    </w:div>
    <w:div w:id="1122193810">
      <w:bodyDiv w:val="1"/>
      <w:marLeft w:val="0"/>
      <w:marRight w:val="0"/>
      <w:marTop w:val="0"/>
      <w:marBottom w:val="0"/>
      <w:divBdr>
        <w:top w:val="none" w:sz="0" w:space="0" w:color="auto"/>
        <w:left w:val="none" w:sz="0" w:space="0" w:color="auto"/>
        <w:bottom w:val="none" w:sz="0" w:space="0" w:color="auto"/>
        <w:right w:val="none" w:sz="0" w:space="0" w:color="auto"/>
      </w:divBdr>
    </w:div>
    <w:div w:id="1122924498">
      <w:bodyDiv w:val="1"/>
      <w:marLeft w:val="0"/>
      <w:marRight w:val="0"/>
      <w:marTop w:val="0"/>
      <w:marBottom w:val="0"/>
      <w:divBdr>
        <w:top w:val="none" w:sz="0" w:space="0" w:color="auto"/>
        <w:left w:val="none" w:sz="0" w:space="0" w:color="auto"/>
        <w:bottom w:val="none" w:sz="0" w:space="0" w:color="auto"/>
        <w:right w:val="none" w:sz="0" w:space="0" w:color="auto"/>
      </w:divBdr>
    </w:div>
    <w:div w:id="1123037946">
      <w:marLeft w:val="0"/>
      <w:marRight w:val="0"/>
      <w:marTop w:val="0"/>
      <w:marBottom w:val="0"/>
      <w:divBdr>
        <w:top w:val="none" w:sz="0" w:space="0" w:color="auto"/>
        <w:left w:val="none" w:sz="0" w:space="0" w:color="auto"/>
        <w:bottom w:val="none" w:sz="0" w:space="0" w:color="auto"/>
        <w:right w:val="none" w:sz="0" w:space="0" w:color="auto"/>
      </w:divBdr>
    </w:div>
    <w:div w:id="1123042700">
      <w:bodyDiv w:val="1"/>
      <w:marLeft w:val="0"/>
      <w:marRight w:val="0"/>
      <w:marTop w:val="0"/>
      <w:marBottom w:val="0"/>
      <w:divBdr>
        <w:top w:val="none" w:sz="0" w:space="0" w:color="auto"/>
        <w:left w:val="none" w:sz="0" w:space="0" w:color="auto"/>
        <w:bottom w:val="none" w:sz="0" w:space="0" w:color="auto"/>
        <w:right w:val="none" w:sz="0" w:space="0" w:color="auto"/>
      </w:divBdr>
    </w:div>
    <w:div w:id="1123111507">
      <w:bodyDiv w:val="1"/>
      <w:marLeft w:val="0"/>
      <w:marRight w:val="0"/>
      <w:marTop w:val="0"/>
      <w:marBottom w:val="0"/>
      <w:divBdr>
        <w:top w:val="none" w:sz="0" w:space="0" w:color="auto"/>
        <w:left w:val="none" w:sz="0" w:space="0" w:color="auto"/>
        <w:bottom w:val="none" w:sz="0" w:space="0" w:color="auto"/>
        <w:right w:val="none" w:sz="0" w:space="0" w:color="auto"/>
      </w:divBdr>
    </w:div>
    <w:div w:id="1123382329">
      <w:bodyDiv w:val="1"/>
      <w:marLeft w:val="0"/>
      <w:marRight w:val="0"/>
      <w:marTop w:val="0"/>
      <w:marBottom w:val="0"/>
      <w:divBdr>
        <w:top w:val="none" w:sz="0" w:space="0" w:color="auto"/>
        <w:left w:val="none" w:sz="0" w:space="0" w:color="auto"/>
        <w:bottom w:val="none" w:sz="0" w:space="0" w:color="auto"/>
        <w:right w:val="none" w:sz="0" w:space="0" w:color="auto"/>
      </w:divBdr>
    </w:div>
    <w:div w:id="1124346192">
      <w:bodyDiv w:val="1"/>
      <w:marLeft w:val="0"/>
      <w:marRight w:val="0"/>
      <w:marTop w:val="0"/>
      <w:marBottom w:val="0"/>
      <w:divBdr>
        <w:top w:val="none" w:sz="0" w:space="0" w:color="auto"/>
        <w:left w:val="none" w:sz="0" w:space="0" w:color="auto"/>
        <w:bottom w:val="none" w:sz="0" w:space="0" w:color="auto"/>
        <w:right w:val="none" w:sz="0" w:space="0" w:color="auto"/>
      </w:divBdr>
    </w:div>
    <w:div w:id="1124620875">
      <w:bodyDiv w:val="1"/>
      <w:marLeft w:val="0"/>
      <w:marRight w:val="0"/>
      <w:marTop w:val="0"/>
      <w:marBottom w:val="0"/>
      <w:divBdr>
        <w:top w:val="none" w:sz="0" w:space="0" w:color="auto"/>
        <w:left w:val="none" w:sz="0" w:space="0" w:color="auto"/>
        <w:bottom w:val="none" w:sz="0" w:space="0" w:color="auto"/>
        <w:right w:val="none" w:sz="0" w:space="0" w:color="auto"/>
      </w:divBdr>
    </w:div>
    <w:div w:id="1125000461">
      <w:bodyDiv w:val="1"/>
      <w:marLeft w:val="0"/>
      <w:marRight w:val="0"/>
      <w:marTop w:val="0"/>
      <w:marBottom w:val="0"/>
      <w:divBdr>
        <w:top w:val="none" w:sz="0" w:space="0" w:color="auto"/>
        <w:left w:val="none" w:sz="0" w:space="0" w:color="auto"/>
        <w:bottom w:val="none" w:sz="0" w:space="0" w:color="auto"/>
        <w:right w:val="none" w:sz="0" w:space="0" w:color="auto"/>
      </w:divBdr>
    </w:div>
    <w:div w:id="1125201943">
      <w:bodyDiv w:val="1"/>
      <w:marLeft w:val="0"/>
      <w:marRight w:val="0"/>
      <w:marTop w:val="0"/>
      <w:marBottom w:val="0"/>
      <w:divBdr>
        <w:top w:val="none" w:sz="0" w:space="0" w:color="auto"/>
        <w:left w:val="none" w:sz="0" w:space="0" w:color="auto"/>
        <w:bottom w:val="none" w:sz="0" w:space="0" w:color="auto"/>
        <w:right w:val="none" w:sz="0" w:space="0" w:color="auto"/>
      </w:divBdr>
    </w:div>
    <w:div w:id="1125539140">
      <w:bodyDiv w:val="1"/>
      <w:marLeft w:val="0"/>
      <w:marRight w:val="0"/>
      <w:marTop w:val="0"/>
      <w:marBottom w:val="0"/>
      <w:divBdr>
        <w:top w:val="none" w:sz="0" w:space="0" w:color="auto"/>
        <w:left w:val="none" w:sz="0" w:space="0" w:color="auto"/>
        <w:bottom w:val="none" w:sz="0" w:space="0" w:color="auto"/>
        <w:right w:val="none" w:sz="0" w:space="0" w:color="auto"/>
      </w:divBdr>
    </w:div>
    <w:div w:id="1125660362">
      <w:bodyDiv w:val="1"/>
      <w:marLeft w:val="0"/>
      <w:marRight w:val="0"/>
      <w:marTop w:val="0"/>
      <w:marBottom w:val="0"/>
      <w:divBdr>
        <w:top w:val="none" w:sz="0" w:space="0" w:color="auto"/>
        <w:left w:val="none" w:sz="0" w:space="0" w:color="auto"/>
        <w:bottom w:val="none" w:sz="0" w:space="0" w:color="auto"/>
        <w:right w:val="none" w:sz="0" w:space="0" w:color="auto"/>
      </w:divBdr>
    </w:div>
    <w:div w:id="1127159342">
      <w:bodyDiv w:val="1"/>
      <w:marLeft w:val="0"/>
      <w:marRight w:val="0"/>
      <w:marTop w:val="0"/>
      <w:marBottom w:val="0"/>
      <w:divBdr>
        <w:top w:val="none" w:sz="0" w:space="0" w:color="auto"/>
        <w:left w:val="none" w:sz="0" w:space="0" w:color="auto"/>
        <w:bottom w:val="none" w:sz="0" w:space="0" w:color="auto"/>
        <w:right w:val="none" w:sz="0" w:space="0" w:color="auto"/>
      </w:divBdr>
    </w:div>
    <w:div w:id="1127243060">
      <w:bodyDiv w:val="1"/>
      <w:marLeft w:val="0"/>
      <w:marRight w:val="0"/>
      <w:marTop w:val="0"/>
      <w:marBottom w:val="0"/>
      <w:divBdr>
        <w:top w:val="none" w:sz="0" w:space="0" w:color="auto"/>
        <w:left w:val="none" w:sz="0" w:space="0" w:color="auto"/>
        <w:bottom w:val="none" w:sz="0" w:space="0" w:color="auto"/>
        <w:right w:val="none" w:sz="0" w:space="0" w:color="auto"/>
      </w:divBdr>
    </w:div>
    <w:div w:id="1127353590">
      <w:bodyDiv w:val="1"/>
      <w:marLeft w:val="0"/>
      <w:marRight w:val="0"/>
      <w:marTop w:val="0"/>
      <w:marBottom w:val="0"/>
      <w:divBdr>
        <w:top w:val="none" w:sz="0" w:space="0" w:color="auto"/>
        <w:left w:val="none" w:sz="0" w:space="0" w:color="auto"/>
        <w:bottom w:val="none" w:sz="0" w:space="0" w:color="auto"/>
        <w:right w:val="none" w:sz="0" w:space="0" w:color="auto"/>
      </w:divBdr>
    </w:div>
    <w:div w:id="1127360741">
      <w:bodyDiv w:val="1"/>
      <w:marLeft w:val="0"/>
      <w:marRight w:val="0"/>
      <w:marTop w:val="0"/>
      <w:marBottom w:val="0"/>
      <w:divBdr>
        <w:top w:val="none" w:sz="0" w:space="0" w:color="auto"/>
        <w:left w:val="none" w:sz="0" w:space="0" w:color="auto"/>
        <w:bottom w:val="none" w:sz="0" w:space="0" w:color="auto"/>
        <w:right w:val="none" w:sz="0" w:space="0" w:color="auto"/>
      </w:divBdr>
    </w:div>
    <w:div w:id="1127972728">
      <w:bodyDiv w:val="1"/>
      <w:marLeft w:val="0"/>
      <w:marRight w:val="0"/>
      <w:marTop w:val="0"/>
      <w:marBottom w:val="0"/>
      <w:divBdr>
        <w:top w:val="none" w:sz="0" w:space="0" w:color="auto"/>
        <w:left w:val="none" w:sz="0" w:space="0" w:color="auto"/>
        <w:bottom w:val="none" w:sz="0" w:space="0" w:color="auto"/>
        <w:right w:val="none" w:sz="0" w:space="0" w:color="auto"/>
      </w:divBdr>
    </w:div>
    <w:div w:id="1128741108">
      <w:bodyDiv w:val="1"/>
      <w:marLeft w:val="0"/>
      <w:marRight w:val="0"/>
      <w:marTop w:val="0"/>
      <w:marBottom w:val="0"/>
      <w:divBdr>
        <w:top w:val="none" w:sz="0" w:space="0" w:color="auto"/>
        <w:left w:val="none" w:sz="0" w:space="0" w:color="auto"/>
        <w:bottom w:val="none" w:sz="0" w:space="0" w:color="auto"/>
        <w:right w:val="none" w:sz="0" w:space="0" w:color="auto"/>
      </w:divBdr>
    </w:div>
    <w:div w:id="1128817200">
      <w:bodyDiv w:val="1"/>
      <w:marLeft w:val="0"/>
      <w:marRight w:val="0"/>
      <w:marTop w:val="0"/>
      <w:marBottom w:val="0"/>
      <w:divBdr>
        <w:top w:val="none" w:sz="0" w:space="0" w:color="auto"/>
        <w:left w:val="none" w:sz="0" w:space="0" w:color="auto"/>
        <w:bottom w:val="none" w:sz="0" w:space="0" w:color="auto"/>
        <w:right w:val="none" w:sz="0" w:space="0" w:color="auto"/>
      </w:divBdr>
    </w:div>
    <w:div w:id="1129277233">
      <w:bodyDiv w:val="1"/>
      <w:marLeft w:val="0"/>
      <w:marRight w:val="0"/>
      <w:marTop w:val="0"/>
      <w:marBottom w:val="0"/>
      <w:divBdr>
        <w:top w:val="none" w:sz="0" w:space="0" w:color="auto"/>
        <w:left w:val="none" w:sz="0" w:space="0" w:color="auto"/>
        <w:bottom w:val="none" w:sz="0" w:space="0" w:color="auto"/>
        <w:right w:val="none" w:sz="0" w:space="0" w:color="auto"/>
      </w:divBdr>
    </w:div>
    <w:div w:id="1129976751">
      <w:bodyDiv w:val="1"/>
      <w:marLeft w:val="0"/>
      <w:marRight w:val="0"/>
      <w:marTop w:val="0"/>
      <w:marBottom w:val="0"/>
      <w:divBdr>
        <w:top w:val="none" w:sz="0" w:space="0" w:color="auto"/>
        <w:left w:val="none" w:sz="0" w:space="0" w:color="auto"/>
        <w:bottom w:val="none" w:sz="0" w:space="0" w:color="auto"/>
        <w:right w:val="none" w:sz="0" w:space="0" w:color="auto"/>
      </w:divBdr>
    </w:div>
    <w:div w:id="1130593079">
      <w:bodyDiv w:val="1"/>
      <w:marLeft w:val="0"/>
      <w:marRight w:val="0"/>
      <w:marTop w:val="0"/>
      <w:marBottom w:val="0"/>
      <w:divBdr>
        <w:top w:val="none" w:sz="0" w:space="0" w:color="auto"/>
        <w:left w:val="none" w:sz="0" w:space="0" w:color="auto"/>
        <w:bottom w:val="none" w:sz="0" w:space="0" w:color="auto"/>
        <w:right w:val="none" w:sz="0" w:space="0" w:color="auto"/>
      </w:divBdr>
    </w:div>
    <w:div w:id="1130778652">
      <w:bodyDiv w:val="1"/>
      <w:marLeft w:val="0"/>
      <w:marRight w:val="0"/>
      <w:marTop w:val="0"/>
      <w:marBottom w:val="0"/>
      <w:divBdr>
        <w:top w:val="none" w:sz="0" w:space="0" w:color="auto"/>
        <w:left w:val="none" w:sz="0" w:space="0" w:color="auto"/>
        <w:bottom w:val="none" w:sz="0" w:space="0" w:color="auto"/>
        <w:right w:val="none" w:sz="0" w:space="0" w:color="auto"/>
      </w:divBdr>
    </w:div>
    <w:div w:id="1131023364">
      <w:bodyDiv w:val="1"/>
      <w:marLeft w:val="0"/>
      <w:marRight w:val="0"/>
      <w:marTop w:val="0"/>
      <w:marBottom w:val="0"/>
      <w:divBdr>
        <w:top w:val="none" w:sz="0" w:space="0" w:color="auto"/>
        <w:left w:val="none" w:sz="0" w:space="0" w:color="auto"/>
        <w:bottom w:val="none" w:sz="0" w:space="0" w:color="auto"/>
        <w:right w:val="none" w:sz="0" w:space="0" w:color="auto"/>
      </w:divBdr>
    </w:div>
    <w:div w:id="1131168030">
      <w:bodyDiv w:val="1"/>
      <w:marLeft w:val="0"/>
      <w:marRight w:val="0"/>
      <w:marTop w:val="0"/>
      <w:marBottom w:val="0"/>
      <w:divBdr>
        <w:top w:val="none" w:sz="0" w:space="0" w:color="auto"/>
        <w:left w:val="none" w:sz="0" w:space="0" w:color="auto"/>
        <w:bottom w:val="none" w:sz="0" w:space="0" w:color="auto"/>
        <w:right w:val="none" w:sz="0" w:space="0" w:color="auto"/>
      </w:divBdr>
    </w:div>
    <w:div w:id="1131288005">
      <w:bodyDiv w:val="1"/>
      <w:marLeft w:val="0"/>
      <w:marRight w:val="0"/>
      <w:marTop w:val="0"/>
      <w:marBottom w:val="0"/>
      <w:divBdr>
        <w:top w:val="none" w:sz="0" w:space="0" w:color="auto"/>
        <w:left w:val="none" w:sz="0" w:space="0" w:color="auto"/>
        <w:bottom w:val="none" w:sz="0" w:space="0" w:color="auto"/>
        <w:right w:val="none" w:sz="0" w:space="0" w:color="auto"/>
      </w:divBdr>
    </w:div>
    <w:div w:id="1132746708">
      <w:bodyDiv w:val="1"/>
      <w:marLeft w:val="0"/>
      <w:marRight w:val="0"/>
      <w:marTop w:val="0"/>
      <w:marBottom w:val="0"/>
      <w:divBdr>
        <w:top w:val="none" w:sz="0" w:space="0" w:color="auto"/>
        <w:left w:val="none" w:sz="0" w:space="0" w:color="auto"/>
        <w:bottom w:val="none" w:sz="0" w:space="0" w:color="auto"/>
        <w:right w:val="none" w:sz="0" w:space="0" w:color="auto"/>
      </w:divBdr>
    </w:div>
    <w:div w:id="1132746749">
      <w:bodyDiv w:val="1"/>
      <w:marLeft w:val="0"/>
      <w:marRight w:val="0"/>
      <w:marTop w:val="0"/>
      <w:marBottom w:val="0"/>
      <w:divBdr>
        <w:top w:val="none" w:sz="0" w:space="0" w:color="auto"/>
        <w:left w:val="none" w:sz="0" w:space="0" w:color="auto"/>
        <w:bottom w:val="none" w:sz="0" w:space="0" w:color="auto"/>
        <w:right w:val="none" w:sz="0" w:space="0" w:color="auto"/>
      </w:divBdr>
    </w:div>
    <w:div w:id="1132940314">
      <w:bodyDiv w:val="1"/>
      <w:marLeft w:val="0"/>
      <w:marRight w:val="0"/>
      <w:marTop w:val="0"/>
      <w:marBottom w:val="0"/>
      <w:divBdr>
        <w:top w:val="none" w:sz="0" w:space="0" w:color="auto"/>
        <w:left w:val="none" w:sz="0" w:space="0" w:color="auto"/>
        <w:bottom w:val="none" w:sz="0" w:space="0" w:color="auto"/>
        <w:right w:val="none" w:sz="0" w:space="0" w:color="auto"/>
      </w:divBdr>
    </w:div>
    <w:div w:id="1133016609">
      <w:bodyDiv w:val="1"/>
      <w:marLeft w:val="0"/>
      <w:marRight w:val="0"/>
      <w:marTop w:val="0"/>
      <w:marBottom w:val="0"/>
      <w:divBdr>
        <w:top w:val="none" w:sz="0" w:space="0" w:color="auto"/>
        <w:left w:val="none" w:sz="0" w:space="0" w:color="auto"/>
        <w:bottom w:val="none" w:sz="0" w:space="0" w:color="auto"/>
        <w:right w:val="none" w:sz="0" w:space="0" w:color="auto"/>
      </w:divBdr>
    </w:div>
    <w:div w:id="1133644230">
      <w:bodyDiv w:val="1"/>
      <w:marLeft w:val="0"/>
      <w:marRight w:val="0"/>
      <w:marTop w:val="0"/>
      <w:marBottom w:val="0"/>
      <w:divBdr>
        <w:top w:val="none" w:sz="0" w:space="0" w:color="auto"/>
        <w:left w:val="none" w:sz="0" w:space="0" w:color="auto"/>
        <w:bottom w:val="none" w:sz="0" w:space="0" w:color="auto"/>
        <w:right w:val="none" w:sz="0" w:space="0" w:color="auto"/>
      </w:divBdr>
    </w:div>
    <w:div w:id="1133791582">
      <w:bodyDiv w:val="1"/>
      <w:marLeft w:val="0"/>
      <w:marRight w:val="0"/>
      <w:marTop w:val="0"/>
      <w:marBottom w:val="0"/>
      <w:divBdr>
        <w:top w:val="none" w:sz="0" w:space="0" w:color="auto"/>
        <w:left w:val="none" w:sz="0" w:space="0" w:color="auto"/>
        <w:bottom w:val="none" w:sz="0" w:space="0" w:color="auto"/>
        <w:right w:val="none" w:sz="0" w:space="0" w:color="auto"/>
      </w:divBdr>
    </w:div>
    <w:div w:id="1133863782">
      <w:bodyDiv w:val="1"/>
      <w:marLeft w:val="0"/>
      <w:marRight w:val="0"/>
      <w:marTop w:val="0"/>
      <w:marBottom w:val="0"/>
      <w:divBdr>
        <w:top w:val="none" w:sz="0" w:space="0" w:color="auto"/>
        <w:left w:val="none" w:sz="0" w:space="0" w:color="auto"/>
        <w:bottom w:val="none" w:sz="0" w:space="0" w:color="auto"/>
        <w:right w:val="none" w:sz="0" w:space="0" w:color="auto"/>
      </w:divBdr>
    </w:div>
    <w:div w:id="1134761935">
      <w:bodyDiv w:val="1"/>
      <w:marLeft w:val="0"/>
      <w:marRight w:val="0"/>
      <w:marTop w:val="0"/>
      <w:marBottom w:val="0"/>
      <w:divBdr>
        <w:top w:val="none" w:sz="0" w:space="0" w:color="auto"/>
        <w:left w:val="none" w:sz="0" w:space="0" w:color="auto"/>
        <w:bottom w:val="none" w:sz="0" w:space="0" w:color="auto"/>
        <w:right w:val="none" w:sz="0" w:space="0" w:color="auto"/>
      </w:divBdr>
    </w:div>
    <w:div w:id="1135836729">
      <w:bodyDiv w:val="1"/>
      <w:marLeft w:val="0"/>
      <w:marRight w:val="0"/>
      <w:marTop w:val="0"/>
      <w:marBottom w:val="0"/>
      <w:divBdr>
        <w:top w:val="none" w:sz="0" w:space="0" w:color="auto"/>
        <w:left w:val="none" w:sz="0" w:space="0" w:color="auto"/>
        <w:bottom w:val="none" w:sz="0" w:space="0" w:color="auto"/>
        <w:right w:val="none" w:sz="0" w:space="0" w:color="auto"/>
      </w:divBdr>
    </w:div>
    <w:div w:id="1136028745">
      <w:bodyDiv w:val="1"/>
      <w:marLeft w:val="0"/>
      <w:marRight w:val="0"/>
      <w:marTop w:val="0"/>
      <w:marBottom w:val="0"/>
      <w:divBdr>
        <w:top w:val="none" w:sz="0" w:space="0" w:color="auto"/>
        <w:left w:val="none" w:sz="0" w:space="0" w:color="auto"/>
        <w:bottom w:val="none" w:sz="0" w:space="0" w:color="auto"/>
        <w:right w:val="none" w:sz="0" w:space="0" w:color="auto"/>
      </w:divBdr>
    </w:div>
    <w:div w:id="1137340680">
      <w:bodyDiv w:val="1"/>
      <w:marLeft w:val="0"/>
      <w:marRight w:val="0"/>
      <w:marTop w:val="0"/>
      <w:marBottom w:val="0"/>
      <w:divBdr>
        <w:top w:val="none" w:sz="0" w:space="0" w:color="auto"/>
        <w:left w:val="none" w:sz="0" w:space="0" w:color="auto"/>
        <w:bottom w:val="none" w:sz="0" w:space="0" w:color="auto"/>
        <w:right w:val="none" w:sz="0" w:space="0" w:color="auto"/>
      </w:divBdr>
    </w:div>
    <w:div w:id="1138105083">
      <w:bodyDiv w:val="1"/>
      <w:marLeft w:val="0"/>
      <w:marRight w:val="0"/>
      <w:marTop w:val="0"/>
      <w:marBottom w:val="0"/>
      <w:divBdr>
        <w:top w:val="none" w:sz="0" w:space="0" w:color="auto"/>
        <w:left w:val="none" w:sz="0" w:space="0" w:color="auto"/>
        <w:bottom w:val="none" w:sz="0" w:space="0" w:color="auto"/>
        <w:right w:val="none" w:sz="0" w:space="0" w:color="auto"/>
      </w:divBdr>
    </w:div>
    <w:div w:id="1138184788">
      <w:bodyDiv w:val="1"/>
      <w:marLeft w:val="0"/>
      <w:marRight w:val="0"/>
      <w:marTop w:val="0"/>
      <w:marBottom w:val="0"/>
      <w:divBdr>
        <w:top w:val="none" w:sz="0" w:space="0" w:color="auto"/>
        <w:left w:val="none" w:sz="0" w:space="0" w:color="auto"/>
        <w:bottom w:val="none" w:sz="0" w:space="0" w:color="auto"/>
        <w:right w:val="none" w:sz="0" w:space="0" w:color="auto"/>
      </w:divBdr>
    </w:div>
    <w:div w:id="1138186553">
      <w:bodyDiv w:val="1"/>
      <w:marLeft w:val="0"/>
      <w:marRight w:val="0"/>
      <w:marTop w:val="0"/>
      <w:marBottom w:val="0"/>
      <w:divBdr>
        <w:top w:val="none" w:sz="0" w:space="0" w:color="auto"/>
        <w:left w:val="none" w:sz="0" w:space="0" w:color="auto"/>
        <w:bottom w:val="none" w:sz="0" w:space="0" w:color="auto"/>
        <w:right w:val="none" w:sz="0" w:space="0" w:color="auto"/>
      </w:divBdr>
    </w:div>
    <w:div w:id="1138836812">
      <w:bodyDiv w:val="1"/>
      <w:marLeft w:val="0"/>
      <w:marRight w:val="0"/>
      <w:marTop w:val="0"/>
      <w:marBottom w:val="0"/>
      <w:divBdr>
        <w:top w:val="none" w:sz="0" w:space="0" w:color="auto"/>
        <w:left w:val="none" w:sz="0" w:space="0" w:color="auto"/>
        <w:bottom w:val="none" w:sz="0" w:space="0" w:color="auto"/>
        <w:right w:val="none" w:sz="0" w:space="0" w:color="auto"/>
      </w:divBdr>
    </w:div>
    <w:div w:id="1138956391">
      <w:bodyDiv w:val="1"/>
      <w:marLeft w:val="0"/>
      <w:marRight w:val="0"/>
      <w:marTop w:val="0"/>
      <w:marBottom w:val="0"/>
      <w:divBdr>
        <w:top w:val="none" w:sz="0" w:space="0" w:color="auto"/>
        <w:left w:val="none" w:sz="0" w:space="0" w:color="auto"/>
        <w:bottom w:val="none" w:sz="0" w:space="0" w:color="auto"/>
        <w:right w:val="none" w:sz="0" w:space="0" w:color="auto"/>
      </w:divBdr>
      <w:divsChild>
        <w:div w:id="203180295">
          <w:marLeft w:val="0"/>
          <w:marRight w:val="0"/>
          <w:marTop w:val="0"/>
          <w:marBottom w:val="0"/>
          <w:divBdr>
            <w:top w:val="none" w:sz="0" w:space="0" w:color="auto"/>
            <w:left w:val="none" w:sz="0" w:space="0" w:color="auto"/>
            <w:bottom w:val="none" w:sz="0" w:space="0" w:color="auto"/>
            <w:right w:val="none" w:sz="0" w:space="0" w:color="auto"/>
          </w:divBdr>
        </w:div>
        <w:div w:id="807166064">
          <w:marLeft w:val="0"/>
          <w:marRight w:val="0"/>
          <w:marTop w:val="0"/>
          <w:marBottom w:val="0"/>
          <w:divBdr>
            <w:top w:val="none" w:sz="0" w:space="0" w:color="auto"/>
            <w:left w:val="none" w:sz="0" w:space="0" w:color="auto"/>
            <w:bottom w:val="none" w:sz="0" w:space="0" w:color="auto"/>
            <w:right w:val="none" w:sz="0" w:space="0" w:color="auto"/>
          </w:divBdr>
        </w:div>
        <w:div w:id="827555188">
          <w:marLeft w:val="0"/>
          <w:marRight w:val="0"/>
          <w:marTop w:val="0"/>
          <w:marBottom w:val="0"/>
          <w:divBdr>
            <w:top w:val="none" w:sz="0" w:space="0" w:color="auto"/>
            <w:left w:val="none" w:sz="0" w:space="0" w:color="auto"/>
            <w:bottom w:val="none" w:sz="0" w:space="0" w:color="auto"/>
            <w:right w:val="none" w:sz="0" w:space="0" w:color="auto"/>
          </w:divBdr>
        </w:div>
        <w:div w:id="1945264045">
          <w:marLeft w:val="0"/>
          <w:marRight w:val="0"/>
          <w:marTop w:val="0"/>
          <w:marBottom w:val="0"/>
          <w:divBdr>
            <w:top w:val="none" w:sz="0" w:space="0" w:color="auto"/>
            <w:left w:val="none" w:sz="0" w:space="0" w:color="auto"/>
            <w:bottom w:val="none" w:sz="0" w:space="0" w:color="auto"/>
            <w:right w:val="none" w:sz="0" w:space="0" w:color="auto"/>
          </w:divBdr>
        </w:div>
        <w:div w:id="2040466184">
          <w:marLeft w:val="0"/>
          <w:marRight w:val="0"/>
          <w:marTop w:val="0"/>
          <w:marBottom w:val="0"/>
          <w:divBdr>
            <w:top w:val="none" w:sz="0" w:space="0" w:color="auto"/>
            <w:left w:val="none" w:sz="0" w:space="0" w:color="auto"/>
            <w:bottom w:val="none" w:sz="0" w:space="0" w:color="auto"/>
            <w:right w:val="none" w:sz="0" w:space="0" w:color="auto"/>
          </w:divBdr>
        </w:div>
      </w:divsChild>
    </w:div>
    <w:div w:id="1139305843">
      <w:bodyDiv w:val="1"/>
      <w:marLeft w:val="0"/>
      <w:marRight w:val="0"/>
      <w:marTop w:val="0"/>
      <w:marBottom w:val="0"/>
      <w:divBdr>
        <w:top w:val="none" w:sz="0" w:space="0" w:color="auto"/>
        <w:left w:val="none" w:sz="0" w:space="0" w:color="auto"/>
        <w:bottom w:val="none" w:sz="0" w:space="0" w:color="auto"/>
        <w:right w:val="none" w:sz="0" w:space="0" w:color="auto"/>
      </w:divBdr>
    </w:div>
    <w:div w:id="1139540757">
      <w:bodyDiv w:val="1"/>
      <w:marLeft w:val="0"/>
      <w:marRight w:val="0"/>
      <w:marTop w:val="0"/>
      <w:marBottom w:val="0"/>
      <w:divBdr>
        <w:top w:val="none" w:sz="0" w:space="0" w:color="auto"/>
        <w:left w:val="none" w:sz="0" w:space="0" w:color="auto"/>
        <w:bottom w:val="none" w:sz="0" w:space="0" w:color="auto"/>
        <w:right w:val="none" w:sz="0" w:space="0" w:color="auto"/>
      </w:divBdr>
    </w:div>
    <w:div w:id="1139570726">
      <w:bodyDiv w:val="1"/>
      <w:marLeft w:val="0"/>
      <w:marRight w:val="0"/>
      <w:marTop w:val="0"/>
      <w:marBottom w:val="0"/>
      <w:divBdr>
        <w:top w:val="none" w:sz="0" w:space="0" w:color="auto"/>
        <w:left w:val="none" w:sz="0" w:space="0" w:color="auto"/>
        <w:bottom w:val="none" w:sz="0" w:space="0" w:color="auto"/>
        <w:right w:val="none" w:sz="0" w:space="0" w:color="auto"/>
      </w:divBdr>
    </w:div>
    <w:div w:id="1139688066">
      <w:bodyDiv w:val="1"/>
      <w:marLeft w:val="0"/>
      <w:marRight w:val="0"/>
      <w:marTop w:val="0"/>
      <w:marBottom w:val="0"/>
      <w:divBdr>
        <w:top w:val="none" w:sz="0" w:space="0" w:color="auto"/>
        <w:left w:val="none" w:sz="0" w:space="0" w:color="auto"/>
        <w:bottom w:val="none" w:sz="0" w:space="0" w:color="auto"/>
        <w:right w:val="none" w:sz="0" w:space="0" w:color="auto"/>
      </w:divBdr>
    </w:div>
    <w:div w:id="1139689002">
      <w:bodyDiv w:val="1"/>
      <w:marLeft w:val="0"/>
      <w:marRight w:val="0"/>
      <w:marTop w:val="0"/>
      <w:marBottom w:val="0"/>
      <w:divBdr>
        <w:top w:val="none" w:sz="0" w:space="0" w:color="auto"/>
        <w:left w:val="none" w:sz="0" w:space="0" w:color="auto"/>
        <w:bottom w:val="none" w:sz="0" w:space="0" w:color="auto"/>
        <w:right w:val="none" w:sz="0" w:space="0" w:color="auto"/>
      </w:divBdr>
    </w:div>
    <w:div w:id="1139811259">
      <w:bodyDiv w:val="1"/>
      <w:marLeft w:val="0"/>
      <w:marRight w:val="0"/>
      <w:marTop w:val="0"/>
      <w:marBottom w:val="0"/>
      <w:divBdr>
        <w:top w:val="none" w:sz="0" w:space="0" w:color="auto"/>
        <w:left w:val="none" w:sz="0" w:space="0" w:color="auto"/>
        <w:bottom w:val="none" w:sz="0" w:space="0" w:color="auto"/>
        <w:right w:val="none" w:sz="0" w:space="0" w:color="auto"/>
      </w:divBdr>
    </w:div>
    <w:div w:id="1140151381">
      <w:bodyDiv w:val="1"/>
      <w:marLeft w:val="0"/>
      <w:marRight w:val="0"/>
      <w:marTop w:val="0"/>
      <w:marBottom w:val="0"/>
      <w:divBdr>
        <w:top w:val="none" w:sz="0" w:space="0" w:color="auto"/>
        <w:left w:val="none" w:sz="0" w:space="0" w:color="auto"/>
        <w:bottom w:val="none" w:sz="0" w:space="0" w:color="auto"/>
        <w:right w:val="none" w:sz="0" w:space="0" w:color="auto"/>
      </w:divBdr>
    </w:div>
    <w:div w:id="1140270513">
      <w:bodyDiv w:val="1"/>
      <w:marLeft w:val="0"/>
      <w:marRight w:val="0"/>
      <w:marTop w:val="0"/>
      <w:marBottom w:val="0"/>
      <w:divBdr>
        <w:top w:val="none" w:sz="0" w:space="0" w:color="auto"/>
        <w:left w:val="none" w:sz="0" w:space="0" w:color="auto"/>
        <w:bottom w:val="none" w:sz="0" w:space="0" w:color="auto"/>
        <w:right w:val="none" w:sz="0" w:space="0" w:color="auto"/>
      </w:divBdr>
    </w:div>
    <w:div w:id="1140999888">
      <w:bodyDiv w:val="1"/>
      <w:marLeft w:val="0"/>
      <w:marRight w:val="0"/>
      <w:marTop w:val="0"/>
      <w:marBottom w:val="0"/>
      <w:divBdr>
        <w:top w:val="none" w:sz="0" w:space="0" w:color="auto"/>
        <w:left w:val="none" w:sz="0" w:space="0" w:color="auto"/>
        <w:bottom w:val="none" w:sz="0" w:space="0" w:color="auto"/>
        <w:right w:val="none" w:sz="0" w:space="0" w:color="auto"/>
      </w:divBdr>
    </w:div>
    <w:div w:id="1141000350">
      <w:bodyDiv w:val="1"/>
      <w:marLeft w:val="0"/>
      <w:marRight w:val="0"/>
      <w:marTop w:val="0"/>
      <w:marBottom w:val="0"/>
      <w:divBdr>
        <w:top w:val="none" w:sz="0" w:space="0" w:color="auto"/>
        <w:left w:val="none" w:sz="0" w:space="0" w:color="auto"/>
        <w:bottom w:val="none" w:sz="0" w:space="0" w:color="auto"/>
        <w:right w:val="none" w:sz="0" w:space="0" w:color="auto"/>
      </w:divBdr>
    </w:div>
    <w:div w:id="1141577664">
      <w:bodyDiv w:val="1"/>
      <w:marLeft w:val="0"/>
      <w:marRight w:val="0"/>
      <w:marTop w:val="0"/>
      <w:marBottom w:val="0"/>
      <w:divBdr>
        <w:top w:val="none" w:sz="0" w:space="0" w:color="auto"/>
        <w:left w:val="none" w:sz="0" w:space="0" w:color="auto"/>
        <w:bottom w:val="none" w:sz="0" w:space="0" w:color="auto"/>
        <w:right w:val="none" w:sz="0" w:space="0" w:color="auto"/>
      </w:divBdr>
    </w:div>
    <w:div w:id="1141579377">
      <w:bodyDiv w:val="1"/>
      <w:marLeft w:val="0"/>
      <w:marRight w:val="0"/>
      <w:marTop w:val="0"/>
      <w:marBottom w:val="0"/>
      <w:divBdr>
        <w:top w:val="none" w:sz="0" w:space="0" w:color="auto"/>
        <w:left w:val="none" w:sz="0" w:space="0" w:color="auto"/>
        <w:bottom w:val="none" w:sz="0" w:space="0" w:color="auto"/>
        <w:right w:val="none" w:sz="0" w:space="0" w:color="auto"/>
      </w:divBdr>
    </w:div>
    <w:div w:id="1141654963">
      <w:bodyDiv w:val="1"/>
      <w:marLeft w:val="0"/>
      <w:marRight w:val="0"/>
      <w:marTop w:val="0"/>
      <w:marBottom w:val="0"/>
      <w:divBdr>
        <w:top w:val="none" w:sz="0" w:space="0" w:color="auto"/>
        <w:left w:val="none" w:sz="0" w:space="0" w:color="auto"/>
        <w:bottom w:val="none" w:sz="0" w:space="0" w:color="auto"/>
        <w:right w:val="none" w:sz="0" w:space="0" w:color="auto"/>
      </w:divBdr>
    </w:div>
    <w:div w:id="1142036776">
      <w:bodyDiv w:val="1"/>
      <w:marLeft w:val="0"/>
      <w:marRight w:val="0"/>
      <w:marTop w:val="0"/>
      <w:marBottom w:val="0"/>
      <w:divBdr>
        <w:top w:val="none" w:sz="0" w:space="0" w:color="auto"/>
        <w:left w:val="none" w:sz="0" w:space="0" w:color="auto"/>
        <w:bottom w:val="none" w:sz="0" w:space="0" w:color="auto"/>
        <w:right w:val="none" w:sz="0" w:space="0" w:color="auto"/>
      </w:divBdr>
    </w:div>
    <w:div w:id="1142117565">
      <w:bodyDiv w:val="1"/>
      <w:marLeft w:val="0"/>
      <w:marRight w:val="0"/>
      <w:marTop w:val="0"/>
      <w:marBottom w:val="0"/>
      <w:divBdr>
        <w:top w:val="none" w:sz="0" w:space="0" w:color="auto"/>
        <w:left w:val="none" w:sz="0" w:space="0" w:color="auto"/>
        <w:bottom w:val="none" w:sz="0" w:space="0" w:color="auto"/>
        <w:right w:val="none" w:sz="0" w:space="0" w:color="auto"/>
      </w:divBdr>
    </w:div>
    <w:div w:id="1142230811">
      <w:bodyDiv w:val="1"/>
      <w:marLeft w:val="0"/>
      <w:marRight w:val="0"/>
      <w:marTop w:val="0"/>
      <w:marBottom w:val="0"/>
      <w:divBdr>
        <w:top w:val="none" w:sz="0" w:space="0" w:color="auto"/>
        <w:left w:val="none" w:sz="0" w:space="0" w:color="auto"/>
        <w:bottom w:val="none" w:sz="0" w:space="0" w:color="auto"/>
        <w:right w:val="none" w:sz="0" w:space="0" w:color="auto"/>
      </w:divBdr>
    </w:div>
    <w:div w:id="1142428406">
      <w:bodyDiv w:val="1"/>
      <w:marLeft w:val="0"/>
      <w:marRight w:val="0"/>
      <w:marTop w:val="0"/>
      <w:marBottom w:val="0"/>
      <w:divBdr>
        <w:top w:val="none" w:sz="0" w:space="0" w:color="auto"/>
        <w:left w:val="none" w:sz="0" w:space="0" w:color="auto"/>
        <w:bottom w:val="none" w:sz="0" w:space="0" w:color="auto"/>
        <w:right w:val="none" w:sz="0" w:space="0" w:color="auto"/>
      </w:divBdr>
    </w:div>
    <w:div w:id="1143236614">
      <w:bodyDiv w:val="1"/>
      <w:marLeft w:val="0"/>
      <w:marRight w:val="0"/>
      <w:marTop w:val="0"/>
      <w:marBottom w:val="0"/>
      <w:divBdr>
        <w:top w:val="none" w:sz="0" w:space="0" w:color="auto"/>
        <w:left w:val="none" w:sz="0" w:space="0" w:color="auto"/>
        <w:bottom w:val="none" w:sz="0" w:space="0" w:color="auto"/>
        <w:right w:val="none" w:sz="0" w:space="0" w:color="auto"/>
      </w:divBdr>
    </w:div>
    <w:div w:id="1143549110">
      <w:bodyDiv w:val="1"/>
      <w:marLeft w:val="0"/>
      <w:marRight w:val="0"/>
      <w:marTop w:val="0"/>
      <w:marBottom w:val="0"/>
      <w:divBdr>
        <w:top w:val="none" w:sz="0" w:space="0" w:color="auto"/>
        <w:left w:val="none" w:sz="0" w:space="0" w:color="auto"/>
        <w:bottom w:val="none" w:sz="0" w:space="0" w:color="auto"/>
        <w:right w:val="none" w:sz="0" w:space="0" w:color="auto"/>
      </w:divBdr>
    </w:div>
    <w:div w:id="1144664015">
      <w:bodyDiv w:val="1"/>
      <w:marLeft w:val="0"/>
      <w:marRight w:val="0"/>
      <w:marTop w:val="0"/>
      <w:marBottom w:val="0"/>
      <w:divBdr>
        <w:top w:val="none" w:sz="0" w:space="0" w:color="auto"/>
        <w:left w:val="none" w:sz="0" w:space="0" w:color="auto"/>
        <w:bottom w:val="none" w:sz="0" w:space="0" w:color="auto"/>
        <w:right w:val="none" w:sz="0" w:space="0" w:color="auto"/>
      </w:divBdr>
    </w:div>
    <w:div w:id="1145200945">
      <w:bodyDiv w:val="1"/>
      <w:marLeft w:val="0"/>
      <w:marRight w:val="0"/>
      <w:marTop w:val="0"/>
      <w:marBottom w:val="0"/>
      <w:divBdr>
        <w:top w:val="none" w:sz="0" w:space="0" w:color="auto"/>
        <w:left w:val="none" w:sz="0" w:space="0" w:color="auto"/>
        <w:bottom w:val="none" w:sz="0" w:space="0" w:color="auto"/>
        <w:right w:val="none" w:sz="0" w:space="0" w:color="auto"/>
      </w:divBdr>
    </w:div>
    <w:div w:id="1145274353">
      <w:bodyDiv w:val="1"/>
      <w:marLeft w:val="0"/>
      <w:marRight w:val="0"/>
      <w:marTop w:val="0"/>
      <w:marBottom w:val="0"/>
      <w:divBdr>
        <w:top w:val="none" w:sz="0" w:space="0" w:color="auto"/>
        <w:left w:val="none" w:sz="0" w:space="0" w:color="auto"/>
        <w:bottom w:val="none" w:sz="0" w:space="0" w:color="auto"/>
        <w:right w:val="none" w:sz="0" w:space="0" w:color="auto"/>
      </w:divBdr>
    </w:div>
    <w:div w:id="1145390207">
      <w:bodyDiv w:val="1"/>
      <w:marLeft w:val="0"/>
      <w:marRight w:val="0"/>
      <w:marTop w:val="0"/>
      <w:marBottom w:val="0"/>
      <w:divBdr>
        <w:top w:val="none" w:sz="0" w:space="0" w:color="auto"/>
        <w:left w:val="none" w:sz="0" w:space="0" w:color="auto"/>
        <w:bottom w:val="none" w:sz="0" w:space="0" w:color="auto"/>
        <w:right w:val="none" w:sz="0" w:space="0" w:color="auto"/>
      </w:divBdr>
    </w:div>
    <w:div w:id="1145396693">
      <w:bodyDiv w:val="1"/>
      <w:marLeft w:val="0"/>
      <w:marRight w:val="0"/>
      <w:marTop w:val="0"/>
      <w:marBottom w:val="0"/>
      <w:divBdr>
        <w:top w:val="none" w:sz="0" w:space="0" w:color="auto"/>
        <w:left w:val="none" w:sz="0" w:space="0" w:color="auto"/>
        <w:bottom w:val="none" w:sz="0" w:space="0" w:color="auto"/>
        <w:right w:val="none" w:sz="0" w:space="0" w:color="auto"/>
      </w:divBdr>
    </w:div>
    <w:div w:id="1145467820">
      <w:bodyDiv w:val="1"/>
      <w:marLeft w:val="0"/>
      <w:marRight w:val="0"/>
      <w:marTop w:val="0"/>
      <w:marBottom w:val="0"/>
      <w:divBdr>
        <w:top w:val="none" w:sz="0" w:space="0" w:color="auto"/>
        <w:left w:val="none" w:sz="0" w:space="0" w:color="auto"/>
        <w:bottom w:val="none" w:sz="0" w:space="0" w:color="auto"/>
        <w:right w:val="none" w:sz="0" w:space="0" w:color="auto"/>
      </w:divBdr>
    </w:div>
    <w:div w:id="1146749607">
      <w:bodyDiv w:val="1"/>
      <w:marLeft w:val="0"/>
      <w:marRight w:val="0"/>
      <w:marTop w:val="0"/>
      <w:marBottom w:val="0"/>
      <w:divBdr>
        <w:top w:val="none" w:sz="0" w:space="0" w:color="auto"/>
        <w:left w:val="none" w:sz="0" w:space="0" w:color="auto"/>
        <w:bottom w:val="none" w:sz="0" w:space="0" w:color="auto"/>
        <w:right w:val="none" w:sz="0" w:space="0" w:color="auto"/>
      </w:divBdr>
    </w:div>
    <w:div w:id="1146824830">
      <w:bodyDiv w:val="1"/>
      <w:marLeft w:val="0"/>
      <w:marRight w:val="0"/>
      <w:marTop w:val="0"/>
      <w:marBottom w:val="0"/>
      <w:divBdr>
        <w:top w:val="none" w:sz="0" w:space="0" w:color="auto"/>
        <w:left w:val="none" w:sz="0" w:space="0" w:color="auto"/>
        <w:bottom w:val="none" w:sz="0" w:space="0" w:color="auto"/>
        <w:right w:val="none" w:sz="0" w:space="0" w:color="auto"/>
      </w:divBdr>
    </w:div>
    <w:div w:id="1146898747">
      <w:bodyDiv w:val="1"/>
      <w:marLeft w:val="0"/>
      <w:marRight w:val="0"/>
      <w:marTop w:val="0"/>
      <w:marBottom w:val="0"/>
      <w:divBdr>
        <w:top w:val="none" w:sz="0" w:space="0" w:color="auto"/>
        <w:left w:val="none" w:sz="0" w:space="0" w:color="auto"/>
        <w:bottom w:val="none" w:sz="0" w:space="0" w:color="auto"/>
        <w:right w:val="none" w:sz="0" w:space="0" w:color="auto"/>
      </w:divBdr>
    </w:div>
    <w:div w:id="1146971557">
      <w:bodyDiv w:val="1"/>
      <w:marLeft w:val="0"/>
      <w:marRight w:val="0"/>
      <w:marTop w:val="0"/>
      <w:marBottom w:val="0"/>
      <w:divBdr>
        <w:top w:val="none" w:sz="0" w:space="0" w:color="auto"/>
        <w:left w:val="none" w:sz="0" w:space="0" w:color="auto"/>
        <w:bottom w:val="none" w:sz="0" w:space="0" w:color="auto"/>
        <w:right w:val="none" w:sz="0" w:space="0" w:color="auto"/>
      </w:divBdr>
    </w:div>
    <w:div w:id="1147017078">
      <w:bodyDiv w:val="1"/>
      <w:marLeft w:val="0"/>
      <w:marRight w:val="0"/>
      <w:marTop w:val="0"/>
      <w:marBottom w:val="0"/>
      <w:divBdr>
        <w:top w:val="none" w:sz="0" w:space="0" w:color="auto"/>
        <w:left w:val="none" w:sz="0" w:space="0" w:color="auto"/>
        <w:bottom w:val="none" w:sz="0" w:space="0" w:color="auto"/>
        <w:right w:val="none" w:sz="0" w:space="0" w:color="auto"/>
      </w:divBdr>
    </w:div>
    <w:div w:id="1147670494">
      <w:bodyDiv w:val="1"/>
      <w:marLeft w:val="0"/>
      <w:marRight w:val="0"/>
      <w:marTop w:val="0"/>
      <w:marBottom w:val="0"/>
      <w:divBdr>
        <w:top w:val="none" w:sz="0" w:space="0" w:color="auto"/>
        <w:left w:val="none" w:sz="0" w:space="0" w:color="auto"/>
        <w:bottom w:val="none" w:sz="0" w:space="0" w:color="auto"/>
        <w:right w:val="none" w:sz="0" w:space="0" w:color="auto"/>
      </w:divBdr>
    </w:div>
    <w:div w:id="1147819381">
      <w:bodyDiv w:val="1"/>
      <w:marLeft w:val="0"/>
      <w:marRight w:val="0"/>
      <w:marTop w:val="0"/>
      <w:marBottom w:val="0"/>
      <w:divBdr>
        <w:top w:val="none" w:sz="0" w:space="0" w:color="auto"/>
        <w:left w:val="none" w:sz="0" w:space="0" w:color="auto"/>
        <w:bottom w:val="none" w:sz="0" w:space="0" w:color="auto"/>
        <w:right w:val="none" w:sz="0" w:space="0" w:color="auto"/>
      </w:divBdr>
    </w:div>
    <w:div w:id="1148354149">
      <w:bodyDiv w:val="1"/>
      <w:marLeft w:val="0"/>
      <w:marRight w:val="0"/>
      <w:marTop w:val="0"/>
      <w:marBottom w:val="0"/>
      <w:divBdr>
        <w:top w:val="none" w:sz="0" w:space="0" w:color="auto"/>
        <w:left w:val="none" w:sz="0" w:space="0" w:color="auto"/>
        <w:bottom w:val="none" w:sz="0" w:space="0" w:color="auto"/>
        <w:right w:val="none" w:sz="0" w:space="0" w:color="auto"/>
      </w:divBdr>
    </w:div>
    <w:div w:id="1148787699">
      <w:bodyDiv w:val="1"/>
      <w:marLeft w:val="0"/>
      <w:marRight w:val="0"/>
      <w:marTop w:val="0"/>
      <w:marBottom w:val="0"/>
      <w:divBdr>
        <w:top w:val="none" w:sz="0" w:space="0" w:color="auto"/>
        <w:left w:val="none" w:sz="0" w:space="0" w:color="auto"/>
        <w:bottom w:val="none" w:sz="0" w:space="0" w:color="auto"/>
        <w:right w:val="none" w:sz="0" w:space="0" w:color="auto"/>
      </w:divBdr>
    </w:div>
    <w:div w:id="1148980415">
      <w:bodyDiv w:val="1"/>
      <w:marLeft w:val="0"/>
      <w:marRight w:val="0"/>
      <w:marTop w:val="0"/>
      <w:marBottom w:val="0"/>
      <w:divBdr>
        <w:top w:val="none" w:sz="0" w:space="0" w:color="auto"/>
        <w:left w:val="none" w:sz="0" w:space="0" w:color="auto"/>
        <w:bottom w:val="none" w:sz="0" w:space="0" w:color="auto"/>
        <w:right w:val="none" w:sz="0" w:space="0" w:color="auto"/>
      </w:divBdr>
    </w:div>
    <w:div w:id="1149514939">
      <w:bodyDiv w:val="1"/>
      <w:marLeft w:val="0"/>
      <w:marRight w:val="0"/>
      <w:marTop w:val="0"/>
      <w:marBottom w:val="0"/>
      <w:divBdr>
        <w:top w:val="none" w:sz="0" w:space="0" w:color="auto"/>
        <w:left w:val="none" w:sz="0" w:space="0" w:color="auto"/>
        <w:bottom w:val="none" w:sz="0" w:space="0" w:color="auto"/>
        <w:right w:val="none" w:sz="0" w:space="0" w:color="auto"/>
      </w:divBdr>
    </w:div>
    <w:div w:id="1149715411">
      <w:bodyDiv w:val="1"/>
      <w:marLeft w:val="0"/>
      <w:marRight w:val="0"/>
      <w:marTop w:val="0"/>
      <w:marBottom w:val="0"/>
      <w:divBdr>
        <w:top w:val="none" w:sz="0" w:space="0" w:color="auto"/>
        <w:left w:val="none" w:sz="0" w:space="0" w:color="auto"/>
        <w:bottom w:val="none" w:sz="0" w:space="0" w:color="auto"/>
        <w:right w:val="none" w:sz="0" w:space="0" w:color="auto"/>
      </w:divBdr>
    </w:div>
    <w:div w:id="1149906378">
      <w:bodyDiv w:val="1"/>
      <w:marLeft w:val="0"/>
      <w:marRight w:val="0"/>
      <w:marTop w:val="0"/>
      <w:marBottom w:val="0"/>
      <w:divBdr>
        <w:top w:val="none" w:sz="0" w:space="0" w:color="auto"/>
        <w:left w:val="none" w:sz="0" w:space="0" w:color="auto"/>
        <w:bottom w:val="none" w:sz="0" w:space="0" w:color="auto"/>
        <w:right w:val="none" w:sz="0" w:space="0" w:color="auto"/>
      </w:divBdr>
    </w:div>
    <w:div w:id="1149908980">
      <w:bodyDiv w:val="1"/>
      <w:marLeft w:val="0"/>
      <w:marRight w:val="0"/>
      <w:marTop w:val="0"/>
      <w:marBottom w:val="0"/>
      <w:divBdr>
        <w:top w:val="none" w:sz="0" w:space="0" w:color="auto"/>
        <w:left w:val="none" w:sz="0" w:space="0" w:color="auto"/>
        <w:bottom w:val="none" w:sz="0" w:space="0" w:color="auto"/>
        <w:right w:val="none" w:sz="0" w:space="0" w:color="auto"/>
      </w:divBdr>
    </w:div>
    <w:div w:id="1150173193">
      <w:bodyDiv w:val="1"/>
      <w:marLeft w:val="0"/>
      <w:marRight w:val="0"/>
      <w:marTop w:val="0"/>
      <w:marBottom w:val="0"/>
      <w:divBdr>
        <w:top w:val="none" w:sz="0" w:space="0" w:color="auto"/>
        <w:left w:val="none" w:sz="0" w:space="0" w:color="auto"/>
        <w:bottom w:val="none" w:sz="0" w:space="0" w:color="auto"/>
        <w:right w:val="none" w:sz="0" w:space="0" w:color="auto"/>
      </w:divBdr>
    </w:div>
    <w:div w:id="1150246613">
      <w:bodyDiv w:val="1"/>
      <w:marLeft w:val="0"/>
      <w:marRight w:val="0"/>
      <w:marTop w:val="0"/>
      <w:marBottom w:val="0"/>
      <w:divBdr>
        <w:top w:val="none" w:sz="0" w:space="0" w:color="auto"/>
        <w:left w:val="none" w:sz="0" w:space="0" w:color="auto"/>
        <w:bottom w:val="none" w:sz="0" w:space="0" w:color="auto"/>
        <w:right w:val="none" w:sz="0" w:space="0" w:color="auto"/>
      </w:divBdr>
    </w:div>
    <w:div w:id="1150251836">
      <w:bodyDiv w:val="1"/>
      <w:marLeft w:val="0"/>
      <w:marRight w:val="0"/>
      <w:marTop w:val="0"/>
      <w:marBottom w:val="0"/>
      <w:divBdr>
        <w:top w:val="none" w:sz="0" w:space="0" w:color="auto"/>
        <w:left w:val="none" w:sz="0" w:space="0" w:color="auto"/>
        <w:bottom w:val="none" w:sz="0" w:space="0" w:color="auto"/>
        <w:right w:val="none" w:sz="0" w:space="0" w:color="auto"/>
      </w:divBdr>
    </w:div>
    <w:div w:id="1151099368">
      <w:bodyDiv w:val="1"/>
      <w:marLeft w:val="0"/>
      <w:marRight w:val="0"/>
      <w:marTop w:val="0"/>
      <w:marBottom w:val="0"/>
      <w:divBdr>
        <w:top w:val="none" w:sz="0" w:space="0" w:color="auto"/>
        <w:left w:val="none" w:sz="0" w:space="0" w:color="auto"/>
        <w:bottom w:val="none" w:sz="0" w:space="0" w:color="auto"/>
        <w:right w:val="none" w:sz="0" w:space="0" w:color="auto"/>
      </w:divBdr>
    </w:div>
    <w:div w:id="1152795365">
      <w:bodyDiv w:val="1"/>
      <w:marLeft w:val="0"/>
      <w:marRight w:val="0"/>
      <w:marTop w:val="0"/>
      <w:marBottom w:val="0"/>
      <w:divBdr>
        <w:top w:val="none" w:sz="0" w:space="0" w:color="auto"/>
        <w:left w:val="none" w:sz="0" w:space="0" w:color="auto"/>
        <w:bottom w:val="none" w:sz="0" w:space="0" w:color="auto"/>
        <w:right w:val="none" w:sz="0" w:space="0" w:color="auto"/>
      </w:divBdr>
    </w:div>
    <w:div w:id="1152870630">
      <w:bodyDiv w:val="1"/>
      <w:marLeft w:val="0"/>
      <w:marRight w:val="0"/>
      <w:marTop w:val="0"/>
      <w:marBottom w:val="0"/>
      <w:divBdr>
        <w:top w:val="none" w:sz="0" w:space="0" w:color="auto"/>
        <w:left w:val="none" w:sz="0" w:space="0" w:color="auto"/>
        <w:bottom w:val="none" w:sz="0" w:space="0" w:color="auto"/>
        <w:right w:val="none" w:sz="0" w:space="0" w:color="auto"/>
      </w:divBdr>
    </w:div>
    <w:div w:id="1152873232">
      <w:bodyDiv w:val="1"/>
      <w:marLeft w:val="0"/>
      <w:marRight w:val="0"/>
      <w:marTop w:val="0"/>
      <w:marBottom w:val="0"/>
      <w:divBdr>
        <w:top w:val="none" w:sz="0" w:space="0" w:color="auto"/>
        <w:left w:val="none" w:sz="0" w:space="0" w:color="auto"/>
        <w:bottom w:val="none" w:sz="0" w:space="0" w:color="auto"/>
        <w:right w:val="none" w:sz="0" w:space="0" w:color="auto"/>
      </w:divBdr>
    </w:div>
    <w:div w:id="1153066348">
      <w:bodyDiv w:val="1"/>
      <w:marLeft w:val="0"/>
      <w:marRight w:val="0"/>
      <w:marTop w:val="0"/>
      <w:marBottom w:val="0"/>
      <w:divBdr>
        <w:top w:val="none" w:sz="0" w:space="0" w:color="auto"/>
        <w:left w:val="none" w:sz="0" w:space="0" w:color="auto"/>
        <w:bottom w:val="none" w:sz="0" w:space="0" w:color="auto"/>
        <w:right w:val="none" w:sz="0" w:space="0" w:color="auto"/>
      </w:divBdr>
    </w:div>
    <w:div w:id="1153832743">
      <w:bodyDiv w:val="1"/>
      <w:marLeft w:val="0"/>
      <w:marRight w:val="0"/>
      <w:marTop w:val="0"/>
      <w:marBottom w:val="0"/>
      <w:divBdr>
        <w:top w:val="none" w:sz="0" w:space="0" w:color="auto"/>
        <w:left w:val="none" w:sz="0" w:space="0" w:color="auto"/>
        <w:bottom w:val="none" w:sz="0" w:space="0" w:color="auto"/>
        <w:right w:val="none" w:sz="0" w:space="0" w:color="auto"/>
      </w:divBdr>
    </w:div>
    <w:div w:id="1153838025">
      <w:bodyDiv w:val="1"/>
      <w:marLeft w:val="0"/>
      <w:marRight w:val="0"/>
      <w:marTop w:val="0"/>
      <w:marBottom w:val="0"/>
      <w:divBdr>
        <w:top w:val="none" w:sz="0" w:space="0" w:color="auto"/>
        <w:left w:val="none" w:sz="0" w:space="0" w:color="auto"/>
        <w:bottom w:val="none" w:sz="0" w:space="0" w:color="auto"/>
        <w:right w:val="none" w:sz="0" w:space="0" w:color="auto"/>
      </w:divBdr>
    </w:div>
    <w:div w:id="1153907019">
      <w:bodyDiv w:val="1"/>
      <w:marLeft w:val="0"/>
      <w:marRight w:val="0"/>
      <w:marTop w:val="0"/>
      <w:marBottom w:val="0"/>
      <w:divBdr>
        <w:top w:val="none" w:sz="0" w:space="0" w:color="auto"/>
        <w:left w:val="none" w:sz="0" w:space="0" w:color="auto"/>
        <w:bottom w:val="none" w:sz="0" w:space="0" w:color="auto"/>
        <w:right w:val="none" w:sz="0" w:space="0" w:color="auto"/>
      </w:divBdr>
    </w:div>
    <w:div w:id="1154028155">
      <w:bodyDiv w:val="1"/>
      <w:marLeft w:val="0"/>
      <w:marRight w:val="0"/>
      <w:marTop w:val="0"/>
      <w:marBottom w:val="0"/>
      <w:divBdr>
        <w:top w:val="none" w:sz="0" w:space="0" w:color="auto"/>
        <w:left w:val="none" w:sz="0" w:space="0" w:color="auto"/>
        <w:bottom w:val="none" w:sz="0" w:space="0" w:color="auto"/>
        <w:right w:val="none" w:sz="0" w:space="0" w:color="auto"/>
      </w:divBdr>
    </w:div>
    <w:div w:id="1154645992">
      <w:bodyDiv w:val="1"/>
      <w:marLeft w:val="0"/>
      <w:marRight w:val="0"/>
      <w:marTop w:val="0"/>
      <w:marBottom w:val="0"/>
      <w:divBdr>
        <w:top w:val="none" w:sz="0" w:space="0" w:color="auto"/>
        <w:left w:val="none" w:sz="0" w:space="0" w:color="auto"/>
        <w:bottom w:val="none" w:sz="0" w:space="0" w:color="auto"/>
        <w:right w:val="none" w:sz="0" w:space="0" w:color="auto"/>
      </w:divBdr>
    </w:div>
    <w:div w:id="1154758448">
      <w:bodyDiv w:val="1"/>
      <w:marLeft w:val="0"/>
      <w:marRight w:val="0"/>
      <w:marTop w:val="0"/>
      <w:marBottom w:val="0"/>
      <w:divBdr>
        <w:top w:val="none" w:sz="0" w:space="0" w:color="auto"/>
        <w:left w:val="none" w:sz="0" w:space="0" w:color="auto"/>
        <w:bottom w:val="none" w:sz="0" w:space="0" w:color="auto"/>
        <w:right w:val="none" w:sz="0" w:space="0" w:color="auto"/>
      </w:divBdr>
    </w:div>
    <w:div w:id="1154837535">
      <w:bodyDiv w:val="1"/>
      <w:marLeft w:val="0"/>
      <w:marRight w:val="0"/>
      <w:marTop w:val="0"/>
      <w:marBottom w:val="0"/>
      <w:divBdr>
        <w:top w:val="none" w:sz="0" w:space="0" w:color="auto"/>
        <w:left w:val="none" w:sz="0" w:space="0" w:color="auto"/>
        <w:bottom w:val="none" w:sz="0" w:space="0" w:color="auto"/>
        <w:right w:val="none" w:sz="0" w:space="0" w:color="auto"/>
      </w:divBdr>
    </w:div>
    <w:div w:id="1154881299">
      <w:bodyDiv w:val="1"/>
      <w:marLeft w:val="0"/>
      <w:marRight w:val="0"/>
      <w:marTop w:val="0"/>
      <w:marBottom w:val="0"/>
      <w:divBdr>
        <w:top w:val="none" w:sz="0" w:space="0" w:color="auto"/>
        <w:left w:val="none" w:sz="0" w:space="0" w:color="auto"/>
        <w:bottom w:val="none" w:sz="0" w:space="0" w:color="auto"/>
        <w:right w:val="none" w:sz="0" w:space="0" w:color="auto"/>
      </w:divBdr>
    </w:div>
    <w:div w:id="1155296967">
      <w:bodyDiv w:val="1"/>
      <w:marLeft w:val="0"/>
      <w:marRight w:val="0"/>
      <w:marTop w:val="0"/>
      <w:marBottom w:val="0"/>
      <w:divBdr>
        <w:top w:val="none" w:sz="0" w:space="0" w:color="auto"/>
        <w:left w:val="none" w:sz="0" w:space="0" w:color="auto"/>
        <w:bottom w:val="none" w:sz="0" w:space="0" w:color="auto"/>
        <w:right w:val="none" w:sz="0" w:space="0" w:color="auto"/>
      </w:divBdr>
    </w:div>
    <w:div w:id="1155490524">
      <w:bodyDiv w:val="1"/>
      <w:marLeft w:val="0"/>
      <w:marRight w:val="0"/>
      <w:marTop w:val="0"/>
      <w:marBottom w:val="0"/>
      <w:divBdr>
        <w:top w:val="none" w:sz="0" w:space="0" w:color="auto"/>
        <w:left w:val="none" w:sz="0" w:space="0" w:color="auto"/>
        <w:bottom w:val="none" w:sz="0" w:space="0" w:color="auto"/>
        <w:right w:val="none" w:sz="0" w:space="0" w:color="auto"/>
      </w:divBdr>
    </w:div>
    <w:div w:id="1155683041">
      <w:bodyDiv w:val="1"/>
      <w:marLeft w:val="0"/>
      <w:marRight w:val="0"/>
      <w:marTop w:val="0"/>
      <w:marBottom w:val="0"/>
      <w:divBdr>
        <w:top w:val="none" w:sz="0" w:space="0" w:color="auto"/>
        <w:left w:val="none" w:sz="0" w:space="0" w:color="auto"/>
        <w:bottom w:val="none" w:sz="0" w:space="0" w:color="auto"/>
        <w:right w:val="none" w:sz="0" w:space="0" w:color="auto"/>
      </w:divBdr>
    </w:div>
    <w:div w:id="1155880356">
      <w:bodyDiv w:val="1"/>
      <w:marLeft w:val="0"/>
      <w:marRight w:val="0"/>
      <w:marTop w:val="0"/>
      <w:marBottom w:val="0"/>
      <w:divBdr>
        <w:top w:val="none" w:sz="0" w:space="0" w:color="auto"/>
        <w:left w:val="none" w:sz="0" w:space="0" w:color="auto"/>
        <w:bottom w:val="none" w:sz="0" w:space="0" w:color="auto"/>
        <w:right w:val="none" w:sz="0" w:space="0" w:color="auto"/>
      </w:divBdr>
    </w:div>
    <w:div w:id="1156339016">
      <w:bodyDiv w:val="1"/>
      <w:marLeft w:val="0"/>
      <w:marRight w:val="0"/>
      <w:marTop w:val="0"/>
      <w:marBottom w:val="0"/>
      <w:divBdr>
        <w:top w:val="none" w:sz="0" w:space="0" w:color="auto"/>
        <w:left w:val="none" w:sz="0" w:space="0" w:color="auto"/>
        <w:bottom w:val="none" w:sz="0" w:space="0" w:color="auto"/>
        <w:right w:val="none" w:sz="0" w:space="0" w:color="auto"/>
      </w:divBdr>
    </w:div>
    <w:div w:id="1156647396">
      <w:bodyDiv w:val="1"/>
      <w:marLeft w:val="0"/>
      <w:marRight w:val="0"/>
      <w:marTop w:val="0"/>
      <w:marBottom w:val="0"/>
      <w:divBdr>
        <w:top w:val="none" w:sz="0" w:space="0" w:color="auto"/>
        <w:left w:val="none" w:sz="0" w:space="0" w:color="auto"/>
        <w:bottom w:val="none" w:sz="0" w:space="0" w:color="auto"/>
        <w:right w:val="none" w:sz="0" w:space="0" w:color="auto"/>
      </w:divBdr>
    </w:div>
    <w:div w:id="1156803887">
      <w:bodyDiv w:val="1"/>
      <w:marLeft w:val="0"/>
      <w:marRight w:val="0"/>
      <w:marTop w:val="0"/>
      <w:marBottom w:val="0"/>
      <w:divBdr>
        <w:top w:val="none" w:sz="0" w:space="0" w:color="auto"/>
        <w:left w:val="none" w:sz="0" w:space="0" w:color="auto"/>
        <w:bottom w:val="none" w:sz="0" w:space="0" w:color="auto"/>
        <w:right w:val="none" w:sz="0" w:space="0" w:color="auto"/>
      </w:divBdr>
    </w:div>
    <w:div w:id="1156871511">
      <w:bodyDiv w:val="1"/>
      <w:marLeft w:val="0"/>
      <w:marRight w:val="0"/>
      <w:marTop w:val="0"/>
      <w:marBottom w:val="0"/>
      <w:divBdr>
        <w:top w:val="none" w:sz="0" w:space="0" w:color="auto"/>
        <w:left w:val="none" w:sz="0" w:space="0" w:color="auto"/>
        <w:bottom w:val="none" w:sz="0" w:space="0" w:color="auto"/>
        <w:right w:val="none" w:sz="0" w:space="0" w:color="auto"/>
      </w:divBdr>
    </w:div>
    <w:div w:id="1158225707">
      <w:bodyDiv w:val="1"/>
      <w:marLeft w:val="0"/>
      <w:marRight w:val="0"/>
      <w:marTop w:val="0"/>
      <w:marBottom w:val="0"/>
      <w:divBdr>
        <w:top w:val="none" w:sz="0" w:space="0" w:color="auto"/>
        <w:left w:val="none" w:sz="0" w:space="0" w:color="auto"/>
        <w:bottom w:val="none" w:sz="0" w:space="0" w:color="auto"/>
        <w:right w:val="none" w:sz="0" w:space="0" w:color="auto"/>
      </w:divBdr>
    </w:div>
    <w:div w:id="1158687545">
      <w:bodyDiv w:val="1"/>
      <w:marLeft w:val="0"/>
      <w:marRight w:val="0"/>
      <w:marTop w:val="0"/>
      <w:marBottom w:val="0"/>
      <w:divBdr>
        <w:top w:val="none" w:sz="0" w:space="0" w:color="auto"/>
        <w:left w:val="none" w:sz="0" w:space="0" w:color="auto"/>
        <w:bottom w:val="none" w:sz="0" w:space="0" w:color="auto"/>
        <w:right w:val="none" w:sz="0" w:space="0" w:color="auto"/>
      </w:divBdr>
    </w:div>
    <w:div w:id="1158689425">
      <w:bodyDiv w:val="1"/>
      <w:marLeft w:val="0"/>
      <w:marRight w:val="0"/>
      <w:marTop w:val="0"/>
      <w:marBottom w:val="0"/>
      <w:divBdr>
        <w:top w:val="none" w:sz="0" w:space="0" w:color="auto"/>
        <w:left w:val="none" w:sz="0" w:space="0" w:color="auto"/>
        <w:bottom w:val="none" w:sz="0" w:space="0" w:color="auto"/>
        <w:right w:val="none" w:sz="0" w:space="0" w:color="auto"/>
      </w:divBdr>
    </w:div>
    <w:div w:id="1159031531">
      <w:bodyDiv w:val="1"/>
      <w:marLeft w:val="0"/>
      <w:marRight w:val="0"/>
      <w:marTop w:val="0"/>
      <w:marBottom w:val="0"/>
      <w:divBdr>
        <w:top w:val="none" w:sz="0" w:space="0" w:color="auto"/>
        <w:left w:val="none" w:sz="0" w:space="0" w:color="auto"/>
        <w:bottom w:val="none" w:sz="0" w:space="0" w:color="auto"/>
        <w:right w:val="none" w:sz="0" w:space="0" w:color="auto"/>
      </w:divBdr>
    </w:div>
    <w:div w:id="1160072923">
      <w:bodyDiv w:val="1"/>
      <w:marLeft w:val="0"/>
      <w:marRight w:val="0"/>
      <w:marTop w:val="0"/>
      <w:marBottom w:val="0"/>
      <w:divBdr>
        <w:top w:val="none" w:sz="0" w:space="0" w:color="auto"/>
        <w:left w:val="none" w:sz="0" w:space="0" w:color="auto"/>
        <w:bottom w:val="none" w:sz="0" w:space="0" w:color="auto"/>
        <w:right w:val="none" w:sz="0" w:space="0" w:color="auto"/>
      </w:divBdr>
    </w:div>
    <w:div w:id="1160388744">
      <w:bodyDiv w:val="1"/>
      <w:marLeft w:val="0"/>
      <w:marRight w:val="0"/>
      <w:marTop w:val="0"/>
      <w:marBottom w:val="0"/>
      <w:divBdr>
        <w:top w:val="none" w:sz="0" w:space="0" w:color="auto"/>
        <w:left w:val="none" w:sz="0" w:space="0" w:color="auto"/>
        <w:bottom w:val="none" w:sz="0" w:space="0" w:color="auto"/>
        <w:right w:val="none" w:sz="0" w:space="0" w:color="auto"/>
      </w:divBdr>
    </w:div>
    <w:div w:id="1160581513">
      <w:bodyDiv w:val="1"/>
      <w:marLeft w:val="0"/>
      <w:marRight w:val="0"/>
      <w:marTop w:val="0"/>
      <w:marBottom w:val="0"/>
      <w:divBdr>
        <w:top w:val="none" w:sz="0" w:space="0" w:color="auto"/>
        <w:left w:val="none" w:sz="0" w:space="0" w:color="auto"/>
        <w:bottom w:val="none" w:sz="0" w:space="0" w:color="auto"/>
        <w:right w:val="none" w:sz="0" w:space="0" w:color="auto"/>
      </w:divBdr>
    </w:div>
    <w:div w:id="1160804712">
      <w:bodyDiv w:val="1"/>
      <w:marLeft w:val="0"/>
      <w:marRight w:val="0"/>
      <w:marTop w:val="0"/>
      <w:marBottom w:val="0"/>
      <w:divBdr>
        <w:top w:val="none" w:sz="0" w:space="0" w:color="auto"/>
        <w:left w:val="none" w:sz="0" w:space="0" w:color="auto"/>
        <w:bottom w:val="none" w:sz="0" w:space="0" w:color="auto"/>
        <w:right w:val="none" w:sz="0" w:space="0" w:color="auto"/>
      </w:divBdr>
    </w:div>
    <w:div w:id="1161115475">
      <w:bodyDiv w:val="1"/>
      <w:marLeft w:val="0"/>
      <w:marRight w:val="0"/>
      <w:marTop w:val="0"/>
      <w:marBottom w:val="0"/>
      <w:divBdr>
        <w:top w:val="none" w:sz="0" w:space="0" w:color="auto"/>
        <w:left w:val="none" w:sz="0" w:space="0" w:color="auto"/>
        <w:bottom w:val="none" w:sz="0" w:space="0" w:color="auto"/>
        <w:right w:val="none" w:sz="0" w:space="0" w:color="auto"/>
      </w:divBdr>
    </w:div>
    <w:div w:id="1161193894">
      <w:bodyDiv w:val="1"/>
      <w:marLeft w:val="0"/>
      <w:marRight w:val="0"/>
      <w:marTop w:val="0"/>
      <w:marBottom w:val="0"/>
      <w:divBdr>
        <w:top w:val="none" w:sz="0" w:space="0" w:color="auto"/>
        <w:left w:val="none" w:sz="0" w:space="0" w:color="auto"/>
        <w:bottom w:val="none" w:sz="0" w:space="0" w:color="auto"/>
        <w:right w:val="none" w:sz="0" w:space="0" w:color="auto"/>
      </w:divBdr>
    </w:div>
    <w:div w:id="1161657468">
      <w:bodyDiv w:val="1"/>
      <w:marLeft w:val="0"/>
      <w:marRight w:val="0"/>
      <w:marTop w:val="0"/>
      <w:marBottom w:val="0"/>
      <w:divBdr>
        <w:top w:val="none" w:sz="0" w:space="0" w:color="auto"/>
        <w:left w:val="none" w:sz="0" w:space="0" w:color="auto"/>
        <w:bottom w:val="none" w:sz="0" w:space="0" w:color="auto"/>
        <w:right w:val="none" w:sz="0" w:space="0" w:color="auto"/>
      </w:divBdr>
    </w:div>
    <w:div w:id="1163278165">
      <w:bodyDiv w:val="1"/>
      <w:marLeft w:val="0"/>
      <w:marRight w:val="0"/>
      <w:marTop w:val="0"/>
      <w:marBottom w:val="0"/>
      <w:divBdr>
        <w:top w:val="none" w:sz="0" w:space="0" w:color="auto"/>
        <w:left w:val="none" w:sz="0" w:space="0" w:color="auto"/>
        <w:bottom w:val="none" w:sz="0" w:space="0" w:color="auto"/>
        <w:right w:val="none" w:sz="0" w:space="0" w:color="auto"/>
      </w:divBdr>
    </w:div>
    <w:div w:id="1163550972">
      <w:bodyDiv w:val="1"/>
      <w:marLeft w:val="0"/>
      <w:marRight w:val="0"/>
      <w:marTop w:val="0"/>
      <w:marBottom w:val="0"/>
      <w:divBdr>
        <w:top w:val="none" w:sz="0" w:space="0" w:color="auto"/>
        <w:left w:val="none" w:sz="0" w:space="0" w:color="auto"/>
        <w:bottom w:val="none" w:sz="0" w:space="0" w:color="auto"/>
        <w:right w:val="none" w:sz="0" w:space="0" w:color="auto"/>
      </w:divBdr>
    </w:div>
    <w:div w:id="1163623083">
      <w:bodyDiv w:val="1"/>
      <w:marLeft w:val="0"/>
      <w:marRight w:val="0"/>
      <w:marTop w:val="0"/>
      <w:marBottom w:val="0"/>
      <w:divBdr>
        <w:top w:val="none" w:sz="0" w:space="0" w:color="auto"/>
        <w:left w:val="none" w:sz="0" w:space="0" w:color="auto"/>
        <w:bottom w:val="none" w:sz="0" w:space="0" w:color="auto"/>
        <w:right w:val="none" w:sz="0" w:space="0" w:color="auto"/>
      </w:divBdr>
    </w:div>
    <w:div w:id="1163661913">
      <w:bodyDiv w:val="1"/>
      <w:marLeft w:val="0"/>
      <w:marRight w:val="0"/>
      <w:marTop w:val="0"/>
      <w:marBottom w:val="0"/>
      <w:divBdr>
        <w:top w:val="none" w:sz="0" w:space="0" w:color="auto"/>
        <w:left w:val="none" w:sz="0" w:space="0" w:color="auto"/>
        <w:bottom w:val="none" w:sz="0" w:space="0" w:color="auto"/>
        <w:right w:val="none" w:sz="0" w:space="0" w:color="auto"/>
      </w:divBdr>
    </w:div>
    <w:div w:id="1163817387">
      <w:bodyDiv w:val="1"/>
      <w:marLeft w:val="0"/>
      <w:marRight w:val="0"/>
      <w:marTop w:val="0"/>
      <w:marBottom w:val="0"/>
      <w:divBdr>
        <w:top w:val="none" w:sz="0" w:space="0" w:color="auto"/>
        <w:left w:val="none" w:sz="0" w:space="0" w:color="auto"/>
        <w:bottom w:val="none" w:sz="0" w:space="0" w:color="auto"/>
        <w:right w:val="none" w:sz="0" w:space="0" w:color="auto"/>
      </w:divBdr>
    </w:div>
    <w:div w:id="1164394353">
      <w:bodyDiv w:val="1"/>
      <w:marLeft w:val="0"/>
      <w:marRight w:val="0"/>
      <w:marTop w:val="0"/>
      <w:marBottom w:val="0"/>
      <w:divBdr>
        <w:top w:val="none" w:sz="0" w:space="0" w:color="auto"/>
        <w:left w:val="none" w:sz="0" w:space="0" w:color="auto"/>
        <w:bottom w:val="none" w:sz="0" w:space="0" w:color="auto"/>
        <w:right w:val="none" w:sz="0" w:space="0" w:color="auto"/>
      </w:divBdr>
    </w:div>
    <w:div w:id="1164471857">
      <w:bodyDiv w:val="1"/>
      <w:marLeft w:val="0"/>
      <w:marRight w:val="0"/>
      <w:marTop w:val="0"/>
      <w:marBottom w:val="0"/>
      <w:divBdr>
        <w:top w:val="none" w:sz="0" w:space="0" w:color="auto"/>
        <w:left w:val="none" w:sz="0" w:space="0" w:color="auto"/>
        <w:bottom w:val="none" w:sz="0" w:space="0" w:color="auto"/>
        <w:right w:val="none" w:sz="0" w:space="0" w:color="auto"/>
      </w:divBdr>
    </w:div>
    <w:div w:id="1164541206">
      <w:bodyDiv w:val="1"/>
      <w:marLeft w:val="0"/>
      <w:marRight w:val="0"/>
      <w:marTop w:val="0"/>
      <w:marBottom w:val="0"/>
      <w:divBdr>
        <w:top w:val="none" w:sz="0" w:space="0" w:color="auto"/>
        <w:left w:val="none" w:sz="0" w:space="0" w:color="auto"/>
        <w:bottom w:val="none" w:sz="0" w:space="0" w:color="auto"/>
        <w:right w:val="none" w:sz="0" w:space="0" w:color="auto"/>
      </w:divBdr>
    </w:div>
    <w:div w:id="1164929944">
      <w:bodyDiv w:val="1"/>
      <w:marLeft w:val="0"/>
      <w:marRight w:val="0"/>
      <w:marTop w:val="0"/>
      <w:marBottom w:val="0"/>
      <w:divBdr>
        <w:top w:val="none" w:sz="0" w:space="0" w:color="auto"/>
        <w:left w:val="none" w:sz="0" w:space="0" w:color="auto"/>
        <w:bottom w:val="none" w:sz="0" w:space="0" w:color="auto"/>
        <w:right w:val="none" w:sz="0" w:space="0" w:color="auto"/>
      </w:divBdr>
    </w:div>
    <w:div w:id="1165240336">
      <w:bodyDiv w:val="1"/>
      <w:marLeft w:val="0"/>
      <w:marRight w:val="0"/>
      <w:marTop w:val="0"/>
      <w:marBottom w:val="0"/>
      <w:divBdr>
        <w:top w:val="none" w:sz="0" w:space="0" w:color="auto"/>
        <w:left w:val="none" w:sz="0" w:space="0" w:color="auto"/>
        <w:bottom w:val="none" w:sz="0" w:space="0" w:color="auto"/>
        <w:right w:val="none" w:sz="0" w:space="0" w:color="auto"/>
      </w:divBdr>
    </w:div>
    <w:div w:id="1165784618">
      <w:bodyDiv w:val="1"/>
      <w:marLeft w:val="0"/>
      <w:marRight w:val="0"/>
      <w:marTop w:val="0"/>
      <w:marBottom w:val="0"/>
      <w:divBdr>
        <w:top w:val="none" w:sz="0" w:space="0" w:color="auto"/>
        <w:left w:val="none" w:sz="0" w:space="0" w:color="auto"/>
        <w:bottom w:val="none" w:sz="0" w:space="0" w:color="auto"/>
        <w:right w:val="none" w:sz="0" w:space="0" w:color="auto"/>
      </w:divBdr>
    </w:div>
    <w:div w:id="1165896812">
      <w:bodyDiv w:val="1"/>
      <w:marLeft w:val="0"/>
      <w:marRight w:val="0"/>
      <w:marTop w:val="0"/>
      <w:marBottom w:val="0"/>
      <w:divBdr>
        <w:top w:val="none" w:sz="0" w:space="0" w:color="auto"/>
        <w:left w:val="none" w:sz="0" w:space="0" w:color="auto"/>
        <w:bottom w:val="none" w:sz="0" w:space="0" w:color="auto"/>
        <w:right w:val="none" w:sz="0" w:space="0" w:color="auto"/>
      </w:divBdr>
    </w:div>
    <w:div w:id="1166437094">
      <w:bodyDiv w:val="1"/>
      <w:marLeft w:val="0"/>
      <w:marRight w:val="0"/>
      <w:marTop w:val="0"/>
      <w:marBottom w:val="0"/>
      <w:divBdr>
        <w:top w:val="none" w:sz="0" w:space="0" w:color="auto"/>
        <w:left w:val="none" w:sz="0" w:space="0" w:color="auto"/>
        <w:bottom w:val="none" w:sz="0" w:space="0" w:color="auto"/>
        <w:right w:val="none" w:sz="0" w:space="0" w:color="auto"/>
      </w:divBdr>
    </w:div>
    <w:div w:id="1166702402">
      <w:bodyDiv w:val="1"/>
      <w:marLeft w:val="0"/>
      <w:marRight w:val="0"/>
      <w:marTop w:val="0"/>
      <w:marBottom w:val="0"/>
      <w:divBdr>
        <w:top w:val="none" w:sz="0" w:space="0" w:color="auto"/>
        <w:left w:val="none" w:sz="0" w:space="0" w:color="auto"/>
        <w:bottom w:val="none" w:sz="0" w:space="0" w:color="auto"/>
        <w:right w:val="none" w:sz="0" w:space="0" w:color="auto"/>
      </w:divBdr>
    </w:div>
    <w:div w:id="1166746100">
      <w:bodyDiv w:val="1"/>
      <w:marLeft w:val="0"/>
      <w:marRight w:val="0"/>
      <w:marTop w:val="0"/>
      <w:marBottom w:val="0"/>
      <w:divBdr>
        <w:top w:val="none" w:sz="0" w:space="0" w:color="auto"/>
        <w:left w:val="none" w:sz="0" w:space="0" w:color="auto"/>
        <w:bottom w:val="none" w:sz="0" w:space="0" w:color="auto"/>
        <w:right w:val="none" w:sz="0" w:space="0" w:color="auto"/>
      </w:divBdr>
    </w:div>
    <w:div w:id="1167406692">
      <w:bodyDiv w:val="1"/>
      <w:marLeft w:val="0"/>
      <w:marRight w:val="0"/>
      <w:marTop w:val="0"/>
      <w:marBottom w:val="0"/>
      <w:divBdr>
        <w:top w:val="none" w:sz="0" w:space="0" w:color="auto"/>
        <w:left w:val="none" w:sz="0" w:space="0" w:color="auto"/>
        <w:bottom w:val="none" w:sz="0" w:space="0" w:color="auto"/>
        <w:right w:val="none" w:sz="0" w:space="0" w:color="auto"/>
      </w:divBdr>
    </w:div>
    <w:div w:id="1167869927">
      <w:bodyDiv w:val="1"/>
      <w:marLeft w:val="0"/>
      <w:marRight w:val="0"/>
      <w:marTop w:val="0"/>
      <w:marBottom w:val="0"/>
      <w:divBdr>
        <w:top w:val="none" w:sz="0" w:space="0" w:color="auto"/>
        <w:left w:val="none" w:sz="0" w:space="0" w:color="auto"/>
        <w:bottom w:val="none" w:sz="0" w:space="0" w:color="auto"/>
        <w:right w:val="none" w:sz="0" w:space="0" w:color="auto"/>
      </w:divBdr>
    </w:div>
    <w:div w:id="1168715673">
      <w:bodyDiv w:val="1"/>
      <w:marLeft w:val="0"/>
      <w:marRight w:val="0"/>
      <w:marTop w:val="0"/>
      <w:marBottom w:val="0"/>
      <w:divBdr>
        <w:top w:val="none" w:sz="0" w:space="0" w:color="auto"/>
        <w:left w:val="none" w:sz="0" w:space="0" w:color="auto"/>
        <w:bottom w:val="none" w:sz="0" w:space="0" w:color="auto"/>
        <w:right w:val="none" w:sz="0" w:space="0" w:color="auto"/>
      </w:divBdr>
    </w:div>
    <w:div w:id="1168784159">
      <w:bodyDiv w:val="1"/>
      <w:marLeft w:val="0"/>
      <w:marRight w:val="0"/>
      <w:marTop w:val="0"/>
      <w:marBottom w:val="0"/>
      <w:divBdr>
        <w:top w:val="none" w:sz="0" w:space="0" w:color="auto"/>
        <w:left w:val="none" w:sz="0" w:space="0" w:color="auto"/>
        <w:bottom w:val="none" w:sz="0" w:space="0" w:color="auto"/>
        <w:right w:val="none" w:sz="0" w:space="0" w:color="auto"/>
      </w:divBdr>
    </w:div>
    <w:div w:id="1168787472">
      <w:bodyDiv w:val="1"/>
      <w:marLeft w:val="0"/>
      <w:marRight w:val="0"/>
      <w:marTop w:val="0"/>
      <w:marBottom w:val="0"/>
      <w:divBdr>
        <w:top w:val="none" w:sz="0" w:space="0" w:color="auto"/>
        <w:left w:val="none" w:sz="0" w:space="0" w:color="auto"/>
        <w:bottom w:val="none" w:sz="0" w:space="0" w:color="auto"/>
        <w:right w:val="none" w:sz="0" w:space="0" w:color="auto"/>
      </w:divBdr>
    </w:div>
    <w:div w:id="1168979247">
      <w:bodyDiv w:val="1"/>
      <w:marLeft w:val="0"/>
      <w:marRight w:val="0"/>
      <w:marTop w:val="0"/>
      <w:marBottom w:val="0"/>
      <w:divBdr>
        <w:top w:val="none" w:sz="0" w:space="0" w:color="auto"/>
        <w:left w:val="none" w:sz="0" w:space="0" w:color="auto"/>
        <w:bottom w:val="none" w:sz="0" w:space="0" w:color="auto"/>
        <w:right w:val="none" w:sz="0" w:space="0" w:color="auto"/>
      </w:divBdr>
    </w:div>
    <w:div w:id="1168984689">
      <w:bodyDiv w:val="1"/>
      <w:marLeft w:val="0"/>
      <w:marRight w:val="0"/>
      <w:marTop w:val="0"/>
      <w:marBottom w:val="0"/>
      <w:divBdr>
        <w:top w:val="none" w:sz="0" w:space="0" w:color="auto"/>
        <w:left w:val="none" w:sz="0" w:space="0" w:color="auto"/>
        <w:bottom w:val="none" w:sz="0" w:space="0" w:color="auto"/>
        <w:right w:val="none" w:sz="0" w:space="0" w:color="auto"/>
      </w:divBdr>
    </w:div>
    <w:div w:id="1169054843">
      <w:bodyDiv w:val="1"/>
      <w:marLeft w:val="0"/>
      <w:marRight w:val="0"/>
      <w:marTop w:val="0"/>
      <w:marBottom w:val="0"/>
      <w:divBdr>
        <w:top w:val="none" w:sz="0" w:space="0" w:color="auto"/>
        <w:left w:val="none" w:sz="0" w:space="0" w:color="auto"/>
        <w:bottom w:val="none" w:sz="0" w:space="0" w:color="auto"/>
        <w:right w:val="none" w:sz="0" w:space="0" w:color="auto"/>
      </w:divBdr>
    </w:div>
    <w:div w:id="1169442500">
      <w:bodyDiv w:val="1"/>
      <w:marLeft w:val="0"/>
      <w:marRight w:val="0"/>
      <w:marTop w:val="0"/>
      <w:marBottom w:val="0"/>
      <w:divBdr>
        <w:top w:val="none" w:sz="0" w:space="0" w:color="auto"/>
        <w:left w:val="none" w:sz="0" w:space="0" w:color="auto"/>
        <w:bottom w:val="none" w:sz="0" w:space="0" w:color="auto"/>
        <w:right w:val="none" w:sz="0" w:space="0" w:color="auto"/>
      </w:divBdr>
    </w:div>
    <w:div w:id="1170219729">
      <w:bodyDiv w:val="1"/>
      <w:marLeft w:val="0"/>
      <w:marRight w:val="0"/>
      <w:marTop w:val="0"/>
      <w:marBottom w:val="0"/>
      <w:divBdr>
        <w:top w:val="none" w:sz="0" w:space="0" w:color="auto"/>
        <w:left w:val="none" w:sz="0" w:space="0" w:color="auto"/>
        <w:bottom w:val="none" w:sz="0" w:space="0" w:color="auto"/>
        <w:right w:val="none" w:sz="0" w:space="0" w:color="auto"/>
      </w:divBdr>
    </w:div>
    <w:div w:id="1170440047">
      <w:bodyDiv w:val="1"/>
      <w:marLeft w:val="0"/>
      <w:marRight w:val="0"/>
      <w:marTop w:val="0"/>
      <w:marBottom w:val="0"/>
      <w:divBdr>
        <w:top w:val="none" w:sz="0" w:space="0" w:color="auto"/>
        <w:left w:val="none" w:sz="0" w:space="0" w:color="auto"/>
        <w:bottom w:val="none" w:sz="0" w:space="0" w:color="auto"/>
        <w:right w:val="none" w:sz="0" w:space="0" w:color="auto"/>
      </w:divBdr>
    </w:div>
    <w:div w:id="1170562252">
      <w:bodyDiv w:val="1"/>
      <w:marLeft w:val="0"/>
      <w:marRight w:val="0"/>
      <w:marTop w:val="0"/>
      <w:marBottom w:val="0"/>
      <w:divBdr>
        <w:top w:val="none" w:sz="0" w:space="0" w:color="auto"/>
        <w:left w:val="none" w:sz="0" w:space="0" w:color="auto"/>
        <w:bottom w:val="none" w:sz="0" w:space="0" w:color="auto"/>
        <w:right w:val="none" w:sz="0" w:space="0" w:color="auto"/>
      </w:divBdr>
    </w:div>
    <w:div w:id="1170564826">
      <w:bodyDiv w:val="1"/>
      <w:marLeft w:val="0"/>
      <w:marRight w:val="0"/>
      <w:marTop w:val="0"/>
      <w:marBottom w:val="0"/>
      <w:divBdr>
        <w:top w:val="none" w:sz="0" w:space="0" w:color="auto"/>
        <w:left w:val="none" w:sz="0" w:space="0" w:color="auto"/>
        <w:bottom w:val="none" w:sz="0" w:space="0" w:color="auto"/>
        <w:right w:val="none" w:sz="0" w:space="0" w:color="auto"/>
      </w:divBdr>
    </w:div>
    <w:div w:id="1171142049">
      <w:bodyDiv w:val="1"/>
      <w:marLeft w:val="0"/>
      <w:marRight w:val="0"/>
      <w:marTop w:val="0"/>
      <w:marBottom w:val="0"/>
      <w:divBdr>
        <w:top w:val="none" w:sz="0" w:space="0" w:color="auto"/>
        <w:left w:val="none" w:sz="0" w:space="0" w:color="auto"/>
        <w:bottom w:val="none" w:sz="0" w:space="0" w:color="auto"/>
        <w:right w:val="none" w:sz="0" w:space="0" w:color="auto"/>
      </w:divBdr>
    </w:div>
    <w:div w:id="1171142389">
      <w:bodyDiv w:val="1"/>
      <w:marLeft w:val="0"/>
      <w:marRight w:val="0"/>
      <w:marTop w:val="0"/>
      <w:marBottom w:val="0"/>
      <w:divBdr>
        <w:top w:val="none" w:sz="0" w:space="0" w:color="auto"/>
        <w:left w:val="none" w:sz="0" w:space="0" w:color="auto"/>
        <w:bottom w:val="none" w:sz="0" w:space="0" w:color="auto"/>
        <w:right w:val="none" w:sz="0" w:space="0" w:color="auto"/>
      </w:divBdr>
    </w:div>
    <w:div w:id="1171143222">
      <w:bodyDiv w:val="1"/>
      <w:marLeft w:val="0"/>
      <w:marRight w:val="0"/>
      <w:marTop w:val="0"/>
      <w:marBottom w:val="0"/>
      <w:divBdr>
        <w:top w:val="none" w:sz="0" w:space="0" w:color="auto"/>
        <w:left w:val="none" w:sz="0" w:space="0" w:color="auto"/>
        <w:bottom w:val="none" w:sz="0" w:space="0" w:color="auto"/>
        <w:right w:val="none" w:sz="0" w:space="0" w:color="auto"/>
      </w:divBdr>
    </w:div>
    <w:div w:id="1171145804">
      <w:bodyDiv w:val="1"/>
      <w:marLeft w:val="0"/>
      <w:marRight w:val="0"/>
      <w:marTop w:val="0"/>
      <w:marBottom w:val="0"/>
      <w:divBdr>
        <w:top w:val="none" w:sz="0" w:space="0" w:color="auto"/>
        <w:left w:val="none" w:sz="0" w:space="0" w:color="auto"/>
        <w:bottom w:val="none" w:sz="0" w:space="0" w:color="auto"/>
        <w:right w:val="none" w:sz="0" w:space="0" w:color="auto"/>
      </w:divBdr>
    </w:div>
    <w:div w:id="1171333241">
      <w:bodyDiv w:val="1"/>
      <w:marLeft w:val="0"/>
      <w:marRight w:val="0"/>
      <w:marTop w:val="0"/>
      <w:marBottom w:val="0"/>
      <w:divBdr>
        <w:top w:val="none" w:sz="0" w:space="0" w:color="auto"/>
        <w:left w:val="none" w:sz="0" w:space="0" w:color="auto"/>
        <w:bottom w:val="none" w:sz="0" w:space="0" w:color="auto"/>
        <w:right w:val="none" w:sz="0" w:space="0" w:color="auto"/>
      </w:divBdr>
    </w:div>
    <w:div w:id="1171724553">
      <w:bodyDiv w:val="1"/>
      <w:marLeft w:val="0"/>
      <w:marRight w:val="0"/>
      <w:marTop w:val="0"/>
      <w:marBottom w:val="0"/>
      <w:divBdr>
        <w:top w:val="none" w:sz="0" w:space="0" w:color="auto"/>
        <w:left w:val="none" w:sz="0" w:space="0" w:color="auto"/>
        <w:bottom w:val="none" w:sz="0" w:space="0" w:color="auto"/>
        <w:right w:val="none" w:sz="0" w:space="0" w:color="auto"/>
      </w:divBdr>
    </w:div>
    <w:div w:id="1171795221">
      <w:bodyDiv w:val="1"/>
      <w:marLeft w:val="0"/>
      <w:marRight w:val="0"/>
      <w:marTop w:val="0"/>
      <w:marBottom w:val="0"/>
      <w:divBdr>
        <w:top w:val="none" w:sz="0" w:space="0" w:color="auto"/>
        <w:left w:val="none" w:sz="0" w:space="0" w:color="auto"/>
        <w:bottom w:val="none" w:sz="0" w:space="0" w:color="auto"/>
        <w:right w:val="none" w:sz="0" w:space="0" w:color="auto"/>
      </w:divBdr>
    </w:div>
    <w:div w:id="1171994036">
      <w:bodyDiv w:val="1"/>
      <w:marLeft w:val="0"/>
      <w:marRight w:val="0"/>
      <w:marTop w:val="0"/>
      <w:marBottom w:val="0"/>
      <w:divBdr>
        <w:top w:val="none" w:sz="0" w:space="0" w:color="auto"/>
        <w:left w:val="none" w:sz="0" w:space="0" w:color="auto"/>
        <w:bottom w:val="none" w:sz="0" w:space="0" w:color="auto"/>
        <w:right w:val="none" w:sz="0" w:space="0" w:color="auto"/>
      </w:divBdr>
    </w:div>
    <w:div w:id="1172136777">
      <w:bodyDiv w:val="1"/>
      <w:marLeft w:val="0"/>
      <w:marRight w:val="0"/>
      <w:marTop w:val="0"/>
      <w:marBottom w:val="0"/>
      <w:divBdr>
        <w:top w:val="none" w:sz="0" w:space="0" w:color="auto"/>
        <w:left w:val="none" w:sz="0" w:space="0" w:color="auto"/>
        <w:bottom w:val="none" w:sz="0" w:space="0" w:color="auto"/>
        <w:right w:val="none" w:sz="0" w:space="0" w:color="auto"/>
      </w:divBdr>
    </w:div>
    <w:div w:id="1172795378">
      <w:bodyDiv w:val="1"/>
      <w:marLeft w:val="0"/>
      <w:marRight w:val="0"/>
      <w:marTop w:val="0"/>
      <w:marBottom w:val="0"/>
      <w:divBdr>
        <w:top w:val="none" w:sz="0" w:space="0" w:color="auto"/>
        <w:left w:val="none" w:sz="0" w:space="0" w:color="auto"/>
        <w:bottom w:val="none" w:sz="0" w:space="0" w:color="auto"/>
        <w:right w:val="none" w:sz="0" w:space="0" w:color="auto"/>
      </w:divBdr>
    </w:div>
    <w:div w:id="1173032426">
      <w:bodyDiv w:val="1"/>
      <w:marLeft w:val="0"/>
      <w:marRight w:val="0"/>
      <w:marTop w:val="0"/>
      <w:marBottom w:val="0"/>
      <w:divBdr>
        <w:top w:val="none" w:sz="0" w:space="0" w:color="auto"/>
        <w:left w:val="none" w:sz="0" w:space="0" w:color="auto"/>
        <w:bottom w:val="none" w:sz="0" w:space="0" w:color="auto"/>
        <w:right w:val="none" w:sz="0" w:space="0" w:color="auto"/>
      </w:divBdr>
    </w:div>
    <w:div w:id="1173685617">
      <w:bodyDiv w:val="1"/>
      <w:marLeft w:val="0"/>
      <w:marRight w:val="0"/>
      <w:marTop w:val="0"/>
      <w:marBottom w:val="0"/>
      <w:divBdr>
        <w:top w:val="none" w:sz="0" w:space="0" w:color="auto"/>
        <w:left w:val="none" w:sz="0" w:space="0" w:color="auto"/>
        <w:bottom w:val="none" w:sz="0" w:space="0" w:color="auto"/>
        <w:right w:val="none" w:sz="0" w:space="0" w:color="auto"/>
      </w:divBdr>
    </w:div>
    <w:div w:id="1173760018">
      <w:bodyDiv w:val="1"/>
      <w:marLeft w:val="0"/>
      <w:marRight w:val="0"/>
      <w:marTop w:val="0"/>
      <w:marBottom w:val="0"/>
      <w:divBdr>
        <w:top w:val="none" w:sz="0" w:space="0" w:color="auto"/>
        <w:left w:val="none" w:sz="0" w:space="0" w:color="auto"/>
        <w:bottom w:val="none" w:sz="0" w:space="0" w:color="auto"/>
        <w:right w:val="none" w:sz="0" w:space="0" w:color="auto"/>
      </w:divBdr>
    </w:div>
    <w:div w:id="1174300309">
      <w:bodyDiv w:val="1"/>
      <w:marLeft w:val="0"/>
      <w:marRight w:val="0"/>
      <w:marTop w:val="0"/>
      <w:marBottom w:val="0"/>
      <w:divBdr>
        <w:top w:val="none" w:sz="0" w:space="0" w:color="auto"/>
        <w:left w:val="none" w:sz="0" w:space="0" w:color="auto"/>
        <w:bottom w:val="none" w:sz="0" w:space="0" w:color="auto"/>
        <w:right w:val="none" w:sz="0" w:space="0" w:color="auto"/>
      </w:divBdr>
    </w:div>
    <w:div w:id="1174682251">
      <w:bodyDiv w:val="1"/>
      <w:marLeft w:val="0"/>
      <w:marRight w:val="0"/>
      <w:marTop w:val="0"/>
      <w:marBottom w:val="0"/>
      <w:divBdr>
        <w:top w:val="none" w:sz="0" w:space="0" w:color="auto"/>
        <w:left w:val="none" w:sz="0" w:space="0" w:color="auto"/>
        <w:bottom w:val="none" w:sz="0" w:space="0" w:color="auto"/>
        <w:right w:val="none" w:sz="0" w:space="0" w:color="auto"/>
      </w:divBdr>
    </w:div>
    <w:div w:id="1174757644">
      <w:bodyDiv w:val="1"/>
      <w:marLeft w:val="0"/>
      <w:marRight w:val="0"/>
      <w:marTop w:val="0"/>
      <w:marBottom w:val="0"/>
      <w:divBdr>
        <w:top w:val="none" w:sz="0" w:space="0" w:color="auto"/>
        <w:left w:val="none" w:sz="0" w:space="0" w:color="auto"/>
        <w:bottom w:val="none" w:sz="0" w:space="0" w:color="auto"/>
        <w:right w:val="none" w:sz="0" w:space="0" w:color="auto"/>
      </w:divBdr>
    </w:div>
    <w:div w:id="1175072489">
      <w:bodyDiv w:val="1"/>
      <w:marLeft w:val="0"/>
      <w:marRight w:val="0"/>
      <w:marTop w:val="0"/>
      <w:marBottom w:val="0"/>
      <w:divBdr>
        <w:top w:val="none" w:sz="0" w:space="0" w:color="auto"/>
        <w:left w:val="none" w:sz="0" w:space="0" w:color="auto"/>
        <w:bottom w:val="none" w:sz="0" w:space="0" w:color="auto"/>
        <w:right w:val="none" w:sz="0" w:space="0" w:color="auto"/>
      </w:divBdr>
    </w:div>
    <w:div w:id="1175464387">
      <w:bodyDiv w:val="1"/>
      <w:marLeft w:val="0"/>
      <w:marRight w:val="0"/>
      <w:marTop w:val="0"/>
      <w:marBottom w:val="0"/>
      <w:divBdr>
        <w:top w:val="none" w:sz="0" w:space="0" w:color="auto"/>
        <w:left w:val="none" w:sz="0" w:space="0" w:color="auto"/>
        <w:bottom w:val="none" w:sz="0" w:space="0" w:color="auto"/>
        <w:right w:val="none" w:sz="0" w:space="0" w:color="auto"/>
      </w:divBdr>
    </w:div>
    <w:div w:id="1175531753">
      <w:bodyDiv w:val="1"/>
      <w:marLeft w:val="0"/>
      <w:marRight w:val="0"/>
      <w:marTop w:val="0"/>
      <w:marBottom w:val="0"/>
      <w:divBdr>
        <w:top w:val="none" w:sz="0" w:space="0" w:color="auto"/>
        <w:left w:val="none" w:sz="0" w:space="0" w:color="auto"/>
        <w:bottom w:val="none" w:sz="0" w:space="0" w:color="auto"/>
        <w:right w:val="none" w:sz="0" w:space="0" w:color="auto"/>
      </w:divBdr>
    </w:div>
    <w:div w:id="1175723627">
      <w:bodyDiv w:val="1"/>
      <w:marLeft w:val="0"/>
      <w:marRight w:val="0"/>
      <w:marTop w:val="0"/>
      <w:marBottom w:val="0"/>
      <w:divBdr>
        <w:top w:val="none" w:sz="0" w:space="0" w:color="auto"/>
        <w:left w:val="none" w:sz="0" w:space="0" w:color="auto"/>
        <w:bottom w:val="none" w:sz="0" w:space="0" w:color="auto"/>
        <w:right w:val="none" w:sz="0" w:space="0" w:color="auto"/>
      </w:divBdr>
    </w:div>
    <w:div w:id="1176190484">
      <w:bodyDiv w:val="1"/>
      <w:marLeft w:val="0"/>
      <w:marRight w:val="0"/>
      <w:marTop w:val="0"/>
      <w:marBottom w:val="0"/>
      <w:divBdr>
        <w:top w:val="none" w:sz="0" w:space="0" w:color="auto"/>
        <w:left w:val="none" w:sz="0" w:space="0" w:color="auto"/>
        <w:bottom w:val="none" w:sz="0" w:space="0" w:color="auto"/>
        <w:right w:val="none" w:sz="0" w:space="0" w:color="auto"/>
      </w:divBdr>
    </w:div>
    <w:div w:id="1176263288">
      <w:bodyDiv w:val="1"/>
      <w:marLeft w:val="0"/>
      <w:marRight w:val="0"/>
      <w:marTop w:val="0"/>
      <w:marBottom w:val="0"/>
      <w:divBdr>
        <w:top w:val="none" w:sz="0" w:space="0" w:color="auto"/>
        <w:left w:val="none" w:sz="0" w:space="0" w:color="auto"/>
        <w:bottom w:val="none" w:sz="0" w:space="0" w:color="auto"/>
        <w:right w:val="none" w:sz="0" w:space="0" w:color="auto"/>
      </w:divBdr>
    </w:div>
    <w:div w:id="1177498236">
      <w:bodyDiv w:val="1"/>
      <w:marLeft w:val="0"/>
      <w:marRight w:val="0"/>
      <w:marTop w:val="0"/>
      <w:marBottom w:val="0"/>
      <w:divBdr>
        <w:top w:val="none" w:sz="0" w:space="0" w:color="auto"/>
        <w:left w:val="none" w:sz="0" w:space="0" w:color="auto"/>
        <w:bottom w:val="none" w:sz="0" w:space="0" w:color="auto"/>
        <w:right w:val="none" w:sz="0" w:space="0" w:color="auto"/>
      </w:divBdr>
    </w:div>
    <w:div w:id="1177886861">
      <w:bodyDiv w:val="1"/>
      <w:marLeft w:val="0"/>
      <w:marRight w:val="0"/>
      <w:marTop w:val="0"/>
      <w:marBottom w:val="0"/>
      <w:divBdr>
        <w:top w:val="none" w:sz="0" w:space="0" w:color="auto"/>
        <w:left w:val="none" w:sz="0" w:space="0" w:color="auto"/>
        <w:bottom w:val="none" w:sz="0" w:space="0" w:color="auto"/>
        <w:right w:val="none" w:sz="0" w:space="0" w:color="auto"/>
      </w:divBdr>
    </w:div>
    <w:div w:id="1178077168">
      <w:bodyDiv w:val="1"/>
      <w:marLeft w:val="0"/>
      <w:marRight w:val="0"/>
      <w:marTop w:val="0"/>
      <w:marBottom w:val="0"/>
      <w:divBdr>
        <w:top w:val="none" w:sz="0" w:space="0" w:color="auto"/>
        <w:left w:val="none" w:sz="0" w:space="0" w:color="auto"/>
        <w:bottom w:val="none" w:sz="0" w:space="0" w:color="auto"/>
        <w:right w:val="none" w:sz="0" w:space="0" w:color="auto"/>
      </w:divBdr>
    </w:div>
    <w:div w:id="1178151551">
      <w:bodyDiv w:val="1"/>
      <w:marLeft w:val="0"/>
      <w:marRight w:val="0"/>
      <w:marTop w:val="0"/>
      <w:marBottom w:val="0"/>
      <w:divBdr>
        <w:top w:val="none" w:sz="0" w:space="0" w:color="auto"/>
        <w:left w:val="none" w:sz="0" w:space="0" w:color="auto"/>
        <w:bottom w:val="none" w:sz="0" w:space="0" w:color="auto"/>
        <w:right w:val="none" w:sz="0" w:space="0" w:color="auto"/>
      </w:divBdr>
    </w:div>
    <w:div w:id="1178231900">
      <w:bodyDiv w:val="1"/>
      <w:marLeft w:val="0"/>
      <w:marRight w:val="0"/>
      <w:marTop w:val="0"/>
      <w:marBottom w:val="0"/>
      <w:divBdr>
        <w:top w:val="none" w:sz="0" w:space="0" w:color="auto"/>
        <w:left w:val="none" w:sz="0" w:space="0" w:color="auto"/>
        <w:bottom w:val="none" w:sz="0" w:space="0" w:color="auto"/>
        <w:right w:val="none" w:sz="0" w:space="0" w:color="auto"/>
      </w:divBdr>
    </w:div>
    <w:div w:id="1178617753">
      <w:bodyDiv w:val="1"/>
      <w:marLeft w:val="0"/>
      <w:marRight w:val="0"/>
      <w:marTop w:val="0"/>
      <w:marBottom w:val="0"/>
      <w:divBdr>
        <w:top w:val="none" w:sz="0" w:space="0" w:color="auto"/>
        <w:left w:val="none" w:sz="0" w:space="0" w:color="auto"/>
        <w:bottom w:val="none" w:sz="0" w:space="0" w:color="auto"/>
        <w:right w:val="none" w:sz="0" w:space="0" w:color="auto"/>
      </w:divBdr>
    </w:div>
    <w:div w:id="1178732331">
      <w:bodyDiv w:val="1"/>
      <w:marLeft w:val="0"/>
      <w:marRight w:val="0"/>
      <w:marTop w:val="0"/>
      <w:marBottom w:val="0"/>
      <w:divBdr>
        <w:top w:val="none" w:sz="0" w:space="0" w:color="auto"/>
        <w:left w:val="none" w:sz="0" w:space="0" w:color="auto"/>
        <w:bottom w:val="none" w:sz="0" w:space="0" w:color="auto"/>
        <w:right w:val="none" w:sz="0" w:space="0" w:color="auto"/>
      </w:divBdr>
    </w:div>
    <w:div w:id="1178814486">
      <w:bodyDiv w:val="1"/>
      <w:marLeft w:val="0"/>
      <w:marRight w:val="0"/>
      <w:marTop w:val="0"/>
      <w:marBottom w:val="0"/>
      <w:divBdr>
        <w:top w:val="none" w:sz="0" w:space="0" w:color="auto"/>
        <w:left w:val="none" w:sz="0" w:space="0" w:color="auto"/>
        <w:bottom w:val="none" w:sz="0" w:space="0" w:color="auto"/>
        <w:right w:val="none" w:sz="0" w:space="0" w:color="auto"/>
      </w:divBdr>
    </w:div>
    <w:div w:id="1179395174">
      <w:bodyDiv w:val="1"/>
      <w:marLeft w:val="0"/>
      <w:marRight w:val="0"/>
      <w:marTop w:val="0"/>
      <w:marBottom w:val="0"/>
      <w:divBdr>
        <w:top w:val="none" w:sz="0" w:space="0" w:color="auto"/>
        <w:left w:val="none" w:sz="0" w:space="0" w:color="auto"/>
        <w:bottom w:val="none" w:sz="0" w:space="0" w:color="auto"/>
        <w:right w:val="none" w:sz="0" w:space="0" w:color="auto"/>
      </w:divBdr>
    </w:div>
    <w:div w:id="1179739862">
      <w:bodyDiv w:val="1"/>
      <w:marLeft w:val="0"/>
      <w:marRight w:val="0"/>
      <w:marTop w:val="0"/>
      <w:marBottom w:val="0"/>
      <w:divBdr>
        <w:top w:val="none" w:sz="0" w:space="0" w:color="auto"/>
        <w:left w:val="none" w:sz="0" w:space="0" w:color="auto"/>
        <w:bottom w:val="none" w:sz="0" w:space="0" w:color="auto"/>
        <w:right w:val="none" w:sz="0" w:space="0" w:color="auto"/>
      </w:divBdr>
    </w:div>
    <w:div w:id="1179780593">
      <w:bodyDiv w:val="1"/>
      <w:marLeft w:val="0"/>
      <w:marRight w:val="0"/>
      <w:marTop w:val="0"/>
      <w:marBottom w:val="0"/>
      <w:divBdr>
        <w:top w:val="none" w:sz="0" w:space="0" w:color="auto"/>
        <w:left w:val="none" w:sz="0" w:space="0" w:color="auto"/>
        <w:bottom w:val="none" w:sz="0" w:space="0" w:color="auto"/>
        <w:right w:val="none" w:sz="0" w:space="0" w:color="auto"/>
      </w:divBdr>
    </w:div>
    <w:div w:id="1179932850">
      <w:bodyDiv w:val="1"/>
      <w:marLeft w:val="0"/>
      <w:marRight w:val="0"/>
      <w:marTop w:val="0"/>
      <w:marBottom w:val="0"/>
      <w:divBdr>
        <w:top w:val="none" w:sz="0" w:space="0" w:color="auto"/>
        <w:left w:val="none" w:sz="0" w:space="0" w:color="auto"/>
        <w:bottom w:val="none" w:sz="0" w:space="0" w:color="auto"/>
        <w:right w:val="none" w:sz="0" w:space="0" w:color="auto"/>
      </w:divBdr>
    </w:div>
    <w:div w:id="1180663020">
      <w:bodyDiv w:val="1"/>
      <w:marLeft w:val="0"/>
      <w:marRight w:val="0"/>
      <w:marTop w:val="0"/>
      <w:marBottom w:val="0"/>
      <w:divBdr>
        <w:top w:val="none" w:sz="0" w:space="0" w:color="auto"/>
        <w:left w:val="none" w:sz="0" w:space="0" w:color="auto"/>
        <w:bottom w:val="none" w:sz="0" w:space="0" w:color="auto"/>
        <w:right w:val="none" w:sz="0" w:space="0" w:color="auto"/>
      </w:divBdr>
    </w:div>
    <w:div w:id="1180896702">
      <w:bodyDiv w:val="1"/>
      <w:marLeft w:val="0"/>
      <w:marRight w:val="0"/>
      <w:marTop w:val="0"/>
      <w:marBottom w:val="0"/>
      <w:divBdr>
        <w:top w:val="none" w:sz="0" w:space="0" w:color="auto"/>
        <w:left w:val="none" w:sz="0" w:space="0" w:color="auto"/>
        <w:bottom w:val="none" w:sz="0" w:space="0" w:color="auto"/>
        <w:right w:val="none" w:sz="0" w:space="0" w:color="auto"/>
      </w:divBdr>
    </w:div>
    <w:div w:id="1181431246">
      <w:bodyDiv w:val="1"/>
      <w:marLeft w:val="0"/>
      <w:marRight w:val="0"/>
      <w:marTop w:val="0"/>
      <w:marBottom w:val="0"/>
      <w:divBdr>
        <w:top w:val="none" w:sz="0" w:space="0" w:color="auto"/>
        <w:left w:val="none" w:sz="0" w:space="0" w:color="auto"/>
        <w:bottom w:val="none" w:sz="0" w:space="0" w:color="auto"/>
        <w:right w:val="none" w:sz="0" w:space="0" w:color="auto"/>
      </w:divBdr>
    </w:div>
    <w:div w:id="1182936045">
      <w:bodyDiv w:val="1"/>
      <w:marLeft w:val="0"/>
      <w:marRight w:val="0"/>
      <w:marTop w:val="0"/>
      <w:marBottom w:val="0"/>
      <w:divBdr>
        <w:top w:val="none" w:sz="0" w:space="0" w:color="auto"/>
        <w:left w:val="none" w:sz="0" w:space="0" w:color="auto"/>
        <w:bottom w:val="none" w:sz="0" w:space="0" w:color="auto"/>
        <w:right w:val="none" w:sz="0" w:space="0" w:color="auto"/>
      </w:divBdr>
    </w:div>
    <w:div w:id="1183324651">
      <w:bodyDiv w:val="1"/>
      <w:marLeft w:val="0"/>
      <w:marRight w:val="0"/>
      <w:marTop w:val="0"/>
      <w:marBottom w:val="0"/>
      <w:divBdr>
        <w:top w:val="none" w:sz="0" w:space="0" w:color="auto"/>
        <w:left w:val="none" w:sz="0" w:space="0" w:color="auto"/>
        <w:bottom w:val="none" w:sz="0" w:space="0" w:color="auto"/>
        <w:right w:val="none" w:sz="0" w:space="0" w:color="auto"/>
      </w:divBdr>
    </w:div>
    <w:div w:id="1184978442">
      <w:bodyDiv w:val="1"/>
      <w:marLeft w:val="0"/>
      <w:marRight w:val="0"/>
      <w:marTop w:val="0"/>
      <w:marBottom w:val="0"/>
      <w:divBdr>
        <w:top w:val="none" w:sz="0" w:space="0" w:color="auto"/>
        <w:left w:val="none" w:sz="0" w:space="0" w:color="auto"/>
        <w:bottom w:val="none" w:sz="0" w:space="0" w:color="auto"/>
        <w:right w:val="none" w:sz="0" w:space="0" w:color="auto"/>
      </w:divBdr>
    </w:div>
    <w:div w:id="1185552926">
      <w:bodyDiv w:val="1"/>
      <w:marLeft w:val="0"/>
      <w:marRight w:val="0"/>
      <w:marTop w:val="0"/>
      <w:marBottom w:val="0"/>
      <w:divBdr>
        <w:top w:val="none" w:sz="0" w:space="0" w:color="auto"/>
        <w:left w:val="none" w:sz="0" w:space="0" w:color="auto"/>
        <w:bottom w:val="none" w:sz="0" w:space="0" w:color="auto"/>
        <w:right w:val="none" w:sz="0" w:space="0" w:color="auto"/>
      </w:divBdr>
    </w:div>
    <w:div w:id="1187209028">
      <w:bodyDiv w:val="1"/>
      <w:marLeft w:val="0"/>
      <w:marRight w:val="0"/>
      <w:marTop w:val="0"/>
      <w:marBottom w:val="0"/>
      <w:divBdr>
        <w:top w:val="none" w:sz="0" w:space="0" w:color="auto"/>
        <w:left w:val="none" w:sz="0" w:space="0" w:color="auto"/>
        <w:bottom w:val="none" w:sz="0" w:space="0" w:color="auto"/>
        <w:right w:val="none" w:sz="0" w:space="0" w:color="auto"/>
      </w:divBdr>
    </w:div>
    <w:div w:id="1187711560">
      <w:bodyDiv w:val="1"/>
      <w:marLeft w:val="0"/>
      <w:marRight w:val="0"/>
      <w:marTop w:val="0"/>
      <w:marBottom w:val="0"/>
      <w:divBdr>
        <w:top w:val="none" w:sz="0" w:space="0" w:color="auto"/>
        <w:left w:val="none" w:sz="0" w:space="0" w:color="auto"/>
        <w:bottom w:val="none" w:sz="0" w:space="0" w:color="auto"/>
        <w:right w:val="none" w:sz="0" w:space="0" w:color="auto"/>
      </w:divBdr>
    </w:div>
    <w:div w:id="1187864228">
      <w:bodyDiv w:val="1"/>
      <w:marLeft w:val="0"/>
      <w:marRight w:val="0"/>
      <w:marTop w:val="0"/>
      <w:marBottom w:val="0"/>
      <w:divBdr>
        <w:top w:val="none" w:sz="0" w:space="0" w:color="auto"/>
        <w:left w:val="none" w:sz="0" w:space="0" w:color="auto"/>
        <w:bottom w:val="none" w:sz="0" w:space="0" w:color="auto"/>
        <w:right w:val="none" w:sz="0" w:space="0" w:color="auto"/>
      </w:divBdr>
    </w:div>
    <w:div w:id="1187871929">
      <w:bodyDiv w:val="1"/>
      <w:marLeft w:val="0"/>
      <w:marRight w:val="0"/>
      <w:marTop w:val="0"/>
      <w:marBottom w:val="0"/>
      <w:divBdr>
        <w:top w:val="none" w:sz="0" w:space="0" w:color="auto"/>
        <w:left w:val="none" w:sz="0" w:space="0" w:color="auto"/>
        <w:bottom w:val="none" w:sz="0" w:space="0" w:color="auto"/>
        <w:right w:val="none" w:sz="0" w:space="0" w:color="auto"/>
      </w:divBdr>
    </w:div>
    <w:div w:id="1187988945">
      <w:bodyDiv w:val="1"/>
      <w:marLeft w:val="0"/>
      <w:marRight w:val="0"/>
      <w:marTop w:val="0"/>
      <w:marBottom w:val="0"/>
      <w:divBdr>
        <w:top w:val="none" w:sz="0" w:space="0" w:color="auto"/>
        <w:left w:val="none" w:sz="0" w:space="0" w:color="auto"/>
        <w:bottom w:val="none" w:sz="0" w:space="0" w:color="auto"/>
        <w:right w:val="none" w:sz="0" w:space="0" w:color="auto"/>
      </w:divBdr>
    </w:div>
    <w:div w:id="1188763106">
      <w:bodyDiv w:val="1"/>
      <w:marLeft w:val="0"/>
      <w:marRight w:val="0"/>
      <w:marTop w:val="0"/>
      <w:marBottom w:val="0"/>
      <w:divBdr>
        <w:top w:val="none" w:sz="0" w:space="0" w:color="auto"/>
        <w:left w:val="none" w:sz="0" w:space="0" w:color="auto"/>
        <w:bottom w:val="none" w:sz="0" w:space="0" w:color="auto"/>
        <w:right w:val="none" w:sz="0" w:space="0" w:color="auto"/>
      </w:divBdr>
    </w:div>
    <w:div w:id="1188905663">
      <w:bodyDiv w:val="1"/>
      <w:marLeft w:val="0"/>
      <w:marRight w:val="0"/>
      <w:marTop w:val="0"/>
      <w:marBottom w:val="0"/>
      <w:divBdr>
        <w:top w:val="none" w:sz="0" w:space="0" w:color="auto"/>
        <w:left w:val="none" w:sz="0" w:space="0" w:color="auto"/>
        <w:bottom w:val="none" w:sz="0" w:space="0" w:color="auto"/>
        <w:right w:val="none" w:sz="0" w:space="0" w:color="auto"/>
      </w:divBdr>
    </w:div>
    <w:div w:id="1189374530">
      <w:bodyDiv w:val="1"/>
      <w:marLeft w:val="0"/>
      <w:marRight w:val="0"/>
      <w:marTop w:val="0"/>
      <w:marBottom w:val="0"/>
      <w:divBdr>
        <w:top w:val="none" w:sz="0" w:space="0" w:color="auto"/>
        <w:left w:val="none" w:sz="0" w:space="0" w:color="auto"/>
        <w:bottom w:val="none" w:sz="0" w:space="0" w:color="auto"/>
        <w:right w:val="none" w:sz="0" w:space="0" w:color="auto"/>
      </w:divBdr>
    </w:div>
    <w:div w:id="1189444128">
      <w:bodyDiv w:val="1"/>
      <w:marLeft w:val="0"/>
      <w:marRight w:val="0"/>
      <w:marTop w:val="0"/>
      <w:marBottom w:val="0"/>
      <w:divBdr>
        <w:top w:val="none" w:sz="0" w:space="0" w:color="auto"/>
        <w:left w:val="none" w:sz="0" w:space="0" w:color="auto"/>
        <w:bottom w:val="none" w:sz="0" w:space="0" w:color="auto"/>
        <w:right w:val="none" w:sz="0" w:space="0" w:color="auto"/>
      </w:divBdr>
    </w:div>
    <w:div w:id="1189678573">
      <w:bodyDiv w:val="1"/>
      <w:marLeft w:val="0"/>
      <w:marRight w:val="0"/>
      <w:marTop w:val="0"/>
      <w:marBottom w:val="0"/>
      <w:divBdr>
        <w:top w:val="none" w:sz="0" w:space="0" w:color="auto"/>
        <w:left w:val="none" w:sz="0" w:space="0" w:color="auto"/>
        <w:bottom w:val="none" w:sz="0" w:space="0" w:color="auto"/>
        <w:right w:val="none" w:sz="0" w:space="0" w:color="auto"/>
      </w:divBdr>
    </w:div>
    <w:div w:id="1190097937">
      <w:bodyDiv w:val="1"/>
      <w:marLeft w:val="0"/>
      <w:marRight w:val="0"/>
      <w:marTop w:val="0"/>
      <w:marBottom w:val="0"/>
      <w:divBdr>
        <w:top w:val="none" w:sz="0" w:space="0" w:color="auto"/>
        <w:left w:val="none" w:sz="0" w:space="0" w:color="auto"/>
        <w:bottom w:val="none" w:sz="0" w:space="0" w:color="auto"/>
        <w:right w:val="none" w:sz="0" w:space="0" w:color="auto"/>
      </w:divBdr>
    </w:div>
    <w:div w:id="1190869909">
      <w:bodyDiv w:val="1"/>
      <w:marLeft w:val="0"/>
      <w:marRight w:val="0"/>
      <w:marTop w:val="0"/>
      <w:marBottom w:val="0"/>
      <w:divBdr>
        <w:top w:val="none" w:sz="0" w:space="0" w:color="auto"/>
        <w:left w:val="none" w:sz="0" w:space="0" w:color="auto"/>
        <w:bottom w:val="none" w:sz="0" w:space="0" w:color="auto"/>
        <w:right w:val="none" w:sz="0" w:space="0" w:color="auto"/>
      </w:divBdr>
    </w:div>
    <w:div w:id="1191458649">
      <w:bodyDiv w:val="1"/>
      <w:marLeft w:val="0"/>
      <w:marRight w:val="0"/>
      <w:marTop w:val="0"/>
      <w:marBottom w:val="0"/>
      <w:divBdr>
        <w:top w:val="none" w:sz="0" w:space="0" w:color="auto"/>
        <w:left w:val="none" w:sz="0" w:space="0" w:color="auto"/>
        <w:bottom w:val="none" w:sz="0" w:space="0" w:color="auto"/>
        <w:right w:val="none" w:sz="0" w:space="0" w:color="auto"/>
      </w:divBdr>
    </w:div>
    <w:div w:id="1191531190">
      <w:bodyDiv w:val="1"/>
      <w:marLeft w:val="0"/>
      <w:marRight w:val="0"/>
      <w:marTop w:val="0"/>
      <w:marBottom w:val="0"/>
      <w:divBdr>
        <w:top w:val="none" w:sz="0" w:space="0" w:color="auto"/>
        <w:left w:val="none" w:sz="0" w:space="0" w:color="auto"/>
        <w:bottom w:val="none" w:sz="0" w:space="0" w:color="auto"/>
        <w:right w:val="none" w:sz="0" w:space="0" w:color="auto"/>
      </w:divBdr>
    </w:div>
    <w:div w:id="1191724792">
      <w:bodyDiv w:val="1"/>
      <w:marLeft w:val="0"/>
      <w:marRight w:val="0"/>
      <w:marTop w:val="0"/>
      <w:marBottom w:val="0"/>
      <w:divBdr>
        <w:top w:val="none" w:sz="0" w:space="0" w:color="auto"/>
        <w:left w:val="none" w:sz="0" w:space="0" w:color="auto"/>
        <w:bottom w:val="none" w:sz="0" w:space="0" w:color="auto"/>
        <w:right w:val="none" w:sz="0" w:space="0" w:color="auto"/>
      </w:divBdr>
    </w:div>
    <w:div w:id="1191990483">
      <w:bodyDiv w:val="1"/>
      <w:marLeft w:val="0"/>
      <w:marRight w:val="0"/>
      <w:marTop w:val="0"/>
      <w:marBottom w:val="0"/>
      <w:divBdr>
        <w:top w:val="none" w:sz="0" w:space="0" w:color="auto"/>
        <w:left w:val="none" w:sz="0" w:space="0" w:color="auto"/>
        <w:bottom w:val="none" w:sz="0" w:space="0" w:color="auto"/>
        <w:right w:val="none" w:sz="0" w:space="0" w:color="auto"/>
      </w:divBdr>
    </w:div>
    <w:div w:id="1192493397">
      <w:bodyDiv w:val="1"/>
      <w:marLeft w:val="0"/>
      <w:marRight w:val="0"/>
      <w:marTop w:val="0"/>
      <w:marBottom w:val="0"/>
      <w:divBdr>
        <w:top w:val="none" w:sz="0" w:space="0" w:color="auto"/>
        <w:left w:val="none" w:sz="0" w:space="0" w:color="auto"/>
        <w:bottom w:val="none" w:sz="0" w:space="0" w:color="auto"/>
        <w:right w:val="none" w:sz="0" w:space="0" w:color="auto"/>
      </w:divBdr>
    </w:div>
    <w:div w:id="1192573727">
      <w:bodyDiv w:val="1"/>
      <w:marLeft w:val="0"/>
      <w:marRight w:val="0"/>
      <w:marTop w:val="0"/>
      <w:marBottom w:val="0"/>
      <w:divBdr>
        <w:top w:val="none" w:sz="0" w:space="0" w:color="auto"/>
        <w:left w:val="none" w:sz="0" w:space="0" w:color="auto"/>
        <w:bottom w:val="none" w:sz="0" w:space="0" w:color="auto"/>
        <w:right w:val="none" w:sz="0" w:space="0" w:color="auto"/>
      </w:divBdr>
    </w:div>
    <w:div w:id="1192651408">
      <w:bodyDiv w:val="1"/>
      <w:marLeft w:val="0"/>
      <w:marRight w:val="0"/>
      <w:marTop w:val="0"/>
      <w:marBottom w:val="0"/>
      <w:divBdr>
        <w:top w:val="none" w:sz="0" w:space="0" w:color="auto"/>
        <w:left w:val="none" w:sz="0" w:space="0" w:color="auto"/>
        <w:bottom w:val="none" w:sz="0" w:space="0" w:color="auto"/>
        <w:right w:val="none" w:sz="0" w:space="0" w:color="auto"/>
      </w:divBdr>
    </w:div>
    <w:div w:id="1192720671">
      <w:bodyDiv w:val="1"/>
      <w:marLeft w:val="0"/>
      <w:marRight w:val="0"/>
      <w:marTop w:val="0"/>
      <w:marBottom w:val="0"/>
      <w:divBdr>
        <w:top w:val="none" w:sz="0" w:space="0" w:color="auto"/>
        <w:left w:val="none" w:sz="0" w:space="0" w:color="auto"/>
        <w:bottom w:val="none" w:sz="0" w:space="0" w:color="auto"/>
        <w:right w:val="none" w:sz="0" w:space="0" w:color="auto"/>
      </w:divBdr>
    </w:div>
    <w:div w:id="1193105149">
      <w:bodyDiv w:val="1"/>
      <w:marLeft w:val="0"/>
      <w:marRight w:val="0"/>
      <w:marTop w:val="0"/>
      <w:marBottom w:val="0"/>
      <w:divBdr>
        <w:top w:val="none" w:sz="0" w:space="0" w:color="auto"/>
        <w:left w:val="none" w:sz="0" w:space="0" w:color="auto"/>
        <w:bottom w:val="none" w:sz="0" w:space="0" w:color="auto"/>
        <w:right w:val="none" w:sz="0" w:space="0" w:color="auto"/>
      </w:divBdr>
    </w:div>
    <w:div w:id="1193154008">
      <w:bodyDiv w:val="1"/>
      <w:marLeft w:val="0"/>
      <w:marRight w:val="0"/>
      <w:marTop w:val="0"/>
      <w:marBottom w:val="0"/>
      <w:divBdr>
        <w:top w:val="none" w:sz="0" w:space="0" w:color="auto"/>
        <w:left w:val="none" w:sz="0" w:space="0" w:color="auto"/>
        <w:bottom w:val="none" w:sz="0" w:space="0" w:color="auto"/>
        <w:right w:val="none" w:sz="0" w:space="0" w:color="auto"/>
      </w:divBdr>
    </w:div>
    <w:div w:id="1194075788">
      <w:bodyDiv w:val="1"/>
      <w:marLeft w:val="0"/>
      <w:marRight w:val="0"/>
      <w:marTop w:val="0"/>
      <w:marBottom w:val="0"/>
      <w:divBdr>
        <w:top w:val="none" w:sz="0" w:space="0" w:color="auto"/>
        <w:left w:val="none" w:sz="0" w:space="0" w:color="auto"/>
        <w:bottom w:val="none" w:sz="0" w:space="0" w:color="auto"/>
        <w:right w:val="none" w:sz="0" w:space="0" w:color="auto"/>
      </w:divBdr>
    </w:div>
    <w:div w:id="1195001593">
      <w:bodyDiv w:val="1"/>
      <w:marLeft w:val="0"/>
      <w:marRight w:val="0"/>
      <w:marTop w:val="0"/>
      <w:marBottom w:val="0"/>
      <w:divBdr>
        <w:top w:val="none" w:sz="0" w:space="0" w:color="auto"/>
        <w:left w:val="none" w:sz="0" w:space="0" w:color="auto"/>
        <w:bottom w:val="none" w:sz="0" w:space="0" w:color="auto"/>
        <w:right w:val="none" w:sz="0" w:space="0" w:color="auto"/>
      </w:divBdr>
    </w:div>
    <w:div w:id="1195070591">
      <w:bodyDiv w:val="1"/>
      <w:marLeft w:val="0"/>
      <w:marRight w:val="0"/>
      <w:marTop w:val="0"/>
      <w:marBottom w:val="0"/>
      <w:divBdr>
        <w:top w:val="none" w:sz="0" w:space="0" w:color="auto"/>
        <w:left w:val="none" w:sz="0" w:space="0" w:color="auto"/>
        <w:bottom w:val="none" w:sz="0" w:space="0" w:color="auto"/>
        <w:right w:val="none" w:sz="0" w:space="0" w:color="auto"/>
      </w:divBdr>
    </w:div>
    <w:div w:id="1195273149">
      <w:bodyDiv w:val="1"/>
      <w:marLeft w:val="0"/>
      <w:marRight w:val="0"/>
      <w:marTop w:val="0"/>
      <w:marBottom w:val="0"/>
      <w:divBdr>
        <w:top w:val="none" w:sz="0" w:space="0" w:color="auto"/>
        <w:left w:val="none" w:sz="0" w:space="0" w:color="auto"/>
        <w:bottom w:val="none" w:sz="0" w:space="0" w:color="auto"/>
        <w:right w:val="none" w:sz="0" w:space="0" w:color="auto"/>
      </w:divBdr>
    </w:div>
    <w:div w:id="1195534255">
      <w:bodyDiv w:val="1"/>
      <w:marLeft w:val="0"/>
      <w:marRight w:val="0"/>
      <w:marTop w:val="0"/>
      <w:marBottom w:val="0"/>
      <w:divBdr>
        <w:top w:val="none" w:sz="0" w:space="0" w:color="auto"/>
        <w:left w:val="none" w:sz="0" w:space="0" w:color="auto"/>
        <w:bottom w:val="none" w:sz="0" w:space="0" w:color="auto"/>
        <w:right w:val="none" w:sz="0" w:space="0" w:color="auto"/>
      </w:divBdr>
    </w:div>
    <w:div w:id="1195923439">
      <w:bodyDiv w:val="1"/>
      <w:marLeft w:val="0"/>
      <w:marRight w:val="0"/>
      <w:marTop w:val="0"/>
      <w:marBottom w:val="0"/>
      <w:divBdr>
        <w:top w:val="none" w:sz="0" w:space="0" w:color="auto"/>
        <w:left w:val="none" w:sz="0" w:space="0" w:color="auto"/>
        <w:bottom w:val="none" w:sz="0" w:space="0" w:color="auto"/>
        <w:right w:val="none" w:sz="0" w:space="0" w:color="auto"/>
      </w:divBdr>
    </w:div>
    <w:div w:id="1196967600">
      <w:bodyDiv w:val="1"/>
      <w:marLeft w:val="0"/>
      <w:marRight w:val="0"/>
      <w:marTop w:val="0"/>
      <w:marBottom w:val="0"/>
      <w:divBdr>
        <w:top w:val="none" w:sz="0" w:space="0" w:color="auto"/>
        <w:left w:val="none" w:sz="0" w:space="0" w:color="auto"/>
        <w:bottom w:val="none" w:sz="0" w:space="0" w:color="auto"/>
        <w:right w:val="none" w:sz="0" w:space="0" w:color="auto"/>
      </w:divBdr>
    </w:div>
    <w:div w:id="1197350181">
      <w:bodyDiv w:val="1"/>
      <w:marLeft w:val="0"/>
      <w:marRight w:val="0"/>
      <w:marTop w:val="0"/>
      <w:marBottom w:val="0"/>
      <w:divBdr>
        <w:top w:val="none" w:sz="0" w:space="0" w:color="auto"/>
        <w:left w:val="none" w:sz="0" w:space="0" w:color="auto"/>
        <w:bottom w:val="none" w:sz="0" w:space="0" w:color="auto"/>
        <w:right w:val="none" w:sz="0" w:space="0" w:color="auto"/>
      </w:divBdr>
    </w:div>
    <w:div w:id="1197695556">
      <w:bodyDiv w:val="1"/>
      <w:marLeft w:val="0"/>
      <w:marRight w:val="0"/>
      <w:marTop w:val="0"/>
      <w:marBottom w:val="0"/>
      <w:divBdr>
        <w:top w:val="none" w:sz="0" w:space="0" w:color="auto"/>
        <w:left w:val="none" w:sz="0" w:space="0" w:color="auto"/>
        <w:bottom w:val="none" w:sz="0" w:space="0" w:color="auto"/>
        <w:right w:val="none" w:sz="0" w:space="0" w:color="auto"/>
      </w:divBdr>
    </w:div>
    <w:div w:id="1197964122">
      <w:bodyDiv w:val="1"/>
      <w:marLeft w:val="0"/>
      <w:marRight w:val="0"/>
      <w:marTop w:val="0"/>
      <w:marBottom w:val="0"/>
      <w:divBdr>
        <w:top w:val="none" w:sz="0" w:space="0" w:color="auto"/>
        <w:left w:val="none" w:sz="0" w:space="0" w:color="auto"/>
        <w:bottom w:val="none" w:sz="0" w:space="0" w:color="auto"/>
        <w:right w:val="none" w:sz="0" w:space="0" w:color="auto"/>
      </w:divBdr>
    </w:div>
    <w:div w:id="1198078948">
      <w:bodyDiv w:val="1"/>
      <w:marLeft w:val="0"/>
      <w:marRight w:val="0"/>
      <w:marTop w:val="0"/>
      <w:marBottom w:val="0"/>
      <w:divBdr>
        <w:top w:val="none" w:sz="0" w:space="0" w:color="auto"/>
        <w:left w:val="none" w:sz="0" w:space="0" w:color="auto"/>
        <w:bottom w:val="none" w:sz="0" w:space="0" w:color="auto"/>
        <w:right w:val="none" w:sz="0" w:space="0" w:color="auto"/>
      </w:divBdr>
    </w:div>
    <w:div w:id="1198081668">
      <w:bodyDiv w:val="1"/>
      <w:marLeft w:val="0"/>
      <w:marRight w:val="0"/>
      <w:marTop w:val="0"/>
      <w:marBottom w:val="0"/>
      <w:divBdr>
        <w:top w:val="none" w:sz="0" w:space="0" w:color="auto"/>
        <w:left w:val="none" w:sz="0" w:space="0" w:color="auto"/>
        <w:bottom w:val="none" w:sz="0" w:space="0" w:color="auto"/>
        <w:right w:val="none" w:sz="0" w:space="0" w:color="auto"/>
      </w:divBdr>
    </w:div>
    <w:div w:id="1198082658">
      <w:bodyDiv w:val="1"/>
      <w:marLeft w:val="0"/>
      <w:marRight w:val="0"/>
      <w:marTop w:val="0"/>
      <w:marBottom w:val="0"/>
      <w:divBdr>
        <w:top w:val="none" w:sz="0" w:space="0" w:color="auto"/>
        <w:left w:val="none" w:sz="0" w:space="0" w:color="auto"/>
        <w:bottom w:val="none" w:sz="0" w:space="0" w:color="auto"/>
        <w:right w:val="none" w:sz="0" w:space="0" w:color="auto"/>
      </w:divBdr>
    </w:div>
    <w:div w:id="1198398686">
      <w:bodyDiv w:val="1"/>
      <w:marLeft w:val="0"/>
      <w:marRight w:val="0"/>
      <w:marTop w:val="0"/>
      <w:marBottom w:val="0"/>
      <w:divBdr>
        <w:top w:val="none" w:sz="0" w:space="0" w:color="auto"/>
        <w:left w:val="none" w:sz="0" w:space="0" w:color="auto"/>
        <w:bottom w:val="none" w:sz="0" w:space="0" w:color="auto"/>
        <w:right w:val="none" w:sz="0" w:space="0" w:color="auto"/>
      </w:divBdr>
    </w:div>
    <w:div w:id="1198658742">
      <w:bodyDiv w:val="1"/>
      <w:marLeft w:val="0"/>
      <w:marRight w:val="0"/>
      <w:marTop w:val="0"/>
      <w:marBottom w:val="0"/>
      <w:divBdr>
        <w:top w:val="none" w:sz="0" w:space="0" w:color="auto"/>
        <w:left w:val="none" w:sz="0" w:space="0" w:color="auto"/>
        <w:bottom w:val="none" w:sz="0" w:space="0" w:color="auto"/>
        <w:right w:val="none" w:sz="0" w:space="0" w:color="auto"/>
      </w:divBdr>
    </w:div>
    <w:div w:id="1199586894">
      <w:bodyDiv w:val="1"/>
      <w:marLeft w:val="0"/>
      <w:marRight w:val="0"/>
      <w:marTop w:val="0"/>
      <w:marBottom w:val="0"/>
      <w:divBdr>
        <w:top w:val="none" w:sz="0" w:space="0" w:color="auto"/>
        <w:left w:val="none" w:sz="0" w:space="0" w:color="auto"/>
        <w:bottom w:val="none" w:sz="0" w:space="0" w:color="auto"/>
        <w:right w:val="none" w:sz="0" w:space="0" w:color="auto"/>
      </w:divBdr>
    </w:div>
    <w:div w:id="1199783109">
      <w:bodyDiv w:val="1"/>
      <w:marLeft w:val="0"/>
      <w:marRight w:val="0"/>
      <w:marTop w:val="0"/>
      <w:marBottom w:val="0"/>
      <w:divBdr>
        <w:top w:val="none" w:sz="0" w:space="0" w:color="auto"/>
        <w:left w:val="none" w:sz="0" w:space="0" w:color="auto"/>
        <w:bottom w:val="none" w:sz="0" w:space="0" w:color="auto"/>
        <w:right w:val="none" w:sz="0" w:space="0" w:color="auto"/>
      </w:divBdr>
    </w:div>
    <w:div w:id="1199928220">
      <w:bodyDiv w:val="1"/>
      <w:marLeft w:val="0"/>
      <w:marRight w:val="0"/>
      <w:marTop w:val="0"/>
      <w:marBottom w:val="0"/>
      <w:divBdr>
        <w:top w:val="none" w:sz="0" w:space="0" w:color="auto"/>
        <w:left w:val="none" w:sz="0" w:space="0" w:color="auto"/>
        <w:bottom w:val="none" w:sz="0" w:space="0" w:color="auto"/>
        <w:right w:val="none" w:sz="0" w:space="0" w:color="auto"/>
      </w:divBdr>
    </w:div>
    <w:div w:id="1201211738">
      <w:bodyDiv w:val="1"/>
      <w:marLeft w:val="0"/>
      <w:marRight w:val="0"/>
      <w:marTop w:val="0"/>
      <w:marBottom w:val="0"/>
      <w:divBdr>
        <w:top w:val="none" w:sz="0" w:space="0" w:color="auto"/>
        <w:left w:val="none" w:sz="0" w:space="0" w:color="auto"/>
        <w:bottom w:val="none" w:sz="0" w:space="0" w:color="auto"/>
        <w:right w:val="none" w:sz="0" w:space="0" w:color="auto"/>
      </w:divBdr>
    </w:div>
    <w:div w:id="1201434866">
      <w:bodyDiv w:val="1"/>
      <w:marLeft w:val="0"/>
      <w:marRight w:val="0"/>
      <w:marTop w:val="0"/>
      <w:marBottom w:val="0"/>
      <w:divBdr>
        <w:top w:val="none" w:sz="0" w:space="0" w:color="auto"/>
        <w:left w:val="none" w:sz="0" w:space="0" w:color="auto"/>
        <w:bottom w:val="none" w:sz="0" w:space="0" w:color="auto"/>
        <w:right w:val="none" w:sz="0" w:space="0" w:color="auto"/>
      </w:divBdr>
    </w:div>
    <w:div w:id="1202329441">
      <w:bodyDiv w:val="1"/>
      <w:marLeft w:val="0"/>
      <w:marRight w:val="0"/>
      <w:marTop w:val="0"/>
      <w:marBottom w:val="0"/>
      <w:divBdr>
        <w:top w:val="none" w:sz="0" w:space="0" w:color="auto"/>
        <w:left w:val="none" w:sz="0" w:space="0" w:color="auto"/>
        <w:bottom w:val="none" w:sz="0" w:space="0" w:color="auto"/>
        <w:right w:val="none" w:sz="0" w:space="0" w:color="auto"/>
      </w:divBdr>
    </w:div>
    <w:div w:id="1202747339">
      <w:bodyDiv w:val="1"/>
      <w:marLeft w:val="0"/>
      <w:marRight w:val="0"/>
      <w:marTop w:val="0"/>
      <w:marBottom w:val="0"/>
      <w:divBdr>
        <w:top w:val="none" w:sz="0" w:space="0" w:color="auto"/>
        <w:left w:val="none" w:sz="0" w:space="0" w:color="auto"/>
        <w:bottom w:val="none" w:sz="0" w:space="0" w:color="auto"/>
        <w:right w:val="none" w:sz="0" w:space="0" w:color="auto"/>
      </w:divBdr>
    </w:div>
    <w:div w:id="1202935600">
      <w:bodyDiv w:val="1"/>
      <w:marLeft w:val="0"/>
      <w:marRight w:val="0"/>
      <w:marTop w:val="0"/>
      <w:marBottom w:val="0"/>
      <w:divBdr>
        <w:top w:val="none" w:sz="0" w:space="0" w:color="auto"/>
        <w:left w:val="none" w:sz="0" w:space="0" w:color="auto"/>
        <w:bottom w:val="none" w:sz="0" w:space="0" w:color="auto"/>
        <w:right w:val="none" w:sz="0" w:space="0" w:color="auto"/>
      </w:divBdr>
    </w:div>
    <w:div w:id="1202984078">
      <w:bodyDiv w:val="1"/>
      <w:marLeft w:val="0"/>
      <w:marRight w:val="0"/>
      <w:marTop w:val="0"/>
      <w:marBottom w:val="0"/>
      <w:divBdr>
        <w:top w:val="none" w:sz="0" w:space="0" w:color="auto"/>
        <w:left w:val="none" w:sz="0" w:space="0" w:color="auto"/>
        <w:bottom w:val="none" w:sz="0" w:space="0" w:color="auto"/>
        <w:right w:val="none" w:sz="0" w:space="0" w:color="auto"/>
      </w:divBdr>
    </w:div>
    <w:div w:id="1203133500">
      <w:bodyDiv w:val="1"/>
      <w:marLeft w:val="0"/>
      <w:marRight w:val="0"/>
      <w:marTop w:val="0"/>
      <w:marBottom w:val="0"/>
      <w:divBdr>
        <w:top w:val="none" w:sz="0" w:space="0" w:color="auto"/>
        <w:left w:val="none" w:sz="0" w:space="0" w:color="auto"/>
        <w:bottom w:val="none" w:sz="0" w:space="0" w:color="auto"/>
        <w:right w:val="none" w:sz="0" w:space="0" w:color="auto"/>
      </w:divBdr>
    </w:div>
    <w:div w:id="1203593189">
      <w:bodyDiv w:val="1"/>
      <w:marLeft w:val="0"/>
      <w:marRight w:val="0"/>
      <w:marTop w:val="0"/>
      <w:marBottom w:val="0"/>
      <w:divBdr>
        <w:top w:val="none" w:sz="0" w:space="0" w:color="auto"/>
        <w:left w:val="none" w:sz="0" w:space="0" w:color="auto"/>
        <w:bottom w:val="none" w:sz="0" w:space="0" w:color="auto"/>
        <w:right w:val="none" w:sz="0" w:space="0" w:color="auto"/>
      </w:divBdr>
    </w:div>
    <w:div w:id="1204906502">
      <w:bodyDiv w:val="1"/>
      <w:marLeft w:val="0"/>
      <w:marRight w:val="0"/>
      <w:marTop w:val="0"/>
      <w:marBottom w:val="0"/>
      <w:divBdr>
        <w:top w:val="none" w:sz="0" w:space="0" w:color="auto"/>
        <w:left w:val="none" w:sz="0" w:space="0" w:color="auto"/>
        <w:bottom w:val="none" w:sz="0" w:space="0" w:color="auto"/>
        <w:right w:val="none" w:sz="0" w:space="0" w:color="auto"/>
      </w:divBdr>
    </w:div>
    <w:div w:id="1205022988">
      <w:bodyDiv w:val="1"/>
      <w:marLeft w:val="0"/>
      <w:marRight w:val="0"/>
      <w:marTop w:val="0"/>
      <w:marBottom w:val="0"/>
      <w:divBdr>
        <w:top w:val="none" w:sz="0" w:space="0" w:color="auto"/>
        <w:left w:val="none" w:sz="0" w:space="0" w:color="auto"/>
        <w:bottom w:val="none" w:sz="0" w:space="0" w:color="auto"/>
        <w:right w:val="none" w:sz="0" w:space="0" w:color="auto"/>
      </w:divBdr>
    </w:div>
    <w:div w:id="1205212600">
      <w:bodyDiv w:val="1"/>
      <w:marLeft w:val="0"/>
      <w:marRight w:val="0"/>
      <w:marTop w:val="0"/>
      <w:marBottom w:val="0"/>
      <w:divBdr>
        <w:top w:val="none" w:sz="0" w:space="0" w:color="auto"/>
        <w:left w:val="none" w:sz="0" w:space="0" w:color="auto"/>
        <w:bottom w:val="none" w:sz="0" w:space="0" w:color="auto"/>
        <w:right w:val="none" w:sz="0" w:space="0" w:color="auto"/>
      </w:divBdr>
    </w:div>
    <w:div w:id="1205367740">
      <w:bodyDiv w:val="1"/>
      <w:marLeft w:val="0"/>
      <w:marRight w:val="0"/>
      <w:marTop w:val="0"/>
      <w:marBottom w:val="0"/>
      <w:divBdr>
        <w:top w:val="none" w:sz="0" w:space="0" w:color="auto"/>
        <w:left w:val="none" w:sz="0" w:space="0" w:color="auto"/>
        <w:bottom w:val="none" w:sz="0" w:space="0" w:color="auto"/>
        <w:right w:val="none" w:sz="0" w:space="0" w:color="auto"/>
      </w:divBdr>
    </w:div>
    <w:div w:id="1205754718">
      <w:bodyDiv w:val="1"/>
      <w:marLeft w:val="0"/>
      <w:marRight w:val="0"/>
      <w:marTop w:val="0"/>
      <w:marBottom w:val="0"/>
      <w:divBdr>
        <w:top w:val="none" w:sz="0" w:space="0" w:color="auto"/>
        <w:left w:val="none" w:sz="0" w:space="0" w:color="auto"/>
        <w:bottom w:val="none" w:sz="0" w:space="0" w:color="auto"/>
        <w:right w:val="none" w:sz="0" w:space="0" w:color="auto"/>
      </w:divBdr>
    </w:div>
    <w:div w:id="1205944674">
      <w:bodyDiv w:val="1"/>
      <w:marLeft w:val="0"/>
      <w:marRight w:val="0"/>
      <w:marTop w:val="0"/>
      <w:marBottom w:val="0"/>
      <w:divBdr>
        <w:top w:val="none" w:sz="0" w:space="0" w:color="auto"/>
        <w:left w:val="none" w:sz="0" w:space="0" w:color="auto"/>
        <w:bottom w:val="none" w:sz="0" w:space="0" w:color="auto"/>
        <w:right w:val="none" w:sz="0" w:space="0" w:color="auto"/>
      </w:divBdr>
    </w:div>
    <w:div w:id="1206286476">
      <w:bodyDiv w:val="1"/>
      <w:marLeft w:val="0"/>
      <w:marRight w:val="0"/>
      <w:marTop w:val="0"/>
      <w:marBottom w:val="0"/>
      <w:divBdr>
        <w:top w:val="none" w:sz="0" w:space="0" w:color="auto"/>
        <w:left w:val="none" w:sz="0" w:space="0" w:color="auto"/>
        <w:bottom w:val="none" w:sz="0" w:space="0" w:color="auto"/>
        <w:right w:val="none" w:sz="0" w:space="0" w:color="auto"/>
      </w:divBdr>
    </w:div>
    <w:div w:id="1206483535">
      <w:bodyDiv w:val="1"/>
      <w:marLeft w:val="0"/>
      <w:marRight w:val="0"/>
      <w:marTop w:val="0"/>
      <w:marBottom w:val="0"/>
      <w:divBdr>
        <w:top w:val="none" w:sz="0" w:space="0" w:color="auto"/>
        <w:left w:val="none" w:sz="0" w:space="0" w:color="auto"/>
        <w:bottom w:val="none" w:sz="0" w:space="0" w:color="auto"/>
        <w:right w:val="none" w:sz="0" w:space="0" w:color="auto"/>
      </w:divBdr>
    </w:div>
    <w:div w:id="1206675485">
      <w:bodyDiv w:val="1"/>
      <w:marLeft w:val="0"/>
      <w:marRight w:val="0"/>
      <w:marTop w:val="0"/>
      <w:marBottom w:val="0"/>
      <w:divBdr>
        <w:top w:val="none" w:sz="0" w:space="0" w:color="auto"/>
        <w:left w:val="none" w:sz="0" w:space="0" w:color="auto"/>
        <w:bottom w:val="none" w:sz="0" w:space="0" w:color="auto"/>
        <w:right w:val="none" w:sz="0" w:space="0" w:color="auto"/>
      </w:divBdr>
    </w:div>
    <w:div w:id="1207178057">
      <w:bodyDiv w:val="1"/>
      <w:marLeft w:val="0"/>
      <w:marRight w:val="0"/>
      <w:marTop w:val="0"/>
      <w:marBottom w:val="0"/>
      <w:divBdr>
        <w:top w:val="none" w:sz="0" w:space="0" w:color="auto"/>
        <w:left w:val="none" w:sz="0" w:space="0" w:color="auto"/>
        <w:bottom w:val="none" w:sz="0" w:space="0" w:color="auto"/>
        <w:right w:val="none" w:sz="0" w:space="0" w:color="auto"/>
      </w:divBdr>
    </w:div>
    <w:div w:id="1207985009">
      <w:bodyDiv w:val="1"/>
      <w:marLeft w:val="0"/>
      <w:marRight w:val="0"/>
      <w:marTop w:val="0"/>
      <w:marBottom w:val="0"/>
      <w:divBdr>
        <w:top w:val="none" w:sz="0" w:space="0" w:color="auto"/>
        <w:left w:val="none" w:sz="0" w:space="0" w:color="auto"/>
        <w:bottom w:val="none" w:sz="0" w:space="0" w:color="auto"/>
        <w:right w:val="none" w:sz="0" w:space="0" w:color="auto"/>
      </w:divBdr>
    </w:div>
    <w:div w:id="1207987587">
      <w:bodyDiv w:val="1"/>
      <w:marLeft w:val="0"/>
      <w:marRight w:val="0"/>
      <w:marTop w:val="0"/>
      <w:marBottom w:val="0"/>
      <w:divBdr>
        <w:top w:val="none" w:sz="0" w:space="0" w:color="auto"/>
        <w:left w:val="none" w:sz="0" w:space="0" w:color="auto"/>
        <w:bottom w:val="none" w:sz="0" w:space="0" w:color="auto"/>
        <w:right w:val="none" w:sz="0" w:space="0" w:color="auto"/>
      </w:divBdr>
    </w:div>
    <w:div w:id="1208881477">
      <w:bodyDiv w:val="1"/>
      <w:marLeft w:val="0"/>
      <w:marRight w:val="0"/>
      <w:marTop w:val="0"/>
      <w:marBottom w:val="0"/>
      <w:divBdr>
        <w:top w:val="none" w:sz="0" w:space="0" w:color="auto"/>
        <w:left w:val="none" w:sz="0" w:space="0" w:color="auto"/>
        <w:bottom w:val="none" w:sz="0" w:space="0" w:color="auto"/>
        <w:right w:val="none" w:sz="0" w:space="0" w:color="auto"/>
      </w:divBdr>
    </w:div>
    <w:div w:id="1209104919">
      <w:bodyDiv w:val="1"/>
      <w:marLeft w:val="0"/>
      <w:marRight w:val="0"/>
      <w:marTop w:val="0"/>
      <w:marBottom w:val="0"/>
      <w:divBdr>
        <w:top w:val="none" w:sz="0" w:space="0" w:color="auto"/>
        <w:left w:val="none" w:sz="0" w:space="0" w:color="auto"/>
        <w:bottom w:val="none" w:sz="0" w:space="0" w:color="auto"/>
        <w:right w:val="none" w:sz="0" w:space="0" w:color="auto"/>
      </w:divBdr>
    </w:div>
    <w:div w:id="1210843579">
      <w:bodyDiv w:val="1"/>
      <w:marLeft w:val="0"/>
      <w:marRight w:val="0"/>
      <w:marTop w:val="0"/>
      <w:marBottom w:val="0"/>
      <w:divBdr>
        <w:top w:val="none" w:sz="0" w:space="0" w:color="auto"/>
        <w:left w:val="none" w:sz="0" w:space="0" w:color="auto"/>
        <w:bottom w:val="none" w:sz="0" w:space="0" w:color="auto"/>
        <w:right w:val="none" w:sz="0" w:space="0" w:color="auto"/>
      </w:divBdr>
    </w:div>
    <w:div w:id="1211579302">
      <w:bodyDiv w:val="1"/>
      <w:marLeft w:val="0"/>
      <w:marRight w:val="0"/>
      <w:marTop w:val="0"/>
      <w:marBottom w:val="0"/>
      <w:divBdr>
        <w:top w:val="none" w:sz="0" w:space="0" w:color="auto"/>
        <w:left w:val="none" w:sz="0" w:space="0" w:color="auto"/>
        <w:bottom w:val="none" w:sz="0" w:space="0" w:color="auto"/>
        <w:right w:val="none" w:sz="0" w:space="0" w:color="auto"/>
      </w:divBdr>
    </w:div>
    <w:div w:id="1212379814">
      <w:bodyDiv w:val="1"/>
      <w:marLeft w:val="0"/>
      <w:marRight w:val="0"/>
      <w:marTop w:val="0"/>
      <w:marBottom w:val="0"/>
      <w:divBdr>
        <w:top w:val="none" w:sz="0" w:space="0" w:color="auto"/>
        <w:left w:val="none" w:sz="0" w:space="0" w:color="auto"/>
        <w:bottom w:val="none" w:sz="0" w:space="0" w:color="auto"/>
        <w:right w:val="none" w:sz="0" w:space="0" w:color="auto"/>
      </w:divBdr>
    </w:div>
    <w:div w:id="1212765714">
      <w:bodyDiv w:val="1"/>
      <w:marLeft w:val="0"/>
      <w:marRight w:val="0"/>
      <w:marTop w:val="0"/>
      <w:marBottom w:val="0"/>
      <w:divBdr>
        <w:top w:val="none" w:sz="0" w:space="0" w:color="auto"/>
        <w:left w:val="none" w:sz="0" w:space="0" w:color="auto"/>
        <w:bottom w:val="none" w:sz="0" w:space="0" w:color="auto"/>
        <w:right w:val="none" w:sz="0" w:space="0" w:color="auto"/>
      </w:divBdr>
    </w:div>
    <w:div w:id="1213156446">
      <w:bodyDiv w:val="1"/>
      <w:marLeft w:val="0"/>
      <w:marRight w:val="0"/>
      <w:marTop w:val="0"/>
      <w:marBottom w:val="0"/>
      <w:divBdr>
        <w:top w:val="none" w:sz="0" w:space="0" w:color="auto"/>
        <w:left w:val="none" w:sz="0" w:space="0" w:color="auto"/>
        <w:bottom w:val="none" w:sz="0" w:space="0" w:color="auto"/>
        <w:right w:val="none" w:sz="0" w:space="0" w:color="auto"/>
      </w:divBdr>
    </w:div>
    <w:div w:id="1213226088">
      <w:bodyDiv w:val="1"/>
      <w:marLeft w:val="0"/>
      <w:marRight w:val="0"/>
      <w:marTop w:val="0"/>
      <w:marBottom w:val="0"/>
      <w:divBdr>
        <w:top w:val="none" w:sz="0" w:space="0" w:color="auto"/>
        <w:left w:val="none" w:sz="0" w:space="0" w:color="auto"/>
        <w:bottom w:val="none" w:sz="0" w:space="0" w:color="auto"/>
        <w:right w:val="none" w:sz="0" w:space="0" w:color="auto"/>
      </w:divBdr>
    </w:div>
    <w:div w:id="1213342762">
      <w:bodyDiv w:val="1"/>
      <w:marLeft w:val="0"/>
      <w:marRight w:val="0"/>
      <w:marTop w:val="0"/>
      <w:marBottom w:val="0"/>
      <w:divBdr>
        <w:top w:val="none" w:sz="0" w:space="0" w:color="auto"/>
        <w:left w:val="none" w:sz="0" w:space="0" w:color="auto"/>
        <w:bottom w:val="none" w:sz="0" w:space="0" w:color="auto"/>
        <w:right w:val="none" w:sz="0" w:space="0" w:color="auto"/>
      </w:divBdr>
    </w:div>
    <w:div w:id="1214120803">
      <w:bodyDiv w:val="1"/>
      <w:marLeft w:val="0"/>
      <w:marRight w:val="0"/>
      <w:marTop w:val="0"/>
      <w:marBottom w:val="0"/>
      <w:divBdr>
        <w:top w:val="none" w:sz="0" w:space="0" w:color="auto"/>
        <w:left w:val="none" w:sz="0" w:space="0" w:color="auto"/>
        <w:bottom w:val="none" w:sz="0" w:space="0" w:color="auto"/>
        <w:right w:val="none" w:sz="0" w:space="0" w:color="auto"/>
      </w:divBdr>
    </w:div>
    <w:div w:id="1214124878">
      <w:bodyDiv w:val="1"/>
      <w:marLeft w:val="0"/>
      <w:marRight w:val="0"/>
      <w:marTop w:val="0"/>
      <w:marBottom w:val="0"/>
      <w:divBdr>
        <w:top w:val="none" w:sz="0" w:space="0" w:color="auto"/>
        <w:left w:val="none" w:sz="0" w:space="0" w:color="auto"/>
        <w:bottom w:val="none" w:sz="0" w:space="0" w:color="auto"/>
        <w:right w:val="none" w:sz="0" w:space="0" w:color="auto"/>
      </w:divBdr>
    </w:div>
    <w:div w:id="1214273328">
      <w:bodyDiv w:val="1"/>
      <w:marLeft w:val="0"/>
      <w:marRight w:val="0"/>
      <w:marTop w:val="0"/>
      <w:marBottom w:val="0"/>
      <w:divBdr>
        <w:top w:val="none" w:sz="0" w:space="0" w:color="auto"/>
        <w:left w:val="none" w:sz="0" w:space="0" w:color="auto"/>
        <w:bottom w:val="none" w:sz="0" w:space="0" w:color="auto"/>
        <w:right w:val="none" w:sz="0" w:space="0" w:color="auto"/>
      </w:divBdr>
    </w:div>
    <w:div w:id="1214544102">
      <w:bodyDiv w:val="1"/>
      <w:marLeft w:val="0"/>
      <w:marRight w:val="0"/>
      <w:marTop w:val="0"/>
      <w:marBottom w:val="0"/>
      <w:divBdr>
        <w:top w:val="none" w:sz="0" w:space="0" w:color="auto"/>
        <w:left w:val="none" w:sz="0" w:space="0" w:color="auto"/>
        <w:bottom w:val="none" w:sz="0" w:space="0" w:color="auto"/>
        <w:right w:val="none" w:sz="0" w:space="0" w:color="auto"/>
      </w:divBdr>
    </w:div>
    <w:div w:id="1214661970">
      <w:bodyDiv w:val="1"/>
      <w:marLeft w:val="0"/>
      <w:marRight w:val="0"/>
      <w:marTop w:val="0"/>
      <w:marBottom w:val="0"/>
      <w:divBdr>
        <w:top w:val="none" w:sz="0" w:space="0" w:color="auto"/>
        <w:left w:val="none" w:sz="0" w:space="0" w:color="auto"/>
        <w:bottom w:val="none" w:sz="0" w:space="0" w:color="auto"/>
        <w:right w:val="none" w:sz="0" w:space="0" w:color="auto"/>
      </w:divBdr>
    </w:div>
    <w:div w:id="1214737218">
      <w:bodyDiv w:val="1"/>
      <w:marLeft w:val="0"/>
      <w:marRight w:val="0"/>
      <w:marTop w:val="0"/>
      <w:marBottom w:val="0"/>
      <w:divBdr>
        <w:top w:val="none" w:sz="0" w:space="0" w:color="auto"/>
        <w:left w:val="none" w:sz="0" w:space="0" w:color="auto"/>
        <w:bottom w:val="none" w:sz="0" w:space="0" w:color="auto"/>
        <w:right w:val="none" w:sz="0" w:space="0" w:color="auto"/>
      </w:divBdr>
    </w:div>
    <w:div w:id="1215001655">
      <w:bodyDiv w:val="1"/>
      <w:marLeft w:val="0"/>
      <w:marRight w:val="0"/>
      <w:marTop w:val="0"/>
      <w:marBottom w:val="0"/>
      <w:divBdr>
        <w:top w:val="none" w:sz="0" w:space="0" w:color="auto"/>
        <w:left w:val="none" w:sz="0" w:space="0" w:color="auto"/>
        <w:bottom w:val="none" w:sz="0" w:space="0" w:color="auto"/>
        <w:right w:val="none" w:sz="0" w:space="0" w:color="auto"/>
      </w:divBdr>
    </w:div>
    <w:div w:id="1215047497">
      <w:bodyDiv w:val="1"/>
      <w:marLeft w:val="0"/>
      <w:marRight w:val="0"/>
      <w:marTop w:val="0"/>
      <w:marBottom w:val="0"/>
      <w:divBdr>
        <w:top w:val="none" w:sz="0" w:space="0" w:color="auto"/>
        <w:left w:val="none" w:sz="0" w:space="0" w:color="auto"/>
        <w:bottom w:val="none" w:sz="0" w:space="0" w:color="auto"/>
        <w:right w:val="none" w:sz="0" w:space="0" w:color="auto"/>
      </w:divBdr>
    </w:div>
    <w:div w:id="1216162394">
      <w:bodyDiv w:val="1"/>
      <w:marLeft w:val="0"/>
      <w:marRight w:val="0"/>
      <w:marTop w:val="0"/>
      <w:marBottom w:val="0"/>
      <w:divBdr>
        <w:top w:val="none" w:sz="0" w:space="0" w:color="auto"/>
        <w:left w:val="none" w:sz="0" w:space="0" w:color="auto"/>
        <w:bottom w:val="none" w:sz="0" w:space="0" w:color="auto"/>
        <w:right w:val="none" w:sz="0" w:space="0" w:color="auto"/>
      </w:divBdr>
    </w:div>
    <w:div w:id="1216504872">
      <w:bodyDiv w:val="1"/>
      <w:marLeft w:val="0"/>
      <w:marRight w:val="0"/>
      <w:marTop w:val="0"/>
      <w:marBottom w:val="0"/>
      <w:divBdr>
        <w:top w:val="none" w:sz="0" w:space="0" w:color="auto"/>
        <w:left w:val="none" w:sz="0" w:space="0" w:color="auto"/>
        <w:bottom w:val="none" w:sz="0" w:space="0" w:color="auto"/>
        <w:right w:val="none" w:sz="0" w:space="0" w:color="auto"/>
      </w:divBdr>
    </w:div>
    <w:div w:id="1216625685">
      <w:bodyDiv w:val="1"/>
      <w:marLeft w:val="0"/>
      <w:marRight w:val="0"/>
      <w:marTop w:val="0"/>
      <w:marBottom w:val="0"/>
      <w:divBdr>
        <w:top w:val="none" w:sz="0" w:space="0" w:color="auto"/>
        <w:left w:val="none" w:sz="0" w:space="0" w:color="auto"/>
        <w:bottom w:val="none" w:sz="0" w:space="0" w:color="auto"/>
        <w:right w:val="none" w:sz="0" w:space="0" w:color="auto"/>
      </w:divBdr>
    </w:div>
    <w:div w:id="1216770808">
      <w:bodyDiv w:val="1"/>
      <w:marLeft w:val="0"/>
      <w:marRight w:val="0"/>
      <w:marTop w:val="0"/>
      <w:marBottom w:val="0"/>
      <w:divBdr>
        <w:top w:val="none" w:sz="0" w:space="0" w:color="auto"/>
        <w:left w:val="none" w:sz="0" w:space="0" w:color="auto"/>
        <w:bottom w:val="none" w:sz="0" w:space="0" w:color="auto"/>
        <w:right w:val="none" w:sz="0" w:space="0" w:color="auto"/>
      </w:divBdr>
    </w:div>
    <w:div w:id="1217620724">
      <w:bodyDiv w:val="1"/>
      <w:marLeft w:val="0"/>
      <w:marRight w:val="0"/>
      <w:marTop w:val="0"/>
      <w:marBottom w:val="0"/>
      <w:divBdr>
        <w:top w:val="none" w:sz="0" w:space="0" w:color="auto"/>
        <w:left w:val="none" w:sz="0" w:space="0" w:color="auto"/>
        <w:bottom w:val="none" w:sz="0" w:space="0" w:color="auto"/>
        <w:right w:val="none" w:sz="0" w:space="0" w:color="auto"/>
      </w:divBdr>
    </w:div>
    <w:div w:id="1218083461">
      <w:bodyDiv w:val="1"/>
      <w:marLeft w:val="0"/>
      <w:marRight w:val="0"/>
      <w:marTop w:val="0"/>
      <w:marBottom w:val="0"/>
      <w:divBdr>
        <w:top w:val="none" w:sz="0" w:space="0" w:color="auto"/>
        <w:left w:val="none" w:sz="0" w:space="0" w:color="auto"/>
        <w:bottom w:val="none" w:sz="0" w:space="0" w:color="auto"/>
        <w:right w:val="none" w:sz="0" w:space="0" w:color="auto"/>
      </w:divBdr>
    </w:div>
    <w:div w:id="1218123631">
      <w:bodyDiv w:val="1"/>
      <w:marLeft w:val="0"/>
      <w:marRight w:val="0"/>
      <w:marTop w:val="0"/>
      <w:marBottom w:val="0"/>
      <w:divBdr>
        <w:top w:val="none" w:sz="0" w:space="0" w:color="auto"/>
        <w:left w:val="none" w:sz="0" w:space="0" w:color="auto"/>
        <w:bottom w:val="none" w:sz="0" w:space="0" w:color="auto"/>
        <w:right w:val="none" w:sz="0" w:space="0" w:color="auto"/>
      </w:divBdr>
    </w:div>
    <w:div w:id="1218320389">
      <w:bodyDiv w:val="1"/>
      <w:marLeft w:val="0"/>
      <w:marRight w:val="0"/>
      <w:marTop w:val="0"/>
      <w:marBottom w:val="0"/>
      <w:divBdr>
        <w:top w:val="none" w:sz="0" w:space="0" w:color="auto"/>
        <w:left w:val="none" w:sz="0" w:space="0" w:color="auto"/>
        <w:bottom w:val="none" w:sz="0" w:space="0" w:color="auto"/>
        <w:right w:val="none" w:sz="0" w:space="0" w:color="auto"/>
      </w:divBdr>
    </w:div>
    <w:div w:id="1218510984">
      <w:bodyDiv w:val="1"/>
      <w:marLeft w:val="0"/>
      <w:marRight w:val="0"/>
      <w:marTop w:val="0"/>
      <w:marBottom w:val="0"/>
      <w:divBdr>
        <w:top w:val="none" w:sz="0" w:space="0" w:color="auto"/>
        <w:left w:val="none" w:sz="0" w:space="0" w:color="auto"/>
        <w:bottom w:val="none" w:sz="0" w:space="0" w:color="auto"/>
        <w:right w:val="none" w:sz="0" w:space="0" w:color="auto"/>
      </w:divBdr>
    </w:div>
    <w:div w:id="1218587487">
      <w:bodyDiv w:val="1"/>
      <w:marLeft w:val="0"/>
      <w:marRight w:val="0"/>
      <w:marTop w:val="0"/>
      <w:marBottom w:val="0"/>
      <w:divBdr>
        <w:top w:val="none" w:sz="0" w:space="0" w:color="auto"/>
        <w:left w:val="none" w:sz="0" w:space="0" w:color="auto"/>
        <w:bottom w:val="none" w:sz="0" w:space="0" w:color="auto"/>
        <w:right w:val="none" w:sz="0" w:space="0" w:color="auto"/>
      </w:divBdr>
    </w:div>
    <w:div w:id="1218854601">
      <w:bodyDiv w:val="1"/>
      <w:marLeft w:val="0"/>
      <w:marRight w:val="0"/>
      <w:marTop w:val="0"/>
      <w:marBottom w:val="0"/>
      <w:divBdr>
        <w:top w:val="none" w:sz="0" w:space="0" w:color="auto"/>
        <w:left w:val="none" w:sz="0" w:space="0" w:color="auto"/>
        <w:bottom w:val="none" w:sz="0" w:space="0" w:color="auto"/>
        <w:right w:val="none" w:sz="0" w:space="0" w:color="auto"/>
      </w:divBdr>
    </w:div>
    <w:div w:id="1218855434">
      <w:bodyDiv w:val="1"/>
      <w:marLeft w:val="0"/>
      <w:marRight w:val="0"/>
      <w:marTop w:val="0"/>
      <w:marBottom w:val="0"/>
      <w:divBdr>
        <w:top w:val="none" w:sz="0" w:space="0" w:color="auto"/>
        <w:left w:val="none" w:sz="0" w:space="0" w:color="auto"/>
        <w:bottom w:val="none" w:sz="0" w:space="0" w:color="auto"/>
        <w:right w:val="none" w:sz="0" w:space="0" w:color="auto"/>
      </w:divBdr>
    </w:div>
    <w:div w:id="1219439772">
      <w:bodyDiv w:val="1"/>
      <w:marLeft w:val="0"/>
      <w:marRight w:val="0"/>
      <w:marTop w:val="0"/>
      <w:marBottom w:val="0"/>
      <w:divBdr>
        <w:top w:val="none" w:sz="0" w:space="0" w:color="auto"/>
        <w:left w:val="none" w:sz="0" w:space="0" w:color="auto"/>
        <w:bottom w:val="none" w:sz="0" w:space="0" w:color="auto"/>
        <w:right w:val="none" w:sz="0" w:space="0" w:color="auto"/>
      </w:divBdr>
    </w:div>
    <w:div w:id="1219632503">
      <w:bodyDiv w:val="1"/>
      <w:marLeft w:val="0"/>
      <w:marRight w:val="0"/>
      <w:marTop w:val="0"/>
      <w:marBottom w:val="0"/>
      <w:divBdr>
        <w:top w:val="none" w:sz="0" w:space="0" w:color="auto"/>
        <w:left w:val="none" w:sz="0" w:space="0" w:color="auto"/>
        <w:bottom w:val="none" w:sz="0" w:space="0" w:color="auto"/>
        <w:right w:val="none" w:sz="0" w:space="0" w:color="auto"/>
      </w:divBdr>
    </w:div>
    <w:div w:id="1220439284">
      <w:bodyDiv w:val="1"/>
      <w:marLeft w:val="0"/>
      <w:marRight w:val="0"/>
      <w:marTop w:val="0"/>
      <w:marBottom w:val="0"/>
      <w:divBdr>
        <w:top w:val="none" w:sz="0" w:space="0" w:color="auto"/>
        <w:left w:val="none" w:sz="0" w:space="0" w:color="auto"/>
        <w:bottom w:val="none" w:sz="0" w:space="0" w:color="auto"/>
        <w:right w:val="none" w:sz="0" w:space="0" w:color="auto"/>
      </w:divBdr>
    </w:div>
    <w:div w:id="1220898788">
      <w:bodyDiv w:val="1"/>
      <w:marLeft w:val="0"/>
      <w:marRight w:val="0"/>
      <w:marTop w:val="0"/>
      <w:marBottom w:val="0"/>
      <w:divBdr>
        <w:top w:val="none" w:sz="0" w:space="0" w:color="auto"/>
        <w:left w:val="none" w:sz="0" w:space="0" w:color="auto"/>
        <w:bottom w:val="none" w:sz="0" w:space="0" w:color="auto"/>
        <w:right w:val="none" w:sz="0" w:space="0" w:color="auto"/>
      </w:divBdr>
    </w:div>
    <w:div w:id="1220940933">
      <w:bodyDiv w:val="1"/>
      <w:marLeft w:val="0"/>
      <w:marRight w:val="0"/>
      <w:marTop w:val="0"/>
      <w:marBottom w:val="0"/>
      <w:divBdr>
        <w:top w:val="none" w:sz="0" w:space="0" w:color="auto"/>
        <w:left w:val="none" w:sz="0" w:space="0" w:color="auto"/>
        <w:bottom w:val="none" w:sz="0" w:space="0" w:color="auto"/>
        <w:right w:val="none" w:sz="0" w:space="0" w:color="auto"/>
      </w:divBdr>
    </w:div>
    <w:div w:id="1220944535">
      <w:bodyDiv w:val="1"/>
      <w:marLeft w:val="0"/>
      <w:marRight w:val="0"/>
      <w:marTop w:val="0"/>
      <w:marBottom w:val="0"/>
      <w:divBdr>
        <w:top w:val="none" w:sz="0" w:space="0" w:color="auto"/>
        <w:left w:val="none" w:sz="0" w:space="0" w:color="auto"/>
        <w:bottom w:val="none" w:sz="0" w:space="0" w:color="auto"/>
        <w:right w:val="none" w:sz="0" w:space="0" w:color="auto"/>
      </w:divBdr>
    </w:div>
    <w:div w:id="1221135224">
      <w:bodyDiv w:val="1"/>
      <w:marLeft w:val="0"/>
      <w:marRight w:val="0"/>
      <w:marTop w:val="0"/>
      <w:marBottom w:val="0"/>
      <w:divBdr>
        <w:top w:val="none" w:sz="0" w:space="0" w:color="auto"/>
        <w:left w:val="none" w:sz="0" w:space="0" w:color="auto"/>
        <w:bottom w:val="none" w:sz="0" w:space="0" w:color="auto"/>
        <w:right w:val="none" w:sz="0" w:space="0" w:color="auto"/>
      </w:divBdr>
    </w:div>
    <w:div w:id="1221286911">
      <w:bodyDiv w:val="1"/>
      <w:marLeft w:val="0"/>
      <w:marRight w:val="0"/>
      <w:marTop w:val="0"/>
      <w:marBottom w:val="0"/>
      <w:divBdr>
        <w:top w:val="none" w:sz="0" w:space="0" w:color="auto"/>
        <w:left w:val="none" w:sz="0" w:space="0" w:color="auto"/>
        <w:bottom w:val="none" w:sz="0" w:space="0" w:color="auto"/>
        <w:right w:val="none" w:sz="0" w:space="0" w:color="auto"/>
      </w:divBdr>
    </w:div>
    <w:div w:id="1221747862">
      <w:bodyDiv w:val="1"/>
      <w:marLeft w:val="0"/>
      <w:marRight w:val="0"/>
      <w:marTop w:val="0"/>
      <w:marBottom w:val="0"/>
      <w:divBdr>
        <w:top w:val="none" w:sz="0" w:space="0" w:color="auto"/>
        <w:left w:val="none" w:sz="0" w:space="0" w:color="auto"/>
        <w:bottom w:val="none" w:sz="0" w:space="0" w:color="auto"/>
        <w:right w:val="none" w:sz="0" w:space="0" w:color="auto"/>
      </w:divBdr>
    </w:div>
    <w:div w:id="1221869967">
      <w:bodyDiv w:val="1"/>
      <w:marLeft w:val="0"/>
      <w:marRight w:val="0"/>
      <w:marTop w:val="0"/>
      <w:marBottom w:val="0"/>
      <w:divBdr>
        <w:top w:val="none" w:sz="0" w:space="0" w:color="auto"/>
        <w:left w:val="none" w:sz="0" w:space="0" w:color="auto"/>
        <w:bottom w:val="none" w:sz="0" w:space="0" w:color="auto"/>
        <w:right w:val="none" w:sz="0" w:space="0" w:color="auto"/>
      </w:divBdr>
    </w:div>
    <w:div w:id="1222131789">
      <w:bodyDiv w:val="1"/>
      <w:marLeft w:val="0"/>
      <w:marRight w:val="0"/>
      <w:marTop w:val="0"/>
      <w:marBottom w:val="0"/>
      <w:divBdr>
        <w:top w:val="none" w:sz="0" w:space="0" w:color="auto"/>
        <w:left w:val="none" w:sz="0" w:space="0" w:color="auto"/>
        <w:bottom w:val="none" w:sz="0" w:space="0" w:color="auto"/>
        <w:right w:val="none" w:sz="0" w:space="0" w:color="auto"/>
      </w:divBdr>
    </w:div>
    <w:div w:id="1222253300">
      <w:bodyDiv w:val="1"/>
      <w:marLeft w:val="0"/>
      <w:marRight w:val="0"/>
      <w:marTop w:val="0"/>
      <w:marBottom w:val="0"/>
      <w:divBdr>
        <w:top w:val="none" w:sz="0" w:space="0" w:color="auto"/>
        <w:left w:val="none" w:sz="0" w:space="0" w:color="auto"/>
        <w:bottom w:val="none" w:sz="0" w:space="0" w:color="auto"/>
        <w:right w:val="none" w:sz="0" w:space="0" w:color="auto"/>
      </w:divBdr>
    </w:div>
    <w:div w:id="1222445873">
      <w:bodyDiv w:val="1"/>
      <w:marLeft w:val="0"/>
      <w:marRight w:val="0"/>
      <w:marTop w:val="0"/>
      <w:marBottom w:val="0"/>
      <w:divBdr>
        <w:top w:val="none" w:sz="0" w:space="0" w:color="auto"/>
        <w:left w:val="none" w:sz="0" w:space="0" w:color="auto"/>
        <w:bottom w:val="none" w:sz="0" w:space="0" w:color="auto"/>
        <w:right w:val="none" w:sz="0" w:space="0" w:color="auto"/>
      </w:divBdr>
    </w:div>
    <w:div w:id="1222792778">
      <w:bodyDiv w:val="1"/>
      <w:marLeft w:val="0"/>
      <w:marRight w:val="0"/>
      <w:marTop w:val="0"/>
      <w:marBottom w:val="0"/>
      <w:divBdr>
        <w:top w:val="none" w:sz="0" w:space="0" w:color="auto"/>
        <w:left w:val="none" w:sz="0" w:space="0" w:color="auto"/>
        <w:bottom w:val="none" w:sz="0" w:space="0" w:color="auto"/>
        <w:right w:val="none" w:sz="0" w:space="0" w:color="auto"/>
      </w:divBdr>
    </w:div>
    <w:div w:id="1222794116">
      <w:bodyDiv w:val="1"/>
      <w:marLeft w:val="0"/>
      <w:marRight w:val="0"/>
      <w:marTop w:val="0"/>
      <w:marBottom w:val="0"/>
      <w:divBdr>
        <w:top w:val="none" w:sz="0" w:space="0" w:color="auto"/>
        <w:left w:val="none" w:sz="0" w:space="0" w:color="auto"/>
        <w:bottom w:val="none" w:sz="0" w:space="0" w:color="auto"/>
        <w:right w:val="none" w:sz="0" w:space="0" w:color="auto"/>
      </w:divBdr>
    </w:div>
    <w:div w:id="1222904242">
      <w:bodyDiv w:val="1"/>
      <w:marLeft w:val="0"/>
      <w:marRight w:val="0"/>
      <w:marTop w:val="0"/>
      <w:marBottom w:val="0"/>
      <w:divBdr>
        <w:top w:val="none" w:sz="0" w:space="0" w:color="auto"/>
        <w:left w:val="none" w:sz="0" w:space="0" w:color="auto"/>
        <w:bottom w:val="none" w:sz="0" w:space="0" w:color="auto"/>
        <w:right w:val="none" w:sz="0" w:space="0" w:color="auto"/>
      </w:divBdr>
    </w:div>
    <w:div w:id="1223059170">
      <w:bodyDiv w:val="1"/>
      <w:marLeft w:val="0"/>
      <w:marRight w:val="0"/>
      <w:marTop w:val="0"/>
      <w:marBottom w:val="0"/>
      <w:divBdr>
        <w:top w:val="none" w:sz="0" w:space="0" w:color="auto"/>
        <w:left w:val="none" w:sz="0" w:space="0" w:color="auto"/>
        <w:bottom w:val="none" w:sz="0" w:space="0" w:color="auto"/>
        <w:right w:val="none" w:sz="0" w:space="0" w:color="auto"/>
      </w:divBdr>
    </w:div>
    <w:div w:id="1223061182">
      <w:bodyDiv w:val="1"/>
      <w:marLeft w:val="0"/>
      <w:marRight w:val="0"/>
      <w:marTop w:val="0"/>
      <w:marBottom w:val="0"/>
      <w:divBdr>
        <w:top w:val="none" w:sz="0" w:space="0" w:color="auto"/>
        <w:left w:val="none" w:sz="0" w:space="0" w:color="auto"/>
        <w:bottom w:val="none" w:sz="0" w:space="0" w:color="auto"/>
        <w:right w:val="none" w:sz="0" w:space="0" w:color="auto"/>
      </w:divBdr>
    </w:div>
    <w:div w:id="1223296778">
      <w:bodyDiv w:val="1"/>
      <w:marLeft w:val="0"/>
      <w:marRight w:val="0"/>
      <w:marTop w:val="0"/>
      <w:marBottom w:val="0"/>
      <w:divBdr>
        <w:top w:val="none" w:sz="0" w:space="0" w:color="auto"/>
        <w:left w:val="none" w:sz="0" w:space="0" w:color="auto"/>
        <w:bottom w:val="none" w:sz="0" w:space="0" w:color="auto"/>
        <w:right w:val="none" w:sz="0" w:space="0" w:color="auto"/>
      </w:divBdr>
    </w:div>
    <w:div w:id="1223445162">
      <w:bodyDiv w:val="1"/>
      <w:marLeft w:val="0"/>
      <w:marRight w:val="0"/>
      <w:marTop w:val="0"/>
      <w:marBottom w:val="0"/>
      <w:divBdr>
        <w:top w:val="none" w:sz="0" w:space="0" w:color="auto"/>
        <w:left w:val="none" w:sz="0" w:space="0" w:color="auto"/>
        <w:bottom w:val="none" w:sz="0" w:space="0" w:color="auto"/>
        <w:right w:val="none" w:sz="0" w:space="0" w:color="auto"/>
      </w:divBdr>
    </w:div>
    <w:div w:id="1223516565">
      <w:bodyDiv w:val="1"/>
      <w:marLeft w:val="0"/>
      <w:marRight w:val="0"/>
      <w:marTop w:val="0"/>
      <w:marBottom w:val="0"/>
      <w:divBdr>
        <w:top w:val="none" w:sz="0" w:space="0" w:color="auto"/>
        <w:left w:val="none" w:sz="0" w:space="0" w:color="auto"/>
        <w:bottom w:val="none" w:sz="0" w:space="0" w:color="auto"/>
        <w:right w:val="none" w:sz="0" w:space="0" w:color="auto"/>
      </w:divBdr>
    </w:div>
    <w:div w:id="1223718211">
      <w:bodyDiv w:val="1"/>
      <w:marLeft w:val="0"/>
      <w:marRight w:val="0"/>
      <w:marTop w:val="0"/>
      <w:marBottom w:val="0"/>
      <w:divBdr>
        <w:top w:val="none" w:sz="0" w:space="0" w:color="auto"/>
        <w:left w:val="none" w:sz="0" w:space="0" w:color="auto"/>
        <w:bottom w:val="none" w:sz="0" w:space="0" w:color="auto"/>
        <w:right w:val="none" w:sz="0" w:space="0" w:color="auto"/>
      </w:divBdr>
    </w:div>
    <w:div w:id="1224104899">
      <w:bodyDiv w:val="1"/>
      <w:marLeft w:val="0"/>
      <w:marRight w:val="0"/>
      <w:marTop w:val="0"/>
      <w:marBottom w:val="0"/>
      <w:divBdr>
        <w:top w:val="none" w:sz="0" w:space="0" w:color="auto"/>
        <w:left w:val="none" w:sz="0" w:space="0" w:color="auto"/>
        <w:bottom w:val="none" w:sz="0" w:space="0" w:color="auto"/>
        <w:right w:val="none" w:sz="0" w:space="0" w:color="auto"/>
      </w:divBdr>
    </w:div>
    <w:div w:id="1224171766">
      <w:bodyDiv w:val="1"/>
      <w:marLeft w:val="0"/>
      <w:marRight w:val="0"/>
      <w:marTop w:val="0"/>
      <w:marBottom w:val="0"/>
      <w:divBdr>
        <w:top w:val="none" w:sz="0" w:space="0" w:color="auto"/>
        <w:left w:val="none" w:sz="0" w:space="0" w:color="auto"/>
        <w:bottom w:val="none" w:sz="0" w:space="0" w:color="auto"/>
        <w:right w:val="none" w:sz="0" w:space="0" w:color="auto"/>
      </w:divBdr>
    </w:div>
    <w:div w:id="1225221991">
      <w:bodyDiv w:val="1"/>
      <w:marLeft w:val="0"/>
      <w:marRight w:val="0"/>
      <w:marTop w:val="0"/>
      <w:marBottom w:val="0"/>
      <w:divBdr>
        <w:top w:val="none" w:sz="0" w:space="0" w:color="auto"/>
        <w:left w:val="none" w:sz="0" w:space="0" w:color="auto"/>
        <w:bottom w:val="none" w:sz="0" w:space="0" w:color="auto"/>
        <w:right w:val="none" w:sz="0" w:space="0" w:color="auto"/>
      </w:divBdr>
    </w:div>
    <w:div w:id="1225291763">
      <w:bodyDiv w:val="1"/>
      <w:marLeft w:val="0"/>
      <w:marRight w:val="0"/>
      <w:marTop w:val="0"/>
      <w:marBottom w:val="0"/>
      <w:divBdr>
        <w:top w:val="none" w:sz="0" w:space="0" w:color="auto"/>
        <w:left w:val="none" w:sz="0" w:space="0" w:color="auto"/>
        <w:bottom w:val="none" w:sz="0" w:space="0" w:color="auto"/>
        <w:right w:val="none" w:sz="0" w:space="0" w:color="auto"/>
      </w:divBdr>
    </w:div>
    <w:div w:id="1225411342">
      <w:bodyDiv w:val="1"/>
      <w:marLeft w:val="0"/>
      <w:marRight w:val="0"/>
      <w:marTop w:val="0"/>
      <w:marBottom w:val="0"/>
      <w:divBdr>
        <w:top w:val="none" w:sz="0" w:space="0" w:color="auto"/>
        <w:left w:val="none" w:sz="0" w:space="0" w:color="auto"/>
        <w:bottom w:val="none" w:sz="0" w:space="0" w:color="auto"/>
        <w:right w:val="none" w:sz="0" w:space="0" w:color="auto"/>
      </w:divBdr>
    </w:div>
    <w:div w:id="1226261019">
      <w:bodyDiv w:val="1"/>
      <w:marLeft w:val="0"/>
      <w:marRight w:val="0"/>
      <w:marTop w:val="0"/>
      <w:marBottom w:val="0"/>
      <w:divBdr>
        <w:top w:val="none" w:sz="0" w:space="0" w:color="auto"/>
        <w:left w:val="none" w:sz="0" w:space="0" w:color="auto"/>
        <w:bottom w:val="none" w:sz="0" w:space="0" w:color="auto"/>
        <w:right w:val="none" w:sz="0" w:space="0" w:color="auto"/>
      </w:divBdr>
    </w:div>
    <w:div w:id="1226454119">
      <w:bodyDiv w:val="1"/>
      <w:marLeft w:val="0"/>
      <w:marRight w:val="0"/>
      <w:marTop w:val="0"/>
      <w:marBottom w:val="0"/>
      <w:divBdr>
        <w:top w:val="none" w:sz="0" w:space="0" w:color="auto"/>
        <w:left w:val="none" w:sz="0" w:space="0" w:color="auto"/>
        <w:bottom w:val="none" w:sz="0" w:space="0" w:color="auto"/>
        <w:right w:val="none" w:sz="0" w:space="0" w:color="auto"/>
      </w:divBdr>
    </w:div>
    <w:div w:id="1227062712">
      <w:bodyDiv w:val="1"/>
      <w:marLeft w:val="0"/>
      <w:marRight w:val="0"/>
      <w:marTop w:val="0"/>
      <w:marBottom w:val="0"/>
      <w:divBdr>
        <w:top w:val="none" w:sz="0" w:space="0" w:color="auto"/>
        <w:left w:val="none" w:sz="0" w:space="0" w:color="auto"/>
        <w:bottom w:val="none" w:sz="0" w:space="0" w:color="auto"/>
        <w:right w:val="none" w:sz="0" w:space="0" w:color="auto"/>
      </w:divBdr>
    </w:div>
    <w:div w:id="1227111970">
      <w:bodyDiv w:val="1"/>
      <w:marLeft w:val="0"/>
      <w:marRight w:val="0"/>
      <w:marTop w:val="0"/>
      <w:marBottom w:val="0"/>
      <w:divBdr>
        <w:top w:val="none" w:sz="0" w:space="0" w:color="auto"/>
        <w:left w:val="none" w:sz="0" w:space="0" w:color="auto"/>
        <w:bottom w:val="none" w:sz="0" w:space="0" w:color="auto"/>
        <w:right w:val="none" w:sz="0" w:space="0" w:color="auto"/>
      </w:divBdr>
    </w:div>
    <w:div w:id="1227573218">
      <w:bodyDiv w:val="1"/>
      <w:marLeft w:val="0"/>
      <w:marRight w:val="0"/>
      <w:marTop w:val="0"/>
      <w:marBottom w:val="0"/>
      <w:divBdr>
        <w:top w:val="none" w:sz="0" w:space="0" w:color="auto"/>
        <w:left w:val="none" w:sz="0" w:space="0" w:color="auto"/>
        <w:bottom w:val="none" w:sz="0" w:space="0" w:color="auto"/>
        <w:right w:val="none" w:sz="0" w:space="0" w:color="auto"/>
      </w:divBdr>
    </w:div>
    <w:div w:id="1227767062">
      <w:bodyDiv w:val="1"/>
      <w:marLeft w:val="0"/>
      <w:marRight w:val="0"/>
      <w:marTop w:val="0"/>
      <w:marBottom w:val="0"/>
      <w:divBdr>
        <w:top w:val="none" w:sz="0" w:space="0" w:color="auto"/>
        <w:left w:val="none" w:sz="0" w:space="0" w:color="auto"/>
        <w:bottom w:val="none" w:sz="0" w:space="0" w:color="auto"/>
        <w:right w:val="none" w:sz="0" w:space="0" w:color="auto"/>
      </w:divBdr>
    </w:div>
    <w:div w:id="1228304757">
      <w:bodyDiv w:val="1"/>
      <w:marLeft w:val="0"/>
      <w:marRight w:val="0"/>
      <w:marTop w:val="0"/>
      <w:marBottom w:val="0"/>
      <w:divBdr>
        <w:top w:val="none" w:sz="0" w:space="0" w:color="auto"/>
        <w:left w:val="none" w:sz="0" w:space="0" w:color="auto"/>
        <w:bottom w:val="none" w:sz="0" w:space="0" w:color="auto"/>
        <w:right w:val="none" w:sz="0" w:space="0" w:color="auto"/>
      </w:divBdr>
    </w:div>
    <w:div w:id="1228341470">
      <w:bodyDiv w:val="1"/>
      <w:marLeft w:val="0"/>
      <w:marRight w:val="0"/>
      <w:marTop w:val="0"/>
      <w:marBottom w:val="0"/>
      <w:divBdr>
        <w:top w:val="none" w:sz="0" w:space="0" w:color="auto"/>
        <w:left w:val="none" w:sz="0" w:space="0" w:color="auto"/>
        <w:bottom w:val="none" w:sz="0" w:space="0" w:color="auto"/>
        <w:right w:val="none" w:sz="0" w:space="0" w:color="auto"/>
      </w:divBdr>
    </w:div>
    <w:div w:id="1228414355">
      <w:bodyDiv w:val="1"/>
      <w:marLeft w:val="0"/>
      <w:marRight w:val="0"/>
      <w:marTop w:val="0"/>
      <w:marBottom w:val="0"/>
      <w:divBdr>
        <w:top w:val="none" w:sz="0" w:space="0" w:color="auto"/>
        <w:left w:val="none" w:sz="0" w:space="0" w:color="auto"/>
        <w:bottom w:val="none" w:sz="0" w:space="0" w:color="auto"/>
        <w:right w:val="none" w:sz="0" w:space="0" w:color="auto"/>
      </w:divBdr>
    </w:div>
    <w:div w:id="1228801625">
      <w:bodyDiv w:val="1"/>
      <w:marLeft w:val="0"/>
      <w:marRight w:val="0"/>
      <w:marTop w:val="0"/>
      <w:marBottom w:val="0"/>
      <w:divBdr>
        <w:top w:val="none" w:sz="0" w:space="0" w:color="auto"/>
        <w:left w:val="none" w:sz="0" w:space="0" w:color="auto"/>
        <w:bottom w:val="none" w:sz="0" w:space="0" w:color="auto"/>
        <w:right w:val="none" w:sz="0" w:space="0" w:color="auto"/>
      </w:divBdr>
    </w:div>
    <w:div w:id="1229606227">
      <w:bodyDiv w:val="1"/>
      <w:marLeft w:val="0"/>
      <w:marRight w:val="0"/>
      <w:marTop w:val="0"/>
      <w:marBottom w:val="0"/>
      <w:divBdr>
        <w:top w:val="none" w:sz="0" w:space="0" w:color="auto"/>
        <w:left w:val="none" w:sz="0" w:space="0" w:color="auto"/>
        <w:bottom w:val="none" w:sz="0" w:space="0" w:color="auto"/>
        <w:right w:val="none" w:sz="0" w:space="0" w:color="auto"/>
      </w:divBdr>
    </w:div>
    <w:div w:id="1229612481">
      <w:bodyDiv w:val="1"/>
      <w:marLeft w:val="0"/>
      <w:marRight w:val="0"/>
      <w:marTop w:val="0"/>
      <w:marBottom w:val="0"/>
      <w:divBdr>
        <w:top w:val="none" w:sz="0" w:space="0" w:color="auto"/>
        <w:left w:val="none" w:sz="0" w:space="0" w:color="auto"/>
        <w:bottom w:val="none" w:sz="0" w:space="0" w:color="auto"/>
        <w:right w:val="none" w:sz="0" w:space="0" w:color="auto"/>
      </w:divBdr>
    </w:div>
    <w:div w:id="1229917510">
      <w:bodyDiv w:val="1"/>
      <w:marLeft w:val="0"/>
      <w:marRight w:val="0"/>
      <w:marTop w:val="0"/>
      <w:marBottom w:val="0"/>
      <w:divBdr>
        <w:top w:val="none" w:sz="0" w:space="0" w:color="auto"/>
        <w:left w:val="none" w:sz="0" w:space="0" w:color="auto"/>
        <w:bottom w:val="none" w:sz="0" w:space="0" w:color="auto"/>
        <w:right w:val="none" w:sz="0" w:space="0" w:color="auto"/>
      </w:divBdr>
    </w:div>
    <w:div w:id="1229920681">
      <w:bodyDiv w:val="1"/>
      <w:marLeft w:val="0"/>
      <w:marRight w:val="0"/>
      <w:marTop w:val="0"/>
      <w:marBottom w:val="0"/>
      <w:divBdr>
        <w:top w:val="none" w:sz="0" w:space="0" w:color="auto"/>
        <w:left w:val="none" w:sz="0" w:space="0" w:color="auto"/>
        <w:bottom w:val="none" w:sz="0" w:space="0" w:color="auto"/>
        <w:right w:val="none" w:sz="0" w:space="0" w:color="auto"/>
      </w:divBdr>
    </w:div>
    <w:div w:id="1230071728">
      <w:bodyDiv w:val="1"/>
      <w:marLeft w:val="0"/>
      <w:marRight w:val="0"/>
      <w:marTop w:val="0"/>
      <w:marBottom w:val="0"/>
      <w:divBdr>
        <w:top w:val="none" w:sz="0" w:space="0" w:color="auto"/>
        <w:left w:val="none" w:sz="0" w:space="0" w:color="auto"/>
        <w:bottom w:val="none" w:sz="0" w:space="0" w:color="auto"/>
        <w:right w:val="none" w:sz="0" w:space="0" w:color="auto"/>
      </w:divBdr>
    </w:div>
    <w:div w:id="1231035209">
      <w:bodyDiv w:val="1"/>
      <w:marLeft w:val="0"/>
      <w:marRight w:val="0"/>
      <w:marTop w:val="0"/>
      <w:marBottom w:val="0"/>
      <w:divBdr>
        <w:top w:val="none" w:sz="0" w:space="0" w:color="auto"/>
        <w:left w:val="none" w:sz="0" w:space="0" w:color="auto"/>
        <w:bottom w:val="none" w:sz="0" w:space="0" w:color="auto"/>
        <w:right w:val="none" w:sz="0" w:space="0" w:color="auto"/>
      </w:divBdr>
    </w:div>
    <w:div w:id="1231500687">
      <w:bodyDiv w:val="1"/>
      <w:marLeft w:val="0"/>
      <w:marRight w:val="0"/>
      <w:marTop w:val="0"/>
      <w:marBottom w:val="0"/>
      <w:divBdr>
        <w:top w:val="none" w:sz="0" w:space="0" w:color="auto"/>
        <w:left w:val="none" w:sz="0" w:space="0" w:color="auto"/>
        <w:bottom w:val="none" w:sz="0" w:space="0" w:color="auto"/>
        <w:right w:val="none" w:sz="0" w:space="0" w:color="auto"/>
      </w:divBdr>
    </w:div>
    <w:div w:id="1231623076">
      <w:bodyDiv w:val="1"/>
      <w:marLeft w:val="0"/>
      <w:marRight w:val="0"/>
      <w:marTop w:val="0"/>
      <w:marBottom w:val="0"/>
      <w:divBdr>
        <w:top w:val="none" w:sz="0" w:space="0" w:color="auto"/>
        <w:left w:val="none" w:sz="0" w:space="0" w:color="auto"/>
        <w:bottom w:val="none" w:sz="0" w:space="0" w:color="auto"/>
        <w:right w:val="none" w:sz="0" w:space="0" w:color="auto"/>
      </w:divBdr>
    </w:div>
    <w:div w:id="1231845940">
      <w:bodyDiv w:val="1"/>
      <w:marLeft w:val="0"/>
      <w:marRight w:val="0"/>
      <w:marTop w:val="0"/>
      <w:marBottom w:val="0"/>
      <w:divBdr>
        <w:top w:val="none" w:sz="0" w:space="0" w:color="auto"/>
        <w:left w:val="none" w:sz="0" w:space="0" w:color="auto"/>
        <w:bottom w:val="none" w:sz="0" w:space="0" w:color="auto"/>
        <w:right w:val="none" w:sz="0" w:space="0" w:color="auto"/>
      </w:divBdr>
    </w:div>
    <w:div w:id="1231960585">
      <w:bodyDiv w:val="1"/>
      <w:marLeft w:val="0"/>
      <w:marRight w:val="0"/>
      <w:marTop w:val="0"/>
      <w:marBottom w:val="0"/>
      <w:divBdr>
        <w:top w:val="none" w:sz="0" w:space="0" w:color="auto"/>
        <w:left w:val="none" w:sz="0" w:space="0" w:color="auto"/>
        <w:bottom w:val="none" w:sz="0" w:space="0" w:color="auto"/>
        <w:right w:val="none" w:sz="0" w:space="0" w:color="auto"/>
      </w:divBdr>
    </w:div>
    <w:div w:id="1231963679">
      <w:bodyDiv w:val="1"/>
      <w:marLeft w:val="0"/>
      <w:marRight w:val="0"/>
      <w:marTop w:val="0"/>
      <w:marBottom w:val="0"/>
      <w:divBdr>
        <w:top w:val="none" w:sz="0" w:space="0" w:color="auto"/>
        <w:left w:val="none" w:sz="0" w:space="0" w:color="auto"/>
        <w:bottom w:val="none" w:sz="0" w:space="0" w:color="auto"/>
        <w:right w:val="none" w:sz="0" w:space="0" w:color="auto"/>
      </w:divBdr>
    </w:div>
    <w:div w:id="1232613818">
      <w:bodyDiv w:val="1"/>
      <w:marLeft w:val="0"/>
      <w:marRight w:val="0"/>
      <w:marTop w:val="0"/>
      <w:marBottom w:val="0"/>
      <w:divBdr>
        <w:top w:val="none" w:sz="0" w:space="0" w:color="auto"/>
        <w:left w:val="none" w:sz="0" w:space="0" w:color="auto"/>
        <w:bottom w:val="none" w:sz="0" w:space="0" w:color="auto"/>
        <w:right w:val="none" w:sz="0" w:space="0" w:color="auto"/>
      </w:divBdr>
    </w:div>
    <w:div w:id="1232691025">
      <w:bodyDiv w:val="1"/>
      <w:marLeft w:val="0"/>
      <w:marRight w:val="0"/>
      <w:marTop w:val="0"/>
      <w:marBottom w:val="0"/>
      <w:divBdr>
        <w:top w:val="none" w:sz="0" w:space="0" w:color="auto"/>
        <w:left w:val="none" w:sz="0" w:space="0" w:color="auto"/>
        <w:bottom w:val="none" w:sz="0" w:space="0" w:color="auto"/>
        <w:right w:val="none" w:sz="0" w:space="0" w:color="auto"/>
      </w:divBdr>
    </w:div>
    <w:div w:id="1232693394">
      <w:bodyDiv w:val="1"/>
      <w:marLeft w:val="0"/>
      <w:marRight w:val="0"/>
      <w:marTop w:val="0"/>
      <w:marBottom w:val="0"/>
      <w:divBdr>
        <w:top w:val="none" w:sz="0" w:space="0" w:color="auto"/>
        <w:left w:val="none" w:sz="0" w:space="0" w:color="auto"/>
        <w:bottom w:val="none" w:sz="0" w:space="0" w:color="auto"/>
        <w:right w:val="none" w:sz="0" w:space="0" w:color="auto"/>
      </w:divBdr>
    </w:div>
    <w:div w:id="1233007273">
      <w:bodyDiv w:val="1"/>
      <w:marLeft w:val="0"/>
      <w:marRight w:val="0"/>
      <w:marTop w:val="0"/>
      <w:marBottom w:val="0"/>
      <w:divBdr>
        <w:top w:val="none" w:sz="0" w:space="0" w:color="auto"/>
        <w:left w:val="none" w:sz="0" w:space="0" w:color="auto"/>
        <w:bottom w:val="none" w:sz="0" w:space="0" w:color="auto"/>
        <w:right w:val="none" w:sz="0" w:space="0" w:color="auto"/>
      </w:divBdr>
    </w:div>
    <w:div w:id="1233661158">
      <w:bodyDiv w:val="1"/>
      <w:marLeft w:val="0"/>
      <w:marRight w:val="0"/>
      <w:marTop w:val="0"/>
      <w:marBottom w:val="0"/>
      <w:divBdr>
        <w:top w:val="none" w:sz="0" w:space="0" w:color="auto"/>
        <w:left w:val="none" w:sz="0" w:space="0" w:color="auto"/>
        <w:bottom w:val="none" w:sz="0" w:space="0" w:color="auto"/>
        <w:right w:val="none" w:sz="0" w:space="0" w:color="auto"/>
      </w:divBdr>
    </w:div>
    <w:div w:id="1233858694">
      <w:bodyDiv w:val="1"/>
      <w:marLeft w:val="0"/>
      <w:marRight w:val="0"/>
      <w:marTop w:val="0"/>
      <w:marBottom w:val="0"/>
      <w:divBdr>
        <w:top w:val="none" w:sz="0" w:space="0" w:color="auto"/>
        <w:left w:val="none" w:sz="0" w:space="0" w:color="auto"/>
        <w:bottom w:val="none" w:sz="0" w:space="0" w:color="auto"/>
        <w:right w:val="none" w:sz="0" w:space="0" w:color="auto"/>
      </w:divBdr>
    </w:div>
    <w:div w:id="1234120485">
      <w:bodyDiv w:val="1"/>
      <w:marLeft w:val="0"/>
      <w:marRight w:val="0"/>
      <w:marTop w:val="0"/>
      <w:marBottom w:val="0"/>
      <w:divBdr>
        <w:top w:val="none" w:sz="0" w:space="0" w:color="auto"/>
        <w:left w:val="none" w:sz="0" w:space="0" w:color="auto"/>
        <w:bottom w:val="none" w:sz="0" w:space="0" w:color="auto"/>
        <w:right w:val="none" w:sz="0" w:space="0" w:color="auto"/>
      </w:divBdr>
    </w:div>
    <w:div w:id="1234391556">
      <w:bodyDiv w:val="1"/>
      <w:marLeft w:val="0"/>
      <w:marRight w:val="0"/>
      <w:marTop w:val="0"/>
      <w:marBottom w:val="0"/>
      <w:divBdr>
        <w:top w:val="none" w:sz="0" w:space="0" w:color="auto"/>
        <w:left w:val="none" w:sz="0" w:space="0" w:color="auto"/>
        <w:bottom w:val="none" w:sz="0" w:space="0" w:color="auto"/>
        <w:right w:val="none" w:sz="0" w:space="0" w:color="auto"/>
      </w:divBdr>
    </w:div>
    <w:div w:id="1234703108">
      <w:bodyDiv w:val="1"/>
      <w:marLeft w:val="0"/>
      <w:marRight w:val="0"/>
      <w:marTop w:val="0"/>
      <w:marBottom w:val="0"/>
      <w:divBdr>
        <w:top w:val="none" w:sz="0" w:space="0" w:color="auto"/>
        <w:left w:val="none" w:sz="0" w:space="0" w:color="auto"/>
        <w:bottom w:val="none" w:sz="0" w:space="0" w:color="auto"/>
        <w:right w:val="none" w:sz="0" w:space="0" w:color="auto"/>
      </w:divBdr>
    </w:div>
    <w:div w:id="1234776711">
      <w:bodyDiv w:val="1"/>
      <w:marLeft w:val="0"/>
      <w:marRight w:val="0"/>
      <w:marTop w:val="0"/>
      <w:marBottom w:val="0"/>
      <w:divBdr>
        <w:top w:val="none" w:sz="0" w:space="0" w:color="auto"/>
        <w:left w:val="none" w:sz="0" w:space="0" w:color="auto"/>
        <w:bottom w:val="none" w:sz="0" w:space="0" w:color="auto"/>
        <w:right w:val="none" w:sz="0" w:space="0" w:color="auto"/>
      </w:divBdr>
    </w:div>
    <w:div w:id="1235044901">
      <w:bodyDiv w:val="1"/>
      <w:marLeft w:val="0"/>
      <w:marRight w:val="0"/>
      <w:marTop w:val="0"/>
      <w:marBottom w:val="0"/>
      <w:divBdr>
        <w:top w:val="none" w:sz="0" w:space="0" w:color="auto"/>
        <w:left w:val="none" w:sz="0" w:space="0" w:color="auto"/>
        <w:bottom w:val="none" w:sz="0" w:space="0" w:color="auto"/>
        <w:right w:val="none" w:sz="0" w:space="0" w:color="auto"/>
      </w:divBdr>
    </w:div>
    <w:div w:id="1235117002">
      <w:bodyDiv w:val="1"/>
      <w:marLeft w:val="0"/>
      <w:marRight w:val="0"/>
      <w:marTop w:val="0"/>
      <w:marBottom w:val="0"/>
      <w:divBdr>
        <w:top w:val="none" w:sz="0" w:space="0" w:color="auto"/>
        <w:left w:val="none" w:sz="0" w:space="0" w:color="auto"/>
        <w:bottom w:val="none" w:sz="0" w:space="0" w:color="auto"/>
        <w:right w:val="none" w:sz="0" w:space="0" w:color="auto"/>
      </w:divBdr>
    </w:div>
    <w:div w:id="1235165693">
      <w:bodyDiv w:val="1"/>
      <w:marLeft w:val="0"/>
      <w:marRight w:val="0"/>
      <w:marTop w:val="0"/>
      <w:marBottom w:val="0"/>
      <w:divBdr>
        <w:top w:val="none" w:sz="0" w:space="0" w:color="auto"/>
        <w:left w:val="none" w:sz="0" w:space="0" w:color="auto"/>
        <w:bottom w:val="none" w:sz="0" w:space="0" w:color="auto"/>
        <w:right w:val="none" w:sz="0" w:space="0" w:color="auto"/>
      </w:divBdr>
    </w:div>
    <w:div w:id="1236167876">
      <w:bodyDiv w:val="1"/>
      <w:marLeft w:val="0"/>
      <w:marRight w:val="0"/>
      <w:marTop w:val="0"/>
      <w:marBottom w:val="0"/>
      <w:divBdr>
        <w:top w:val="none" w:sz="0" w:space="0" w:color="auto"/>
        <w:left w:val="none" w:sz="0" w:space="0" w:color="auto"/>
        <w:bottom w:val="none" w:sz="0" w:space="0" w:color="auto"/>
        <w:right w:val="none" w:sz="0" w:space="0" w:color="auto"/>
      </w:divBdr>
    </w:div>
    <w:div w:id="1236358540">
      <w:bodyDiv w:val="1"/>
      <w:marLeft w:val="0"/>
      <w:marRight w:val="0"/>
      <w:marTop w:val="0"/>
      <w:marBottom w:val="0"/>
      <w:divBdr>
        <w:top w:val="none" w:sz="0" w:space="0" w:color="auto"/>
        <w:left w:val="none" w:sz="0" w:space="0" w:color="auto"/>
        <w:bottom w:val="none" w:sz="0" w:space="0" w:color="auto"/>
        <w:right w:val="none" w:sz="0" w:space="0" w:color="auto"/>
      </w:divBdr>
    </w:div>
    <w:div w:id="1236432709">
      <w:bodyDiv w:val="1"/>
      <w:marLeft w:val="0"/>
      <w:marRight w:val="0"/>
      <w:marTop w:val="0"/>
      <w:marBottom w:val="0"/>
      <w:divBdr>
        <w:top w:val="none" w:sz="0" w:space="0" w:color="auto"/>
        <w:left w:val="none" w:sz="0" w:space="0" w:color="auto"/>
        <w:bottom w:val="none" w:sz="0" w:space="0" w:color="auto"/>
        <w:right w:val="none" w:sz="0" w:space="0" w:color="auto"/>
      </w:divBdr>
    </w:div>
    <w:div w:id="1236472755">
      <w:bodyDiv w:val="1"/>
      <w:marLeft w:val="0"/>
      <w:marRight w:val="0"/>
      <w:marTop w:val="0"/>
      <w:marBottom w:val="0"/>
      <w:divBdr>
        <w:top w:val="none" w:sz="0" w:space="0" w:color="auto"/>
        <w:left w:val="none" w:sz="0" w:space="0" w:color="auto"/>
        <w:bottom w:val="none" w:sz="0" w:space="0" w:color="auto"/>
        <w:right w:val="none" w:sz="0" w:space="0" w:color="auto"/>
      </w:divBdr>
    </w:div>
    <w:div w:id="1236747904">
      <w:bodyDiv w:val="1"/>
      <w:marLeft w:val="0"/>
      <w:marRight w:val="0"/>
      <w:marTop w:val="0"/>
      <w:marBottom w:val="0"/>
      <w:divBdr>
        <w:top w:val="none" w:sz="0" w:space="0" w:color="auto"/>
        <w:left w:val="none" w:sz="0" w:space="0" w:color="auto"/>
        <w:bottom w:val="none" w:sz="0" w:space="0" w:color="auto"/>
        <w:right w:val="none" w:sz="0" w:space="0" w:color="auto"/>
      </w:divBdr>
    </w:div>
    <w:div w:id="1236935972">
      <w:bodyDiv w:val="1"/>
      <w:marLeft w:val="0"/>
      <w:marRight w:val="0"/>
      <w:marTop w:val="0"/>
      <w:marBottom w:val="0"/>
      <w:divBdr>
        <w:top w:val="none" w:sz="0" w:space="0" w:color="auto"/>
        <w:left w:val="none" w:sz="0" w:space="0" w:color="auto"/>
        <w:bottom w:val="none" w:sz="0" w:space="0" w:color="auto"/>
        <w:right w:val="none" w:sz="0" w:space="0" w:color="auto"/>
      </w:divBdr>
    </w:div>
    <w:div w:id="1237208885">
      <w:bodyDiv w:val="1"/>
      <w:marLeft w:val="0"/>
      <w:marRight w:val="0"/>
      <w:marTop w:val="0"/>
      <w:marBottom w:val="0"/>
      <w:divBdr>
        <w:top w:val="none" w:sz="0" w:space="0" w:color="auto"/>
        <w:left w:val="none" w:sz="0" w:space="0" w:color="auto"/>
        <w:bottom w:val="none" w:sz="0" w:space="0" w:color="auto"/>
        <w:right w:val="none" w:sz="0" w:space="0" w:color="auto"/>
      </w:divBdr>
    </w:div>
    <w:div w:id="1237327536">
      <w:bodyDiv w:val="1"/>
      <w:marLeft w:val="0"/>
      <w:marRight w:val="0"/>
      <w:marTop w:val="0"/>
      <w:marBottom w:val="0"/>
      <w:divBdr>
        <w:top w:val="none" w:sz="0" w:space="0" w:color="auto"/>
        <w:left w:val="none" w:sz="0" w:space="0" w:color="auto"/>
        <w:bottom w:val="none" w:sz="0" w:space="0" w:color="auto"/>
        <w:right w:val="none" w:sz="0" w:space="0" w:color="auto"/>
      </w:divBdr>
    </w:div>
    <w:div w:id="1237938886">
      <w:bodyDiv w:val="1"/>
      <w:marLeft w:val="0"/>
      <w:marRight w:val="0"/>
      <w:marTop w:val="0"/>
      <w:marBottom w:val="0"/>
      <w:divBdr>
        <w:top w:val="none" w:sz="0" w:space="0" w:color="auto"/>
        <w:left w:val="none" w:sz="0" w:space="0" w:color="auto"/>
        <w:bottom w:val="none" w:sz="0" w:space="0" w:color="auto"/>
        <w:right w:val="none" w:sz="0" w:space="0" w:color="auto"/>
      </w:divBdr>
    </w:div>
    <w:div w:id="1238368550">
      <w:bodyDiv w:val="1"/>
      <w:marLeft w:val="0"/>
      <w:marRight w:val="0"/>
      <w:marTop w:val="0"/>
      <w:marBottom w:val="0"/>
      <w:divBdr>
        <w:top w:val="none" w:sz="0" w:space="0" w:color="auto"/>
        <w:left w:val="none" w:sz="0" w:space="0" w:color="auto"/>
        <w:bottom w:val="none" w:sz="0" w:space="0" w:color="auto"/>
        <w:right w:val="none" w:sz="0" w:space="0" w:color="auto"/>
      </w:divBdr>
    </w:div>
    <w:div w:id="1238398920">
      <w:bodyDiv w:val="1"/>
      <w:marLeft w:val="0"/>
      <w:marRight w:val="0"/>
      <w:marTop w:val="0"/>
      <w:marBottom w:val="0"/>
      <w:divBdr>
        <w:top w:val="none" w:sz="0" w:space="0" w:color="auto"/>
        <w:left w:val="none" w:sz="0" w:space="0" w:color="auto"/>
        <w:bottom w:val="none" w:sz="0" w:space="0" w:color="auto"/>
        <w:right w:val="none" w:sz="0" w:space="0" w:color="auto"/>
      </w:divBdr>
    </w:div>
    <w:div w:id="1239436582">
      <w:bodyDiv w:val="1"/>
      <w:marLeft w:val="0"/>
      <w:marRight w:val="0"/>
      <w:marTop w:val="0"/>
      <w:marBottom w:val="0"/>
      <w:divBdr>
        <w:top w:val="none" w:sz="0" w:space="0" w:color="auto"/>
        <w:left w:val="none" w:sz="0" w:space="0" w:color="auto"/>
        <w:bottom w:val="none" w:sz="0" w:space="0" w:color="auto"/>
        <w:right w:val="none" w:sz="0" w:space="0" w:color="auto"/>
      </w:divBdr>
    </w:div>
    <w:div w:id="1239559532">
      <w:bodyDiv w:val="1"/>
      <w:marLeft w:val="0"/>
      <w:marRight w:val="0"/>
      <w:marTop w:val="0"/>
      <w:marBottom w:val="0"/>
      <w:divBdr>
        <w:top w:val="none" w:sz="0" w:space="0" w:color="auto"/>
        <w:left w:val="none" w:sz="0" w:space="0" w:color="auto"/>
        <w:bottom w:val="none" w:sz="0" w:space="0" w:color="auto"/>
        <w:right w:val="none" w:sz="0" w:space="0" w:color="auto"/>
      </w:divBdr>
    </w:div>
    <w:div w:id="1240099211">
      <w:bodyDiv w:val="1"/>
      <w:marLeft w:val="0"/>
      <w:marRight w:val="0"/>
      <w:marTop w:val="0"/>
      <w:marBottom w:val="0"/>
      <w:divBdr>
        <w:top w:val="none" w:sz="0" w:space="0" w:color="auto"/>
        <w:left w:val="none" w:sz="0" w:space="0" w:color="auto"/>
        <w:bottom w:val="none" w:sz="0" w:space="0" w:color="auto"/>
        <w:right w:val="none" w:sz="0" w:space="0" w:color="auto"/>
      </w:divBdr>
    </w:div>
    <w:div w:id="1240364497">
      <w:bodyDiv w:val="1"/>
      <w:marLeft w:val="0"/>
      <w:marRight w:val="0"/>
      <w:marTop w:val="0"/>
      <w:marBottom w:val="0"/>
      <w:divBdr>
        <w:top w:val="none" w:sz="0" w:space="0" w:color="auto"/>
        <w:left w:val="none" w:sz="0" w:space="0" w:color="auto"/>
        <w:bottom w:val="none" w:sz="0" w:space="0" w:color="auto"/>
        <w:right w:val="none" w:sz="0" w:space="0" w:color="auto"/>
      </w:divBdr>
    </w:div>
    <w:div w:id="1240477644">
      <w:bodyDiv w:val="1"/>
      <w:marLeft w:val="0"/>
      <w:marRight w:val="0"/>
      <w:marTop w:val="0"/>
      <w:marBottom w:val="0"/>
      <w:divBdr>
        <w:top w:val="none" w:sz="0" w:space="0" w:color="auto"/>
        <w:left w:val="none" w:sz="0" w:space="0" w:color="auto"/>
        <w:bottom w:val="none" w:sz="0" w:space="0" w:color="auto"/>
        <w:right w:val="none" w:sz="0" w:space="0" w:color="auto"/>
      </w:divBdr>
    </w:div>
    <w:div w:id="1240871143">
      <w:bodyDiv w:val="1"/>
      <w:marLeft w:val="0"/>
      <w:marRight w:val="0"/>
      <w:marTop w:val="0"/>
      <w:marBottom w:val="0"/>
      <w:divBdr>
        <w:top w:val="none" w:sz="0" w:space="0" w:color="auto"/>
        <w:left w:val="none" w:sz="0" w:space="0" w:color="auto"/>
        <w:bottom w:val="none" w:sz="0" w:space="0" w:color="auto"/>
        <w:right w:val="none" w:sz="0" w:space="0" w:color="auto"/>
      </w:divBdr>
    </w:div>
    <w:div w:id="1242259004">
      <w:bodyDiv w:val="1"/>
      <w:marLeft w:val="0"/>
      <w:marRight w:val="0"/>
      <w:marTop w:val="0"/>
      <w:marBottom w:val="0"/>
      <w:divBdr>
        <w:top w:val="none" w:sz="0" w:space="0" w:color="auto"/>
        <w:left w:val="none" w:sz="0" w:space="0" w:color="auto"/>
        <w:bottom w:val="none" w:sz="0" w:space="0" w:color="auto"/>
        <w:right w:val="none" w:sz="0" w:space="0" w:color="auto"/>
      </w:divBdr>
    </w:div>
    <w:div w:id="1242641304">
      <w:bodyDiv w:val="1"/>
      <w:marLeft w:val="0"/>
      <w:marRight w:val="0"/>
      <w:marTop w:val="0"/>
      <w:marBottom w:val="0"/>
      <w:divBdr>
        <w:top w:val="none" w:sz="0" w:space="0" w:color="auto"/>
        <w:left w:val="none" w:sz="0" w:space="0" w:color="auto"/>
        <w:bottom w:val="none" w:sz="0" w:space="0" w:color="auto"/>
        <w:right w:val="none" w:sz="0" w:space="0" w:color="auto"/>
      </w:divBdr>
    </w:div>
    <w:div w:id="1242715768">
      <w:bodyDiv w:val="1"/>
      <w:marLeft w:val="0"/>
      <w:marRight w:val="0"/>
      <w:marTop w:val="0"/>
      <w:marBottom w:val="0"/>
      <w:divBdr>
        <w:top w:val="none" w:sz="0" w:space="0" w:color="auto"/>
        <w:left w:val="none" w:sz="0" w:space="0" w:color="auto"/>
        <w:bottom w:val="none" w:sz="0" w:space="0" w:color="auto"/>
        <w:right w:val="none" w:sz="0" w:space="0" w:color="auto"/>
      </w:divBdr>
    </w:div>
    <w:div w:id="1242836986">
      <w:bodyDiv w:val="1"/>
      <w:marLeft w:val="0"/>
      <w:marRight w:val="0"/>
      <w:marTop w:val="0"/>
      <w:marBottom w:val="0"/>
      <w:divBdr>
        <w:top w:val="none" w:sz="0" w:space="0" w:color="auto"/>
        <w:left w:val="none" w:sz="0" w:space="0" w:color="auto"/>
        <w:bottom w:val="none" w:sz="0" w:space="0" w:color="auto"/>
        <w:right w:val="none" w:sz="0" w:space="0" w:color="auto"/>
      </w:divBdr>
    </w:div>
    <w:div w:id="1242980436">
      <w:bodyDiv w:val="1"/>
      <w:marLeft w:val="0"/>
      <w:marRight w:val="0"/>
      <w:marTop w:val="0"/>
      <w:marBottom w:val="0"/>
      <w:divBdr>
        <w:top w:val="none" w:sz="0" w:space="0" w:color="auto"/>
        <w:left w:val="none" w:sz="0" w:space="0" w:color="auto"/>
        <w:bottom w:val="none" w:sz="0" w:space="0" w:color="auto"/>
        <w:right w:val="none" w:sz="0" w:space="0" w:color="auto"/>
      </w:divBdr>
    </w:div>
    <w:div w:id="1243174477">
      <w:bodyDiv w:val="1"/>
      <w:marLeft w:val="0"/>
      <w:marRight w:val="0"/>
      <w:marTop w:val="0"/>
      <w:marBottom w:val="0"/>
      <w:divBdr>
        <w:top w:val="none" w:sz="0" w:space="0" w:color="auto"/>
        <w:left w:val="none" w:sz="0" w:space="0" w:color="auto"/>
        <w:bottom w:val="none" w:sz="0" w:space="0" w:color="auto"/>
        <w:right w:val="none" w:sz="0" w:space="0" w:color="auto"/>
      </w:divBdr>
    </w:div>
    <w:div w:id="1243298348">
      <w:bodyDiv w:val="1"/>
      <w:marLeft w:val="0"/>
      <w:marRight w:val="0"/>
      <w:marTop w:val="0"/>
      <w:marBottom w:val="0"/>
      <w:divBdr>
        <w:top w:val="none" w:sz="0" w:space="0" w:color="auto"/>
        <w:left w:val="none" w:sz="0" w:space="0" w:color="auto"/>
        <w:bottom w:val="none" w:sz="0" w:space="0" w:color="auto"/>
        <w:right w:val="none" w:sz="0" w:space="0" w:color="auto"/>
      </w:divBdr>
    </w:div>
    <w:div w:id="1243762208">
      <w:bodyDiv w:val="1"/>
      <w:marLeft w:val="0"/>
      <w:marRight w:val="0"/>
      <w:marTop w:val="0"/>
      <w:marBottom w:val="0"/>
      <w:divBdr>
        <w:top w:val="none" w:sz="0" w:space="0" w:color="auto"/>
        <w:left w:val="none" w:sz="0" w:space="0" w:color="auto"/>
        <w:bottom w:val="none" w:sz="0" w:space="0" w:color="auto"/>
        <w:right w:val="none" w:sz="0" w:space="0" w:color="auto"/>
      </w:divBdr>
    </w:div>
    <w:div w:id="1243874597">
      <w:bodyDiv w:val="1"/>
      <w:marLeft w:val="0"/>
      <w:marRight w:val="0"/>
      <w:marTop w:val="0"/>
      <w:marBottom w:val="0"/>
      <w:divBdr>
        <w:top w:val="none" w:sz="0" w:space="0" w:color="auto"/>
        <w:left w:val="none" w:sz="0" w:space="0" w:color="auto"/>
        <w:bottom w:val="none" w:sz="0" w:space="0" w:color="auto"/>
        <w:right w:val="none" w:sz="0" w:space="0" w:color="auto"/>
      </w:divBdr>
    </w:div>
    <w:div w:id="1244953565">
      <w:bodyDiv w:val="1"/>
      <w:marLeft w:val="0"/>
      <w:marRight w:val="0"/>
      <w:marTop w:val="0"/>
      <w:marBottom w:val="0"/>
      <w:divBdr>
        <w:top w:val="none" w:sz="0" w:space="0" w:color="auto"/>
        <w:left w:val="none" w:sz="0" w:space="0" w:color="auto"/>
        <w:bottom w:val="none" w:sz="0" w:space="0" w:color="auto"/>
        <w:right w:val="none" w:sz="0" w:space="0" w:color="auto"/>
      </w:divBdr>
    </w:div>
    <w:div w:id="1244994937">
      <w:bodyDiv w:val="1"/>
      <w:marLeft w:val="0"/>
      <w:marRight w:val="0"/>
      <w:marTop w:val="0"/>
      <w:marBottom w:val="0"/>
      <w:divBdr>
        <w:top w:val="none" w:sz="0" w:space="0" w:color="auto"/>
        <w:left w:val="none" w:sz="0" w:space="0" w:color="auto"/>
        <w:bottom w:val="none" w:sz="0" w:space="0" w:color="auto"/>
        <w:right w:val="none" w:sz="0" w:space="0" w:color="auto"/>
      </w:divBdr>
    </w:div>
    <w:div w:id="1245604041">
      <w:bodyDiv w:val="1"/>
      <w:marLeft w:val="0"/>
      <w:marRight w:val="0"/>
      <w:marTop w:val="0"/>
      <w:marBottom w:val="0"/>
      <w:divBdr>
        <w:top w:val="none" w:sz="0" w:space="0" w:color="auto"/>
        <w:left w:val="none" w:sz="0" w:space="0" w:color="auto"/>
        <w:bottom w:val="none" w:sz="0" w:space="0" w:color="auto"/>
        <w:right w:val="none" w:sz="0" w:space="0" w:color="auto"/>
      </w:divBdr>
    </w:div>
    <w:div w:id="1245609201">
      <w:bodyDiv w:val="1"/>
      <w:marLeft w:val="0"/>
      <w:marRight w:val="0"/>
      <w:marTop w:val="0"/>
      <w:marBottom w:val="0"/>
      <w:divBdr>
        <w:top w:val="none" w:sz="0" w:space="0" w:color="auto"/>
        <w:left w:val="none" w:sz="0" w:space="0" w:color="auto"/>
        <w:bottom w:val="none" w:sz="0" w:space="0" w:color="auto"/>
        <w:right w:val="none" w:sz="0" w:space="0" w:color="auto"/>
      </w:divBdr>
    </w:div>
    <w:div w:id="1245839597">
      <w:bodyDiv w:val="1"/>
      <w:marLeft w:val="0"/>
      <w:marRight w:val="0"/>
      <w:marTop w:val="0"/>
      <w:marBottom w:val="0"/>
      <w:divBdr>
        <w:top w:val="none" w:sz="0" w:space="0" w:color="auto"/>
        <w:left w:val="none" w:sz="0" w:space="0" w:color="auto"/>
        <w:bottom w:val="none" w:sz="0" w:space="0" w:color="auto"/>
        <w:right w:val="none" w:sz="0" w:space="0" w:color="auto"/>
      </w:divBdr>
    </w:div>
    <w:div w:id="1246459055">
      <w:bodyDiv w:val="1"/>
      <w:marLeft w:val="0"/>
      <w:marRight w:val="0"/>
      <w:marTop w:val="0"/>
      <w:marBottom w:val="0"/>
      <w:divBdr>
        <w:top w:val="none" w:sz="0" w:space="0" w:color="auto"/>
        <w:left w:val="none" w:sz="0" w:space="0" w:color="auto"/>
        <w:bottom w:val="none" w:sz="0" w:space="0" w:color="auto"/>
        <w:right w:val="none" w:sz="0" w:space="0" w:color="auto"/>
      </w:divBdr>
    </w:div>
    <w:div w:id="1247878487">
      <w:bodyDiv w:val="1"/>
      <w:marLeft w:val="0"/>
      <w:marRight w:val="0"/>
      <w:marTop w:val="0"/>
      <w:marBottom w:val="0"/>
      <w:divBdr>
        <w:top w:val="none" w:sz="0" w:space="0" w:color="auto"/>
        <w:left w:val="none" w:sz="0" w:space="0" w:color="auto"/>
        <w:bottom w:val="none" w:sz="0" w:space="0" w:color="auto"/>
        <w:right w:val="none" w:sz="0" w:space="0" w:color="auto"/>
      </w:divBdr>
    </w:div>
    <w:div w:id="1248272000">
      <w:bodyDiv w:val="1"/>
      <w:marLeft w:val="0"/>
      <w:marRight w:val="0"/>
      <w:marTop w:val="0"/>
      <w:marBottom w:val="0"/>
      <w:divBdr>
        <w:top w:val="none" w:sz="0" w:space="0" w:color="auto"/>
        <w:left w:val="none" w:sz="0" w:space="0" w:color="auto"/>
        <w:bottom w:val="none" w:sz="0" w:space="0" w:color="auto"/>
        <w:right w:val="none" w:sz="0" w:space="0" w:color="auto"/>
      </w:divBdr>
    </w:div>
    <w:div w:id="1248689145">
      <w:bodyDiv w:val="1"/>
      <w:marLeft w:val="0"/>
      <w:marRight w:val="0"/>
      <w:marTop w:val="0"/>
      <w:marBottom w:val="0"/>
      <w:divBdr>
        <w:top w:val="none" w:sz="0" w:space="0" w:color="auto"/>
        <w:left w:val="none" w:sz="0" w:space="0" w:color="auto"/>
        <w:bottom w:val="none" w:sz="0" w:space="0" w:color="auto"/>
        <w:right w:val="none" w:sz="0" w:space="0" w:color="auto"/>
      </w:divBdr>
    </w:div>
    <w:div w:id="1249927085">
      <w:bodyDiv w:val="1"/>
      <w:marLeft w:val="0"/>
      <w:marRight w:val="0"/>
      <w:marTop w:val="0"/>
      <w:marBottom w:val="0"/>
      <w:divBdr>
        <w:top w:val="none" w:sz="0" w:space="0" w:color="auto"/>
        <w:left w:val="none" w:sz="0" w:space="0" w:color="auto"/>
        <w:bottom w:val="none" w:sz="0" w:space="0" w:color="auto"/>
        <w:right w:val="none" w:sz="0" w:space="0" w:color="auto"/>
      </w:divBdr>
    </w:div>
    <w:div w:id="1250041118">
      <w:bodyDiv w:val="1"/>
      <w:marLeft w:val="0"/>
      <w:marRight w:val="0"/>
      <w:marTop w:val="0"/>
      <w:marBottom w:val="0"/>
      <w:divBdr>
        <w:top w:val="none" w:sz="0" w:space="0" w:color="auto"/>
        <w:left w:val="none" w:sz="0" w:space="0" w:color="auto"/>
        <w:bottom w:val="none" w:sz="0" w:space="0" w:color="auto"/>
        <w:right w:val="none" w:sz="0" w:space="0" w:color="auto"/>
      </w:divBdr>
    </w:div>
    <w:div w:id="1250046610">
      <w:bodyDiv w:val="1"/>
      <w:marLeft w:val="0"/>
      <w:marRight w:val="0"/>
      <w:marTop w:val="0"/>
      <w:marBottom w:val="0"/>
      <w:divBdr>
        <w:top w:val="none" w:sz="0" w:space="0" w:color="auto"/>
        <w:left w:val="none" w:sz="0" w:space="0" w:color="auto"/>
        <w:bottom w:val="none" w:sz="0" w:space="0" w:color="auto"/>
        <w:right w:val="none" w:sz="0" w:space="0" w:color="auto"/>
      </w:divBdr>
    </w:div>
    <w:div w:id="1250195637">
      <w:bodyDiv w:val="1"/>
      <w:marLeft w:val="0"/>
      <w:marRight w:val="0"/>
      <w:marTop w:val="0"/>
      <w:marBottom w:val="0"/>
      <w:divBdr>
        <w:top w:val="none" w:sz="0" w:space="0" w:color="auto"/>
        <w:left w:val="none" w:sz="0" w:space="0" w:color="auto"/>
        <w:bottom w:val="none" w:sz="0" w:space="0" w:color="auto"/>
        <w:right w:val="none" w:sz="0" w:space="0" w:color="auto"/>
      </w:divBdr>
    </w:div>
    <w:div w:id="1250384763">
      <w:bodyDiv w:val="1"/>
      <w:marLeft w:val="0"/>
      <w:marRight w:val="0"/>
      <w:marTop w:val="0"/>
      <w:marBottom w:val="0"/>
      <w:divBdr>
        <w:top w:val="none" w:sz="0" w:space="0" w:color="auto"/>
        <w:left w:val="none" w:sz="0" w:space="0" w:color="auto"/>
        <w:bottom w:val="none" w:sz="0" w:space="0" w:color="auto"/>
        <w:right w:val="none" w:sz="0" w:space="0" w:color="auto"/>
      </w:divBdr>
    </w:div>
    <w:div w:id="1250502305">
      <w:bodyDiv w:val="1"/>
      <w:marLeft w:val="0"/>
      <w:marRight w:val="0"/>
      <w:marTop w:val="0"/>
      <w:marBottom w:val="0"/>
      <w:divBdr>
        <w:top w:val="none" w:sz="0" w:space="0" w:color="auto"/>
        <w:left w:val="none" w:sz="0" w:space="0" w:color="auto"/>
        <w:bottom w:val="none" w:sz="0" w:space="0" w:color="auto"/>
        <w:right w:val="none" w:sz="0" w:space="0" w:color="auto"/>
      </w:divBdr>
    </w:div>
    <w:div w:id="1251307653">
      <w:bodyDiv w:val="1"/>
      <w:marLeft w:val="0"/>
      <w:marRight w:val="0"/>
      <w:marTop w:val="0"/>
      <w:marBottom w:val="0"/>
      <w:divBdr>
        <w:top w:val="none" w:sz="0" w:space="0" w:color="auto"/>
        <w:left w:val="none" w:sz="0" w:space="0" w:color="auto"/>
        <w:bottom w:val="none" w:sz="0" w:space="0" w:color="auto"/>
        <w:right w:val="none" w:sz="0" w:space="0" w:color="auto"/>
      </w:divBdr>
    </w:div>
    <w:div w:id="1251700798">
      <w:bodyDiv w:val="1"/>
      <w:marLeft w:val="0"/>
      <w:marRight w:val="0"/>
      <w:marTop w:val="0"/>
      <w:marBottom w:val="0"/>
      <w:divBdr>
        <w:top w:val="none" w:sz="0" w:space="0" w:color="auto"/>
        <w:left w:val="none" w:sz="0" w:space="0" w:color="auto"/>
        <w:bottom w:val="none" w:sz="0" w:space="0" w:color="auto"/>
        <w:right w:val="none" w:sz="0" w:space="0" w:color="auto"/>
      </w:divBdr>
    </w:div>
    <w:div w:id="1251961746">
      <w:bodyDiv w:val="1"/>
      <w:marLeft w:val="0"/>
      <w:marRight w:val="0"/>
      <w:marTop w:val="0"/>
      <w:marBottom w:val="0"/>
      <w:divBdr>
        <w:top w:val="none" w:sz="0" w:space="0" w:color="auto"/>
        <w:left w:val="none" w:sz="0" w:space="0" w:color="auto"/>
        <w:bottom w:val="none" w:sz="0" w:space="0" w:color="auto"/>
        <w:right w:val="none" w:sz="0" w:space="0" w:color="auto"/>
      </w:divBdr>
    </w:div>
    <w:div w:id="1252204005">
      <w:bodyDiv w:val="1"/>
      <w:marLeft w:val="0"/>
      <w:marRight w:val="0"/>
      <w:marTop w:val="0"/>
      <w:marBottom w:val="0"/>
      <w:divBdr>
        <w:top w:val="none" w:sz="0" w:space="0" w:color="auto"/>
        <w:left w:val="none" w:sz="0" w:space="0" w:color="auto"/>
        <w:bottom w:val="none" w:sz="0" w:space="0" w:color="auto"/>
        <w:right w:val="none" w:sz="0" w:space="0" w:color="auto"/>
      </w:divBdr>
    </w:div>
    <w:div w:id="1252662635">
      <w:bodyDiv w:val="1"/>
      <w:marLeft w:val="0"/>
      <w:marRight w:val="0"/>
      <w:marTop w:val="0"/>
      <w:marBottom w:val="0"/>
      <w:divBdr>
        <w:top w:val="none" w:sz="0" w:space="0" w:color="auto"/>
        <w:left w:val="none" w:sz="0" w:space="0" w:color="auto"/>
        <w:bottom w:val="none" w:sz="0" w:space="0" w:color="auto"/>
        <w:right w:val="none" w:sz="0" w:space="0" w:color="auto"/>
      </w:divBdr>
    </w:div>
    <w:div w:id="1252931073">
      <w:bodyDiv w:val="1"/>
      <w:marLeft w:val="0"/>
      <w:marRight w:val="0"/>
      <w:marTop w:val="0"/>
      <w:marBottom w:val="0"/>
      <w:divBdr>
        <w:top w:val="none" w:sz="0" w:space="0" w:color="auto"/>
        <w:left w:val="none" w:sz="0" w:space="0" w:color="auto"/>
        <w:bottom w:val="none" w:sz="0" w:space="0" w:color="auto"/>
        <w:right w:val="none" w:sz="0" w:space="0" w:color="auto"/>
      </w:divBdr>
    </w:div>
    <w:div w:id="1253007977">
      <w:bodyDiv w:val="1"/>
      <w:marLeft w:val="0"/>
      <w:marRight w:val="0"/>
      <w:marTop w:val="0"/>
      <w:marBottom w:val="0"/>
      <w:divBdr>
        <w:top w:val="none" w:sz="0" w:space="0" w:color="auto"/>
        <w:left w:val="none" w:sz="0" w:space="0" w:color="auto"/>
        <w:bottom w:val="none" w:sz="0" w:space="0" w:color="auto"/>
        <w:right w:val="none" w:sz="0" w:space="0" w:color="auto"/>
      </w:divBdr>
    </w:div>
    <w:div w:id="1253589238">
      <w:bodyDiv w:val="1"/>
      <w:marLeft w:val="0"/>
      <w:marRight w:val="0"/>
      <w:marTop w:val="0"/>
      <w:marBottom w:val="0"/>
      <w:divBdr>
        <w:top w:val="none" w:sz="0" w:space="0" w:color="auto"/>
        <w:left w:val="none" w:sz="0" w:space="0" w:color="auto"/>
        <w:bottom w:val="none" w:sz="0" w:space="0" w:color="auto"/>
        <w:right w:val="none" w:sz="0" w:space="0" w:color="auto"/>
      </w:divBdr>
    </w:div>
    <w:div w:id="1253930044">
      <w:bodyDiv w:val="1"/>
      <w:marLeft w:val="0"/>
      <w:marRight w:val="0"/>
      <w:marTop w:val="0"/>
      <w:marBottom w:val="0"/>
      <w:divBdr>
        <w:top w:val="none" w:sz="0" w:space="0" w:color="auto"/>
        <w:left w:val="none" w:sz="0" w:space="0" w:color="auto"/>
        <w:bottom w:val="none" w:sz="0" w:space="0" w:color="auto"/>
        <w:right w:val="none" w:sz="0" w:space="0" w:color="auto"/>
      </w:divBdr>
    </w:div>
    <w:div w:id="1254515197">
      <w:bodyDiv w:val="1"/>
      <w:marLeft w:val="0"/>
      <w:marRight w:val="0"/>
      <w:marTop w:val="0"/>
      <w:marBottom w:val="0"/>
      <w:divBdr>
        <w:top w:val="none" w:sz="0" w:space="0" w:color="auto"/>
        <w:left w:val="none" w:sz="0" w:space="0" w:color="auto"/>
        <w:bottom w:val="none" w:sz="0" w:space="0" w:color="auto"/>
        <w:right w:val="none" w:sz="0" w:space="0" w:color="auto"/>
      </w:divBdr>
    </w:div>
    <w:div w:id="1254704328">
      <w:bodyDiv w:val="1"/>
      <w:marLeft w:val="0"/>
      <w:marRight w:val="0"/>
      <w:marTop w:val="0"/>
      <w:marBottom w:val="0"/>
      <w:divBdr>
        <w:top w:val="none" w:sz="0" w:space="0" w:color="auto"/>
        <w:left w:val="none" w:sz="0" w:space="0" w:color="auto"/>
        <w:bottom w:val="none" w:sz="0" w:space="0" w:color="auto"/>
        <w:right w:val="none" w:sz="0" w:space="0" w:color="auto"/>
      </w:divBdr>
    </w:div>
    <w:div w:id="1255868998">
      <w:bodyDiv w:val="1"/>
      <w:marLeft w:val="0"/>
      <w:marRight w:val="0"/>
      <w:marTop w:val="0"/>
      <w:marBottom w:val="0"/>
      <w:divBdr>
        <w:top w:val="none" w:sz="0" w:space="0" w:color="auto"/>
        <w:left w:val="none" w:sz="0" w:space="0" w:color="auto"/>
        <w:bottom w:val="none" w:sz="0" w:space="0" w:color="auto"/>
        <w:right w:val="none" w:sz="0" w:space="0" w:color="auto"/>
      </w:divBdr>
    </w:div>
    <w:div w:id="1255934955">
      <w:bodyDiv w:val="1"/>
      <w:marLeft w:val="0"/>
      <w:marRight w:val="0"/>
      <w:marTop w:val="0"/>
      <w:marBottom w:val="0"/>
      <w:divBdr>
        <w:top w:val="none" w:sz="0" w:space="0" w:color="auto"/>
        <w:left w:val="none" w:sz="0" w:space="0" w:color="auto"/>
        <w:bottom w:val="none" w:sz="0" w:space="0" w:color="auto"/>
        <w:right w:val="none" w:sz="0" w:space="0" w:color="auto"/>
      </w:divBdr>
    </w:div>
    <w:div w:id="1256136781">
      <w:bodyDiv w:val="1"/>
      <w:marLeft w:val="0"/>
      <w:marRight w:val="0"/>
      <w:marTop w:val="0"/>
      <w:marBottom w:val="0"/>
      <w:divBdr>
        <w:top w:val="none" w:sz="0" w:space="0" w:color="auto"/>
        <w:left w:val="none" w:sz="0" w:space="0" w:color="auto"/>
        <w:bottom w:val="none" w:sz="0" w:space="0" w:color="auto"/>
        <w:right w:val="none" w:sz="0" w:space="0" w:color="auto"/>
      </w:divBdr>
    </w:div>
    <w:div w:id="1256211460">
      <w:bodyDiv w:val="1"/>
      <w:marLeft w:val="0"/>
      <w:marRight w:val="0"/>
      <w:marTop w:val="0"/>
      <w:marBottom w:val="0"/>
      <w:divBdr>
        <w:top w:val="none" w:sz="0" w:space="0" w:color="auto"/>
        <w:left w:val="none" w:sz="0" w:space="0" w:color="auto"/>
        <w:bottom w:val="none" w:sz="0" w:space="0" w:color="auto"/>
        <w:right w:val="none" w:sz="0" w:space="0" w:color="auto"/>
      </w:divBdr>
    </w:div>
    <w:div w:id="1256287982">
      <w:bodyDiv w:val="1"/>
      <w:marLeft w:val="0"/>
      <w:marRight w:val="0"/>
      <w:marTop w:val="0"/>
      <w:marBottom w:val="0"/>
      <w:divBdr>
        <w:top w:val="none" w:sz="0" w:space="0" w:color="auto"/>
        <w:left w:val="none" w:sz="0" w:space="0" w:color="auto"/>
        <w:bottom w:val="none" w:sz="0" w:space="0" w:color="auto"/>
        <w:right w:val="none" w:sz="0" w:space="0" w:color="auto"/>
      </w:divBdr>
    </w:div>
    <w:div w:id="1256984244">
      <w:bodyDiv w:val="1"/>
      <w:marLeft w:val="0"/>
      <w:marRight w:val="0"/>
      <w:marTop w:val="0"/>
      <w:marBottom w:val="0"/>
      <w:divBdr>
        <w:top w:val="none" w:sz="0" w:space="0" w:color="auto"/>
        <w:left w:val="none" w:sz="0" w:space="0" w:color="auto"/>
        <w:bottom w:val="none" w:sz="0" w:space="0" w:color="auto"/>
        <w:right w:val="none" w:sz="0" w:space="0" w:color="auto"/>
      </w:divBdr>
    </w:div>
    <w:div w:id="1257012563">
      <w:bodyDiv w:val="1"/>
      <w:marLeft w:val="0"/>
      <w:marRight w:val="0"/>
      <w:marTop w:val="0"/>
      <w:marBottom w:val="0"/>
      <w:divBdr>
        <w:top w:val="none" w:sz="0" w:space="0" w:color="auto"/>
        <w:left w:val="none" w:sz="0" w:space="0" w:color="auto"/>
        <w:bottom w:val="none" w:sz="0" w:space="0" w:color="auto"/>
        <w:right w:val="none" w:sz="0" w:space="0" w:color="auto"/>
      </w:divBdr>
    </w:div>
    <w:div w:id="1257132132">
      <w:bodyDiv w:val="1"/>
      <w:marLeft w:val="0"/>
      <w:marRight w:val="0"/>
      <w:marTop w:val="0"/>
      <w:marBottom w:val="0"/>
      <w:divBdr>
        <w:top w:val="none" w:sz="0" w:space="0" w:color="auto"/>
        <w:left w:val="none" w:sz="0" w:space="0" w:color="auto"/>
        <w:bottom w:val="none" w:sz="0" w:space="0" w:color="auto"/>
        <w:right w:val="none" w:sz="0" w:space="0" w:color="auto"/>
      </w:divBdr>
    </w:div>
    <w:div w:id="1257137012">
      <w:bodyDiv w:val="1"/>
      <w:marLeft w:val="0"/>
      <w:marRight w:val="0"/>
      <w:marTop w:val="0"/>
      <w:marBottom w:val="0"/>
      <w:divBdr>
        <w:top w:val="none" w:sz="0" w:space="0" w:color="auto"/>
        <w:left w:val="none" w:sz="0" w:space="0" w:color="auto"/>
        <w:bottom w:val="none" w:sz="0" w:space="0" w:color="auto"/>
        <w:right w:val="none" w:sz="0" w:space="0" w:color="auto"/>
      </w:divBdr>
    </w:div>
    <w:div w:id="1257179811">
      <w:bodyDiv w:val="1"/>
      <w:marLeft w:val="0"/>
      <w:marRight w:val="0"/>
      <w:marTop w:val="0"/>
      <w:marBottom w:val="0"/>
      <w:divBdr>
        <w:top w:val="none" w:sz="0" w:space="0" w:color="auto"/>
        <w:left w:val="none" w:sz="0" w:space="0" w:color="auto"/>
        <w:bottom w:val="none" w:sz="0" w:space="0" w:color="auto"/>
        <w:right w:val="none" w:sz="0" w:space="0" w:color="auto"/>
      </w:divBdr>
    </w:div>
    <w:div w:id="1257835026">
      <w:bodyDiv w:val="1"/>
      <w:marLeft w:val="0"/>
      <w:marRight w:val="0"/>
      <w:marTop w:val="0"/>
      <w:marBottom w:val="0"/>
      <w:divBdr>
        <w:top w:val="none" w:sz="0" w:space="0" w:color="auto"/>
        <w:left w:val="none" w:sz="0" w:space="0" w:color="auto"/>
        <w:bottom w:val="none" w:sz="0" w:space="0" w:color="auto"/>
        <w:right w:val="none" w:sz="0" w:space="0" w:color="auto"/>
      </w:divBdr>
    </w:div>
    <w:div w:id="1258095962">
      <w:bodyDiv w:val="1"/>
      <w:marLeft w:val="0"/>
      <w:marRight w:val="0"/>
      <w:marTop w:val="0"/>
      <w:marBottom w:val="0"/>
      <w:divBdr>
        <w:top w:val="none" w:sz="0" w:space="0" w:color="auto"/>
        <w:left w:val="none" w:sz="0" w:space="0" w:color="auto"/>
        <w:bottom w:val="none" w:sz="0" w:space="0" w:color="auto"/>
        <w:right w:val="none" w:sz="0" w:space="0" w:color="auto"/>
      </w:divBdr>
    </w:div>
    <w:div w:id="1258099535">
      <w:bodyDiv w:val="1"/>
      <w:marLeft w:val="0"/>
      <w:marRight w:val="0"/>
      <w:marTop w:val="0"/>
      <w:marBottom w:val="0"/>
      <w:divBdr>
        <w:top w:val="none" w:sz="0" w:space="0" w:color="auto"/>
        <w:left w:val="none" w:sz="0" w:space="0" w:color="auto"/>
        <w:bottom w:val="none" w:sz="0" w:space="0" w:color="auto"/>
        <w:right w:val="none" w:sz="0" w:space="0" w:color="auto"/>
      </w:divBdr>
    </w:div>
    <w:div w:id="1258100757">
      <w:bodyDiv w:val="1"/>
      <w:marLeft w:val="0"/>
      <w:marRight w:val="0"/>
      <w:marTop w:val="0"/>
      <w:marBottom w:val="0"/>
      <w:divBdr>
        <w:top w:val="none" w:sz="0" w:space="0" w:color="auto"/>
        <w:left w:val="none" w:sz="0" w:space="0" w:color="auto"/>
        <w:bottom w:val="none" w:sz="0" w:space="0" w:color="auto"/>
        <w:right w:val="none" w:sz="0" w:space="0" w:color="auto"/>
      </w:divBdr>
    </w:div>
    <w:div w:id="1258249696">
      <w:bodyDiv w:val="1"/>
      <w:marLeft w:val="0"/>
      <w:marRight w:val="0"/>
      <w:marTop w:val="0"/>
      <w:marBottom w:val="0"/>
      <w:divBdr>
        <w:top w:val="none" w:sz="0" w:space="0" w:color="auto"/>
        <w:left w:val="none" w:sz="0" w:space="0" w:color="auto"/>
        <w:bottom w:val="none" w:sz="0" w:space="0" w:color="auto"/>
        <w:right w:val="none" w:sz="0" w:space="0" w:color="auto"/>
      </w:divBdr>
    </w:div>
    <w:div w:id="1258440804">
      <w:bodyDiv w:val="1"/>
      <w:marLeft w:val="0"/>
      <w:marRight w:val="0"/>
      <w:marTop w:val="0"/>
      <w:marBottom w:val="0"/>
      <w:divBdr>
        <w:top w:val="none" w:sz="0" w:space="0" w:color="auto"/>
        <w:left w:val="none" w:sz="0" w:space="0" w:color="auto"/>
        <w:bottom w:val="none" w:sz="0" w:space="0" w:color="auto"/>
        <w:right w:val="none" w:sz="0" w:space="0" w:color="auto"/>
      </w:divBdr>
    </w:div>
    <w:div w:id="1258441064">
      <w:bodyDiv w:val="1"/>
      <w:marLeft w:val="0"/>
      <w:marRight w:val="0"/>
      <w:marTop w:val="0"/>
      <w:marBottom w:val="0"/>
      <w:divBdr>
        <w:top w:val="none" w:sz="0" w:space="0" w:color="auto"/>
        <w:left w:val="none" w:sz="0" w:space="0" w:color="auto"/>
        <w:bottom w:val="none" w:sz="0" w:space="0" w:color="auto"/>
        <w:right w:val="none" w:sz="0" w:space="0" w:color="auto"/>
      </w:divBdr>
    </w:div>
    <w:div w:id="1258518953">
      <w:bodyDiv w:val="1"/>
      <w:marLeft w:val="0"/>
      <w:marRight w:val="0"/>
      <w:marTop w:val="0"/>
      <w:marBottom w:val="0"/>
      <w:divBdr>
        <w:top w:val="none" w:sz="0" w:space="0" w:color="auto"/>
        <w:left w:val="none" w:sz="0" w:space="0" w:color="auto"/>
        <w:bottom w:val="none" w:sz="0" w:space="0" w:color="auto"/>
        <w:right w:val="none" w:sz="0" w:space="0" w:color="auto"/>
      </w:divBdr>
    </w:div>
    <w:div w:id="1258946785">
      <w:bodyDiv w:val="1"/>
      <w:marLeft w:val="0"/>
      <w:marRight w:val="0"/>
      <w:marTop w:val="0"/>
      <w:marBottom w:val="0"/>
      <w:divBdr>
        <w:top w:val="none" w:sz="0" w:space="0" w:color="auto"/>
        <w:left w:val="none" w:sz="0" w:space="0" w:color="auto"/>
        <w:bottom w:val="none" w:sz="0" w:space="0" w:color="auto"/>
        <w:right w:val="none" w:sz="0" w:space="0" w:color="auto"/>
      </w:divBdr>
    </w:div>
    <w:div w:id="1258946906">
      <w:bodyDiv w:val="1"/>
      <w:marLeft w:val="0"/>
      <w:marRight w:val="0"/>
      <w:marTop w:val="0"/>
      <w:marBottom w:val="0"/>
      <w:divBdr>
        <w:top w:val="none" w:sz="0" w:space="0" w:color="auto"/>
        <w:left w:val="none" w:sz="0" w:space="0" w:color="auto"/>
        <w:bottom w:val="none" w:sz="0" w:space="0" w:color="auto"/>
        <w:right w:val="none" w:sz="0" w:space="0" w:color="auto"/>
      </w:divBdr>
    </w:div>
    <w:div w:id="1259170751">
      <w:bodyDiv w:val="1"/>
      <w:marLeft w:val="0"/>
      <w:marRight w:val="0"/>
      <w:marTop w:val="0"/>
      <w:marBottom w:val="0"/>
      <w:divBdr>
        <w:top w:val="none" w:sz="0" w:space="0" w:color="auto"/>
        <w:left w:val="none" w:sz="0" w:space="0" w:color="auto"/>
        <w:bottom w:val="none" w:sz="0" w:space="0" w:color="auto"/>
        <w:right w:val="none" w:sz="0" w:space="0" w:color="auto"/>
      </w:divBdr>
    </w:div>
    <w:div w:id="1259483544">
      <w:bodyDiv w:val="1"/>
      <w:marLeft w:val="0"/>
      <w:marRight w:val="0"/>
      <w:marTop w:val="0"/>
      <w:marBottom w:val="0"/>
      <w:divBdr>
        <w:top w:val="none" w:sz="0" w:space="0" w:color="auto"/>
        <w:left w:val="none" w:sz="0" w:space="0" w:color="auto"/>
        <w:bottom w:val="none" w:sz="0" w:space="0" w:color="auto"/>
        <w:right w:val="none" w:sz="0" w:space="0" w:color="auto"/>
      </w:divBdr>
    </w:div>
    <w:div w:id="1259682609">
      <w:bodyDiv w:val="1"/>
      <w:marLeft w:val="0"/>
      <w:marRight w:val="0"/>
      <w:marTop w:val="0"/>
      <w:marBottom w:val="0"/>
      <w:divBdr>
        <w:top w:val="none" w:sz="0" w:space="0" w:color="auto"/>
        <w:left w:val="none" w:sz="0" w:space="0" w:color="auto"/>
        <w:bottom w:val="none" w:sz="0" w:space="0" w:color="auto"/>
        <w:right w:val="none" w:sz="0" w:space="0" w:color="auto"/>
      </w:divBdr>
    </w:div>
    <w:div w:id="1259947815">
      <w:bodyDiv w:val="1"/>
      <w:marLeft w:val="0"/>
      <w:marRight w:val="0"/>
      <w:marTop w:val="0"/>
      <w:marBottom w:val="0"/>
      <w:divBdr>
        <w:top w:val="none" w:sz="0" w:space="0" w:color="auto"/>
        <w:left w:val="none" w:sz="0" w:space="0" w:color="auto"/>
        <w:bottom w:val="none" w:sz="0" w:space="0" w:color="auto"/>
        <w:right w:val="none" w:sz="0" w:space="0" w:color="auto"/>
      </w:divBdr>
    </w:div>
    <w:div w:id="1260019361">
      <w:bodyDiv w:val="1"/>
      <w:marLeft w:val="0"/>
      <w:marRight w:val="0"/>
      <w:marTop w:val="0"/>
      <w:marBottom w:val="0"/>
      <w:divBdr>
        <w:top w:val="none" w:sz="0" w:space="0" w:color="auto"/>
        <w:left w:val="none" w:sz="0" w:space="0" w:color="auto"/>
        <w:bottom w:val="none" w:sz="0" w:space="0" w:color="auto"/>
        <w:right w:val="none" w:sz="0" w:space="0" w:color="auto"/>
      </w:divBdr>
    </w:div>
    <w:div w:id="1260065935">
      <w:bodyDiv w:val="1"/>
      <w:marLeft w:val="0"/>
      <w:marRight w:val="0"/>
      <w:marTop w:val="0"/>
      <w:marBottom w:val="0"/>
      <w:divBdr>
        <w:top w:val="none" w:sz="0" w:space="0" w:color="auto"/>
        <w:left w:val="none" w:sz="0" w:space="0" w:color="auto"/>
        <w:bottom w:val="none" w:sz="0" w:space="0" w:color="auto"/>
        <w:right w:val="none" w:sz="0" w:space="0" w:color="auto"/>
      </w:divBdr>
    </w:div>
    <w:div w:id="1261792495">
      <w:bodyDiv w:val="1"/>
      <w:marLeft w:val="0"/>
      <w:marRight w:val="0"/>
      <w:marTop w:val="0"/>
      <w:marBottom w:val="0"/>
      <w:divBdr>
        <w:top w:val="none" w:sz="0" w:space="0" w:color="auto"/>
        <w:left w:val="none" w:sz="0" w:space="0" w:color="auto"/>
        <w:bottom w:val="none" w:sz="0" w:space="0" w:color="auto"/>
        <w:right w:val="none" w:sz="0" w:space="0" w:color="auto"/>
      </w:divBdr>
    </w:div>
    <w:div w:id="1261835578">
      <w:bodyDiv w:val="1"/>
      <w:marLeft w:val="0"/>
      <w:marRight w:val="0"/>
      <w:marTop w:val="0"/>
      <w:marBottom w:val="0"/>
      <w:divBdr>
        <w:top w:val="none" w:sz="0" w:space="0" w:color="auto"/>
        <w:left w:val="none" w:sz="0" w:space="0" w:color="auto"/>
        <w:bottom w:val="none" w:sz="0" w:space="0" w:color="auto"/>
        <w:right w:val="none" w:sz="0" w:space="0" w:color="auto"/>
      </w:divBdr>
    </w:div>
    <w:div w:id="1261987058">
      <w:bodyDiv w:val="1"/>
      <w:marLeft w:val="0"/>
      <w:marRight w:val="0"/>
      <w:marTop w:val="0"/>
      <w:marBottom w:val="0"/>
      <w:divBdr>
        <w:top w:val="none" w:sz="0" w:space="0" w:color="auto"/>
        <w:left w:val="none" w:sz="0" w:space="0" w:color="auto"/>
        <w:bottom w:val="none" w:sz="0" w:space="0" w:color="auto"/>
        <w:right w:val="none" w:sz="0" w:space="0" w:color="auto"/>
      </w:divBdr>
    </w:div>
    <w:div w:id="1262252420">
      <w:bodyDiv w:val="1"/>
      <w:marLeft w:val="0"/>
      <w:marRight w:val="0"/>
      <w:marTop w:val="0"/>
      <w:marBottom w:val="0"/>
      <w:divBdr>
        <w:top w:val="none" w:sz="0" w:space="0" w:color="auto"/>
        <w:left w:val="none" w:sz="0" w:space="0" w:color="auto"/>
        <w:bottom w:val="none" w:sz="0" w:space="0" w:color="auto"/>
        <w:right w:val="none" w:sz="0" w:space="0" w:color="auto"/>
      </w:divBdr>
    </w:div>
    <w:div w:id="1263607741">
      <w:bodyDiv w:val="1"/>
      <w:marLeft w:val="0"/>
      <w:marRight w:val="0"/>
      <w:marTop w:val="0"/>
      <w:marBottom w:val="0"/>
      <w:divBdr>
        <w:top w:val="none" w:sz="0" w:space="0" w:color="auto"/>
        <w:left w:val="none" w:sz="0" w:space="0" w:color="auto"/>
        <w:bottom w:val="none" w:sz="0" w:space="0" w:color="auto"/>
        <w:right w:val="none" w:sz="0" w:space="0" w:color="auto"/>
      </w:divBdr>
    </w:div>
    <w:div w:id="1263806037">
      <w:bodyDiv w:val="1"/>
      <w:marLeft w:val="0"/>
      <w:marRight w:val="0"/>
      <w:marTop w:val="0"/>
      <w:marBottom w:val="0"/>
      <w:divBdr>
        <w:top w:val="none" w:sz="0" w:space="0" w:color="auto"/>
        <w:left w:val="none" w:sz="0" w:space="0" w:color="auto"/>
        <w:bottom w:val="none" w:sz="0" w:space="0" w:color="auto"/>
        <w:right w:val="none" w:sz="0" w:space="0" w:color="auto"/>
      </w:divBdr>
    </w:div>
    <w:div w:id="1263951615">
      <w:bodyDiv w:val="1"/>
      <w:marLeft w:val="0"/>
      <w:marRight w:val="0"/>
      <w:marTop w:val="0"/>
      <w:marBottom w:val="0"/>
      <w:divBdr>
        <w:top w:val="none" w:sz="0" w:space="0" w:color="auto"/>
        <w:left w:val="none" w:sz="0" w:space="0" w:color="auto"/>
        <w:bottom w:val="none" w:sz="0" w:space="0" w:color="auto"/>
        <w:right w:val="none" w:sz="0" w:space="0" w:color="auto"/>
      </w:divBdr>
    </w:div>
    <w:div w:id="1264456387">
      <w:bodyDiv w:val="1"/>
      <w:marLeft w:val="0"/>
      <w:marRight w:val="0"/>
      <w:marTop w:val="0"/>
      <w:marBottom w:val="0"/>
      <w:divBdr>
        <w:top w:val="none" w:sz="0" w:space="0" w:color="auto"/>
        <w:left w:val="none" w:sz="0" w:space="0" w:color="auto"/>
        <w:bottom w:val="none" w:sz="0" w:space="0" w:color="auto"/>
        <w:right w:val="none" w:sz="0" w:space="0" w:color="auto"/>
      </w:divBdr>
    </w:div>
    <w:div w:id="1264649193">
      <w:bodyDiv w:val="1"/>
      <w:marLeft w:val="0"/>
      <w:marRight w:val="0"/>
      <w:marTop w:val="0"/>
      <w:marBottom w:val="0"/>
      <w:divBdr>
        <w:top w:val="none" w:sz="0" w:space="0" w:color="auto"/>
        <w:left w:val="none" w:sz="0" w:space="0" w:color="auto"/>
        <w:bottom w:val="none" w:sz="0" w:space="0" w:color="auto"/>
        <w:right w:val="none" w:sz="0" w:space="0" w:color="auto"/>
      </w:divBdr>
    </w:div>
    <w:div w:id="1264654654">
      <w:bodyDiv w:val="1"/>
      <w:marLeft w:val="0"/>
      <w:marRight w:val="0"/>
      <w:marTop w:val="0"/>
      <w:marBottom w:val="0"/>
      <w:divBdr>
        <w:top w:val="none" w:sz="0" w:space="0" w:color="auto"/>
        <w:left w:val="none" w:sz="0" w:space="0" w:color="auto"/>
        <w:bottom w:val="none" w:sz="0" w:space="0" w:color="auto"/>
        <w:right w:val="none" w:sz="0" w:space="0" w:color="auto"/>
      </w:divBdr>
    </w:div>
    <w:div w:id="1264846629">
      <w:bodyDiv w:val="1"/>
      <w:marLeft w:val="0"/>
      <w:marRight w:val="0"/>
      <w:marTop w:val="0"/>
      <w:marBottom w:val="0"/>
      <w:divBdr>
        <w:top w:val="none" w:sz="0" w:space="0" w:color="auto"/>
        <w:left w:val="none" w:sz="0" w:space="0" w:color="auto"/>
        <w:bottom w:val="none" w:sz="0" w:space="0" w:color="auto"/>
        <w:right w:val="none" w:sz="0" w:space="0" w:color="auto"/>
      </w:divBdr>
    </w:div>
    <w:div w:id="1265109220">
      <w:bodyDiv w:val="1"/>
      <w:marLeft w:val="0"/>
      <w:marRight w:val="0"/>
      <w:marTop w:val="0"/>
      <w:marBottom w:val="0"/>
      <w:divBdr>
        <w:top w:val="none" w:sz="0" w:space="0" w:color="auto"/>
        <w:left w:val="none" w:sz="0" w:space="0" w:color="auto"/>
        <w:bottom w:val="none" w:sz="0" w:space="0" w:color="auto"/>
        <w:right w:val="none" w:sz="0" w:space="0" w:color="auto"/>
      </w:divBdr>
    </w:div>
    <w:div w:id="1265260459">
      <w:bodyDiv w:val="1"/>
      <w:marLeft w:val="0"/>
      <w:marRight w:val="0"/>
      <w:marTop w:val="0"/>
      <w:marBottom w:val="0"/>
      <w:divBdr>
        <w:top w:val="none" w:sz="0" w:space="0" w:color="auto"/>
        <w:left w:val="none" w:sz="0" w:space="0" w:color="auto"/>
        <w:bottom w:val="none" w:sz="0" w:space="0" w:color="auto"/>
        <w:right w:val="none" w:sz="0" w:space="0" w:color="auto"/>
      </w:divBdr>
    </w:div>
    <w:div w:id="1265923492">
      <w:bodyDiv w:val="1"/>
      <w:marLeft w:val="0"/>
      <w:marRight w:val="0"/>
      <w:marTop w:val="0"/>
      <w:marBottom w:val="0"/>
      <w:divBdr>
        <w:top w:val="none" w:sz="0" w:space="0" w:color="auto"/>
        <w:left w:val="none" w:sz="0" w:space="0" w:color="auto"/>
        <w:bottom w:val="none" w:sz="0" w:space="0" w:color="auto"/>
        <w:right w:val="none" w:sz="0" w:space="0" w:color="auto"/>
      </w:divBdr>
    </w:div>
    <w:div w:id="1265963215">
      <w:bodyDiv w:val="1"/>
      <w:marLeft w:val="0"/>
      <w:marRight w:val="0"/>
      <w:marTop w:val="0"/>
      <w:marBottom w:val="0"/>
      <w:divBdr>
        <w:top w:val="none" w:sz="0" w:space="0" w:color="auto"/>
        <w:left w:val="none" w:sz="0" w:space="0" w:color="auto"/>
        <w:bottom w:val="none" w:sz="0" w:space="0" w:color="auto"/>
        <w:right w:val="none" w:sz="0" w:space="0" w:color="auto"/>
      </w:divBdr>
    </w:div>
    <w:div w:id="1266377351">
      <w:bodyDiv w:val="1"/>
      <w:marLeft w:val="0"/>
      <w:marRight w:val="0"/>
      <w:marTop w:val="0"/>
      <w:marBottom w:val="0"/>
      <w:divBdr>
        <w:top w:val="none" w:sz="0" w:space="0" w:color="auto"/>
        <w:left w:val="none" w:sz="0" w:space="0" w:color="auto"/>
        <w:bottom w:val="none" w:sz="0" w:space="0" w:color="auto"/>
        <w:right w:val="none" w:sz="0" w:space="0" w:color="auto"/>
      </w:divBdr>
    </w:div>
    <w:div w:id="1267545816">
      <w:bodyDiv w:val="1"/>
      <w:marLeft w:val="0"/>
      <w:marRight w:val="0"/>
      <w:marTop w:val="0"/>
      <w:marBottom w:val="0"/>
      <w:divBdr>
        <w:top w:val="none" w:sz="0" w:space="0" w:color="auto"/>
        <w:left w:val="none" w:sz="0" w:space="0" w:color="auto"/>
        <w:bottom w:val="none" w:sz="0" w:space="0" w:color="auto"/>
        <w:right w:val="none" w:sz="0" w:space="0" w:color="auto"/>
      </w:divBdr>
    </w:div>
    <w:div w:id="1267694708">
      <w:bodyDiv w:val="1"/>
      <w:marLeft w:val="0"/>
      <w:marRight w:val="0"/>
      <w:marTop w:val="0"/>
      <w:marBottom w:val="0"/>
      <w:divBdr>
        <w:top w:val="none" w:sz="0" w:space="0" w:color="auto"/>
        <w:left w:val="none" w:sz="0" w:space="0" w:color="auto"/>
        <w:bottom w:val="none" w:sz="0" w:space="0" w:color="auto"/>
        <w:right w:val="none" w:sz="0" w:space="0" w:color="auto"/>
      </w:divBdr>
    </w:div>
    <w:div w:id="1267927074">
      <w:bodyDiv w:val="1"/>
      <w:marLeft w:val="0"/>
      <w:marRight w:val="0"/>
      <w:marTop w:val="0"/>
      <w:marBottom w:val="0"/>
      <w:divBdr>
        <w:top w:val="none" w:sz="0" w:space="0" w:color="auto"/>
        <w:left w:val="none" w:sz="0" w:space="0" w:color="auto"/>
        <w:bottom w:val="none" w:sz="0" w:space="0" w:color="auto"/>
        <w:right w:val="none" w:sz="0" w:space="0" w:color="auto"/>
      </w:divBdr>
    </w:div>
    <w:div w:id="1268737169">
      <w:bodyDiv w:val="1"/>
      <w:marLeft w:val="0"/>
      <w:marRight w:val="0"/>
      <w:marTop w:val="0"/>
      <w:marBottom w:val="0"/>
      <w:divBdr>
        <w:top w:val="none" w:sz="0" w:space="0" w:color="auto"/>
        <w:left w:val="none" w:sz="0" w:space="0" w:color="auto"/>
        <w:bottom w:val="none" w:sz="0" w:space="0" w:color="auto"/>
        <w:right w:val="none" w:sz="0" w:space="0" w:color="auto"/>
      </w:divBdr>
    </w:div>
    <w:div w:id="1269584251">
      <w:bodyDiv w:val="1"/>
      <w:marLeft w:val="0"/>
      <w:marRight w:val="0"/>
      <w:marTop w:val="0"/>
      <w:marBottom w:val="0"/>
      <w:divBdr>
        <w:top w:val="none" w:sz="0" w:space="0" w:color="auto"/>
        <w:left w:val="none" w:sz="0" w:space="0" w:color="auto"/>
        <w:bottom w:val="none" w:sz="0" w:space="0" w:color="auto"/>
        <w:right w:val="none" w:sz="0" w:space="0" w:color="auto"/>
      </w:divBdr>
    </w:div>
    <w:div w:id="1270426267">
      <w:bodyDiv w:val="1"/>
      <w:marLeft w:val="0"/>
      <w:marRight w:val="0"/>
      <w:marTop w:val="0"/>
      <w:marBottom w:val="0"/>
      <w:divBdr>
        <w:top w:val="none" w:sz="0" w:space="0" w:color="auto"/>
        <w:left w:val="none" w:sz="0" w:space="0" w:color="auto"/>
        <w:bottom w:val="none" w:sz="0" w:space="0" w:color="auto"/>
        <w:right w:val="none" w:sz="0" w:space="0" w:color="auto"/>
      </w:divBdr>
    </w:div>
    <w:div w:id="1270506960">
      <w:bodyDiv w:val="1"/>
      <w:marLeft w:val="0"/>
      <w:marRight w:val="0"/>
      <w:marTop w:val="0"/>
      <w:marBottom w:val="0"/>
      <w:divBdr>
        <w:top w:val="none" w:sz="0" w:space="0" w:color="auto"/>
        <w:left w:val="none" w:sz="0" w:space="0" w:color="auto"/>
        <w:bottom w:val="none" w:sz="0" w:space="0" w:color="auto"/>
        <w:right w:val="none" w:sz="0" w:space="0" w:color="auto"/>
      </w:divBdr>
    </w:div>
    <w:div w:id="1270770297">
      <w:bodyDiv w:val="1"/>
      <w:marLeft w:val="0"/>
      <w:marRight w:val="0"/>
      <w:marTop w:val="0"/>
      <w:marBottom w:val="0"/>
      <w:divBdr>
        <w:top w:val="none" w:sz="0" w:space="0" w:color="auto"/>
        <w:left w:val="none" w:sz="0" w:space="0" w:color="auto"/>
        <w:bottom w:val="none" w:sz="0" w:space="0" w:color="auto"/>
        <w:right w:val="none" w:sz="0" w:space="0" w:color="auto"/>
      </w:divBdr>
    </w:div>
    <w:div w:id="1271281468">
      <w:bodyDiv w:val="1"/>
      <w:marLeft w:val="0"/>
      <w:marRight w:val="0"/>
      <w:marTop w:val="0"/>
      <w:marBottom w:val="0"/>
      <w:divBdr>
        <w:top w:val="none" w:sz="0" w:space="0" w:color="auto"/>
        <w:left w:val="none" w:sz="0" w:space="0" w:color="auto"/>
        <w:bottom w:val="none" w:sz="0" w:space="0" w:color="auto"/>
        <w:right w:val="none" w:sz="0" w:space="0" w:color="auto"/>
      </w:divBdr>
    </w:div>
    <w:div w:id="1271356338">
      <w:bodyDiv w:val="1"/>
      <w:marLeft w:val="0"/>
      <w:marRight w:val="0"/>
      <w:marTop w:val="0"/>
      <w:marBottom w:val="0"/>
      <w:divBdr>
        <w:top w:val="none" w:sz="0" w:space="0" w:color="auto"/>
        <w:left w:val="none" w:sz="0" w:space="0" w:color="auto"/>
        <w:bottom w:val="none" w:sz="0" w:space="0" w:color="auto"/>
        <w:right w:val="none" w:sz="0" w:space="0" w:color="auto"/>
      </w:divBdr>
    </w:div>
    <w:div w:id="1271472026">
      <w:bodyDiv w:val="1"/>
      <w:marLeft w:val="0"/>
      <w:marRight w:val="0"/>
      <w:marTop w:val="0"/>
      <w:marBottom w:val="0"/>
      <w:divBdr>
        <w:top w:val="none" w:sz="0" w:space="0" w:color="auto"/>
        <w:left w:val="none" w:sz="0" w:space="0" w:color="auto"/>
        <w:bottom w:val="none" w:sz="0" w:space="0" w:color="auto"/>
        <w:right w:val="none" w:sz="0" w:space="0" w:color="auto"/>
      </w:divBdr>
    </w:div>
    <w:div w:id="1272325101">
      <w:bodyDiv w:val="1"/>
      <w:marLeft w:val="0"/>
      <w:marRight w:val="0"/>
      <w:marTop w:val="0"/>
      <w:marBottom w:val="0"/>
      <w:divBdr>
        <w:top w:val="none" w:sz="0" w:space="0" w:color="auto"/>
        <w:left w:val="none" w:sz="0" w:space="0" w:color="auto"/>
        <w:bottom w:val="none" w:sz="0" w:space="0" w:color="auto"/>
        <w:right w:val="none" w:sz="0" w:space="0" w:color="auto"/>
      </w:divBdr>
    </w:div>
    <w:div w:id="1273049074">
      <w:bodyDiv w:val="1"/>
      <w:marLeft w:val="0"/>
      <w:marRight w:val="0"/>
      <w:marTop w:val="0"/>
      <w:marBottom w:val="0"/>
      <w:divBdr>
        <w:top w:val="none" w:sz="0" w:space="0" w:color="auto"/>
        <w:left w:val="none" w:sz="0" w:space="0" w:color="auto"/>
        <w:bottom w:val="none" w:sz="0" w:space="0" w:color="auto"/>
        <w:right w:val="none" w:sz="0" w:space="0" w:color="auto"/>
      </w:divBdr>
    </w:div>
    <w:div w:id="1273051771">
      <w:bodyDiv w:val="1"/>
      <w:marLeft w:val="0"/>
      <w:marRight w:val="0"/>
      <w:marTop w:val="0"/>
      <w:marBottom w:val="0"/>
      <w:divBdr>
        <w:top w:val="none" w:sz="0" w:space="0" w:color="auto"/>
        <w:left w:val="none" w:sz="0" w:space="0" w:color="auto"/>
        <w:bottom w:val="none" w:sz="0" w:space="0" w:color="auto"/>
        <w:right w:val="none" w:sz="0" w:space="0" w:color="auto"/>
      </w:divBdr>
    </w:div>
    <w:div w:id="1273171429">
      <w:bodyDiv w:val="1"/>
      <w:marLeft w:val="0"/>
      <w:marRight w:val="0"/>
      <w:marTop w:val="0"/>
      <w:marBottom w:val="0"/>
      <w:divBdr>
        <w:top w:val="none" w:sz="0" w:space="0" w:color="auto"/>
        <w:left w:val="none" w:sz="0" w:space="0" w:color="auto"/>
        <w:bottom w:val="none" w:sz="0" w:space="0" w:color="auto"/>
        <w:right w:val="none" w:sz="0" w:space="0" w:color="auto"/>
      </w:divBdr>
    </w:div>
    <w:div w:id="1273439073">
      <w:bodyDiv w:val="1"/>
      <w:marLeft w:val="0"/>
      <w:marRight w:val="0"/>
      <w:marTop w:val="0"/>
      <w:marBottom w:val="0"/>
      <w:divBdr>
        <w:top w:val="none" w:sz="0" w:space="0" w:color="auto"/>
        <w:left w:val="none" w:sz="0" w:space="0" w:color="auto"/>
        <w:bottom w:val="none" w:sz="0" w:space="0" w:color="auto"/>
        <w:right w:val="none" w:sz="0" w:space="0" w:color="auto"/>
      </w:divBdr>
    </w:div>
    <w:div w:id="1273511064">
      <w:bodyDiv w:val="1"/>
      <w:marLeft w:val="0"/>
      <w:marRight w:val="0"/>
      <w:marTop w:val="0"/>
      <w:marBottom w:val="0"/>
      <w:divBdr>
        <w:top w:val="none" w:sz="0" w:space="0" w:color="auto"/>
        <w:left w:val="none" w:sz="0" w:space="0" w:color="auto"/>
        <w:bottom w:val="none" w:sz="0" w:space="0" w:color="auto"/>
        <w:right w:val="none" w:sz="0" w:space="0" w:color="auto"/>
      </w:divBdr>
    </w:div>
    <w:div w:id="1273634879">
      <w:bodyDiv w:val="1"/>
      <w:marLeft w:val="0"/>
      <w:marRight w:val="0"/>
      <w:marTop w:val="0"/>
      <w:marBottom w:val="0"/>
      <w:divBdr>
        <w:top w:val="none" w:sz="0" w:space="0" w:color="auto"/>
        <w:left w:val="none" w:sz="0" w:space="0" w:color="auto"/>
        <w:bottom w:val="none" w:sz="0" w:space="0" w:color="auto"/>
        <w:right w:val="none" w:sz="0" w:space="0" w:color="auto"/>
      </w:divBdr>
    </w:div>
    <w:div w:id="1274285261">
      <w:bodyDiv w:val="1"/>
      <w:marLeft w:val="0"/>
      <w:marRight w:val="0"/>
      <w:marTop w:val="0"/>
      <w:marBottom w:val="0"/>
      <w:divBdr>
        <w:top w:val="none" w:sz="0" w:space="0" w:color="auto"/>
        <w:left w:val="none" w:sz="0" w:space="0" w:color="auto"/>
        <w:bottom w:val="none" w:sz="0" w:space="0" w:color="auto"/>
        <w:right w:val="none" w:sz="0" w:space="0" w:color="auto"/>
      </w:divBdr>
    </w:div>
    <w:div w:id="1274285629">
      <w:bodyDiv w:val="1"/>
      <w:marLeft w:val="0"/>
      <w:marRight w:val="0"/>
      <w:marTop w:val="0"/>
      <w:marBottom w:val="0"/>
      <w:divBdr>
        <w:top w:val="none" w:sz="0" w:space="0" w:color="auto"/>
        <w:left w:val="none" w:sz="0" w:space="0" w:color="auto"/>
        <w:bottom w:val="none" w:sz="0" w:space="0" w:color="auto"/>
        <w:right w:val="none" w:sz="0" w:space="0" w:color="auto"/>
      </w:divBdr>
    </w:div>
    <w:div w:id="1274363665">
      <w:bodyDiv w:val="1"/>
      <w:marLeft w:val="0"/>
      <w:marRight w:val="0"/>
      <w:marTop w:val="0"/>
      <w:marBottom w:val="0"/>
      <w:divBdr>
        <w:top w:val="none" w:sz="0" w:space="0" w:color="auto"/>
        <w:left w:val="none" w:sz="0" w:space="0" w:color="auto"/>
        <w:bottom w:val="none" w:sz="0" w:space="0" w:color="auto"/>
        <w:right w:val="none" w:sz="0" w:space="0" w:color="auto"/>
      </w:divBdr>
    </w:div>
    <w:div w:id="1274626477">
      <w:bodyDiv w:val="1"/>
      <w:marLeft w:val="0"/>
      <w:marRight w:val="0"/>
      <w:marTop w:val="0"/>
      <w:marBottom w:val="0"/>
      <w:divBdr>
        <w:top w:val="none" w:sz="0" w:space="0" w:color="auto"/>
        <w:left w:val="none" w:sz="0" w:space="0" w:color="auto"/>
        <w:bottom w:val="none" w:sz="0" w:space="0" w:color="auto"/>
        <w:right w:val="none" w:sz="0" w:space="0" w:color="auto"/>
      </w:divBdr>
    </w:div>
    <w:div w:id="1275481451">
      <w:bodyDiv w:val="1"/>
      <w:marLeft w:val="0"/>
      <w:marRight w:val="0"/>
      <w:marTop w:val="0"/>
      <w:marBottom w:val="0"/>
      <w:divBdr>
        <w:top w:val="none" w:sz="0" w:space="0" w:color="auto"/>
        <w:left w:val="none" w:sz="0" w:space="0" w:color="auto"/>
        <w:bottom w:val="none" w:sz="0" w:space="0" w:color="auto"/>
        <w:right w:val="none" w:sz="0" w:space="0" w:color="auto"/>
      </w:divBdr>
    </w:div>
    <w:div w:id="1276015121">
      <w:bodyDiv w:val="1"/>
      <w:marLeft w:val="0"/>
      <w:marRight w:val="0"/>
      <w:marTop w:val="0"/>
      <w:marBottom w:val="0"/>
      <w:divBdr>
        <w:top w:val="none" w:sz="0" w:space="0" w:color="auto"/>
        <w:left w:val="none" w:sz="0" w:space="0" w:color="auto"/>
        <w:bottom w:val="none" w:sz="0" w:space="0" w:color="auto"/>
        <w:right w:val="none" w:sz="0" w:space="0" w:color="auto"/>
      </w:divBdr>
    </w:div>
    <w:div w:id="1276251319">
      <w:bodyDiv w:val="1"/>
      <w:marLeft w:val="0"/>
      <w:marRight w:val="0"/>
      <w:marTop w:val="0"/>
      <w:marBottom w:val="0"/>
      <w:divBdr>
        <w:top w:val="none" w:sz="0" w:space="0" w:color="auto"/>
        <w:left w:val="none" w:sz="0" w:space="0" w:color="auto"/>
        <w:bottom w:val="none" w:sz="0" w:space="0" w:color="auto"/>
        <w:right w:val="none" w:sz="0" w:space="0" w:color="auto"/>
      </w:divBdr>
    </w:div>
    <w:div w:id="1276794665">
      <w:bodyDiv w:val="1"/>
      <w:marLeft w:val="0"/>
      <w:marRight w:val="0"/>
      <w:marTop w:val="0"/>
      <w:marBottom w:val="0"/>
      <w:divBdr>
        <w:top w:val="none" w:sz="0" w:space="0" w:color="auto"/>
        <w:left w:val="none" w:sz="0" w:space="0" w:color="auto"/>
        <w:bottom w:val="none" w:sz="0" w:space="0" w:color="auto"/>
        <w:right w:val="none" w:sz="0" w:space="0" w:color="auto"/>
      </w:divBdr>
    </w:div>
    <w:div w:id="1277177146">
      <w:bodyDiv w:val="1"/>
      <w:marLeft w:val="0"/>
      <w:marRight w:val="0"/>
      <w:marTop w:val="0"/>
      <w:marBottom w:val="0"/>
      <w:divBdr>
        <w:top w:val="none" w:sz="0" w:space="0" w:color="auto"/>
        <w:left w:val="none" w:sz="0" w:space="0" w:color="auto"/>
        <w:bottom w:val="none" w:sz="0" w:space="0" w:color="auto"/>
        <w:right w:val="none" w:sz="0" w:space="0" w:color="auto"/>
      </w:divBdr>
    </w:div>
    <w:div w:id="1277256947">
      <w:bodyDiv w:val="1"/>
      <w:marLeft w:val="0"/>
      <w:marRight w:val="0"/>
      <w:marTop w:val="0"/>
      <w:marBottom w:val="0"/>
      <w:divBdr>
        <w:top w:val="none" w:sz="0" w:space="0" w:color="auto"/>
        <w:left w:val="none" w:sz="0" w:space="0" w:color="auto"/>
        <w:bottom w:val="none" w:sz="0" w:space="0" w:color="auto"/>
        <w:right w:val="none" w:sz="0" w:space="0" w:color="auto"/>
      </w:divBdr>
    </w:div>
    <w:div w:id="1277836672">
      <w:bodyDiv w:val="1"/>
      <w:marLeft w:val="0"/>
      <w:marRight w:val="0"/>
      <w:marTop w:val="0"/>
      <w:marBottom w:val="0"/>
      <w:divBdr>
        <w:top w:val="none" w:sz="0" w:space="0" w:color="auto"/>
        <w:left w:val="none" w:sz="0" w:space="0" w:color="auto"/>
        <w:bottom w:val="none" w:sz="0" w:space="0" w:color="auto"/>
        <w:right w:val="none" w:sz="0" w:space="0" w:color="auto"/>
      </w:divBdr>
    </w:div>
    <w:div w:id="1278027426">
      <w:bodyDiv w:val="1"/>
      <w:marLeft w:val="0"/>
      <w:marRight w:val="0"/>
      <w:marTop w:val="0"/>
      <w:marBottom w:val="0"/>
      <w:divBdr>
        <w:top w:val="none" w:sz="0" w:space="0" w:color="auto"/>
        <w:left w:val="none" w:sz="0" w:space="0" w:color="auto"/>
        <w:bottom w:val="none" w:sz="0" w:space="0" w:color="auto"/>
        <w:right w:val="none" w:sz="0" w:space="0" w:color="auto"/>
      </w:divBdr>
    </w:div>
    <w:div w:id="1278760189">
      <w:bodyDiv w:val="1"/>
      <w:marLeft w:val="0"/>
      <w:marRight w:val="0"/>
      <w:marTop w:val="0"/>
      <w:marBottom w:val="0"/>
      <w:divBdr>
        <w:top w:val="none" w:sz="0" w:space="0" w:color="auto"/>
        <w:left w:val="none" w:sz="0" w:space="0" w:color="auto"/>
        <w:bottom w:val="none" w:sz="0" w:space="0" w:color="auto"/>
        <w:right w:val="none" w:sz="0" w:space="0" w:color="auto"/>
      </w:divBdr>
    </w:div>
    <w:div w:id="1279603009">
      <w:bodyDiv w:val="1"/>
      <w:marLeft w:val="0"/>
      <w:marRight w:val="0"/>
      <w:marTop w:val="0"/>
      <w:marBottom w:val="0"/>
      <w:divBdr>
        <w:top w:val="none" w:sz="0" w:space="0" w:color="auto"/>
        <w:left w:val="none" w:sz="0" w:space="0" w:color="auto"/>
        <w:bottom w:val="none" w:sz="0" w:space="0" w:color="auto"/>
        <w:right w:val="none" w:sz="0" w:space="0" w:color="auto"/>
      </w:divBdr>
    </w:div>
    <w:div w:id="1279679772">
      <w:bodyDiv w:val="1"/>
      <w:marLeft w:val="0"/>
      <w:marRight w:val="0"/>
      <w:marTop w:val="0"/>
      <w:marBottom w:val="0"/>
      <w:divBdr>
        <w:top w:val="none" w:sz="0" w:space="0" w:color="auto"/>
        <w:left w:val="none" w:sz="0" w:space="0" w:color="auto"/>
        <w:bottom w:val="none" w:sz="0" w:space="0" w:color="auto"/>
        <w:right w:val="none" w:sz="0" w:space="0" w:color="auto"/>
      </w:divBdr>
    </w:div>
    <w:div w:id="1280454884">
      <w:bodyDiv w:val="1"/>
      <w:marLeft w:val="0"/>
      <w:marRight w:val="0"/>
      <w:marTop w:val="0"/>
      <w:marBottom w:val="0"/>
      <w:divBdr>
        <w:top w:val="none" w:sz="0" w:space="0" w:color="auto"/>
        <w:left w:val="none" w:sz="0" w:space="0" w:color="auto"/>
        <w:bottom w:val="none" w:sz="0" w:space="0" w:color="auto"/>
        <w:right w:val="none" w:sz="0" w:space="0" w:color="auto"/>
      </w:divBdr>
    </w:div>
    <w:div w:id="1280602879">
      <w:bodyDiv w:val="1"/>
      <w:marLeft w:val="0"/>
      <w:marRight w:val="0"/>
      <w:marTop w:val="0"/>
      <w:marBottom w:val="0"/>
      <w:divBdr>
        <w:top w:val="none" w:sz="0" w:space="0" w:color="auto"/>
        <w:left w:val="none" w:sz="0" w:space="0" w:color="auto"/>
        <w:bottom w:val="none" w:sz="0" w:space="0" w:color="auto"/>
        <w:right w:val="none" w:sz="0" w:space="0" w:color="auto"/>
      </w:divBdr>
    </w:div>
    <w:div w:id="1282146938">
      <w:bodyDiv w:val="1"/>
      <w:marLeft w:val="0"/>
      <w:marRight w:val="0"/>
      <w:marTop w:val="0"/>
      <w:marBottom w:val="0"/>
      <w:divBdr>
        <w:top w:val="none" w:sz="0" w:space="0" w:color="auto"/>
        <w:left w:val="none" w:sz="0" w:space="0" w:color="auto"/>
        <w:bottom w:val="none" w:sz="0" w:space="0" w:color="auto"/>
        <w:right w:val="none" w:sz="0" w:space="0" w:color="auto"/>
      </w:divBdr>
    </w:div>
    <w:div w:id="1282225075">
      <w:bodyDiv w:val="1"/>
      <w:marLeft w:val="0"/>
      <w:marRight w:val="0"/>
      <w:marTop w:val="0"/>
      <w:marBottom w:val="0"/>
      <w:divBdr>
        <w:top w:val="none" w:sz="0" w:space="0" w:color="auto"/>
        <w:left w:val="none" w:sz="0" w:space="0" w:color="auto"/>
        <w:bottom w:val="none" w:sz="0" w:space="0" w:color="auto"/>
        <w:right w:val="none" w:sz="0" w:space="0" w:color="auto"/>
      </w:divBdr>
    </w:div>
    <w:div w:id="1282763367">
      <w:bodyDiv w:val="1"/>
      <w:marLeft w:val="0"/>
      <w:marRight w:val="0"/>
      <w:marTop w:val="0"/>
      <w:marBottom w:val="0"/>
      <w:divBdr>
        <w:top w:val="none" w:sz="0" w:space="0" w:color="auto"/>
        <w:left w:val="none" w:sz="0" w:space="0" w:color="auto"/>
        <w:bottom w:val="none" w:sz="0" w:space="0" w:color="auto"/>
        <w:right w:val="none" w:sz="0" w:space="0" w:color="auto"/>
      </w:divBdr>
    </w:div>
    <w:div w:id="1282764584">
      <w:bodyDiv w:val="1"/>
      <w:marLeft w:val="0"/>
      <w:marRight w:val="0"/>
      <w:marTop w:val="0"/>
      <w:marBottom w:val="0"/>
      <w:divBdr>
        <w:top w:val="none" w:sz="0" w:space="0" w:color="auto"/>
        <w:left w:val="none" w:sz="0" w:space="0" w:color="auto"/>
        <w:bottom w:val="none" w:sz="0" w:space="0" w:color="auto"/>
        <w:right w:val="none" w:sz="0" w:space="0" w:color="auto"/>
      </w:divBdr>
    </w:div>
    <w:div w:id="1282999559">
      <w:bodyDiv w:val="1"/>
      <w:marLeft w:val="0"/>
      <w:marRight w:val="0"/>
      <w:marTop w:val="0"/>
      <w:marBottom w:val="0"/>
      <w:divBdr>
        <w:top w:val="none" w:sz="0" w:space="0" w:color="auto"/>
        <w:left w:val="none" w:sz="0" w:space="0" w:color="auto"/>
        <w:bottom w:val="none" w:sz="0" w:space="0" w:color="auto"/>
        <w:right w:val="none" w:sz="0" w:space="0" w:color="auto"/>
      </w:divBdr>
    </w:div>
    <w:div w:id="1283417527">
      <w:bodyDiv w:val="1"/>
      <w:marLeft w:val="0"/>
      <w:marRight w:val="0"/>
      <w:marTop w:val="0"/>
      <w:marBottom w:val="0"/>
      <w:divBdr>
        <w:top w:val="none" w:sz="0" w:space="0" w:color="auto"/>
        <w:left w:val="none" w:sz="0" w:space="0" w:color="auto"/>
        <w:bottom w:val="none" w:sz="0" w:space="0" w:color="auto"/>
        <w:right w:val="none" w:sz="0" w:space="0" w:color="auto"/>
      </w:divBdr>
    </w:div>
    <w:div w:id="1283996828">
      <w:bodyDiv w:val="1"/>
      <w:marLeft w:val="0"/>
      <w:marRight w:val="0"/>
      <w:marTop w:val="0"/>
      <w:marBottom w:val="0"/>
      <w:divBdr>
        <w:top w:val="none" w:sz="0" w:space="0" w:color="auto"/>
        <w:left w:val="none" w:sz="0" w:space="0" w:color="auto"/>
        <w:bottom w:val="none" w:sz="0" w:space="0" w:color="auto"/>
        <w:right w:val="none" w:sz="0" w:space="0" w:color="auto"/>
      </w:divBdr>
    </w:div>
    <w:div w:id="1284388500">
      <w:bodyDiv w:val="1"/>
      <w:marLeft w:val="0"/>
      <w:marRight w:val="0"/>
      <w:marTop w:val="0"/>
      <w:marBottom w:val="0"/>
      <w:divBdr>
        <w:top w:val="none" w:sz="0" w:space="0" w:color="auto"/>
        <w:left w:val="none" w:sz="0" w:space="0" w:color="auto"/>
        <w:bottom w:val="none" w:sz="0" w:space="0" w:color="auto"/>
        <w:right w:val="none" w:sz="0" w:space="0" w:color="auto"/>
      </w:divBdr>
    </w:div>
    <w:div w:id="1285041906">
      <w:bodyDiv w:val="1"/>
      <w:marLeft w:val="0"/>
      <w:marRight w:val="0"/>
      <w:marTop w:val="0"/>
      <w:marBottom w:val="0"/>
      <w:divBdr>
        <w:top w:val="none" w:sz="0" w:space="0" w:color="auto"/>
        <w:left w:val="none" w:sz="0" w:space="0" w:color="auto"/>
        <w:bottom w:val="none" w:sz="0" w:space="0" w:color="auto"/>
        <w:right w:val="none" w:sz="0" w:space="0" w:color="auto"/>
      </w:divBdr>
    </w:div>
    <w:div w:id="1285162399">
      <w:bodyDiv w:val="1"/>
      <w:marLeft w:val="0"/>
      <w:marRight w:val="0"/>
      <w:marTop w:val="0"/>
      <w:marBottom w:val="0"/>
      <w:divBdr>
        <w:top w:val="none" w:sz="0" w:space="0" w:color="auto"/>
        <w:left w:val="none" w:sz="0" w:space="0" w:color="auto"/>
        <w:bottom w:val="none" w:sz="0" w:space="0" w:color="auto"/>
        <w:right w:val="none" w:sz="0" w:space="0" w:color="auto"/>
      </w:divBdr>
    </w:div>
    <w:div w:id="1285190987">
      <w:bodyDiv w:val="1"/>
      <w:marLeft w:val="0"/>
      <w:marRight w:val="0"/>
      <w:marTop w:val="0"/>
      <w:marBottom w:val="0"/>
      <w:divBdr>
        <w:top w:val="none" w:sz="0" w:space="0" w:color="auto"/>
        <w:left w:val="none" w:sz="0" w:space="0" w:color="auto"/>
        <w:bottom w:val="none" w:sz="0" w:space="0" w:color="auto"/>
        <w:right w:val="none" w:sz="0" w:space="0" w:color="auto"/>
      </w:divBdr>
    </w:div>
    <w:div w:id="1285498602">
      <w:bodyDiv w:val="1"/>
      <w:marLeft w:val="0"/>
      <w:marRight w:val="0"/>
      <w:marTop w:val="0"/>
      <w:marBottom w:val="0"/>
      <w:divBdr>
        <w:top w:val="none" w:sz="0" w:space="0" w:color="auto"/>
        <w:left w:val="none" w:sz="0" w:space="0" w:color="auto"/>
        <w:bottom w:val="none" w:sz="0" w:space="0" w:color="auto"/>
        <w:right w:val="none" w:sz="0" w:space="0" w:color="auto"/>
      </w:divBdr>
    </w:div>
    <w:div w:id="1285574683">
      <w:bodyDiv w:val="1"/>
      <w:marLeft w:val="0"/>
      <w:marRight w:val="0"/>
      <w:marTop w:val="0"/>
      <w:marBottom w:val="0"/>
      <w:divBdr>
        <w:top w:val="none" w:sz="0" w:space="0" w:color="auto"/>
        <w:left w:val="none" w:sz="0" w:space="0" w:color="auto"/>
        <w:bottom w:val="none" w:sz="0" w:space="0" w:color="auto"/>
        <w:right w:val="none" w:sz="0" w:space="0" w:color="auto"/>
      </w:divBdr>
    </w:div>
    <w:div w:id="1285694139">
      <w:bodyDiv w:val="1"/>
      <w:marLeft w:val="0"/>
      <w:marRight w:val="0"/>
      <w:marTop w:val="0"/>
      <w:marBottom w:val="0"/>
      <w:divBdr>
        <w:top w:val="none" w:sz="0" w:space="0" w:color="auto"/>
        <w:left w:val="none" w:sz="0" w:space="0" w:color="auto"/>
        <w:bottom w:val="none" w:sz="0" w:space="0" w:color="auto"/>
        <w:right w:val="none" w:sz="0" w:space="0" w:color="auto"/>
      </w:divBdr>
    </w:div>
    <w:div w:id="1285771614">
      <w:bodyDiv w:val="1"/>
      <w:marLeft w:val="0"/>
      <w:marRight w:val="0"/>
      <w:marTop w:val="0"/>
      <w:marBottom w:val="0"/>
      <w:divBdr>
        <w:top w:val="none" w:sz="0" w:space="0" w:color="auto"/>
        <w:left w:val="none" w:sz="0" w:space="0" w:color="auto"/>
        <w:bottom w:val="none" w:sz="0" w:space="0" w:color="auto"/>
        <w:right w:val="none" w:sz="0" w:space="0" w:color="auto"/>
      </w:divBdr>
    </w:div>
    <w:div w:id="1286428077">
      <w:bodyDiv w:val="1"/>
      <w:marLeft w:val="0"/>
      <w:marRight w:val="0"/>
      <w:marTop w:val="0"/>
      <w:marBottom w:val="0"/>
      <w:divBdr>
        <w:top w:val="none" w:sz="0" w:space="0" w:color="auto"/>
        <w:left w:val="none" w:sz="0" w:space="0" w:color="auto"/>
        <w:bottom w:val="none" w:sz="0" w:space="0" w:color="auto"/>
        <w:right w:val="none" w:sz="0" w:space="0" w:color="auto"/>
      </w:divBdr>
    </w:div>
    <w:div w:id="1286546198">
      <w:bodyDiv w:val="1"/>
      <w:marLeft w:val="0"/>
      <w:marRight w:val="0"/>
      <w:marTop w:val="0"/>
      <w:marBottom w:val="0"/>
      <w:divBdr>
        <w:top w:val="none" w:sz="0" w:space="0" w:color="auto"/>
        <w:left w:val="none" w:sz="0" w:space="0" w:color="auto"/>
        <w:bottom w:val="none" w:sz="0" w:space="0" w:color="auto"/>
        <w:right w:val="none" w:sz="0" w:space="0" w:color="auto"/>
      </w:divBdr>
    </w:div>
    <w:div w:id="1286546876">
      <w:bodyDiv w:val="1"/>
      <w:marLeft w:val="0"/>
      <w:marRight w:val="0"/>
      <w:marTop w:val="0"/>
      <w:marBottom w:val="0"/>
      <w:divBdr>
        <w:top w:val="none" w:sz="0" w:space="0" w:color="auto"/>
        <w:left w:val="none" w:sz="0" w:space="0" w:color="auto"/>
        <w:bottom w:val="none" w:sz="0" w:space="0" w:color="auto"/>
        <w:right w:val="none" w:sz="0" w:space="0" w:color="auto"/>
      </w:divBdr>
    </w:div>
    <w:div w:id="1286622957">
      <w:bodyDiv w:val="1"/>
      <w:marLeft w:val="0"/>
      <w:marRight w:val="0"/>
      <w:marTop w:val="0"/>
      <w:marBottom w:val="0"/>
      <w:divBdr>
        <w:top w:val="none" w:sz="0" w:space="0" w:color="auto"/>
        <w:left w:val="none" w:sz="0" w:space="0" w:color="auto"/>
        <w:bottom w:val="none" w:sz="0" w:space="0" w:color="auto"/>
        <w:right w:val="none" w:sz="0" w:space="0" w:color="auto"/>
      </w:divBdr>
    </w:div>
    <w:div w:id="1286693145">
      <w:bodyDiv w:val="1"/>
      <w:marLeft w:val="0"/>
      <w:marRight w:val="0"/>
      <w:marTop w:val="0"/>
      <w:marBottom w:val="0"/>
      <w:divBdr>
        <w:top w:val="none" w:sz="0" w:space="0" w:color="auto"/>
        <w:left w:val="none" w:sz="0" w:space="0" w:color="auto"/>
        <w:bottom w:val="none" w:sz="0" w:space="0" w:color="auto"/>
        <w:right w:val="none" w:sz="0" w:space="0" w:color="auto"/>
      </w:divBdr>
    </w:div>
    <w:div w:id="1286810970">
      <w:bodyDiv w:val="1"/>
      <w:marLeft w:val="0"/>
      <w:marRight w:val="0"/>
      <w:marTop w:val="0"/>
      <w:marBottom w:val="0"/>
      <w:divBdr>
        <w:top w:val="none" w:sz="0" w:space="0" w:color="auto"/>
        <w:left w:val="none" w:sz="0" w:space="0" w:color="auto"/>
        <w:bottom w:val="none" w:sz="0" w:space="0" w:color="auto"/>
        <w:right w:val="none" w:sz="0" w:space="0" w:color="auto"/>
      </w:divBdr>
    </w:div>
    <w:div w:id="1287080144">
      <w:bodyDiv w:val="1"/>
      <w:marLeft w:val="0"/>
      <w:marRight w:val="0"/>
      <w:marTop w:val="0"/>
      <w:marBottom w:val="0"/>
      <w:divBdr>
        <w:top w:val="none" w:sz="0" w:space="0" w:color="auto"/>
        <w:left w:val="none" w:sz="0" w:space="0" w:color="auto"/>
        <w:bottom w:val="none" w:sz="0" w:space="0" w:color="auto"/>
        <w:right w:val="none" w:sz="0" w:space="0" w:color="auto"/>
      </w:divBdr>
    </w:div>
    <w:div w:id="1287151990">
      <w:bodyDiv w:val="1"/>
      <w:marLeft w:val="0"/>
      <w:marRight w:val="0"/>
      <w:marTop w:val="0"/>
      <w:marBottom w:val="0"/>
      <w:divBdr>
        <w:top w:val="none" w:sz="0" w:space="0" w:color="auto"/>
        <w:left w:val="none" w:sz="0" w:space="0" w:color="auto"/>
        <w:bottom w:val="none" w:sz="0" w:space="0" w:color="auto"/>
        <w:right w:val="none" w:sz="0" w:space="0" w:color="auto"/>
      </w:divBdr>
    </w:div>
    <w:div w:id="1287158799">
      <w:bodyDiv w:val="1"/>
      <w:marLeft w:val="0"/>
      <w:marRight w:val="0"/>
      <w:marTop w:val="0"/>
      <w:marBottom w:val="0"/>
      <w:divBdr>
        <w:top w:val="none" w:sz="0" w:space="0" w:color="auto"/>
        <w:left w:val="none" w:sz="0" w:space="0" w:color="auto"/>
        <w:bottom w:val="none" w:sz="0" w:space="0" w:color="auto"/>
        <w:right w:val="none" w:sz="0" w:space="0" w:color="auto"/>
      </w:divBdr>
    </w:div>
    <w:div w:id="1287270160">
      <w:bodyDiv w:val="1"/>
      <w:marLeft w:val="0"/>
      <w:marRight w:val="0"/>
      <w:marTop w:val="0"/>
      <w:marBottom w:val="0"/>
      <w:divBdr>
        <w:top w:val="none" w:sz="0" w:space="0" w:color="auto"/>
        <w:left w:val="none" w:sz="0" w:space="0" w:color="auto"/>
        <w:bottom w:val="none" w:sz="0" w:space="0" w:color="auto"/>
        <w:right w:val="none" w:sz="0" w:space="0" w:color="auto"/>
      </w:divBdr>
    </w:div>
    <w:div w:id="1287465792">
      <w:bodyDiv w:val="1"/>
      <w:marLeft w:val="0"/>
      <w:marRight w:val="0"/>
      <w:marTop w:val="0"/>
      <w:marBottom w:val="0"/>
      <w:divBdr>
        <w:top w:val="none" w:sz="0" w:space="0" w:color="auto"/>
        <w:left w:val="none" w:sz="0" w:space="0" w:color="auto"/>
        <w:bottom w:val="none" w:sz="0" w:space="0" w:color="auto"/>
        <w:right w:val="none" w:sz="0" w:space="0" w:color="auto"/>
      </w:divBdr>
    </w:div>
    <w:div w:id="1287784068">
      <w:bodyDiv w:val="1"/>
      <w:marLeft w:val="0"/>
      <w:marRight w:val="0"/>
      <w:marTop w:val="0"/>
      <w:marBottom w:val="0"/>
      <w:divBdr>
        <w:top w:val="none" w:sz="0" w:space="0" w:color="auto"/>
        <w:left w:val="none" w:sz="0" w:space="0" w:color="auto"/>
        <w:bottom w:val="none" w:sz="0" w:space="0" w:color="auto"/>
        <w:right w:val="none" w:sz="0" w:space="0" w:color="auto"/>
      </w:divBdr>
    </w:div>
    <w:div w:id="1287925994">
      <w:bodyDiv w:val="1"/>
      <w:marLeft w:val="0"/>
      <w:marRight w:val="0"/>
      <w:marTop w:val="0"/>
      <w:marBottom w:val="0"/>
      <w:divBdr>
        <w:top w:val="none" w:sz="0" w:space="0" w:color="auto"/>
        <w:left w:val="none" w:sz="0" w:space="0" w:color="auto"/>
        <w:bottom w:val="none" w:sz="0" w:space="0" w:color="auto"/>
        <w:right w:val="none" w:sz="0" w:space="0" w:color="auto"/>
      </w:divBdr>
    </w:div>
    <w:div w:id="1288051961">
      <w:bodyDiv w:val="1"/>
      <w:marLeft w:val="0"/>
      <w:marRight w:val="0"/>
      <w:marTop w:val="0"/>
      <w:marBottom w:val="0"/>
      <w:divBdr>
        <w:top w:val="none" w:sz="0" w:space="0" w:color="auto"/>
        <w:left w:val="none" w:sz="0" w:space="0" w:color="auto"/>
        <w:bottom w:val="none" w:sz="0" w:space="0" w:color="auto"/>
        <w:right w:val="none" w:sz="0" w:space="0" w:color="auto"/>
      </w:divBdr>
    </w:div>
    <w:div w:id="1288511207">
      <w:bodyDiv w:val="1"/>
      <w:marLeft w:val="0"/>
      <w:marRight w:val="0"/>
      <w:marTop w:val="0"/>
      <w:marBottom w:val="0"/>
      <w:divBdr>
        <w:top w:val="none" w:sz="0" w:space="0" w:color="auto"/>
        <w:left w:val="none" w:sz="0" w:space="0" w:color="auto"/>
        <w:bottom w:val="none" w:sz="0" w:space="0" w:color="auto"/>
        <w:right w:val="none" w:sz="0" w:space="0" w:color="auto"/>
      </w:divBdr>
    </w:div>
    <w:div w:id="1289125209">
      <w:bodyDiv w:val="1"/>
      <w:marLeft w:val="0"/>
      <w:marRight w:val="0"/>
      <w:marTop w:val="0"/>
      <w:marBottom w:val="0"/>
      <w:divBdr>
        <w:top w:val="none" w:sz="0" w:space="0" w:color="auto"/>
        <w:left w:val="none" w:sz="0" w:space="0" w:color="auto"/>
        <w:bottom w:val="none" w:sz="0" w:space="0" w:color="auto"/>
        <w:right w:val="none" w:sz="0" w:space="0" w:color="auto"/>
      </w:divBdr>
    </w:div>
    <w:div w:id="1289628301">
      <w:bodyDiv w:val="1"/>
      <w:marLeft w:val="0"/>
      <w:marRight w:val="0"/>
      <w:marTop w:val="0"/>
      <w:marBottom w:val="0"/>
      <w:divBdr>
        <w:top w:val="none" w:sz="0" w:space="0" w:color="auto"/>
        <w:left w:val="none" w:sz="0" w:space="0" w:color="auto"/>
        <w:bottom w:val="none" w:sz="0" w:space="0" w:color="auto"/>
        <w:right w:val="none" w:sz="0" w:space="0" w:color="auto"/>
      </w:divBdr>
    </w:div>
    <w:div w:id="1289968615">
      <w:bodyDiv w:val="1"/>
      <w:marLeft w:val="0"/>
      <w:marRight w:val="0"/>
      <w:marTop w:val="0"/>
      <w:marBottom w:val="0"/>
      <w:divBdr>
        <w:top w:val="none" w:sz="0" w:space="0" w:color="auto"/>
        <w:left w:val="none" w:sz="0" w:space="0" w:color="auto"/>
        <w:bottom w:val="none" w:sz="0" w:space="0" w:color="auto"/>
        <w:right w:val="none" w:sz="0" w:space="0" w:color="auto"/>
      </w:divBdr>
    </w:div>
    <w:div w:id="1289968652">
      <w:bodyDiv w:val="1"/>
      <w:marLeft w:val="0"/>
      <w:marRight w:val="0"/>
      <w:marTop w:val="0"/>
      <w:marBottom w:val="0"/>
      <w:divBdr>
        <w:top w:val="none" w:sz="0" w:space="0" w:color="auto"/>
        <w:left w:val="none" w:sz="0" w:space="0" w:color="auto"/>
        <w:bottom w:val="none" w:sz="0" w:space="0" w:color="auto"/>
        <w:right w:val="none" w:sz="0" w:space="0" w:color="auto"/>
      </w:divBdr>
    </w:div>
    <w:div w:id="1290159635">
      <w:bodyDiv w:val="1"/>
      <w:marLeft w:val="0"/>
      <w:marRight w:val="0"/>
      <w:marTop w:val="0"/>
      <w:marBottom w:val="0"/>
      <w:divBdr>
        <w:top w:val="none" w:sz="0" w:space="0" w:color="auto"/>
        <w:left w:val="none" w:sz="0" w:space="0" w:color="auto"/>
        <w:bottom w:val="none" w:sz="0" w:space="0" w:color="auto"/>
        <w:right w:val="none" w:sz="0" w:space="0" w:color="auto"/>
      </w:divBdr>
    </w:div>
    <w:div w:id="1290168768">
      <w:bodyDiv w:val="1"/>
      <w:marLeft w:val="0"/>
      <w:marRight w:val="0"/>
      <w:marTop w:val="0"/>
      <w:marBottom w:val="0"/>
      <w:divBdr>
        <w:top w:val="none" w:sz="0" w:space="0" w:color="auto"/>
        <w:left w:val="none" w:sz="0" w:space="0" w:color="auto"/>
        <w:bottom w:val="none" w:sz="0" w:space="0" w:color="auto"/>
        <w:right w:val="none" w:sz="0" w:space="0" w:color="auto"/>
      </w:divBdr>
    </w:div>
    <w:div w:id="1290237831">
      <w:bodyDiv w:val="1"/>
      <w:marLeft w:val="0"/>
      <w:marRight w:val="0"/>
      <w:marTop w:val="0"/>
      <w:marBottom w:val="0"/>
      <w:divBdr>
        <w:top w:val="none" w:sz="0" w:space="0" w:color="auto"/>
        <w:left w:val="none" w:sz="0" w:space="0" w:color="auto"/>
        <w:bottom w:val="none" w:sz="0" w:space="0" w:color="auto"/>
        <w:right w:val="none" w:sz="0" w:space="0" w:color="auto"/>
      </w:divBdr>
    </w:div>
    <w:div w:id="1290936536">
      <w:bodyDiv w:val="1"/>
      <w:marLeft w:val="0"/>
      <w:marRight w:val="0"/>
      <w:marTop w:val="0"/>
      <w:marBottom w:val="0"/>
      <w:divBdr>
        <w:top w:val="none" w:sz="0" w:space="0" w:color="auto"/>
        <w:left w:val="none" w:sz="0" w:space="0" w:color="auto"/>
        <w:bottom w:val="none" w:sz="0" w:space="0" w:color="auto"/>
        <w:right w:val="none" w:sz="0" w:space="0" w:color="auto"/>
      </w:divBdr>
    </w:div>
    <w:div w:id="1291592948">
      <w:bodyDiv w:val="1"/>
      <w:marLeft w:val="0"/>
      <w:marRight w:val="0"/>
      <w:marTop w:val="0"/>
      <w:marBottom w:val="0"/>
      <w:divBdr>
        <w:top w:val="none" w:sz="0" w:space="0" w:color="auto"/>
        <w:left w:val="none" w:sz="0" w:space="0" w:color="auto"/>
        <w:bottom w:val="none" w:sz="0" w:space="0" w:color="auto"/>
        <w:right w:val="none" w:sz="0" w:space="0" w:color="auto"/>
      </w:divBdr>
    </w:div>
    <w:div w:id="1292248532">
      <w:bodyDiv w:val="1"/>
      <w:marLeft w:val="0"/>
      <w:marRight w:val="0"/>
      <w:marTop w:val="0"/>
      <w:marBottom w:val="0"/>
      <w:divBdr>
        <w:top w:val="none" w:sz="0" w:space="0" w:color="auto"/>
        <w:left w:val="none" w:sz="0" w:space="0" w:color="auto"/>
        <w:bottom w:val="none" w:sz="0" w:space="0" w:color="auto"/>
        <w:right w:val="none" w:sz="0" w:space="0" w:color="auto"/>
      </w:divBdr>
    </w:div>
    <w:div w:id="1292319997">
      <w:bodyDiv w:val="1"/>
      <w:marLeft w:val="0"/>
      <w:marRight w:val="0"/>
      <w:marTop w:val="0"/>
      <w:marBottom w:val="0"/>
      <w:divBdr>
        <w:top w:val="none" w:sz="0" w:space="0" w:color="auto"/>
        <w:left w:val="none" w:sz="0" w:space="0" w:color="auto"/>
        <w:bottom w:val="none" w:sz="0" w:space="0" w:color="auto"/>
        <w:right w:val="none" w:sz="0" w:space="0" w:color="auto"/>
      </w:divBdr>
    </w:div>
    <w:div w:id="1292788692">
      <w:bodyDiv w:val="1"/>
      <w:marLeft w:val="0"/>
      <w:marRight w:val="0"/>
      <w:marTop w:val="0"/>
      <w:marBottom w:val="0"/>
      <w:divBdr>
        <w:top w:val="none" w:sz="0" w:space="0" w:color="auto"/>
        <w:left w:val="none" w:sz="0" w:space="0" w:color="auto"/>
        <w:bottom w:val="none" w:sz="0" w:space="0" w:color="auto"/>
        <w:right w:val="none" w:sz="0" w:space="0" w:color="auto"/>
      </w:divBdr>
    </w:div>
    <w:div w:id="1292982137">
      <w:bodyDiv w:val="1"/>
      <w:marLeft w:val="0"/>
      <w:marRight w:val="0"/>
      <w:marTop w:val="0"/>
      <w:marBottom w:val="0"/>
      <w:divBdr>
        <w:top w:val="none" w:sz="0" w:space="0" w:color="auto"/>
        <w:left w:val="none" w:sz="0" w:space="0" w:color="auto"/>
        <w:bottom w:val="none" w:sz="0" w:space="0" w:color="auto"/>
        <w:right w:val="none" w:sz="0" w:space="0" w:color="auto"/>
      </w:divBdr>
    </w:div>
    <w:div w:id="1293101534">
      <w:bodyDiv w:val="1"/>
      <w:marLeft w:val="0"/>
      <w:marRight w:val="0"/>
      <w:marTop w:val="0"/>
      <w:marBottom w:val="0"/>
      <w:divBdr>
        <w:top w:val="none" w:sz="0" w:space="0" w:color="auto"/>
        <w:left w:val="none" w:sz="0" w:space="0" w:color="auto"/>
        <w:bottom w:val="none" w:sz="0" w:space="0" w:color="auto"/>
        <w:right w:val="none" w:sz="0" w:space="0" w:color="auto"/>
      </w:divBdr>
    </w:div>
    <w:div w:id="1293747184">
      <w:bodyDiv w:val="1"/>
      <w:marLeft w:val="0"/>
      <w:marRight w:val="0"/>
      <w:marTop w:val="0"/>
      <w:marBottom w:val="0"/>
      <w:divBdr>
        <w:top w:val="none" w:sz="0" w:space="0" w:color="auto"/>
        <w:left w:val="none" w:sz="0" w:space="0" w:color="auto"/>
        <w:bottom w:val="none" w:sz="0" w:space="0" w:color="auto"/>
        <w:right w:val="none" w:sz="0" w:space="0" w:color="auto"/>
      </w:divBdr>
    </w:div>
    <w:div w:id="1293753491">
      <w:bodyDiv w:val="1"/>
      <w:marLeft w:val="0"/>
      <w:marRight w:val="0"/>
      <w:marTop w:val="0"/>
      <w:marBottom w:val="0"/>
      <w:divBdr>
        <w:top w:val="none" w:sz="0" w:space="0" w:color="auto"/>
        <w:left w:val="none" w:sz="0" w:space="0" w:color="auto"/>
        <w:bottom w:val="none" w:sz="0" w:space="0" w:color="auto"/>
        <w:right w:val="none" w:sz="0" w:space="0" w:color="auto"/>
      </w:divBdr>
    </w:div>
    <w:div w:id="1293825439">
      <w:bodyDiv w:val="1"/>
      <w:marLeft w:val="0"/>
      <w:marRight w:val="0"/>
      <w:marTop w:val="0"/>
      <w:marBottom w:val="0"/>
      <w:divBdr>
        <w:top w:val="none" w:sz="0" w:space="0" w:color="auto"/>
        <w:left w:val="none" w:sz="0" w:space="0" w:color="auto"/>
        <w:bottom w:val="none" w:sz="0" w:space="0" w:color="auto"/>
        <w:right w:val="none" w:sz="0" w:space="0" w:color="auto"/>
      </w:divBdr>
    </w:div>
    <w:div w:id="1293906741">
      <w:bodyDiv w:val="1"/>
      <w:marLeft w:val="0"/>
      <w:marRight w:val="0"/>
      <w:marTop w:val="0"/>
      <w:marBottom w:val="0"/>
      <w:divBdr>
        <w:top w:val="none" w:sz="0" w:space="0" w:color="auto"/>
        <w:left w:val="none" w:sz="0" w:space="0" w:color="auto"/>
        <w:bottom w:val="none" w:sz="0" w:space="0" w:color="auto"/>
        <w:right w:val="none" w:sz="0" w:space="0" w:color="auto"/>
      </w:divBdr>
    </w:div>
    <w:div w:id="1293943107">
      <w:bodyDiv w:val="1"/>
      <w:marLeft w:val="0"/>
      <w:marRight w:val="0"/>
      <w:marTop w:val="0"/>
      <w:marBottom w:val="0"/>
      <w:divBdr>
        <w:top w:val="none" w:sz="0" w:space="0" w:color="auto"/>
        <w:left w:val="none" w:sz="0" w:space="0" w:color="auto"/>
        <w:bottom w:val="none" w:sz="0" w:space="0" w:color="auto"/>
        <w:right w:val="none" w:sz="0" w:space="0" w:color="auto"/>
      </w:divBdr>
    </w:div>
    <w:div w:id="1293947063">
      <w:bodyDiv w:val="1"/>
      <w:marLeft w:val="0"/>
      <w:marRight w:val="0"/>
      <w:marTop w:val="0"/>
      <w:marBottom w:val="0"/>
      <w:divBdr>
        <w:top w:val="none" w:sz="0" w:space="0" w:color="auto"/>
        <w:left w:val="none" w:sz="0" w:space="0" w:color="auto"/>
        <w:bottom w:val="none" w:sz="0" w:space="0" w:color="auto"/>
        <w:right w:val="none" w:sz="0" w:space="0" w:color="auto"/>
      </w:divBdr>
    </w:div>
    <w:div w:id="1295334517">
      <w:bodyDiv w:val="1"/>
      <w:marLeft w:val="0"/>
      <w:marRight w:val="0"/>
      <w:marTop w:val="0"/>
      <w:marBottom w:val="0"/>
      <w:divBdr>
        <w:top w:val="none" w:sz="0" w:space="0" w:color="auto"/>
        <w:left w:val="none" w:sz="0" w:space="0" w:color="auto"/>
        <w:bottom w:val="none" w:sz="0" w:space="0" w:color="auto"/>
        <w:right w:val="none" w:sz="0" w:space="0" w:color="auto"/>
      </w:divBdr>
    </w:div>
    <w:div w:id="1295714078">
      <w:bodyDiv w:val="1"/>
      <w:marLeft w:val="0"/>
      <w:marRight w:val="0"/>
      <w:marTop w:val="0"/>
      <w:marBottom w:val="0"/>
      <w:divBdr>
        <w:top w:val="none" w:sz="0" w:space="0" w:color="auto"/>
        <w:left w:val="none" w:sz="0" w:space="0" w:color="auto"/>
        <w:bottom w:val="none" w:sz="0" w:space="0" w:color="auto"/>
        <w:right w:val="none" w:sz="0" w:space="0" w:color="auto"/>
      </w:divBdr>
    </w:div>
    <w:div w:id="1296912816">
      <w:bodyDiv w:val="1"/>
      <w:marLeft w:val="0"/>
      <w:marRight w:val="0"/>
      <w:marTop w:val="0"/>
      <w:marBottom w:val="0"/>
      <w:divBdr>
        <w:top w:val="none" w:sz="0" w:space="0" w:color="auto"/>
        <w:left w:val="none" w:sz="0" w:space="0" w:color="auto"/>
        <w:bottom w:val="none" w:sz="0" w:space="0" w:color="auto"/>
        <w:right w:val="none" w:sz="0" w:space="0" w:color="auto"/>
      </w:divBdr>
    </w:div>
    <w:div w:id="1297176294">
      <w:bodyDiv w:val="1"/>
      <w:marLeft w:val="0"/>
      <w:marRight w:val="0"/>
      <w:marTop w:val="0"/>
      <w:marBottom w:val="0"/>
      <w:divBdr>
        <w:top w:val="none" w:sz="0" w:space="0" w:color="auto"/>
        <w:left w:val="none" w:sz="0" w:space="0" w:color="auto"/>
        <w:bottom w:val="none" w:sz="0" w:space="0" w:color="auto"/>
        <w:right w:val="none" w:sz="0" w:space="0" w:color="auto"/>
      </w:divBdr>
    </w:div>
    <w:div w:id="1297300168">
      <w:bodyDiv w:val="1"/>
      <w:marLeft w:val="0"/>
      <w:marRight w:val="0"/>
      <w:marTop w:val="0"/>
      <w:marBottom w:val="0"/>
      <w:divBdr>
        <w:top w:val="none" w:sz="0" w:space="0" w:color="auto"/>
        <w:left w:val="none" w:sz="0" w:space="0" w:color="auto"/>
        <w:bottom w:val="none" w:sz="0" w:space="0" w:color="auto"/>
        <w:right w:val="none" w:sz="0" w:space="0" w:color="auto"/>
      </w:divBdr>
    </w:div>
    <w:div w:id="1297444303">
      <w:bodyDiv w:val="1"/>
      <w:marLeft w:val="0"/>
      <w:marRight w:val="0"/>
      <w:marTop w:val="0"/>
      <w:marBottom w:val="0"/>
      <w:divBdr>
        <w:top w:val="none" w:sz="0" w:space="0" w:color="auto"/>
        <w:left w:val="none" w:sz="0" w:space="0" w:color="auto"/>
        <w:bottom w:val="none" w:sz="0" w:space="0" w:color="auto"/>
        <w:right w:val="none" w:sz="0" w:space="0" w:color="auto"/>
      </w:divBdr>
    </w:div>
    <w:div w:id="1299143771">
      <w:bodyDiv w:val="1"/>
      <w:marLeft w:val="0"/>
      <w:marRight w:val="0"/>
      <w:marTop w:val="0"/>
      <w:marBottom w:val="0"/>
      <w:divBdr>
        <w:top w:val="none" w:sz="0" w:space="0" w:color="auto"/>
        <w:left w:val="none" w:sz="0" w:space="0" w:color="auto"/>
        <w:bottom w:val="none" w:sz="0" w:space="0" w:color="auto"/>
        <w:right w:val="none" w:sz="0" w:space="0" w:color="auto"/>
      </w:divBdr>
    </w:div>
    <w:div w:id="1299218156">
      <w:bodyDiv w:val="1"/>
      <w:marLeft w:val="0"/>
      <w:marRight w:val="0"/>
      <w:marTop w:val="0"/>
      <w:marBottom w:val="0"/>
      <w:divBdr>
        <w:top w:val="none" w:sz="0" w:space="0" w:color="auto"/>
        <w:left w:val="none" w:sz="0" w:space="0" w:color="auto"/>
        <w:bottom w:val="none" w:sz="0" w:space="0" w:color="auto"/>
        <w:right w:val="none" w:sz="0" w:space="0" w:color="auto"/>
      </w:divBdr>
    </w:div>
    <w:div w:id="1299454390">
      <w:bodyDiv w:val="1"/>
      <w:marLeft w:val="0"/>
      <w:marRight w:val="0"/>
      <w:marTop w:val="0"/>
      <w:marBottom w:val="0"/>
      <w:divBdr>
        <w:top w:val="none" w:sz="0" w:space="0" w:color="auto"/>
        <w:left w:val="none" w:sz="0" w:space="0" w:color="auto"/>
        <w:bottom w:val="none" w:sz="0" w:space="0" w:color="auto"/>
        <w:right w:val="none" w:sz="0" w:space="0" w:color="auto"/>
      </w:divBdr>
    </w:div>
    <w:div w:id="1299720593">
      <w:bodyDiv w:val="1"/>
      <w:marLeft w:val="0"/>
      <w:marRight w:val="0"/>
      <w:marTop w:val="0"/>
      <w:marBottom w:val="0"/>
      <w:divBdr>
        <w:top w:val="none" w:sz="0" w:space="0" w:color="auto"/>
        <w:left w:val="none" w:sz="0" w:space="0" w:color="auto"/>
        <w:bottom w:val="none" w:sz="0" w:space="0" w:color="auto"/>
        <w:right w:val="none" w:sz="0" w:space="0" w:color="auto"/>
      </w:divBdr>
    </w:div>
    <w:div w:id="1299723781">
      <w:bodyDiv w:val="1"/>
      <w:marLeft w:val="0"/>
      <w:marRight w:val="0"/>
      <w:marTop w:val="0"/>
      <w:marBottom w:val="0"/>
      <w:divBdr>
        <w:top w:val="none" w:sz="0" w:space="0" w:color="auto"/>
        <w:left w:val="none" w:sz="0" w:space="0" w:color="auto"/>
        <w:bottom w:val="none" w:sz="0" w:space="0" w:color="auto"/>
        <w:right w:val="none" w:sz="0" w:space="0" w:color="auto"/>
      </w:divBdr>
    </w:div>
    <w:div w:id="1300300575">
      <w:bodyDiv w:val="1"/>
      <w:marLeft w:val="0"/>
      <w:marRight w:val="0"/>
      <w:marTop w:val="0"/>
      <w:marBottom w:val="0"/>
      <w:divBdr>
        <w:top w:val="none" w:sz="0" w:space="0" w:color="auto"/>
        <w:left w:val="none" w:sz="0" w:space="0" w:color="auto"/>
        <w:bottom w:val="none" w:sz="0" w:space="0" w:color="auto"/>
        <w:right w:val="none" w:sz="0" w:space="0" w:color="auto"/>
      </w:divBdr>
    </w:div>
    <w:div w:id="1300527317">
      <w:bodyDiv w:val="1"/>
      <w:marLeft w:val="0"/>
      <w:marRight w:val="0"/>
      <w:marTop w:val="0"/>
      <w:marBottom w:val="0"/>
      <w:divBdr>
        <w:top w:val="none" w:sz="0" w:space="0" w:color="auto"/>
        <w:left w:val="none" w:sz="0" w:space="0" w:color="auto"/>
        <w:bottom w:val="none" w:sz="0" w:space="0" w:color="auto"/>
        <w:right w:val="none" w:sz="0" w:space="0" w:color="auto"/>
      </w:divBdr>
    </w:div>
    <w:div w:id="1300725538">
      <w:bodyDiv w:val="1"/>
      <w:marLeft w:val="0"/>
      <w:marRight w:val="0"/>
      <w:marTop w:val="0"/>
      <w:marBottom w:val="0"/>
      <w:divBdr>
        <w:top w:val="none" w:sz="0" w:space="0" w:color="auto"/>
        <w:left w:val="none" w:sz="0" w:space="0" w:color="auto"/>
        <w:bottom w:val="none" w:sz="0" w:space="0" w:color="auto"/>
        <w:right w:val="none" w:sz="0" w:space="0" w:color="auto"/>
      </w:divBdr>
    </w:div>
    <w:div w:id="1300918706">
      <w:bodyDiv w:val="1"/>
      <w:marLeft w:val="0"/>
      <w:marRight w:val="0"/>
      <w:marTop w:val="0"/>
      <w:marBottom w:val="0"/>
      <w:divBdr>
        <w:top w:val="none" w:sz="0" w:space="0" w:color="auto"/>
        <w:left w:val="none" w:sz="0" w:space="0" w:color="auto"/>
        <w:bottom w:val="none" w:sz="0" w:space="0" w:color="auto"/>
        <w:right w:val="none" w:sz="0" w:space="0" w:color="auto"/>
      </w:divBdr>
    </w:div>
    <w:div w:id="1301376764">
      <w:bodyDiv w:val="1"/>
      <w:marLeft w:val="0"/>
      <w:marRight w:val="0"/>
      <w:marTop w:val="0"/>
      <w:marBottom w:val="0"/>
      <w:divBdr>
        <w:top w:val="none" w:sz="0" w:space="0" w:color="auto"/>
        <w:left w:val="none" w:sz="0" w:space="0" w:color="auto"/>
        <w:bottom w:val="none" w:sz="0" w:space="0" w:color="auto"/>
        <w:right w:val="none" w:sz="0" w:space="0" w:color="auto"/>
      </w:divBdr>
    </w:div>
    <w:div w:id="1301425785">
      <w:bodyDiv w:val="1"/>
      <w:marLeft w:val="0"/>
      <w:marRight w:val="0"/>
      <w:marTop w:val="0"/>
      <w:marBottom w:val="0"/>
      <w:divBdr>
        <w:top w:val="none" w:sz="0" w:space="0" w:color="auto"/>
        <w:left w:val="none" w:sz="0" w:space="0" w:color="auto"/>
        <w:bottom w:val="none" w:sz="0" w:space="0" w:color="auto"/>
        <w:right w:val="none" w:sz="0" w:space="0" w:color="auto"/>
      </w:divBdr>
    </w:div>
    <w:div w:id="1301694729">
      <w:bodyDiv w:val="1"/>
      <w:marLeft w:val="0"/>
      <w:marRight w:val="0"/>
      <w:marTop w:val="0"/>
      <w:marBottom w:val="0"/>
      <w:divBdr>
        <w:top w:val="none" w:sz="0" w:space="0" w:color="auto"/>
        <w:left w:val="none" w:sz="0" w:space="0" w:color="auto"/>
        <w:bottom w:val="none" w:sz="0" w:space="0" w:color="auto"/>
        <w:right w:val="none" w:sz="0" w:space="0" w:color="auto"/>
      </w:divBdr>
    </w:div>
    <w:div w:id="1301885651">
      <w:bodyDiv w:val="1"/>
      <w:marLeft w:val="0"/>
      <w:marRight w:val="0"/>
      <w:marTop w:val="0"/>
      <w:marBottom w:val="0"/>
      <w:divBdr>
        <w:top w:val="none" w:sz="0" w:space="0" w:color="auto"/>
        <w:left w:val="none" w:sz="0" w:space="0" w:color="auto"/>
        <w:bottom w:val="none" w:sz="0" w:space="0" w:color="auto"/>
        <w:right w:val="none" w:sz="0" w:space="0" w:color="auto"/>
      </w:divBdr>
    </w:div>
    <w:div w:id="1302076746">
      <w:bodyDiv w:val="1"/>
      <w:marLeft w:val="0"/>
      <w:marRight w:val="0"/>
      <w:marTop w:val="0"/>
      <w:marBottom w:val="0"/>
      <w:divBdr>
        <w:top w:val="none" w:sz="0" w:space="0" w:color="auto"/>
        <w:left w:val="none" w:sz="0" w:space="0" w:color="auto"/>
        <w:bottom w:val="none" w:sz="0" w:space="0" w:color="auto"/>
        <w:right w:val="none" w:sz="0" w:space="0" w:color="auto"/>
      </w:divBdr>
    </w:div>
    <w:div w:id="1302268046">
      <w:bodyDiv w:val="1"/>
      <w:marLeft w:val="0"/>
      <w:marRight w:val="0"/>
      <w:marTop w:val="0"/>
      <w:marBottom w:val="0"/>
      <w:divBdr>
        <w:top w:val="none" w:sz="0" w:space="0" w:color="auto"/>
        <w:left w:val="none" w:sz="0" w:space="0" w:color="auto"/>
        <w:bottom w:val="none" w:sz="0" w:space="0" w:color="auto"/>
        <w:right w:val="none" w:sz="0" w:space="0" w:color="auto"/>
      </w:divBdr>
    </w:div>
    <w:div w:id="1303849175">
      <w:bodyDiv w:val="1"/>
      <w:marLeft w:val="0"/>
      <w:marRight w:val="0"/>
      <w:marTop w:val="0"/>
      <w:marBottom w:val="0"/>
      <w:divBdr>
        <w:top w:val="none" w:sz="0" w:space="0" w:color="auto"/>
        <w:left w:val="none" w:sz="0" w:space="0" w:color="auto"/>
        <w:bottom w:val="none" w:sz="0" w:space="0" w:color="auto"/>
        <w:right w:val="none" w:sz="0" w:space="0" w:color="auto"/>
      </w:divBdr>
    </w:div>
    <w:div w:id="1304507026">
      <w:bodyDiv w:val="1"/>
      <w:marLeft w:val="0"/>
      <w:marRight w:val="0"/>
      <w:marTop w:val="0"/>
      <w:marBottom w:val="0"/>
      <w:divBdr>
        <w:top w:val="none" w:sz="0" w:space="0" w:color="auto"/>
        <w:left w:val="none" w:sz="0" w:space="0" w:color="auto"/>
        <w:bottom w:val="none" w:sz="0" w:space="0" w:color="auto"/>
        <w:right w:val="none" w:sz="0" w:space="0" w:color="auto"/>
      </w:divBdr>
    </w:div>
    <w:div w:id="1304627074">
      <w:bodyDiv w:val="1"/>
      <w:marLeft w:val="0"/>
      <w:marRight w:val="0"/>
      <w:marTop w:val="0"/>
      <w:marBottom w:val="0"/>
      <w:divBdr>
        <w:top w:val="none" w:sz="0" w:space="0" w:color="auto"/>
        <w:left w:val="none" w:sz="0" w:space="0" w:color="auto"/>
        <w:bottom w:val="none" w:sz="0" w:space="0" w:color="auto"/>
        <w:right w:val="none" w:sz="0" w:space="0" w:color="auto"/>
      </w:divBdr>
    </w:div>
    <w:div w:id="1304773049">
      <w:bodyDiv w:val="1"/>
      <w:marLeft w:val="0"/>
      <w:marRight w:val="0"/>
      <w:marTop w:val="0"/>
      <w:marBottom w:val="0"/>
      <w:divBdr>
        <w:top w:val="none" w:sz="0" w:space="0" w:color="auto"/>
        <w:left w:val="none" w:sz="0" w:space="0" w:color="auto"/>
        <w:bottom w:val="none" w:sz="0" w:space="0" w:color="auto"/>
        <w:right w:val="none" w:sz="0" w:space="0" w:color="auto"/>
      </w:divBdr>
    </w:div>
    <w:div w:id="1304969808">
      <w:bodyDiv w:val="1"/>
      <w:marLeft w:val="0"/>
      <w:marRight w:val="0"/>
      <w:marTop w:val="0"/>
      <w:marBottom w:val="0"/>
      <w:divBdr>
        <w:top w:val="none" w:sz="0" w:space="0" w:color="auto"/>
        <w:left w:val="none" w:sz="0" w:space="0" w:color="auto"/>
        <w:bottom w:val="none" w:sz="0" w:space="0" w:color="auto"/>
        <w:right w:val="none" w:sz="0" w:space="0" w:color="auto"/>
      </w:divBdr>
    </w:div>
    <w:div w:id="1305499496">
      <w:bodyDiv w:val="1"/>
      <w:marLeft w:val="0"/>
      <w:marRight w:val="0"/>
      <w:marTop w:val="0"/>
      <w:marBottom w:val="0"/>
      <w:divBdr>
        <w:top w:val="none" w:sz="0" w:space="0" w:color="auto"/>
        <w:left w:val="none" w:sz="0" w:space="0" w:color="auto"/>
        <w:bottom w:val="none" w:sz="0" w:space="0" w:color="auto"/>
        <w:right w:val="none" w:sz="0" w:space="0" w:color="auto"/>
      </w:divBdr>
    </w:div>
    <w:div w:id="1305888113">
      <w:bodyDiv w:val="1"/>
      <w:marLeft w:val="0"/>
      <w:marRight w:val="0"/>
      <w:marTop w:val="0"/>
      <w:marBottom w:val="0"/>
      <w:divBdr>
        <w:top w:val="none" w:sz="0" w:space="0" w:color="auto"/>
        <w:left w:val="none" w:sz="0" w:space="0" w:color="auto"/>
        <w:bottom w:val="none" w:sz="0" w:space="0" w:color="auto"/>
        <w:right w:val="none" w:sz="0" w:space="0" w:color="auto"/>
      </w:divBdr>
    </w:div>
    <w:div w:id="1306621759">
      <w:bodyDiv w:val="1"/>
      <w:marLeft w:val="0"/>
      <w:marRight w:val="0"/>
      <w:marTop w:val="0"/>
      <w:marBottom w:val="0"/>
      <w:divBdr>
        <w:top w:val="none" w:sz="0" w:space="0" w:color="auto"/>
        <w:left w:val="none" w:sz="0" w:space="0" w:color="auto"/>
        <w:bottom w:val="none" w:sz="0" w:space="0" w:color="auto"/>
        <w:right w:val="none" w:sz="0" w:space="0" w:color="auto"/>
      </w:divBdr>
    </w:div>
    <w:div w:id="1306811089">
      <w:bodyDiv w:val="1"/>
      <w:marLeft w:val="0"/>
      <w:marRight w:val="0"/>
      <w:marTop w:val="0"/>
      <w:marBottom w:val="0"/>
      <w:divBdr>
        <w:top w:val="none" w:sz="0" w:space="0" w:color="auto"/>
        <w:left w:val="none" w:sz="0" w:space="0" w:color="auto"/>
        <w:bottom w:val="none" w:sz="0" w:space="0" w:color="auto"/>
        <w:right w:val="none" w:sz="0" w:space="0" w:color="auto"/>
      </w:divBdr>
    </w:div>
    <w:div w:id="1307079979">
      <w:bodyDiv w:val="1"/>
      <w:marLeft w:val="0"/>
      <w:marRight w:val="0"/>
      <w:marTop w:val="0"/>
      <w:marBottom w:val="0"/>
      <w:divBdr>
        <w:top w:val="none" w:sz="0" w:space="0" w:color="auto"/>
        <w:left w:val="none" w:sz="0" w:space="0" w:color="auto"/>
        <w:bottom w:val="none" w:sz="0" w:space="0" w:color="auto"/>
        <w:right w:val="none" w:sz="0" w:space="0" w:color="auto"/>
      </w:divBdr>
    </w:div>
    <w:div w:id="1307279251">
      <w:bodyDiv w:val="1"/>
      <w:marLeft w:val="0"/>
      <w:marRight w:val="0"/>
      <w:marTop w:val="0"/>
      <w:marBottom w:val="0"/>
      <w:divBdr>
        <w:top w:val="none" w:sz="0" w:space="0" w:color="auto"/>
        <w:left w:val="none" w:sz="0" w:space="0" w:color="auto"/>
        <w:bottom w:val="none" w:sz="0" w:space="0" w:color="auto"/>
        <w:right w:val="none" w:sz="0" w:space="0" w:color="auto"/>
      </w:divBdr>
    </w:div>
    <w:div w:id="1307318572">
      <w:bodyDiv w:val="1"/>
      <w:marLeft w:val="0"/>
      <w:marRight w:val="0"/>
      <w:marTop w:val="0"/>
      <w:marBottom w:val="0"/>
      <w:divBdr>
        <w:top w:val="none" w:sz="0" w:space="0" w:color="auto"/>
        <w:left w:val="none" w:sz="0" w:space="0" w:color="auto"/>
        <w:bottom w:val="none" w:sz="0" w:space="0" w:color="auto"/>
        <w:right w:val="none" w:sz="0" w:space="0" w:color="auto"/>
      </w:divBdr>
    </w:div>
    <w:div w:id="1307395043">
      <w:bodyDiv w:val="1"/>
      <w:marLeft w:val="0"/>
      <w:marRight w:val="0"/>
      <w:marTop w:val="0"/>
      <w:marBottom w:val="0"/>
      <w:divBdr>
        <w:top w:val="none" w:sz="0" w:space="0" w:color="auto"/>
        <w:left w:val="none" w:sz="0" w:space="0" w:color="auto"/>
        <w:bottom w:val="none" w:sz="0" w:space="0" w:color="auto"/>
        <w:right w:val="none" w:sz="0" w:space="0" w:color="auto"/>
      </w:divBdr>
    </w:div>
    <w:div w:id="1307587963">
      <w:bodyDiv w:val="1"/>
      <w:marLeft w:val="0"/>
      <w:marRight w:val="0"/>
      <w:marTop w:val="0"/>
      <w:marBottom w:val="0"/>
      <w:divBdr>
        <w:top w:val="none" w:sz="0" w:space="0" w:color="auto"/>
        <w:left w:val="none" w:sz="0" w:space="0" w:color="auto"/>
        <w:bottom w:val="none" w:sz="0" w:space="0" w:color="auto"/>
        <w:right w:val="none" w:sz="0" w:space="0" w:color="auto"/>
      </w:divBdr>
    </w:div>
    <w:div w:id="1308241997">
      <w:bodyDiv w:val="1"/>
      <w:marLeft w:val="0"/>
      <w:marRight w:val="0"/>
      <w:marTop w:val="0"/>
      <w:marBottom w:val="0"/>
      <w:divBdr>
        <w:top w:val="none" w:sz="0" w:space="0" w:color="auto"/>
        <w:left w:val="none" w:sz="0" w:space="0" w:color="auto"/>
        <w:bottom w:val="none" w:sz="0" w:space="0" w:color="auto"/>
        <w:right w:val="none" w:sz="0" w:space="0" w:color="auto"/>
      </w:divBdr>
    </w:div>
    <w:div w:id="1308627216">
      <w:bodyDiv w:val="1"/>
      <w:marLeft w:val="0"/>
      <w:marRight w:val="0"/>
      <w:marTop w:val="0"/>
      <w:marBottom w:val="0"/>
      <w:divBdr>
        <w:top w:val="none" w:sz="0" w:space="0" w:color="auto"/>
        <w:left w:val="none" w:sz="0" w:space="0" w:color="auto"/>
        <w:bottom w:val="none" w:sz="0" w:space="0" w:color="auto"/>
        <w:right w:val="none" w:sz="0" w:space="0" w:color="auto"/>
      </w:divBdr>
    </w:div>
    <w:div w:id="1308708976">
      <w:bodyDiv w:val="1"/>
      <w:marLeft w:val="0"/>
      <w:marRight w:val="0"/>
      <w:marTop w:val="0"/>
      <w:marBottom w:val="0"/>
      <w:divBdr>
        <w:top w:val="none" w:sz="0" w:space="0" w:color="auto"/>
        <w:left w:val="none" w:sz="0" w:space="0" w:color="auto"/>
        <w:bottom w:val="none" w:sz="0" w:space="0" w:color="auto"/>
        <w:right w:val="none" w:sz="0" w:space="0" w:color="auto"/>
      </w:divBdr>
    </w:div>
    <w:div w:id="1310090070">
      <w:bodyDiv w:val="1"/>
      <w:marLeft w:val="0"/>
      <w:marRight w:val="0"/>
      <w:marTop w:val="0"/>
      <w:marBottom w:val="0"/>
      <w:divBdr>
        <w:top w:val="none" w:sz="0" w:space="0" w:color="auto"/>
        <w:left w:val="none" w:sz="0" w:space="0" w:color="auto"/>
        <w:bottom w:val="none" w:sz="0" w:space="0" w:color="auto"/>
        <w:right w:val="none" w:sz="0" w:space="0" w:color="auto"/>
      </w:divBdr>
    </w:div>
    <w:div w:id="1310596633">
      <w:bodyDiv w:val="1"/>
      <w:marLeft w:val="0"/>
      <w:marRight w:val="0"/>
      <w:marTop w:val="0"/>
      <w:marBottom w:val="0"/>
      <w:divBdr>
        <w:top w:val="none" w:sz="0" w:space="0" w:color="auto"/>
        <w:left w:val="none" w:sz="0" w:space="0" w:color="auto"/>
        <w:bottom w:val="none" w:sz="0" w:space="0" w:color="auto"/>
        <w:right w:val="none" w:sz="0" w:space="0" w:color="auto"/>
      </w:divBdr>
    </w:div>
    <w:div w:id="1311059316">
      <w:bodyDiv w:val="1"/>
      <w:marLeft w:val="0"/>
      <w:marRight w:val="0"/>
      <w:marTop w:val="0"/>
      <w:marBottom w:val="0"/>
      <w:divBdr>
        <w:top w:val="none" w:sz="0" w:space="0" w:color="auto"/>
        <w:left w:val="none" w:sz="0" w:space="0" w:color="auto"/>
        <w:bottom w:val="none" w:sz="0" w:space="0" w:color="auto"/>
        <w:right w:val="none" w:sz="0" w:space="0" w:color="auto"/>
      </w:divBdr>
    </w:div>
    <w:div w:id="1311446853">
      <w:bodyDiv w:val="1"/>
      <w:marLeft w:val="0"/>
      <w:marRight w:val="0"/>
      <w:marTop w:val="0"/>
      <w:marBottom w:val="0"/>
      <w:divBdr>
        <w:top w:val="none" w:sz="0" w:space="0" w:color="auto"/>
        <w:left w:val="none" w:sz="0" w:space="0" w:color="auto"/>
        <w:bottom w:val="none" w:sz="0" w:space="0" w:color="auto"/>
        <w:right w:val="none" w:sz="0" w:space="0" w:color="auto"/>
      </w:divBdr>
    </w:div>
    <w:div w:id="1311982725">
      <w:bodyDiv w:val="1"/>
      <w:marLeft w:val="0"/>
      <w:marRight w:val="0"/>
      <w:marTop w:val="0"/>
      <w:marBottom w:val="0"/>
      <w:divBdr>
        <w:top w:val="none" w:sz="0" w:space="0" w:color="auto"/>
        <w:left w:val="none" w:sz="0" w:space="0" w:color="auto"/>
        <w:bottom w:val="none" w:sz="0" w:space="0" w:color="auto"/>
        <w:right w:val="none" w:sz="0" w:space="0" w:color="auto"/>
      </w:divBdr>
    </w:div>
    <w:div w:id="1312633457">
      <w:bodyDiv w:val="1"/>
      <w:marLeft w:val="0"/>
      <w:marRight w:val="0"/>
      <w:marTop w:val="0"/>
      <w:marBottom w:val="0"/>
      <w:divBdr>
        <w:top w:val="none" w:sz="0" w:space="0" w:color="auto"/>
        <w:left w:val="none" w:sz="0" w:space="0" w:color="auto"/>
        <w:bottom w:val="none" w:sz="0" w:space="0" w:color="auto"/>
        <w:right w:val="none" w:sz="0" w:space="0" w:color="auto"/>
      </w:divBdr>
    </w:div>
    <w:div w:id="1313414804">
      <w:bodyDiv w:val="1"/>
      <w:marLeft w:val="0"/>
      <w:marRight w:val="0"/>
      <w:marTop w:val="0"/>
      <w:marBottom w:val="0"/>
      <w:divBdr>
        <w:top w:val="none" w:sz="0" w:space="0" w:color="auto"/>
        <w:left w:val="none" w:sz="0" w:space="0" w:color="auto"/>
        <w:bottom w:val="none" w:sz="0" w:space="0" w:color="auto"/>
        <w:right w:val="none" w:sz="0" w:space="0" w:color="auto"/>
      </w:divBdr>
    </w:div>
    <w:div w:id="1313828650">
      <w:bodyDiv w:val="1"/>
      <w:marLeft w:val="0"/>
      <w:marRight w:val="0"/>
      <w:marTop w:val="0"/>
      <w:marBottom w:val="0"/>
      <w:divBdr>
        <w:top w:val="none" w:sz="0" w:space="0" w:color="auto"/>
        <w:left w:val="none" w:sz="0" w:space="0" w:color="auto"/>
        <w:bottom w:val="none" w:sz="0" w:space="0" w:color="auto"/>
        <w:right w:val="none" w:sz="0" w:space="0" w:color="auto"/>
      </w:divBdr>
    </w:div>
    <w:div w:id="1314141314">
      <w:bodyDiv w:val="1"/>
      <w:marLeft w:val="0"/>
      <w:marRight w:val="0"/>
      <w:marTop w:val="0"/>
      <w:marBottom w:val="0"/>
      <w:divBdr>
        <w:top w:val="none" w:sz="0" w:space="0" w:color="auto"/>
        <w:left w:val="none" w:sz="0" w:space="0" w:color="auto"/>
        <w:bottom w:val="none" w:sz="0" w:space="0" w:color="auto"/>
        <w:right w:val="none" w:sz="0" w:space="0" w:color="auto"/>
      </w:divBdr>
    </w:div>
    <w:div w:id="1314673313">
      <w:bodyDiv w:val="1"/>
      <w:marLeft w:val="0"/>
      <w:marRight w:val="0"/>
      <w:marTop w:val="0"/>
      <w:marBottom w:val="0"/>
      <w:divBdr>
        <w:top w:val="none" w:sz="0" w:space="0" w:color="auto"/>
        <w:left w:val="none" w:sz="0" w:space="0" w:color="auto"/>
        <w:bottom w:val="none" w:sz="0" w:space="0" w:color="auto"/>
        <w:right w:val="none" w:sz="0" w:space="0" w:color="auto"/>
      </w:divBdr>
    </w:div>
    <w:div w:id="1314796452">
      <w:bodyDiv w:val="1"/>
      <w:marLeft w:val="0"/>
      <w:marRight w:val="0"/>
      <w:marTop w:val="0"/>
      <w:marBottom w:val="0"/>
      <w:divBdr>
        <w:top w:val="none" w:sz="0" w:space="0" w:color="auto"/>
        <w:left w:val="none" w:sz="0" w:space="0" w:color="auto"/>
        <w:bottom w:val="none" w:sz="0" w:space="0" w:color="auto"/>
        <w:right w:val="none" w:sz="0" w:space="0" w:color="auto"/>
      </w:divBdr>
    </w:div>
    <w:div w:id="1314875296">
      <w:bodyDiv w:val="1"/>
      <w:marLeft w:val="0"/>
      <w:marRight w:val="0"/>
      <w:marTop w:val="0"/>
      <w:marBottom w:val="0"/>
      <w:divBdr>
        <w:top w:val="none" w:sz="0" w:space="0" w:color="auto"/>
        <w:left w:val="none" w:sz="0" w:space="0" w:color="auto"/>
        <w:bottom w:val="none" w:sz="0" w:space="0" w:color="auto"/>
        <w:right w:val="none" w:sz="0" w:space="0" w:color="auto"/>
      </w:divBdr>
    </w:div>
    <w:div w:id="1315141377">
      <w:bodyDiv w:val="1"/>
      <w:marLeft w:val="0"/>
      <w:marRight w:val="0"/>
      <w:marTop w:val="0"/>
      <w:marBottom w:val="0"/>
      <w:divBdr>
        <w:top w:val="none" w:sz="0" w:space="0" w:color="auto"/>
        <w:left w:val="none" w:sz="0" w:space="0" w:color="auto"/>
        <w:bottom w:val="none" w:sz="0" w:space="0" w:color="auto"/>
        <w:right w:val="none" w:sz="0" w:space="0" w:color="auto"/>
      </w:divBdr>
    </w:div>
    <w:div w:id="1315184938">
      <w:bodyDiv w:val="1"/>
      <w:marLeft w:val="0"/>
      <w:marRight w:val="0"/>
      <w:marTop w:val="0"/>
      <w:marBottom w:val="0"/>
      <w:divBdr>
        <w:top w:val="none" w:sz="0" w:space="0" w:color="auto"/>
        <w:left w:val="none" w:sz="0" w:space="0" w:color="auto"/>
        <w:bottom w:val="none" w:sz="0" w:space="0" w:color="auto"/>
        <w:right w:val="none" w:sz="0" w:space="0" w:color="auto"/>
      </w:divBdr>
    </w:div>
    <w:div w:id="1315333186">
      <w:bodyDiv w:val="1"/>
      <w:marLeft w:val="0"/>
      <w:marRight w:val="0"/>
      <w:marTop w:val="0"/>
      <w:marBottom w:val="0"/>
      <w:divBdr>
        <w:top w:val="none" w:sz="0" w:space="0" w:color="auto"/>
        <w:left w:val="none" w:sz="0" w:space="0" w:color="auto"/>
        <w:bottom w:val="none" w:sz="0" w:space="0" w:color="auto"/>
        <w:right w:val="none" w:sz="0" w:space="0" w:color="auto"/>
      </w:divBdr>
    </w:div>
    <w:div w:id="1315597162">
      <w:bodyDiv w:val="1"/>
      <w:marLeft w:val="0"/>
      <w:marRight w:val="0"/>
      <w:marTop w:val="0"/>
      <w:marBottom w:val="0"/>
      <w:divBdr>
        <w:top w:val="none" w:sz="0" w:space="0" w:color="auto"/>
        <w:left w:val="none" w:sz="0" w:space="0" w:color="auto"/>
        <w:bottom w:val="none" w:sz="0" w:space="0" w:color="auto"/>
        <w:right w:val="none" w:sz="0" w:space="0" w:color="auto"/>
      </w:divBdr>
    </w:div>
    <w:div w:id="1315791940">
      <w:bodyDiv w:val="1"/>
      <w:marLeft w:val="0"/>
      <w:marRight w:val="0"/>
      <w:marTop w:val="0"/>
      <w:marBottom w:val="0"/>
      <w:divBdr>
        <w:top w:val="none" w:sz="0" w:space="0" w:color="auto"/>
        <w:left w:val="none" w:sz="0" w:space="0" w:color="auto"/>
        <w:bottom w:val="none" w:sz="0" w:space="0" w:color="auto"/>
        <w:right w:val="none" w:sz="0" w:space="0" w:color="auto"/>
      </w:divBdr>
    </w:div>
    <w:div w:id="1315837033">
      <w:bodyDiv w:val="1"/>
      <w:marLeft w:val="0"/>
      <w:marRight w:val="0"/>
      <w:marTop w:val="0"/>
      <w:marBottom w:val="0"/>
      <w:divBdr>
        <w:top w:val="none" w:sz="0" w:space="0" w:color="auto"/>
        <w:left w:val="none" w:sz="0" w:space="0" w:color="auto"/>
        <w:bottom w:val="none" w:sz="0" w:space="0" w:color="auto"/>
        <w:right w:val="none" w:sz="0" w:space="0" w:color="auto"/>
      </w:divBdr>
    </w:div>
    <w:div w:id="1316371063">
      <w:bodyDiv w:val="1"/>
      <w:marLeft w:val="0"/>
      <w:marRight w:val="0"/>
      <w:marTop w:val="0"/>
      <w:marBottom w:val="0"/>
      <w:divBdr>
        <w:top w:val="none" w:sz="0" w:space="0" w:color="auto"/>
        <w:left w:val="none" w:sz="0" w:space="0" w:color="auto"/>
        <w:bottom w:val="none" w:sz="0" w:space="0" w:color="auto"/>
        <w:right w:val="none" w:sz="0" w:space="0" w:color="auto"/>
      </w:divBdr>
    </w:div>
    <w:div w:id="1316840764">
      <w:bodyDiv w:val="1"/>
      <w:marLeft w:val="0"/>
      <w:marRight w:val="0"/>
      <w:marTop w:val="0"/>
      <w:marBottom w:val="0"/>
      <w:divBdr>
        <w:top w:val="none" w:sz="0" w:space="0" w:color="auto"/>
        <w:left w:val="none" w:sz="0" w:space="0" w:color="auto"/>
        <w:bottom w:val="none" w:sz="0" w:space="0" w:color="auto"/>
        <w:right w:val="none" w:sz="0" w:space="0" w:color="auto"/>
      </w:divBdr>
    </w:div>
    <w:div w:id="1317420553">
      <w:bodyDiv w:val="1"/>
      <w:marLeft w:val="0"/>
      <w:marRight w:val="0"/>
      <w:marTop w:val="0"/>
      <w:marBottom w:val="0"/>
      <w:divBdr>
        <w:top w:val="none" w:sz="0" w:space="0" w:color="auto"/>
        <w:left w:val="none" w:sz="0" w:space="0" w:color="auto"/>
        <w:bottom w:val="none" w:sz="0" w:space="0" w:color="auto"/>
        <w:right w:val="none" w:sz="0" w:space="0" w:color="auto"/>
      </w:divBdr>
    </w:div>
    <w:div w:id="1318416270">
      <w:bodyDiv w:val="1"/>
      <w:marLeft w:val="0"/>
      <w:marRight w:val="0"/>
      <w:marTop w:val="0"/>
      <w:marBottom w:val="0"/>
      <w:divBdr>
        <w:top w:val="none" w:sz="0" w:space="0" w:color="auto"/>
        <w:left w:val="none" w:sz="0" w:space="0" w:color="auto"/>
        <w:bottom w:val="none" w:sz="0" w:space="0" w:color="auto"/>
        <w:right w:val="none" w:sz="0" w:space="0" w:color="auto"/>
      </w:divBdr>
    </w:div>
    <w:div w:id="1318420122">
      <w:bodyDiv w:val="1"/>
      <w:marLeft w:val="0"/>
      <w:marRight w:val="0"/>
      <w:marTop w:val="0"/>
      <w:marBottom w:val="0"/>
      <w:divBdr>
        <w:top w:val="none" w:sz="0" w:space="0" w:color="auto"/>
        <w:left w:val="none" w:sz="0" w:space="0" w:color="auto"/>
        <w:bottom w:val="none" w:sz="0" w:space="0" w:color="auto"/>
        <w:right w:val="none" w:sz="0" w:space="0" w:color="auto"/>
      </w:divBdr>
    </w:div>
    <w:div w:id="1319000972">
      <w:bodyDiv w:val="1"/>
      <w:marLeft w:val="0"/>
      <w:marRight w:val="0"/>
      <w:marTop w:val="0"/>
      <w:marBottom w:val="0"/>
      <w:divBdr>
        <w:top w:val="none" w:sz="0" w:space="0" w:color="auto"/>
        <w:left w:val="none" w:sz="0" w:space="0" w:color="auto"/>
        <w:bottom w:val="none" w:sz="0" w:space="0" w:color="auto"/>
        <w:right w:val="none" w:sz="0" w:space="0" w:color="auto"/>
      </w:divBdr>
    </w:div>
    <w:div w:id="1319263545">
      <w:bodyDiv w:val="1"/>
      <w:marLeft w:val="0"/>
      <w:marRight w:val="0"/>
      <w:marTop w:val="0"/>
      <w:marBottom w:val="0"/>
      <w:divBdr>
        <w:top w:val="none" w:sz="0" w:space="0" w:color="auto"/>
        <w:left w:val="none" w:sz="0" w:space="0" w:color="auto"/>
        <w:bottom w:val="none" w:sz="0" w:space="0" w:color="auto"/>
        <w:right w:val="none" w:sz="0" w:space="0" w:color="auto"/>
      </w:divBdr>
    </w:div>
    <w:div w:id="1319966531">
      <w:bodyDiv w:val="1"/>
      <w:marLeft w:val="0"/>
      <w:marRight w:val="0"/>
      <w:marTop w:val="0"/>
      <w:marBottom w:val="0"/>
      <w:divBdr>
        <w:top w:val="none" w:sz="0" w:space="0" w:color="auto"/>
        <w:left w:val="none" w:sz="0" w:space="0" w:color="auto"/>
        <w:bottom w:val="none" w:sz="0" w:space="0" w:color="auto"/>
        <w:right w:val="none" w:sz="0" w:space="0" w:color="auto"/>
      </w:divBdr>
    </w:div>
    <w:div w:id="1320302158">
      <w:bodyDiv w:val="1"/>
      <w:marLeft w:val="0"/>
      <w:marRight w:val="0"/>
      <w:marTop w:val="0"/>
      <w:marBottom w:val="0"/>
      <w:divBdr>
        <w:top w:val="none" w:sz="0" w:space="0" w:color="auto"/>
        <w:left w:val="none" w:sz="0" w:space="0" w:color="auto"/>
        <w:bottom w:val="none" w:sz="0" w:space="0" w:color="auto"/>
        <w:right w:val="none" w:sz="0" w:space="0" w:color="auto"/>
      </w:divBdr>
    </w:div>
    <w:div w:id="1320378836">
      <w:bodyDiv w:val="1"/>
      <w:marLeft w:val="0"/>
      <w:marRight w:val="0"/>
      <w:marTop w:val="0"/>
      <w:marBottom w:val="0"/>
      <w:divBdr>
        <w:top w:val="none" w:sz="0" w:space="0" w:color="auto"/>
        <w:left w:val="none" w:sz="0" w:space="0" w:color="auto"/>
        <w:bottom w:val="none" w:sz="0" w:space="0" w:color="auto"/>
        <w:right w:val="none" w:sz="0" w:space="0" w:color="auto"/>
      </w:divBdr>
    </w:div>
    <w:div w:id="1320769330">
      <w:bodyDiv w:val="1"/>
      <w:marLeft w:val="0"/>
      <w:marRight w:val="0"/>
      <w:marTop w:val="0"/>
      <w:marBottom w:val="0"/>
      <w:divBdr>
        <w:top w:val="none" w:sz="0" w:space="0" w:color="auto"/>
        <w:left w:val="none" w:sz="0" w:space="0" w:color="auto"/>
        <w:bottom w:val="none" w:sz="0" w:space="0" w:color="auto"/>
        <w:right w:val="none" w:sz="0" w:space="0" w:color="auto"/>
      </w:divBdr>
    </w:div>
    <w:div w:id="1321080661">
      <w:bodyDiv w:val="1"/>
      <w:marLeft w:val="0"/>
      <w:marRight w:val="0"/>
      <w:marTop w:val="0"/>
      <w:marBottom w:val="0"/>
      <w:divBdr>
        <w:top w:val="none" w:sz="0" w:space="0" w:color="auto"/>
        <w:left w:val="none" w:sz="0" w:space="0" w:color="auto"/>
        <w:bottom w:val="none" w:sz="0" w:space="0" w:color="auto"/>
        <w:right w:val="none" w:sz="0" w:space="0" w:color="auto"/>
      </w:divBdr>
    </w:div>
    <w:div w:id="1321153743">
      <w:bodyDiv w:val="1"/>
      <w:marLeft w:val="0"/>
      <w:marRight w:val="0"/>
      <w:marTop w:val="0"/>
      <w:marBottom w:val="0"/>
      <w:divBdr>
        <w:top w:val="none" w:sz="0" w:space="0" w:color="auto"/>
        <w:left w:val="none" w:sz="0" w:space="0" w:color="auto"/>
        <w:bottom w:val="none" w:sz="0" w:space="0" w:color="auto"/>
        <w:right w:val="none" w:sz="0" w:space="0" w:color="auto"/>
      </w:divBdr>
    </w:div>
    <w:div w:id="1321497794">
      <w:bodyDiv w:val="1"/>
      <w:marLeft w:val="0"/>
      <w:marRight w:val="0"/>
      <w:marTop w:val="0"/>
      <w:marBottom w:val="0"/>
      <w:divBdr>
        <w:top w:val="none" w:sz="0" w:space="0" w:color="auto"/>
        <w:left w:val="none" w:sz="0" w:space="0" w:color="auto"/>
        <w:bottom w:val="none" w:sz="0" w:space="0" w:color="auto"/>
        <w:right w:val="none" w:sz="0" w:space="0" w:color="auto"/>
      </w:divBdr>
    </w:div>
    <w:div w:id="1322271568">
      <w:bodyDiv w:val="1"/>
      <w:marLeft w:val="0"/>
      <w:marRight w:val="0"/>
      <w:marTop w:val="0"/>
      <w:marBottom w:val="0"/>
      <w:divBdr>
        <w:top w:val="none" w:sz="0" w:space="0" w:color="auto"/>
        <w:left w:val="none" w:sz="0" w:space="0" w:color="auto"/>
        <w:bottom w:val="none" w:sz="0" w:space="0" w:color="auto"/>
        <w:right w:val="none" w:sz="0" w:space="0" w:color="auto"/>
      </w:divBdr>
    </w:div>
    <w:div w:id="1322469039">
      <w:bodyDiv w:val="1"/>
      <w:marLeft w:val="0"/>
      <w:marRight w:val="0"/>
      <w:marTop w:val="0"/>
      <w:marBottom w:val="0"/>
      <w:divBdr>
        <w:top w:val="none" w:sz="0" w:space="0" w:color="auto"/>
        <w:left w:val="none" w:sz="0" w:space="0" w:color="auto"/>
        <w:bottom w:val="none" w:sz="0" w:space="0" w:color="auto"/>
        <w:right w:val="none" w:sz="0" w:space="0" w:color="auto"/>
      </w:divBdr>
    </w:div>
    <w:div w:id="1323510809">
      <w:bodyDiv w:val="1"/>
      <w:marLeft w:val="0"/>
      <w:marRight w:val="0"/>
      <w:marTop w:val="0"/>
      <w:marBottom w:val="0"/>
      <w:divBdr>
        <w:top w:val="none" w:sz="0" w:space="0" w:color="auto"/>
        <w:left w:val="none" w:sz="0" w:space="0" w:color="auto"/>
        <w:bottom w:val="none" w:sz="0" w:space="0" w:color="auto"/>
        <w:right w:val="none" w:sz="0" w:space="0" w:color="auto"/>
      </w:divBdr>
    </w:div>
    <w:div w:id="1324046246">
      <w:bodyDiv w:val="1"/>
      <w:marLeft w:val="0"/>
      <w:marRight w:val="0"/>
      <w:marTop w:val="0"/>
      <w:marBottom w:val="0"/>
      <w:divBdr>
        <w:top w:val="none" w:sz="0" w:space="0" w:color="auto"/>
        <w:left w:val="none" w:sz="0" w:space="0" w:color="auto"/>
        <w:bottom w:val="none" w:sz="0" w:space="0" w:color="auto"/>
        <w:right w:val="none" w:sz="0" w:space="0" w:color="auto"/>
      </w:divBdr>
    </w:div>
    <w:div w:id="1324624600">
      <w:bodyDiv w:val="1"/>
      <w:marLeft w:val="0"/>
      <w:marRight w:val="0"/>
      <w:marTop w:val="0"/>
      <w:marBottom w:val="0"/>
      <w:divBdr>
        <w:top w:val="none" w:sz="0" w:space="0" w:color="auto"/>
        <w:left w:val="none" w:sz="0" w:space="0" w:color="auto"/>
        <w:bottom w:val="none" w:sz="0" w:space="0" w:color="auto"/>
        <w:right w:val="none" w:sz="0" w:space="0" w:color="auto"/>
      </w:divBdr>
    </w:div>
    <w:div w:id="1324703672">
      <w:bodyDiv w:val="1"/>
      <w:marLeft w:val="0"/>
      <w:marRight w:val="0"/>
      <w:marTop w:val="0"/>
      <w:marBottom w:val="0"/>
      <w:divBdr>
        <w:top w:val="none" w:sz="0" w:space="0" w:color="auto"/>
        <w:left w:val="none" w:sz="0" w:space="0" w:color="auto"/>
        <w:bottom w:val="none" w:sz="0" w:space="0" w:color="auto"/>
        <w:right w:val="none" w:sz="0" w:space="0" w:color="auto"/>
      </w:divBdr>
    </w:div>
    <w:div w:id="1324818068">
      <w:bodyDiv w:val="1"/>
      <w:marLeft w:val="0"/>
      <w:marRight w:val="0"/>
      <w:marTop w:val="0"/>
      <w:marBottom w:val="0"/>
      <w:divBdr>
        <w:top w:val="none" w:sz="0" w:space="0" w:color="auto"/>
        <w:left w:val="none" w:sz="0" w:space="0" w:color="auto"/>
        <w:bottom w:val="none" w:sz="0" w:space="0" w:color="auto"/>
        <w:right w:val="none" w:sz="0" w:space="0" w:color="auto"/>
      </w:divBdr>
    </w:div>
    <w:div w:id="1324965764">
      <w:bodyDiv w:val="1"/>
      <w:marLeft w:val="0"/>
      <w:marRight w:val="0"/>
      <w:marTop w:val="0"/>
      <w:marBottom w:val="0"/>
      <w:divBdr>
        <w:top w:val="none" w:sz="0" w:space="0" w:color="auto"/>
        <w:left w:val="none" w:sz="0" w:space="0" w:color="auto"/>
        <w:bottom w:val="none" w:sz="0" w:space="0" w:color="auto"/>
        <w:right w:val="none" w:sz="0" w:space="0" w:color="auto"/>
      </w:divBdr>
    </w:div>
    <w:div w:id="1324965919">
      <w:bodyDiv w:val="1"/>
      <w:marLeft w:val="0"/>
      <w:marRight w:val="0"/>
      <w:marTop w:val="0"/>
      <w:marBottom w:val="0"/>
      <w:divBdr>
        <w:top w:val="none" w:sz="0" w:space="0" w:color="auto"/>
        <w:left w:val="none" w:sz="0" w:space="0" w:color="auto"/>
        <w:bottom w:val="none" w:sz="0" w:space="0" w:color="auto"/>
        <w:right w:val="none" w:sz="0" w:space="0" w:color="auto"/>
      </w:divBdr>
    </w:div>
    <w:div w:id="1325089030">
      <w:bodyDiv w:val="1"/>
      <w:marLeft w:val="0"/>
      <w:marRight w:val="0"/>
      <w:marTop w:val="0"/>
      <w:marBottom w:val="0"/>
      <w:divBdr>
        <w:top w:val="none" w:sz="0" w:space="0" w:color="auto"/>
        <w:left w:val="none" w:sz="0" w:space="0" w:color="auto"/>
        <w:bottom w:val="none" w:sz="0" w:space="0" w:color="auto"/>
        <w:right w:val="none" w:sz="0" w:space="0" w:color="auto"/>
      </w:divBdr>
    </w:div>
    <w:div w:id="1326321113">
      <w:bodyDiv w:val="1"/>
      <w:marLeft w:val="0"/>
      <w:marRight w:val="0"/>
      <w:marTop w:val="0"/>
      <w:marBottom w:val="0"/>
      <w:divBdr>
        <w:top w:val="none" w:sz="0" w:space="0" w:color="auto"/>
        <w:left w:val="none" w:sz="0" w:space="0" w:color="auto"/>
        <w:bottom w:val="none" w:sz="0" w:space="0" w:color="auto"/>
        <w:right w:val="none" w:sz="0" w:space="0" w:color="auto"/>
      </w:divBdr>
    </w:div>
    <w:div w:id="1326393276">
      <w:bodyDiv w:val="1"/>
      <w:marLeft w:val="0"/>
      <w:marRight w:val="0"/>
      <w:marTop w:val="0"/>
      <w:marBottom w:val="0"/>
      <w:divBdr>
        <w:top w:val="none" w:sz="0" w:space="0" w:color="auto"/>
        <w:left w:val="none" w:sz="0" w:space="0" w:color="auto"/>
        <w:bottom w:val="none" w:sz="0" w:space="0" w:color="auto"/>
        <w:right w:val="none" w:sz="0" w:space="0" w:color="auto"/>
      </w:divBdr>
    </w:div>
    <w:div w:id="1327199585">
      <w:bodyDiv w:val="1"/>
      <w:marLeft w:val="0"/>
      <w:marRight w:val="0"/>
      <w:marTop w:val="0"/>
      <w:marBottom w:val="0"/>
      <w:divBdr>
        <w:top w:val="none" w:sz="0" w:space="0" w:color="auto"/>
        <w:left w:val="none" w:sz="0" w:space="0" w:color="auto"/>
        <w:bottom w:val="none" w:sz="0" w:space="0" w:color="auto"/>
        <w:right w:val="none" w:sz="0" w:space="0" w:color="auto"/>
      </w:divBdr>
    </w:div>
    <w:div w:id="1327397453">
      <w:bodyDiv w:val="1"/>
      <w:marLeft w:val="0"/>
      <w:marRight w:val="0"/>
      <w:marTop w:val="0"/>
      <w:marBottom w:val="0"/>
      <w:divBdr>
        <w:top w:val="none" w:sz="0" w:space="0" w:color="auto"/>
        <w:left w:val="none" w:sz="0" w:space="0" w:color="auto"/>
        <w:bottom w:val="none" w:sz="0" w:space="0" w:color="auto"/>
        <w:right w:val="none" w:sz="0" w:space="0" w:color="auto"/>
      </w:divBdr>
    </w:div>
    <w:div w:id="1328703586">
      <w:bodyDiv w:val="1"/>
      <w:marLeft w:val="0"/>
      <w:marRight w:val="0"/>
      <w:marTop w:val="0"/>
      <w:marBottom w:val="0"/>
      <w:divBdr>
        <w:top w:val="none" w:sz="0" w:space="0" w:color="auto"/>
        <w:left w:val="none" w:sz="0" w:space="0" w:color="auto"/>
        <w:bottom w:val="none" w:sz="0" w:space="0" w:color="auto"/>
        <w:right w:val="none" w:sz="0" w:space="0" w:color="auto"/>
      </w:divBdr>
    </w:div>
    <w:div w:id="1328826899">
      <w:bodyDiv w:val="1"/>
      <w:marLeft w:val="0"/>
      <w:marRight w:val="0"/>
      <w:marTop w:val="0"/>
      <w:marBottom w:val="0"/>
      <w:divBdr>
        <w:top w:val="none" w:sz="0" w:space="0" w:color="auto"/>
        <w:left w:val="none" w:sz="0" w:space="0" w:color="auto"/>
        <w:bottom w:val="none" w:sz="0" w:space="0" w:color="auto"/>
        <w:right w:val="none" w:sz="0" w:space="0" w:color="auto"/>
      </w:divBdr>
    </w:div>
    <w:div w:id="1328947443">
      <w:bodyDiv w:val="1"/>
      <w:marLeft w:val="0"/>
      <w:marRight w:val="0"/>
      <w:marTop w:val="0"/>
      <w:marBottom w:val="0"/>
      <w:divBdr>
        <w:top w:val="none" w:sz="0" w:space="0" w:color="auto"/>
        <w:left w:val="none" w:sz="0" w:space="0" w:color="auto"/>
        <w:bottom w:val="none" w:sz="0" w:space="0" w:color="auto"/>
        <w:right w:val="none" w:sz="0" w:space="0" w:color="auto"/>
      </w:divBdr>
    </w:div>
    <w:div w:id="1330210119">
      <w:bodyDiv w:val="1"/>
      <w:marLeft w:val="0"/>
      <w:marRight w:val="0"/>
      <w:marTop w:val="0"/>
      <w:marBottom w:val="0"/>
      <w:divBdr>
        <w:top w:val="none" w:sz="0" w:space="0" w:color="auto"/>
        <w:left w:val="none" w:sz="0" w:space="0" w:color="auto"/>
        <w:bottom w:val="none" w:sz="0" w:space="0" w:color="auto"/>
        <w:right w:val="none" w:sz="0" w:space="0" w:color="auto"/>
      </w:divBdr>
    </w:div>
    <w:div w:id="1330718593">
      <w:bodyDiv w:val="1"/>
      <w:marLeft w:val="0"/>
      <w:marRight w:val="0"/>
      <w:marTop w:val="0"/>
      <w:marBottom w:val="0"/>
      <w:divBdr>
        <w:top w:val="none" w:sz="0" w:space="0" w:color="auto"/>
        <w:left w:val="none" w:sz="0" w:space="0" w:color="auto"/>
        <w:bottom w:val="none" w:sz="0" w:space="0" w:color="auto"/>
        <w:right w:val="none" w:sz="0" w:space="0" w:color="auto"/>
      </w:divBdr>
    </w:div>
    <w:div w:id="1331330507">
      <w:bodyDiv w:val="1"/>
      <w:marLeft w:val="0"/>
      <w:marRight w:val="0"/>
      <w:marTop w:val="0"/>
      <w:marBottom w:val="0"/>
      <w:divBdr>
        <w:top w:val="none" w:sz="0" w:space="0" w:color="auto"/>
        <w:left w:val="none" w:sz="0" w:space="0" w:color="auto"/>
        <w:bottom w:val="none" w:sz="0" w:space="0" w:color="auto"/>
        <w:right w:val="none" w:sz="0" w:space="0" w:color="auto"/>
      </w:divBdr>
    </w:div>
    <w:div w:id="1331563709">
      <w:bodyDiv w:val="1"/>
      <w:marLeft w:val="0"/>
      <w:marRight w:val="0"/>
      <w:marTop w:val="0"/>
      <w:marBottom w:val="0"/>
      <w:divBdr>
        <w:top w:val="none" w:sz="0" w:space="0" w:color="auto"/>
        <w:left w:val="none" w:sz="0" w:space="0" w:color="auto"/>
        <w:bottom w:val="none" w:sz="0" w:space="0" w:color="auto"/>
        <w:right w:val="none" w:sz="0" w:space="0" w:color="auto"/>
      </w:divBdr>
    </w:div>
    <w:div w:id="1331837154">
      <w:bodyDiv w:val="1"/>
      <w:marLeft w:val="0"/>
      <w:marRight w:val="0"/>
      <w:marTop w:val="0"/>
      <w:marBottom w:val="0"/>
      <w:divBdr>
        <w:top w:val="none" w:sz="0" w:space="0" w:color="auto"/>
        <w:left w:val="none" w:sz="0" w:space="0" w:color="auto"/>
        <w:bottom w:val="none" w:sz="0" w:space="0" w:color="auto"/>
        <w:right w:val="none" w:sz="0" w:space="0" w:color="auto"/>
      </w:divBdr>
    </w:div>
    <w:div w:id="1332563223">
      <w:bodyDiv w:val="1"/>
      <w:marLeft w:val="0"/>
      <w:marRight w:val="0"/>
      <w:marTop w:val="0"/>
      <w:marBottom w:val="0"/>
      <w:divBdr>
        <w:top w:val="none" w:sz="0" w:space="0" w:color="auto"/>
        <w:left w:val="none" w:sz="0" w:space="0" w:color="auto"/>
        <w:bottom w:val="none" w:sz="0" w:space="0" w:color="auto"/>
        <w:right w:val="none" w:sz="0" w:space="0" w:color="auto"/>
      </w:divBdr>
    </w:div>
    <w:div w:id="1332752018">
      <w:bodyDiv w:val="1"/>
      <w:marLeft w:val="0"/>
      <w:marRight w:val="0"/>
      <w:marTop w:val="0"/>
      <w:marBottom w:val="0"/>
      <w:divBdr>
        <w:top w:val="none" w:sz="0" w:space="0" w:color="auto"/>
        <w:left w:val="none" w:sz="0" w:space="0" w:color="auto"/>
        <w:bottom w:val="none" w:sz="0" w:space="0" w:color="auto"/>
        <w:right w:val="none" w:sz="0" w:space="0" w:color="auto"/>
      </w:divBdr>
    </w:div>
    <w:div w:id="1332949460">
      <w:bodyDiv w:val="1"/>
      <w:marLeft w:val="0"/>
      <w:marRight w:val="0"/>
      <w:marTop w:val="0"/>
      <w:marBottom w:val="0"/>
      <w:divBdr>
        <w:top w:val="none" w:sz="0" w:space="0" w:color="auto"/>
        <w:left w:val="none" w:sz="0" w:space="0" w:color="auto"/>
        <w:bottom w:val="none" w:sz="0" w:space="0" w:color="auto"/>
        <w:right w:val="none" w:sz="0" w:space="0" w:color="auto"/>
      </w:divBdr>
    </w:div>
    <w:div w:id="1333529338">
      <w:bodyDiv w:val="1"/>
      <w:marLeft w:val="0"/>
      <w:marRight w:val="0"/>
      <w:marTop w:val="0"/>
      <w:marBottom w:val="0"/>
      <w:divBdr>
        <w:top w:val="none" w:sz="0" w:space="0" w:color="auto"/>
        <w:left w:val="none" w:sz="0" w:space="0" w:color="auto"/>
        <w:bottom w:val="none" w:sz="0" w:space="0" w:color="auto"/>
        <w:right w:val="none" w:sz="0" w:space="0" w:color="auto"/>
      </w:divBdr>
    </w:div>
    <w:div w:id="1335496146">
      <w:bodyDiv w:val="1"/>
      <w:marLeft w:val="0"/>
      <w:marRight w:val="0"/>
      <w:marTop w:val="0"/>
      <w:marBottom w:val="0"/>
      <w:divBdr>
        <w:top w:val="none" w:sz="0" w:space="0" w:color="auto"/>
        <w:left w:val="none" w:sz="0" w:space="0" w:color="auto"/>
        <w:bottom w:val="none" w:sz="0" w:space="0" w:color="auto"/>
        <w:right w:val="none" w:sz="0" w:space="0" w:color="auto"/>
      </w:divBdr>
    </w:div>
    <w:div w:id="1335720577">
      <w:bodyDiv w:val="1"/>
      <w:marLeft w:val="0"/>
      <w:marRight w:val="0"/>
      <w:marTop w:val="0"/>
      <w:marBottom w:val="0"/>
      <w:divBdr>
        <w:top w:val="none" w:sz="0" w:space="0" w:color="auto"/>
        <w:left w:val="none" w:sz="0" w:space="0" w:color="auto"/>
        <w:bottom w:val="none" w:sz="0" w:space="0" w:color="auto"/>
        <w:right w:val="none" w:sz="0" w:space="0" w:color="auto"/>
      </w:divBdr>
    </w:div>
    <w:div w:id="1335843920">
      <w:bodyDiv w:val="1"/>
      <w:marLeft w:val="0"/>
      <w:marRight w:val="0"/>
      <w:marTop w:val="0"/>
      <w:marBottom w:val="0"/>
      <w:divBdr>
        <w:top w:val="none" w:sz="0" w:space="0" w:color="auto"/>
        <w:left w:val="none" w:sz="0" w:space="0" w:color="auto"/>
        <w:bottom w:val="none" w:sz="0" w:space="0" w:color="auto"/>
        <w:right w:val="none" w:sz="0" w:space="0" w:color="auto"/>
      </w:divBdr>
    </w:div>
    <w:div w:id="1336227050">
      <w:bodyDiv w:val="1"/>
      <w:marLeft w:val="0"/>
      <w:marRight w:val="0"/>
      <w:marTop w:val="0"/>
      <w:marBottom w:val="0"/>
      <w:divBdr>
        <w:top w:val="none" w:sz="0" w:space="0" w:color="auto"/>
        <w:left w:val="none" w:sz="0" w:space="0" w:color="auto"/>
        <w:bottom w:val="none" w:sz="0" w:space="0" w:color="auto"/>
        <w:right w:val="none" w:sz="0" w:space="0" w:color="auto"/>
      </w:divBdr>
    </w:div>
    <w:div w:id="1336496881">
      <w:bodyDiv w:val="1"/>
      <w:marLeft w:val="0"/>
      <w:marRight w:val="0"/>
      <w:marTop w:val="0"/>
      <w:marBottom w:val="0"/>
      <w:divBdr>
        <w:top w:val="none" w:sz="0" w:space="0" w:color="auto"/>
        <w:left w:val="none" w:sz="0" w:space="0" w:color="auto"/>
        <w:bottom w:val="none" w:sz="0" w:space="0" w:color="auto"/>
        <w:right w:val="none" w:sz="0" w:space="0" w:color="auto"/>
      </w:divBdr>
    </w:div>
    <w:div w:id="1337878308">
      <w:bodyDiv w:val="1"/>
      <w:marLeft w:val="0"/>
      <w:marRight w:val="0"/>
      <w:marTop w:val="0"/>
      <w:marBottom w:val="0"/>
      <w:divBdr>
        <w:top w:val="none" w:sz="0" w:space="0" w:color="auto"/>
        <w:left w:val="none" w:sz="0" w:space="0" w:color="auto"/>
        <w:bottom w:val="none" w:sz="0" w:space="0" w:color="auto"/>
        <w:right w:val="none" w:sz="0" w:space="0" w:color="auto"/>
      </w:divBdr>
    </w:div>
    <w:div w:id="1338338760">
      <w:bodyDiv w:val="1"/>
      <w:marLeft w:val="0"/>
      <w:marRight w:val="0"/>
      <w:marTop w:val="0"/>
      <w:marBottom w:val="0"/>
      <w:divBdr>
        <w:top w:val="none" w:sz="0" w:space="0" w:color="auto"/>
        <w:left w:val="none" w:sz="0" w:space="0" w:color="auto"/>
        <w:bottom w:val="none" w:sz="0" w:space="0" w:color="auto"/>
        <w:right w:val="none" w:sz="0" w:space="0" w:color="auto"/>
      </w:divBdr>
    </w:div>
    <w:div w:id="1338775242">
      <w:bodyDiv w:val="1"/>
      <w:marLeft w:val="0"/>
      <w:marRight w:val="0"/>
      <w:marTop w:val="0"/>
      <w:marBottom w:val="0"/>
      <w:divBdr>
        <w:top w:val="none" w:sz="0" w:space="0" w:color="auto"/>
        <w:left w:val="none" w:sz="0" w:space="0" w:color="auto"/>
        <w:bottom w:val="none" w:sz="0" w:space="0" w:color="auto"/>
        <w:right w:val="none" w:sz="0" w:space="0" w:color="auto"/>
      </w:divBdr>
    </w:div>
    <w:div w:id="1338848311">
      <w:bodyDiv w:val="1"/>
      <w:marLeft w:val="0"/>
      <w:marRight w:val="0"/>
      <w:marTop w:val="0"/>
      <w:marBottom w:val="0"/>
      <w:divBdr>
        <w:top w:val="none" w:sz="0" w:space="0" w:color="auto"/>
        <w:left w:val="none" w:sz="0" w:space="0" w:color="auto"/>
        <w:bottom w:val="none" w:sz="0" w:space="0" w:color="auto"/>
        <w:right w:val="none" w:sz="0" w:space="0" w:color="auto"/>
      </w:divBdr>
    </w:div>
    <w:div w:id="1339429141">
      <w:bodyDiv w:val="1"/>
      <w:marLeft w:val="0"/>
      <w:marRight w:val="0"/>
      <w:marTop w:val="0"/>
      <w:marBottom w:val="0"/>
      <w:divBdr>
        <w:top w:val="none" w:sz="0" w:space="0" w:color="auto"/>
        <w:left w:val="none" w:sz="0" w:space="0" w:color="auto"/>
        <w:bottom w:val="none" w:sz="0" w:space="0" w:color="auto"/>
        <w:right w:val="none" w:sz="0" w:space="0" w:color="auto"/>
      </w:divBdr>
    </w:div>
    <w:div w:id="1340237678">
      <w:bodyDiv w:val="1"/>
      <w:marLeft w:val="0"/>
      <w:marRight w:val="0"/>
      <w:marTop w:val="0"/>
      <w:marBottom w:val="0"/>
      <w:divBdr>
        <w:top w:val="none" w:sz="0" w:space="0" w:color="auto"/>
        <w:left w:val="none" w:sz="0" w:space="0" w:color="auto"/>
        <w:bottom w:val="none" w:sz="0" w:space="0" w:color="auto"/>
        <w:right w:val="none" w:sz="0" w:space="0" w:color="auto"/>
      </w:divBdr>
    </w:div>
    <w:div w:id="1341078682">
      <w:bodyDiv w:val="1"/>
      <w:marLeft w:val="0"/>
      <w:marRight w:val="0"/>
      <w:marTop w:val="0"/>
      <w:marBottom w:val="0"/>
      <w:divBdr>
        <w:top w:val="none" w:sz="0" w:space="0" w:color="auto"/>
        <w:left w:val="none" w:sz="0" w:space="0" w:color="auto"/>
        <w:bottom w:val="none" w:sz="0" w:space="0" w:color="auto"/>
        <w:right w:val="none" w:sz="0" w:space="0" w:color="auto"/>
      </w:divBdr>
    </w:div>
    <w:div w:id="1341157194">
      <w:bodyDiv w:val="1"/>
      <w:marLeft w:val="0"/>
      <w:marRight w:val="0"/>
      <w:marTop w:val="0"/>
      <w:marBottom w:val="0"/>
      <w:divBdr>
        <w:top w:val="none" w:sz="0" w:space="0" w:color="auto"/>
        <w:left w:val="none" w:sz="0" w:space="0" w:color="auto"/>
        <w:bottom w:val="none" w:sz="0" w:space="0" w:color="auto"/>
        <w:right w:val="none" w:sz="0" w:space="0" w:color="auto"/>
      </w:divBdr>
    </w:div>
    <w:div w:id="1342859069">
      <w:bodyDiv w:val="1"/>
      <w:marLeft w:val="0"/>
      <w:marRight w:val="0"/>
      <w:marTop w:val="0"/>
      <w:marBottom w:val="0"/>
      <w:divBdr>
        <w:top w:val="none" w:sz="0" w:space="0" w:color="auto"/>
        <w:left w:val="none" w:sz="0" w:space="0" w:color="auto"/>
        <w:bottom w:val="none" w:sz="0" w:space="0" w:color="auto"/>
        <w:right w:val="none" w:sz="0" w:space="0" w:color="auto"/>
      </w:divBdr>
    </w:div>
    <w:div w:id="1343045532">
      <w:bodyDiv w:val="1"/>
      <w:marLeft w:val="0"/>
      <w:marRight w:val="0"/>
      <w:marTop w:val="0"/>
      <w:marBottom w:val="0"/>
      <w:divBdr>
        <w:top w:val="none" w:sz="0" w:space="0" w:color="auto"/>
        <w:left w:val="none" w:sz="0" w:space="0" w:color="auto"/>
        <w:bottom w:val="none" w:sz="0" w:space="0" w:color="auto"/>
        <w:right w:val="none" w:sz="0" w:space="0" w:color="auto"/>
      </w:divBdr>
    </w:div>
    <w:div w:id="1344043344">
      <w:bodyDiv w:val="1"/>
      <w:marLeft w:val="0"/>
      <w:marRight w:val="0"/>
      <w:marTop w:val="0"/>
      <w:marBottom w:val="0"/>
      <w:divBdr>
        <w:top w:val="none" w:sz="0" w:space="0" w:color="auto"/>
        <w:left w:val="none" w:sz="0" w:space="0" w:color="auto"/>
        <w:bottom w:val="none" w:sz="0" w:space="0" w:color="auto"/>
        <w:right w:val="none" w:sz="0" w:space="0" w:color="auto"/>
      </w:divBdr>
    </w:div>
    <w:div w:id="1344628382">
      <w:bodyDiv w:val="1"/>
      <w:marLeft w:val="0"/>
      <w:marRight w:val="0"/>
      <w:marTop w:val="0"/>
      <w:marBottom w:val="0"/>
      <w:divBdr>
        <w:top w:val="none" w:sz="0" w:space="0" w:color="auto"/>
        <w:left w:val="none" w:sz="0" w:space="0" w:color="auto"/>
        <w:bottom w:val="none" w:sz="0" w:space="0" w:color="auto"/>
        <w:right w:val="none" w:sz="0" w:space="0" w:color="auto"/>
      </w:divBdr>
    </w:div>
    <w:div w:id="1344668456">
      <w:bodyDiv w:val="1"/>
      <w:marLeft w:val="0"/>
      <w:marRight w:val="0"/>
      <w:marTop w:val="0"/>
      <w:marBottom w:val="0"/>
      <w:divBdr>
        <w:top w:val="none" w:sz="0" w:space="0" w:color="auto"/>
        <w:left w:val="none" w:sz="0" w:space="0" w:color="auto"/>
        <w:bottom w:val="none" w:sz="0" w:space="0" w:color="auto"/>
        <w:right w:val="none" w:sz="0" w:space="0" w:color="auto"/>
      </w:divBdr>
    </w:div>
    <w:div w:id="1344669770">
      <w:bodyDiv w:val="1"/>
      <w:marLeft w:val="0"/>
      <w:marRight w:val="0"/>
      <w:marTop w:val="0"/>
      <w:marBottom w:val="0"/>
      <w:divBdr>
        <w:top w:val="none" w:sz="0" w:space="0" w:color="auto"/>
        <w:left w:val="none" w:sz="0" w:space="0" w:color="auto"/>
        <w:bottom w:val="none" w:sz="0" w:space="0" w:color="auto"/>
        <w:right w:val="none" w:sz="0" w:space="0" w:color="auto"/>
      </w:divBdr>
    </w:div>
    <w:div w:id="1345010592">
      <w:bodyDiv w:val="1"/>
      <w:marLeft w:val="0"/>
      <w:marRight w:val="0"/>
      <w:marTop w:val="0"/>
      <w:marBottom w:val="0"/>
      <w:divBdr>
        <w:top w:val="none" w:sz="0" w:space="0" w:color="auto"/>
        <w:left w:val="none" w:sz="0" w:space="0" w:color="auto"/>
        <w:bottom w:val="none" w:sz="0" w:space="0" w:color="auto"/>
        <w:right w:val="none" w:sz="0" w:space="0" w:color="auto"/>
      </w:divBdr>
    </w:div>
    <w:div w:id="1345325787">
      <w:bodyDiv w:val="1"/>
      <w:marLeft w:val="0"/>
      <w:marRight w:val="0"/>
      <w:marTop w:val="0"/>
      <w:marBottom w:val="0"/>
      <w:divBdr>
        <w:top w:val="none" w:sz="0" w:space="0" w:color="auto"/>
        <w:left w:val="none" w:sz="0" w:space="0" w:color="auto"/>
        <w:bottom w:val="none" w:sz="0" w:space="0" w:color="auto"/>
        <w:right w:val="none" w:sz="0" w:space="0" w:color="auto"/>
      </w:divBdr>
    </w:div>
    <w:div w:id="1345978833">
      <w:bodyDiv w:val="1"/>
      <w:marLeft w:val="0"/>
      <w:marRight w:val="0"/>
      <w:marTop w:val="0"/>
      <w:marBottom w:val="0"/>
      <w:divBdr>
        <w:top w:val="none" w:sz="0" w:space="0" w:color="auto"/>
        <w:left w:val="none" w:sz="0" w:space="0" w:color="auto"/>
        <w:bottom w:val="none" w:sz="0" w:space="0" w:color="auto"/>
        <w:right w:val="none" w:sz="0" w:space="0" w:color="auto"/>
      </w:divBdr>
    </w:div>
    <w:div w:id="1346057661">
      <w:bodyDiv w:val="1"/>
      <w:marLeft w:val="0"/>
      <w:marRight w:val="0"/>
      <w:marTop w:val="0"/>
      <w:marBottom w:val="0"/>
      <w:divBdr>
        <w:top w:val="none" w:sz="0" w:space="0" w:color="auto"/>
        <w:left w:val="none" w:sz="0" w:space="0" w:color="auto"/>
        <w:bottom w:val="none" w:sz="0" w:space="0" w:color="auto"/>
        <w:right w:val="none" w:sz="0" w:space="0" w:color="auto"/>
      </w:divBdr>
    </w:div>
    <w:div w:id="1346324893">
      <w:bodyDiv w:val="1"/>
      <w:marLeft w:val="0"/>
      <w:marRight w:val="0"/>
      <w:marTop w:val="0"/>
      <w:marBottom w:val="0"/>
      <w:divBdr>
        <w:top w:val="none" w:sz="0" w:space="0" w:color="auto"/>
        <w:left w:val="none" w:sz="0" w:space="0" w:color="auto"/>
        <w:bottom w:val="none" w:sz="0" w:space="0" w:color="auto"/>
        <w:right w:val="none" w:sz="0" w:space="0" w:color="auto"/>
      </w:divBdr>
    </w:div>
    <w:div w:id="1346634467">
      <w:bodyDiv w:val="1"/>
      <w:marLeft w:val="0"/>
      <w:marRight w:val="0"/>
      <w:marTop w:val="0"/>
      <w:marBottom w:val="0"/>
      <w:divBdr>
        <w:top w:val="none" w:sz="0" w:space="0" w:color="auto"/>
        <w:left w:val="none" w:sz="0" w:space="0" w:color="auto"/>
        <w:bottom w:val="none" w:sz="0" w:space="0" w:color="auto"/>
        <w:right w:val="none" w:sz="0" w:space="0" w:color="auto"/>
      </w:divBdr>
    </w:div>
    <w:div w:id="1346975805">
      <w:bodyDiv w:val="1"/>
      <w:marLeft w:val="0"/>
      <w:marRight w:val="0"/>
      <w:marTop w:val="0"/>
      <w:marBottom w:val="0"/>
      <w:divBdr>
        <w:top w:val="none" w:sz="0" w:space="0" w:color="auto"/>
        <w:left w:val="none" w:sz="0" w:space="0" w:color="auto"/>
        <w:bottom w:val="none" w:sz="0" w:space="0" w:color="auto"/>
        <w:right w:val="none" w:sz="0" w:space="0" w:color="auto"/>
      </w:divBdr>
    </w:div>
    <w:div w:id="1347563170">
      <w:bodyDiv w:val="1"/>
      <w:marLeft w:val="0"/>
      <w:marRight w:val="0"/>
      <w:marTop w:val="0"/>
      <w:marBottom w:val="0"/>
      <w:divBdr>
        <w:top w:val="none" w:sz="0" w:space="0" w:color="auto"/>
        <w:left w:val="none" w:sz="0" w:space="0" w:color="auto"/>
        <w:bottom w:val="none" w:sz="0" w:space="0" w:color="auto"/>
        <w:right w:val="none" w:sz="0" w:space="0" w:color="auto"/>
      </w:divBdr>
    </w:div>
    <w:div w:id="1348560019">
      <w:bodyDiv w:val="1"/>
      <w:marLeft w:val="0"/>
      <w:marRight w:val="0"/>
      <w:marTop w:val="0"/>
      <w:marBottom w:val="0"/>
      <w:divBdr>
        <w:top w:val="none" w:sz="0" w:space="0" w:color="auto"/>
        <w:left w:val="none" w:sz="0" w:space="0" w:color="auto"/>
        <w:bottom w:val="none" w:sz="0" w:space="0" w:color="auto"/>
        <w:right w:val="none" w:sz="0" w:space="0" w:color="auto"/>
      </w:divBdr>
    </w:div>
    <w:div w:id="1349064873">
      <w:bodyDiv w:val="1"/>
      <w:marLeft w:val="0"/>
      <w:marRight w:val="0"/>
      <w:marTop w:val="0"/>
      <w:marBottom w:val="0"/>
      <w:divBdr>
        <w:top w:val="none" w:sz="0" w:space="0" w:color="auto"/>
        <w:left w:val="none" w:sz="0" w:space="0" w:color="auto"/>
        <w:bottom w:val="none" w:sz="0" w:space="0" w:color="auto"/>
        <w:right w:val="none" w:sz="0" w:space="0" w:color="auto"/>
      </w:divBdr>
    </w:div>
    <w:div w:id="1349138564">
      <w:bodyDiv w:val="1"/>
      <w:marLeft w:val="0"/>
      <w:marRight w:val="0"/>
      <w:marTop w:val="0"/>
      <w:marBottom w:val="0"/>
      <w:divBdr>
        <w:top w:val="none" w:sz="0" w:space="0" w:color="auto"/>
        <w:left w:val="none" w:sz="0" w:space="0" w:color="auto"/>
        <w:bottom w:val="none" w:sz="0" w:space="0" w:color="auto"/>
        <w:right w:val="none" w:sz="0" w:space="0" w:color="auto"/>
      </w:divBdr>
    </w:div>
    <w:div w:id="1349601061">
      <w:bodyDiv w:val="1"/>
      <w:marLeft w:val="0"/>
      <w:marRight w:val="0"/>
      <w:marTop w:val="0"/>
      <w:marBottom w:val="0"/>
      <w:divBdr>
        <w:top w:val="none" w:sz="0" w:space="0" w:color="auto"/>
        <w:left w:val="none" w:sz="0" w:space="0" w:color="auto"/>
        <w:bottom w:val="none" w:sz="0" w:space="0" w:color="auto"/>
        <w:right w:val="none" w:sz="0" w:space="0" w:color="auto"/>
      </w:divBdr>
    </w:div>
    <w:div w:id="1350059856">
      <w:bodyDiv w:val="1"/>
      <w:marLeft w:val="0"/>
      <w:marRight w:val="0"/>
      <w:marTop w:val="0"/>
      <w:marBottom w:val="0"/>
      <w:divBdr>
        <w:top w:val="none" w:sz="0" w:space="0" w:color="auto"/>
        <w:left w:val="none" w:sz="0" w:space="0" w:color="auto"/>
        <w:bottom w:val="none" w:sz="0" w:space="0" w:color="auto"/>
        <w:right w:val="none" w:sz="0" w:space="0" w:color="auto"/>
      </w:divBdr>
    </w:div>
    <w:div w:id="1350377217">
      <w:bodyDiv w:val="1"/>
      <w:marLeft w:val="0"/>
      <w:marRight w:val="0"/>
      <w:marTop w:val="0"/>
      <w:marBottom w:val="0"/>
      <w:divBdr>
        <w:top w:val="none" w:sz="0" w:space="0" w:color="auto"/>
        <w:left w:val="none" w:sz="0" w:space="0" w:color="auto"/>
        <w:bottom w:val="none" w:sz="0" w:space="0" w:color="auto"/>
        <w:right w:val="none" w:sz="0" w:space="0" w:color="auto"/>
      </w:divBdr>
    </w:div>
    <w:div w:id="1350378312">
      <w:bodyDiv w:val="1"/>
      <w:marLeft w:val="0"/>
      <w:marRight w:val="0"/>
      <w:marTop w:val="0"/>
      <w:marBottom w:val="0"/>
      <w:divBdr>
        <w:top w:val="none" w:sz="0" w:space="0" w:color="auto"/>
        <w:left w:val="none" w:sz="0" w:space="0" w:color="auto"/>
        <w:bottom w:val="none" w:sz="0" w:space="0" w:color="auto"/>
        <w:right w:val="none" w:sz="0" w:space="0" w:color="auto"/>
      </w:divBdr>
    </w:div>
    <w:div w:id="1350987618">
      <w:bodyDiv w:val="1"/>
      <w:marLeft w:val="0"/>
      <w:marRight w:val="0"/>
      <w:marTop w:val="0"/>
      <w:marBottom w:val="0"/>
      <w:divBdr>
        <w:top w:val="none" w:sz="0" w:space="0" w:color="auto"/>
        <w:left w:val="none" w:sz="0" w:space="0" w:color="auto"/>
        <w:bottom w:val="none" w:sz="0" w:space="0" w:color="auto"/>
        <w:right w:val="none" w:sz="0" w:space="0" w:color="auto"/>
      </w:divBdr>
    </w:div>
    <w:div w:id="1352144613">
      <w:bodyDiv w:val="1"/>
      <w:marLeft w:val="0"/>
      <w:marRight w:val="0"/>
      <w:marTop w:val="0"/>
      <w:marBottom w:val="0"/>
      <w:divBdr>
        <w:top w:val="none" w:sz="0" w:space="0" w:color="auto"/>
        <w:left w:val="none" w:sz="0" w:space="0" w:color="auto"/>
        <w:bottom w:val="none" w:sz="0" w:space="0" w:color="auto"/>
        <w:right w:val="none" w:sz="0" w:space="0" w:color="auto"/>
      </w:divBdr>
    </w:div>
    <w:div w:id="1352294940">
      <w:bodyDiv w:val="1"/>
      <w:marLeft w:val="0"/>
      <w:marRight w:val="0"/>
      <w:marTop w:val="0"/>
      <w:marBottom w:val="0"/>
      <w:divBdr>
        <w:top w:val="none" w:sz="0" w:space="0" w:color="auto"/>
        <w:left w:val="none" w:sz="0" w:space="0" w:color="auto"/>
        <w:bottom w:val="none" w:sz="0" w:space="0" w:color="auto"/>
        <w:right w:val="none" w:sz="0" w:space="0" w:color="auto"/>
      </w:divBdr>
    </w:div>
    <w:div w:id="1352491674">
      <w:bodyDiv w:val="1"/>
      <w:marLeft w:val="0"/>
      <w:marRight w:val="0"/>
      <w:marTop w:val="0"/>
      <w:marBottom w:val="0"/>
      <w:divBdr>
        <w:top w:val="none" w:sz="0" w:space="0" w:color="auto"/>
        <w:left w:val="none" w:sz="0" w:space="0" w:color="auto"/>
        <w:bottom w:val="none" w:sz="0" w:space="0" w:color="auto"/>
        <w:right w:val="none" w:sz="0" w:space="0" w:color="auto"/>
      </w:divBdr>
    </w:div>
    <w:div w:id="1352730335">
      <w:bodyDiv w:val="1"/>
      <w:marLeft w:val="0"/>
      <w:marRight w:val="0"/>
      <w:marTop w:val="0"/>
      <w:marBottom w:val="0"/>
      <w:divBdr>
        <w:top w:val="none" w:sz="0" w:space="0" w:color="auto"/>
        <w:left w:val="none" w:sz="0" w:space="0" w:color="auto"/>
        <w:bottom w:val="none" w:sz="0" w:space="0" w:color="auto"/>
        <w:right w:val="none" w:sz="0" w:space="0" w:color="auto"/>
      </w:divBdr>
    </w:div>
    <w:div w:id="1353191484">
      <w:bodyDiv w:val="1"/>
      <w:marLeft w:val="0"/>
      <w:marRight w:val="0"/>
      <w:marTop w:val="0"/>
      <w:marBottom w:val="0"/>
      <w:divBdr>
        <w:top w:val="none" w:sz="0" w:space="0" w:color="auto"/>
        <w:left w:val="none" w:sz="0" w:space="0" w:color="auto"/>
        <w:bottom w:val="none" w:sz="0" w:space="0" w:color="auto"/>
        <w:right w:val="none" w:sz="0" w:space="0" w:color="auto"/>
      </w:divBdr>
    </w:div>
    <w:div w:id="1353995173">
      <w:bodyDiv w:val="1"/>
      <w:marLeft w:val="0"/>
      <w:marRight w:val="0"/>
      <w:marTop w:val="0"/>
      <w:marBottom w:val="0"/>
      <w:divBdr>
        <w:top w:val="none" w:sz="0" w:space="0" w:color="auto"/>
        <w:left w:val="none" w:sz="0" w:space="0" w:color="auto"/>
        <w:bottom w:val="none" w:sz="0" w:space="0" w:color="auto"/>
        <w:right w:val="none" w:sz="0" w:space="0" w:color="auto"/>
      </w:divBdr>
    </w:div>
    <w:div w:id="1354574214">
      <w:bodyDiv w:val="1"/>
      <w:marLeft w:val="0"/>
      <w:marRight w:val="0"/>
      <w:marTop w:val="0"/>
      <w:marBottom w:val="0"/>
      <w:divBdr>
        <w:top w:val="none" w:sz="0" w:space="0" w:color="auto"/>
        <w:left w:val="none" w:sz="0" w:space="0" w:color="auto"/>
        <w:bottom w:val="none" w:sz="0" w:space="0" w:color="auto"/>
        <w:right w:val="none" w:sz="0" w:space="0" w:color="auto"/>
      </w:divBdr>
    </w:div>
    <w:div w:id="1354647543">
      <w:bodyDiv w:val="1"/>
      <w:marLeft w:val="0"/>
      <w:marRight w:val="0"/>
      <w:marTop w:val="0"/>
      <w:marBottom w:val="0"/>
      <w:divBdr>
        <w:top w:val="none" w:sz="0" w:space="0" w:color="auto"/>
        <w:left w:val="none" w:sz="0" w:space="0" w:color="auto"/>
        <w:bottom w:val="none" w:sz="0" w:space="0" w:color="auto"/>
        <w:right w:val="none" w:sz="0" w:space="0" w:color="auto"/>
      </w:divBdr>
    </w:div>
    <w:div w:id="1354956916">
      <w:bodyDiv w:val="1"/>
      <w:marLeft w:val="0"/>
      <w:marRight w:val="0"/>
      <w:marTop w:val="0"/>
      <w:marBottom w:val="0"/>
      <w:divBdr>
        <w:top w:val="none" w:sz="0" w:space="0" w:color="auto"/>
        <w:left w:val="none" w:sz="0" w:space="0" w:color="auto"/>
        <w:bottom w:val="none" w:sz="0" w:space="0" w:color="auto"/>
        <w:right w:val="none" w:sz="0" w:space="0" w:color="auto"/>
      </w:divBdr>
    </w:div>
    <w:div w:id="1355181988">
      <w:bodyDiv w:val="1"/>
      <w:marLeft w:val="0"/>
      <w:marRight w:val="0"/>
      <w:marTop w:val="0"/>
      <w:marBottom w:val="0"/>
      <w:divBdr>
        <w:top w:val="none" w:sz="0" w:space="0" w:color="auto"/>
        <w:left w:val="none" w:sz="0" w:space="0" w:color="auto"/>
        <w:bottom w:val="none" w:sz="0" w:space="0" w:color="auto"/>
        <w:right w:val="none" w:sz="0" w:space="0" w:color="auto"/>
      </w:divBdr>
    </w:div>
    <w:div w:id="1355233804">
      <w:bodyDiv w:val="1"/>
      <w:marLeft w:val="0"/>
      <w:marRight w:val="0"/>
      <w:marTop w:val="0"/>
      <w:marBottom w:val="0"/>
      <w:divBdr>
        <w:top w:val="none" w:sz="0" w:space="0" w:color="auto"/>
        <w:left w:val="none" w:sz="0" w:space="0" w:color="auto"/>
        <w:bottom w:val="none" w:sz="0" w:space="0" w:color="auto"/>
        <w:right w:val="none" w:sz="0" w:space="0" w:color="auto"/>
      </w:divBdr>
    </w:div>
    <w:div w:id="1355381107">
      <w:bodyDiv w:val="1"/>
      <w:marLeft w:val="0"/>
      <w:marRight w:val="0"/>
      <w:marTop w:val="0"/>
      <w:marBottom w:val="0"/>
      <w:divBdr>
        <w:top w:val="none" w:sz="0" w:space="0" w:color="auto"/>
        <w:left w:val="none" w:sz="0" w:space="0" w:color="auto"/>
        <w:bottom w:val="none" w:sz="0" w:space="0" w:color="auto"/>
        <w:right w:val="none" w:sz="0" w:space="0" w:color="auto"/>
      </w:divBdr>
    </w:div>
    <w:div w:id="1356152487">
      <w:bodyDiv w:val="1"/>
      <w:marLeft w:val="0"/>
      <w:marRight w:val="0"/>
      <w:marTop w:val="0"/>
      <w:marBottom w:val="0"/>
      <w:divBdr>
        <w:top w:val="none" w:sz="0" w:space="0" w:color="auto"/>
        <w:left w:val="none" w:sz="0" w:space="0" w:color="auto"/>
        <w:bottom w:val="none" w:sz="0" w:space="0" w:color="auto"/>
        <w:right w:val="none" w:sz="0" w:space="0" w:color="auto"/>
      </w:divBdr>
    </w:div>
    <w:div w:id="1356156600">
      <w:bodyDiv w:val="1"/>
      <w:marLeft w:val="0"/>
      <w:marRight w:val="0"/>
      <w:marTop w:val="0"/>
      <w:marBottom w:val="0"/>
      <w:divBdr>
        <w:top w:val="none" w:sz="0" w:space="0" w:color="auto"/>
        <w:left w:val="none" w:sz="0" w:space="0" w:color="auto"/>
        <w:bottom w:val="none" w:sz="0" w:space="0" w:color="auto"/>
        <w:right w:val="none" w:sz="0" w:space="0" w:color="auto"/>
      </w:divBdr>
    </w:div>
    <w:div w:id="1356493693">
      <w:bodyDiv w:val="1"/>
      <w:marLeft w:val="0"/>
      <w:marRight w:val="0"/>
      <w:marTop w:val="0"/>
      <w:marBottom w:val="0"/>
      <w:divBdr>
        <w:top w:val="none" w:sz="0" w:space="0" w:color="auto"/>
        <w:left w:val="none" w:sz="0" w:space="0" w:color="auto"/>
        <w:bottom w:val="none" w:sz="0" w:space="0" w:color="auto"/>
        <w:right w:val="none" w:sz="0" w:space="0" w:color="auto"/>
      </w:divBdr>
    </w:div>
    <w:div w:id="1357072553">
      <w:bodyDiv w:val="1"/>
      <w:marLeft w:val="0"/>
      <w:marRight w:val="0"/>
      <w:marTop w:val="0"/>
      <w:marBottom w:val="0"/>
      <w:divBdr>
        <w:top w:val="none" w:sz="0" w:space="0" w:color="auto"/>
        <w:left w:val="none" w:sz="0" w:space="0" w:color="auto"/>
        <w:bottom w:val="none" w:sz="0" w:space="0" w:color="auto"/>
        <w:right w:val="none" w:sz="0" w:space="0" w:color="auto"/>
      </w:divBdr>
    </w:div>
    <w:div w:id="1357198794">
      <w:bodyDiv w:val="1"/>
      <w:marLeft w:val="0"/>
      <w:marRight w:val="0"/>
      <w:marTop w:val="0"/>
      <w:marBottom w:val="0"/>
      <w:divBdr>
        <w:top w:val="none" w:sz="0" w:space="0" w:color="auto"/>
        <w:left w:val="none" w:sz="0" w:space="0" w:color="auto"/>
        <w:bottom w:val="none" w:sz="0" w:space="0" w:color="auto"/>
        <w:right w:val="none" w:sz="0" w:space="0" w:color="auto"/>
      </w:divBdr>
    </w:div>
    <w:div w:id="1357583508">
      <w:bodyDiv w:val="1"/>
      <w:marLeft w:val="0"/>
      <w:marRight w:val="0"/>
      <w:marTop w:val="0"/>
      <w:marBottom w:val="0"/>
      <w:divBdr>
        <w:top w:val="none" w:sz="0" w:space="0" w:color="auto"/>
        <w:left w:val="none" w:sz="0" w:space="0" w:color="auto"/>
        <w:bottom w:val="none" w:sz="0" w:space="0" w:color="auto"/>
        <w:right w:val="none" w:sz="0" w:space="0" w:color="auto"/>
      </w:divBdr>
    </w:div>
    <w:div w:id="1357848796">
      <w:bodyDiv w:val="1"/>
      <w:marLeft w:val="0"/>
      <w:marRight w:val="0"/>
      <w:marTop w:val="0"/>
      <w:marBottom w:val="0"/>
      <w:divBdr>
        <w:top w:val="none" w:sz="0" w:space="0" w:color="auto"/>
        <w:left w:val="none" w:sz="0" w:space="0" w:color="auto"/>
        <w:bottom w:val="none" w:sz="0" w:space="0" w:color="auto"/>
        <w:right w:val="none" w:sz="0" w:space="0" w:color="auto"/>
      </w:divBdr>
    </w:div>
    <w:div w:id="1358041349">
      <w:bodyDiv w:val="1"/>
      <w:marLeft w:val="0"/>
      <w:marRight w:val="0"/>
      <w:marTop w:val="0"/>
      <w:marBottom w:val="0"/>
      <w:divBdr>
        <w:top w:val="none" w:sz="0" w:space="0" w:color="auto"/>
        <w:left w:val="none" w:sz="0" w:space="0" w:color="auto"/>
        <w:bottom w:val="none" w:sz="0" w:space="0" w:color="auto"/>
        <w:right w:val="none" w:sz="0" w:space="0" w:color="auto"/>
      </w:divBdr>
    </w:div>
    <w:div w:id="1358191196">
      <w:bodyDiv w:val="1"/>
      <w:marLeft w:val="0"/>
      <w:marRight w:val="0"/>
      <w:marTop w:val="0"/>
      <w:marBottom w:val="0"/>
      <w:divBdr>
        <w:top w:val="none" w:sz="0" w:space="0" w:color="auto"/>
        <w:left w:val="none" w:sz="0" w:space="0" w:color="auto"/>
        <w:bottom w:val="none" w:sz="0" w:space="0" w:color="auto"/>
        <w:right w:val="none" w:sz="0" w:space="0" w:color="auto"/>
      </w:divBdr>
    </w:div>
    <w:div w:id="1358430379">
      <w:bodyDiv w:val="1"/>
      <w:marLeft w:val="0"/>
      <w:marRight w:val="0"/>
      <w:marTop w:val="0"/>
      <w:marBottom w:val="0"/>
      <w:divBdr>
        <w:top w:val="none" w:sz="0" w:space="0" w:color="auto"/>
        <w:left w:val="none" w:sz="0" w:space="0" w:color="auto"/>
        <w:bottom w:val="none" w:sz="0" w:space="0" w:color="auto"/>
        <w:right w:val="none" w:sz="0" w:space="0" w:color="auto"/>
      </w:divBdr>
    </w:div>
    <w:div w:id="1359045864">
      <w:bodyDiv w:val="1"/>
      <w:marLeft w:val="0"/>
      <w:marRight w:val="0"/>
      <w:marTop w:val="0"/>
      <w:marBottom w:val="0"/>
      <w:divBdr>
        <w:top w:val="none" w:sz="0" w:space="0" w:color="auto"/>
        <w:left w:val="none" w:sz="0" w:space="0" w:color="auto"/>
        <w:bottom w:val="none" w:sz="0" w:space="0" w:color="auto"/>
        <w:right w:val="none" w:sz="0" w:space="0" w:color="auto"/>
      </w:divBdr>
    </w:div>
    <w:div w:id="1360008502">
      <w:bodyDiv w:val="1"/>
      <w:marLeft w:val="0"/>
      <w:marRight w:val="0"/>
      <w:marTop w:val="0"/>
      <w:marBottom w:val="0"/>
      <w:divBdr>
        <w:top w:val="none" w:sz="0" w:space="0" w:color="auto"/>
        <w:left w:val="none" w:sz="0" w:space="0" w:color="auto"/>
        <w:bottom w:val="none" w:sz="0" w:space="0" w:color="auto"/>
        <w:right w:val="none" w:sz="0" w:space="0" w:color="auto"/>
      </w:divBdr>
    </w:div>
    <w:div w:id="1360937831">
      <w:bodyDiv w:val="1"/>
      <w:marLeft w:val="0"/>
      <w:marRight w:val="0"/>
      <w:marTop w:val="0"/>
      <w:marBottom w:val="0"/>
      <w:divBdr>
        <w:top w:val="none" w:sz="0" w:space="0" w:color="auto"/>
        <w:left w:val="none" w:sz="0" w:space="0" w:color="auto"/>
        <w:bottom w:val="none" w:sz="0" w:space="0" w:color="auto"/>
        <w:right w:val="none" w:sz="0" w:space="0" w:color="auto"/>
      </w:divBdr>
    </w:div>
    <w:div w:id="1361080832">
      <w:bodyDiv w:val="1"/>
      <w:marLeft w:val="0"/>
      <w:marRight w:val="0"/>
      <w:marTop w:val="0"/>
      <w:marBottom w:val="0"/>
      <w:divBdr>
        <w:top w:val="none" w:sz="0" w:space="0" w:color="auto"/>
        <w:left w:val="none" w:sz="0" w:space="0" w:color="auto"/>
        <w:bottom w:val="none" w:sz="0" w:space="0" w:color="auto"/>
        <w:right w:val="none" w:sz="0" w:space="0" w:color="auto"/>
      </w:divBdr>
    </w:div>
    <w:div w:id="1361514614">
      <w:bodyDiv w:val="1"/>
      <w:marLeft w:val="0"/>
      <w:marRight w:val="0"/>
      <w:marTop w:val="0"/>
      <w:marBottom w:val="0"/>
      <w:divBdr>
        <w:top w:val="none" w:sz="0" w:space="0" w:color="auto"/>
        <w:left w:val="none" w:sz="0" w:space="0" w:color="auto"/>
        <w:bottom w:val="none" w:sz="0" w:space="0" w:color="auto"/>
        <w:right w:val="none" w:sz="0" w:space="0" w:color="auto"/>
      </w:divBdr>
    </w:div>
    <w:div w:id="1361927893">
      <w:bodyDiv w:val="1"/>
      <w:marLeft w:val="0"/>
      <w:marRight w:val="0"/>
      <w:marTop w:val="0"/>
      <w:marBottom w:val="0"/>
      <w:divBdr>
        <w:top w:val="none" w:sz="0" w:space="0" w:color="auto"/>
        <w:left w:val="none" w:sz="0" w:space="0" w:color="auto"/>
        <w:bottom w:val="none" w:sz="0" w:space="0" w:color="auto"/>
        <w:right w:val="none" w:sz="0" w:space="0" w:color="auto"/>
      </w:divBdr>
    </w:div>
    <w:div w:id="1362244848">
      <w:bodyDiv w:val="1"/>
      <w:marLeft w:val="0"/>
      <w:marRight w:val="0"/>
      <w:marTop w:val="0"/>
      <w:marBottom w:val="0"/>
      <w:divBdr>
        <w:top w:val="none" w:sz="0" w:space="0" w:color="auto"/>
        <w:left w:val="none" w:sz="0" w:space="0" w:color="auto"/>
        <w:bottom w:val="none" w:sz="0" w:space="0" w:color="auto"/>
        <w:right w:val="none" w:sz="0" w:space="0" w:color="auto"/>
      </w:divBdr>
    </w:div>
    <w:div w:id="1362246593">
      <w:bodyDiv w:val="1"/>
      <w:marLeft w:val="0"/>
      <w:marRight w:val="0"/>
      <w:marTop w:val="0"/>
      <w:marBottom w:val="0"/>
      <w:divBdr>
        <w:top w:val="none" w:sz="0" w:space="0" w:color="auto"/>
        <w:left w:val="none" w:sz="0" w:space="0" w:color="auto"/>
        <w:bottom w:val="none" w:sz="0" w:space="0" w:color="auto"/>
        <w:right w:val="none" w:sz="0" w:space="0" w:color="auto"/>
      </w:divBdr>
    </w:div>
    <w:div w:id="1362512968">
      <w:bodyDiv w:val="1"/>
      <w:marLeft w:val="0"/>
      <w:marRight w:val="0"/>
      <w:marTop w:val="0"/>
      <w:marBottom w:val="0"/>
      <w:divBdr>
        <w:top w:val="none" w:sz="0" w:space="0" w:color="auto"/>
        <w:left w:val="none" w:sz="0" w:space="0" w:color="auto"/>
        <w:bottom w:val="none" w:sz="0" w:space="0" w:color="auto"/>
        <w:right w:val="none" w:sz="0" w:space="0" w:color="auto"/>
      </w:divBdr>
    </w:div>
    <w:div w:id="1362704912">
      <w:bodyDiv w:val="1"/>
      <w:marLeft w:val="0"/>
      <w:marRight w:val="0"/>
      <w:marTop w:val="0"/>
      <w:marBottom w:val="0"/>
      <w:divBdr>
        <w:top w:val="none" w:sz="0" w:space="0" w:color="auto"/>
        <w:left w:val="none" w:sz="0" w:space="0" w:color="auto"/>
        <w:bottom w:val="none" w:sz="0" w:space="0" w:color="auto"/>
        <w:right w:val="none" w:sz="0" w:space="0" w:color="auto"/>
      </w:divBdr>
    </w:div>
    <w:div w:id="1363167677">
      <w:bodyDiv w:val="1"/>
      <w:marLeft w:val="0"/>
      <w:marRight w:val="0"/>
      <w:marTop w:val="0"/>
      <w:marBottom w:val="0"/>
      <w:divBdr>
        <w:top w:val="none" w:sz="0" w:space="0" w:color="auto"/>
        <w:left w:val="none" w:sz="0" w:space="0" w:color="auto"/>
        <w:bottom w:val="none" w:sz="0" w:space="0" w:color="auto"/>
        <w:right w:val="none" w:sz="0" w:space="0" w:color="auto"/>
      </w:divBdr>
    </w:div>
    <w:div w:id="1363551243">
      <w:bodyDiv w:val="1"/>
      <w:marLeft w:val="0"/>
      <w:marRight w:val="0"/>
      <w:marTop w:val="0"/>
      <w:marBottom w:val="0"/>
      <w:divBdr>
        <w:top w:val="none" w:sz="0" w:space="0" w:color="auto"/>
        <w:left w:val="none" w:sz="0" w:space="0" w:color="auto"/>
        <w:bottom w:val="none" w:sz="0" w:space="0" w:color="auto"/>
        <w:right w:val="none" w:sz="0" w:space="0" w:color="auto"/>
      </w:divBdr>
    </w:div>
    <w:div w:id="1363676911">
      <w:bodyDiv w:val="1"/>
      <w:marLeft w:val="0"/>
      <w:marRight w:val="0"/>
      <w:marTop w:val="0"/>
      <w:marBottom w:val="0"/>
      <w:divBdr>
        <w:top w:val="none" w:sz="0" w:space="0" w:color="auto"/>
        <w:left w:val="none" w:sz="0" w:space="0" w:color="auto"/>
        <w:bottom w:val="none" w:sz="0" w:space="0" w:color="auto"/>
        <w:right w:val="none" w:sz="0" w:space="0" w:color="auto"/>
      </w:divBdr>
    </w:div>
    <w:div w:id="1364819266">
      <w:bodyDiv w:val="1"/>
      <w:marLeft w:val="0"/>
      <w:marRight w:val="0"/>
      <w:marTop w:val="0"/>
      <w:marBottom w:val="0"/>
      <w:divBdr>
        <w:top w:val="none" w:sz="0" w:space="0" w:color="auto"/>
        <w:left w:val="none" w:sz="0" w:space="0" w:color="auto"/>
        <w:bottom w:val="none" w:sz="0" w:space="0" w:color="auto"/>
        <w:right w:val="none" w:sz="0" w:space="0" w:color="auto"/>
      </w:divBdr>
    </w:div>
    <w:div w:id="1364943272">
      <w:bodyDiv w:val="1"/>
      <w:marLeft w:val="0"/>
      <w:marRight w:val="0"/>
      <w:marTop w:val="0"/>
      <w:marBottom w:val="0"/>
      <w:divBdr>
        <w:top w:val="none" w:sz="0" w:space="0" w:color="auto"/>
        <w:left w:val="none" w:sz="0" w:space="0" w:color="auto"/>
        <w:bottom w:val="none" w:sz="0" w:space="0" w:color="auto"/>
        <w:right w:val="none" w:sz="0" w:space="0" w:color="auto"/>
      </w:divBdr>
    </w:div>
    <w:div w:id="1365328717">
      <w:bodyDiv w:val="1"/>
      <w:marLeft w:val="0"/>
      <w:marRight w:val="0"/>
      <w:marTop w:val="0"/>
      <w:marBottom w:val="0"/>
      <w:divBdr>
        <w:top w:val="none" w:sz="0" w:space="0" w:color="auto"/>
        <w:left w:val="none" w:sz="0" w:space="0" w:color="auto"/>
        <w:bottom w:val="none" w:sz="0" w:space="0" w:color="auto"/>
        <w:right w:val="none" w:sz="0" w:space="0" w:color="auto"/>
      </w:divBdr>
    </w:div>
    <w:div w:id="1365640453">
      <w:bodyDiv w:val="1"/>
      <w:marLeft w:val="0"/>
      <w:marRight w:val="0"/>
      <w:marTop w:val="0"/>
      <w:marBottom w:val="0"/>
      <w:divBdr>
        <w:top w:val="none" w:sz="0" w:space="0" w:color="auto"/>
        <w:left w:val="none" w:sz="0" w:space="0" w:color="auto"/>
        <w:bottom w:val="none" w:sz="0" w:space="0" w:color="auto"/>
        <w:right w:val="none" w:sz="0" w:space="0" w:color="auto"/>
      </w:divBdr>
    </w:div>
    <w:div w:id="1365860547">
      <w:bodyDiv w:val="1"/>
      <w:marLeft w:val="0"/>
      <w:marRight w:val="0"/>
      <w:marTop w:val="0"/>
      <w:marBottom w:val="0"/>
      <w:divBdr>
        <w:top w:val="none" w:sz="0" w:space="0" w:color="auto"/>
        <w:left w:val="none" w:sz="0" w:space="0" w:color="auto"/>
        <w:bottom w:val="none" w:sz="0" w:space="0" w:color="auto"/>
        <w:right w:val="none" w:sz="0" w:space="0" w:color="auto"/>
      </w:divBdr>
    </w:div>
    <w:div w:id="1365911064">
      <w:bodyDiv w:val="1"/>
      <w:marLeft w:val="0"/>
      <w:marRight w:val="0"/>
      <w:marTop w:val="0"/>
      <w:marBottom w:val="0"/>
      <w:divBdr>
        <w:top w:val="none" w:sz="0" w:space="0" w:color="auto"/>
        <w:left w:val="none" w:sz="0" w:space="0" w:color="auto"/>
        <w:bottom w:val="none" w:sz="0" w:space="0" w:color="auto"/>
        <w:right w:val="none" w:sz="0" w:space="0" w:color="auto"/>
      </w:divBdr>
    </w:div>
    <w:div w:id="1366058830">
      <w:bodyDiv w:val="1"/>
      <w:marLeft w:val="0"/>
      <w:marRight w:val="0"/>
      <w:marTop w:val="0"/>
      <w:marBottom w:val="0"/>
      <w:divBdr>
        <w:top w:val="none" w:sz="0" w:space="0" w:color="auto"/>
        <w:left w:val="none" w:sz="0" w:space="0" w:color="auto"/>
        <w:bottom w:val="none" w:sz="0" w:space="0" w:color="auto"/>
        <w:right w:val="none" w:sz="0" w:space="0" w:color="auto"/>
      </w:divBdr>
    </w:div>
    <w:div w:id="1366297792">
      <w:bodyDiv w:val="1"/>
      <w:marLeft w:val="0"/>
      <w:marRight w:val="0"/>
      <w:marTop w:val="0"/>
      <w:marBottom w:val="0"/>
      <w:divBdr>
        <w:top w:val="none" w:sz="0" w:space="0" w:color="auto"/>
        <w:left w:val="none" w:sz="0" w:space="0" w:color="auto"/>
        <w:bottom w:val="none" w:sz="0" w:space="0" w:color="auto"/>
        <w:right w:val="none" w:sz="0" w:space="0" w:color="auto"/>
      </w:divBdr>
    </w:div>
    <w:div w:id="1366708284">
      <w:bodyDiv w:val="1"/>
      <w:marLeft w:val="0"/>
      <w:marRight w:val="0"/>
      <w:marTop w:val="0"/>
      <w:marBottom w:val="0"/>
      <w:divBdr>
        <w:top w:val="none" w:sz="0" w:space="0" w:color="auto"/>
        <w:left w:val="none" w:sz="0" w:space="0" w:color="auto"/>
        <w:bottom w:val="none" w:sz="0" w:space="0" w:color="auto"/>
        <w:right w:val="none" w:sz="0" w:space="0" w:color="auto"/>
      </w:divBdr>
    </w:div>
    <w:div w:id="1367952476">
      <w:bodyDiv w:val="1"/>
      <w:marLeft w:val="0"/>
      <w:marRight w:val="0"/>
      <w:marTop w:val="0"/>
      <w:marBottom w:val="0"/>
      <w:divBdr>
        <w:top w:val="none" w:sz="0" w:space="0" w:color="auto"/>
        <w:left w:val="none" w:sz="0" w:space="0" w:color="auto"/>
        <w:bottom w:val="none" w:sz="0" w:space="0" w:color="auto"/>
        <w:right w:val="none" w:sz="0" w:space="0" w:color="auto"/>
      </w:divBdr>
    </w:div>
    <w:div w:id="1368218911">
      <w:bodyDiv w:val="1"/>
      <w:marLeft w:val="0"/>
      <w:marRight w:val="0"/>
      <w:marTop w:val="0"/>
      <w:marBottom w:val="0"/>
      <w:divBdr>
        <w:top w:val="none" w:sz="0" w:space="0" w:color="auto"/>
        <w:left w:val="none" w:sz="0" w:space="0" w:color="auto"/>
        <w:bottom w:val="none" w:sz="0" w:space="0" w:color="auto"/>
        <w:right w:val="none" w:sz="0" w:space="0" w:color="auto"/>
      </w:divBdr>
    </w:div>
    <w:div w:id="1368331139">
      <w:bodyDiv w:val="1"/>
      <w:marLeft w:val="0"/>
      <w:marRight w:val="0"/>
      <w:marTop w:val="0"/>
      <w:marBottom w:val="0"/>
      <w:divBdr>
        <w:top w:val="none" w:sz="0" w:space="0" w:color="auto"/>
        <w:left w:val="none" w:sz="0" w:space="0" w:color="auto"/>
        <w:bottom w:val="none" w:sz="0" w:space="0" w:color="auto"/>
        <w:right w:val="none" w:sz="0" w:space="0" w:color="auto"/>
      </w:divBdr>
    </w:div>
    <w:div w:id="1368410181">
      <w:bodyDiv w:val="1"/>
      <w:marLeft w:val="0"/>
      <w:marRight w:val="0"/>
      <w:marTop w:val="0"/>
      <w:marBottom w:val="0"/>
      <w:divBdr>
        <w:top w:val="none" w:sz="0" w:space="0" w:color="auto"/>
        <w:left w:val="none" w:sz="0" w:space="0" w:color="auto"/>
        <w:bottom w:val="none" w:sz="0" w:space="0" w:color="auto"/>
        <w:right w:val="none" w:sz="0" w:space="0" w:color="auto"/>
      </w:divBdr>
    </w:div>
    <w:div w:id="1368410486">
      <w:bodyDiv w:val="1"/>
      <w:marLeft w:val="0"/>
      <w:marRight w:val="0"/>
      <w:marTop w:val="0"/>
      <w:marBottom w:val="0"/>
      <w:divBdr>
        <w:top w:val="none" w:sz="0" w:space="0" w:color="auto"/>
        <w:left w:val="none" w:sz="0" w:space="0" w:color="auto"/>
        <w:bottom w:val="none" w:sz="0" w:space="0" w:color="auto"/>
        <w:right w:val="none" w:sz="0" w:space="0" w:color="auto"/>
      </w:divBdr>
    </w:div>
    <w:div w:id="1368604910">
      <w:bodyDiv w:val="1"/>
      <w:marLeft w:val="0"/>
      <w:marRight w:val="0"/>
      <w:marTop w:val="0"/>
      <w:marBottom w:val="0"/>
      <w:divBdr>
        <w:top w:val="none" w:sz="0" w:space="0" w:color="auto"/>
        <w:left w:val="none" w:sz="0" w:space="0" w:color="auto"/>
        <w:bottom w:val="none" w:sz="0" w:space="0" w:color="auto"/>
        <w:right w:val="none" w:sz="0" w:space="0" w:color="auto"/>
      </w:divBdr>
    </w:div>
    <w:div w:id="1368797570">
      <w:bodyDiv w:val="1"/>
      <w:marLeft w:val="0"/>
      <w:marRight w:val="0"/>
      <w:marTop w:val="0"/>
      <w:marBottom w:val="0"/>
      <w:divBdr>
        <w:top w:val="none" w:sz="0" w:space="0" w:color="auto"/>
        <w:left w:val="none" w:sz="0" w:space="0" w:color="auto"/>
        <w:bottom w:val="none" w:sz="0" w:space="0" w:color="auto"/>
        <w:right w:val="none" w:sz="0" w:space="0" w:color="auto"/>
      </w:divBdr>
    </w:div>
    <w:div w:id="1369257350">
      <w:bodyDiv w:val="1"/>
      <w:marLeft w:val="0"/>
      <w:marRight w:val="0"/>
      <w:marTop w:val="0"/>
      <w:marBottom w:val="0"/>
      <w:divBdr>
        <w:top w:val="none" w:sz="0" w:space="0" w:color="auto"/>
        <w:left w:val="none" w:sz="0" w:space="0" w:color="auto"/>
        <w:bottom w:val="none" w:sz="0" w:space="0" w:color="auto"/>
        <w:right w:val="none" w:sz="0" w:space="0" w:color="auto"/>
      </w:divBdr>
    </w:div>
    <w:div w:id="1369840884">
      <w:bodyDiv w:val="1"/>
      <w:marLeft w:val="0"/>
      <w:marRight w:val="0"/>
      <w:marTop w:val="0"/>
      <w:marBottom w:val="0"/>
      <w:divBdr>
        <w:top w:val="none" w:sz="0" w:space="0" w:color="auto"/>
        <w:left w:val="none" w:sz="0" w:space="0" w:color="auto"/>
        <w:bottom w:val="none" w:sz="0" w:space="0" w:color="auto"/>
        <w:right w:val="none" w:sz="0" w:space="0" w:color="auto"/>
      </w:divBdr>
    </w:div>
    <w:div w:id="1369912111">
      <w:bodyDiv w:val="1"/>
      <w:marLeft w:val="0"/>
      <w:marRight w:val="0"/>
      <w:marTop w:val="0"/>
      <w:marBottom w:val="0"/>
      <w:divBdr>
        <w:top w:val="none" w:sz="0" w:space="0" w:color="auto"/>
        <w:left w:val="none" w:sz="0" w:space="0" w:color="auto"/>
        <w:bottom w:val="none" w:sz="0" w:space="0" w:color="auto"/>
        <w:right w:val="none" w:sz="0" w:space="0" w:color="auto"/>
      </w:divBdr>
    </w:div>
    <w:div w:id="1369916148">
      <w:bodyDiv w:val="1"/>
      <w:marLeft w:val="0"/>
      <w:marRight w:val="0"/>
      <w:marTop w:val="0"/>
      <w:marBottom w:val="0"/>
      <w:divBdr>
        <w:top w:val="none" w:sz="0" w:space="0" w:color="auto"/>
        <w:left w:val="none" w:sz="0" w:space="0" w:color="auto"/>
        <w:bottom w:val="none" w:sz="0" w:space="0" w:color="auto"/>
        <w:right w:val="none" w:sz="0" w:space="0" w:color="auto"/>
      </w:divBdr>
    </w:div>
    <w:div w:id="1369989684">
      <w:bodyDiv w:val="1"/>
      <w:marLeft w:val="0"/>
      <w:marRight w:val="0"/>
      <w:marTop w:val="0"/>
      <w:marBottom w:val="0"/>
      <w:divBdr>
        <w:top w:val="none" w:sz="0" w:space="0" w:color="auto"/>
        <w:left w:val="none" w:sz="0" w:space="0" w:color="auto"/>
        <w:bottom w:val="none" w:sz="0" w:space="0" w:color="auto"/>
        <w:right w:val="none" w:sz="0" w:space="0" w:color="auto"/>
      </w:divBdr>
    </w:div>
    <w:div w:id="1370255666">
      <w:bodyDiv w:val="1"/>
      <w:marLeft w:val="0"/>
      <w:marRight w:val="0"/>
      <w:marTop w:val="0"/>
      <w:marBottom w:val="0"/>
      <w:divBdr>
        <w:top w:val="none" w:sz="0" w:space="0" w:color="auto"/>
        <w:left w:val="none" w:sz="0" w:space="0" w:color="auto"/>
        <w:bottom w:val="none" w:sz="0" w:space="0" w:color="auto"/>
        <w:right w:val="none" w:sz="0" w:space="0" w:color="auto"/>
      </w:divBdr>
    </w:div>
    <w:div w:id="1370379758">
      <w:bodyDiv w:val="1"/>
      <w:marLeft w:val="0"/>
      <w:marRight w:val="0"/>
      <w:marTop w:val="0"/>
      <w:marBottom w:val="0"/>
      <w:divBdr>
        <w:top w:val="none" w:sz="0" w:space="0" w:color="auto"/>
        <w:left w:val="none" w:sz="0" w:space="0" w:color="auto"/>
        <w:bottom w:val="none" w:sz="0" w:space="0" w:color="auto"/>
        <w:right w:val="none" w:sz="0" w:space="0" w:color="auto"/>
      </w:divBdr>
    </w:div>
    <w:div w:id="1370835324">
      <w:bodyDiv w:val="1"/>
      <w:marLeft w:val="0"/>
      <w:marRight w:val="0"/>
      <w:marTop w:val="0"/>
      <w:marBottom w:val="0"/>
      <w:divBdr>
        <w:top w:val="none" w:sz="0" w:space="0" w:color="auto"/>
        <w:left w:val="none" w:sz="0" w:space="0" w:color="auto"/>
        <w:bottom w:val="none" w:sz="0" w:space="0" w:color="auto"/>
        <w:right w:val="none" w:sz="0" w:space="0" w:color="auto"/>
      </w:divBdr>
    </w:div>
    <w:div w:id="1371345091">
      <w:bodyDiv w:val="1"/>
      <w:marLeft w:val="0"/>
      <w:marRight w:val="0"/>
      <w:marTop w:val="0"/>
      <w:marBottom w:val="0"/>
      <w:divBdr>
        <w:top w:val="none" w:sz="0" w:space="0" w:color="auto"/>
        <w:left w:val="none" w:sz="0" w:space="0" w:color="auto"/>
        <w:bottom w:val="none" w:sz="0" w:space="0" w:color="auto"/>
        <w:right w:val="none" w:sz="0" w:space="0" w:color="auto"/>
      </w:divBdr>
    </w:div>
    <w:div w:id="1371420287">
      <w:bodyDiv w:val="1"/>
      <w:marLeft w:val="0"/>
      <w:marRight w:val="0"/>
      <w:marTop w:val="0"/>
      <w:marBottom w:val="0"/>
      <w:divBdr>
        <w:top w:val="none" w:sz="0" w:space="0" w:color="auto"/>
        <w:left w:val="none" w:sz="0" w:space="0" w:color="auto"/>
        <w:bottom w:val="none" w:sz="0" w:space="0" w:color="auto"/>
        <w:right w:val="none" w:sz="0" w:space="0" w:color="auto"/>
      </w:divBdr>
    </w:div>
    <w:div w:id="1371883202">
      <w:bodyDiv w:val="1"/>
      <w:marLeft w:val="0"/>
      <w:marRight w:val="0"/>
      <w:marTop w:val="0"/>
      <w:marBottom w:val="0"/>
      <w:divBdr>
        <w:top w:val="none" w:sz="0" w:space="0" w:color="auto"/>
        <w:left w:val="none" w:sz="0" w:space="0" w:color="auto"/>
        <w:bottom w:val="none" w:sz="0" w:space="0" w:color="auto"/>
        <w:right w:val="none" w:sz="0" w:space="0" w:color="auto"/>
      </w:divBdr>
    </w:div>
    <w:div w:id="1371996623">
      <w:bodyDiv w:val="1"/>
      <w:marLeft w:val="0"/>
      <w:marRight w:val="0"/>
      <w:marTop w:val="0"/>
      <w:marBottom w:val="0"/>
      <w:divBdr>
        <w:top w:val="none" w:sz="0" w:space="0" w:color="auto"/>
        <w:left w:val="none" w:sz="0" w:space="0" w:color="auto"/>
        <w:bottom w:val="none" w:sz="0" w:space="0" w:color="auto"/>
        <w:right w:val="none" w:sz="0" w:space="0" w:color="auto"/>
      </w:divBdr>
    </w:div>
    <w:div w:id="1372075815">
      <w:bodyDiv w:val="1"/>
      <w:marLeft w:val="0"/>
      <w:marRight w:val="0"/>
      <w:marTop w:val="0"/>
      <w:marBottom w:val="0"/>
      <w:divBdr>
        <w:top w:val="none" w:sz="0" w:space="0" w:color="auto"/>
        <w:left w:val="none" w:sz="0" w:space="0" w:color="auto"/>
        <w:bottom w:val="none" w:sz="0" w:space="0" w:color="auto"/>
        <w:right w:val="none" w:sz="0" w:space="0" w:color="auto"/>
      </w:divBdr>
    </w:div>
    <w:div w:id="1372343267">
      <w:bodyDiv w:val="1"/>
      <w:marLeft w:val="0"/>
      <w:marRight w:val="0"/>
      <w:marTop w:val="0"/>
      <w:marBottom w:val="0"/>
      <w:divBdr>
        <w:top w:val="none" w:sz="0" w:space="0" w:color="auto"/>
        <w:left w:val="none" w:sz="0" w:space="0" w:color="auto"/>
        <w:bottom w:val="none" w:sz="0" w:space="0" w:color="auto"/>
        <w:right w:val="none" w:sz="0" w:space="0" w:color="auto"/>
      </w:divBdr>
    </w:div>
    <w:div w:id="1372531773">
      <w:bodyDiv w:val="1"/>
      <w:marLeft w:val="0"/>
      <w:marRight w:val="0"/>
      <w:marTop w:val="0"/>
      <w:marBottom w:val="0"/>
      <w:divBdr>
        <w:top w:val="none" w:sz="0" w:space="0" w:color="auto"/>
        <w:left w:val="none" w:sz="0" w:space="0" w:color="auto"/>
        <w:bottom w:val="none" w:sz="0" w:space="0" w:color="auto"/>
        <w:right w:val="none" w:sz="0" w:space="0" w:color="auto"/>
      </w:divBdr>
    </w:div>
    <w:div w:id="1372800232">
      <w:bodyDiv w:val="1"/>
      <w:marLeft w:val="0"/>
      <w:marRight w:val="0"/>
      <w:marTop w:val="0"/>
      <w:marBottom w:val="0"/>
      <w:divBdr>
        <w:top w:val="none" w:sz="0" w:space="0" w:color="auto"/>
        <w:left w:val="none" w:sz="0" w:space="0" w:color="auto"/>
        <w:bottom w:val="none" w:sz="0" w:space="0" w:color="auto"/>
        <w:right w:val="none" w:sz="0" w:space="0" w:color="auto"/>
      </w:divBdr>
    </w:div>
    <w:div w:id="1372805562">
      <w:bodyDiv w:val="1"/>
      <w:marLeft w:val="0"/>
      <w:marRight w:val="0"/>
      <w:marTop w:val="0"/>
      <w:marBottom w:val="0"/>
      <w:divBdr>
        <w:top w:val="none" w:sz="0" w:space="0" w:color="auto"/>
        <w:left w:val="none" w:sz="0" w:space="0" w:color="auto"/>
        <w:bottom w:val="none" w:sz="0" w:space="0" w:color="auto"/>
        <w:right w:val="none" w:sz="0" w:space="0" w:color="auto"/>
      </w:divBdr>
    </w:div>
    <w:div w:id="1373385068">
      <w:bodyDiv w:val="1"/>
      <w:marLeft w:val="0"/>
      <w:marRight w:val="0"/>
      <w:marTop w:val="0"/>
      <w:marBottom w:val="0"/>
      <w:divBdr>
        <w:top w:val="none" w:sz="0" w:space="0" w:color="auto"/>
        <w:left w:val="none" w:sz="0" w:space="0" w:color="auto"/>
        <w:bottom w:val="none" w:sz="0" w:space="0" w:color="auto"/>
        <w:right w:val="none" w:sz="0" w:space="0" w:color="auto"/>
      </w:divBdr>
    </w:div>
    <w:div w:id="1373771659">
      <w:bodyDiv w:val="1"/>
      <w:marLeft w:val="0"/>
      <w:marRight w:val="0"/>
      <w:marTop w:val="0"/>
      <w:marBottom w:val="0"/>
      <w:divBdr>
        <w:top w:val="none" w:sz="0" w:space="0" w:color="auto"/>
        <w:left w:val="none" w:sz="0" w:space="0" w:color="auto"/>
        <w:bottom w:val="none" w:sz="0" w:space="0" w:color="auto"/>
        <w:right w:val="none" w:sz="0" w:space="0" w:color="auto"/>
      </w:divBdr>
    </w:div>
    <w:div w:id="1373772476">
      <w:bodyDiv w:val="1"/>
      <w:marLeft w:val="0"/>
      <w:marRight w:val="0"/>
      <w:marTop w:val="0"/>
      <w:marBottom w:val="0"/>
      <w:divBdr>
        <w:top w:val="none" w:sz="0" w:space="0" w:color="auto"/>
        <w:left w:val="none" w:sz="0" w:space="0" w:color="auto"/>
        <w:bottom w:val="none" w:sz="0" w:space="0" w:color="auto"/>
        <w:right w:val="none" w:sz="0" w:space="0" w:color="auto"/>
      </w:divBdr>
    </w:div>
    <w:div w:id="1374036540">
      <w:bodyDiv w:val="1"/>
      <w:marLeft w:val="0"/>
      <w:marRight w:val="0"/>
      <w:marTop w:val="0"/>
      <w:marBottom w:val="0"/>
      <w:divBdr>
        <w:top w:val="none" w:sz="0" w:space="0" w:color="auto"/>
        <w:left w:val="none" w:sz="0" w:space="0" w:color="auto"/>
        <w:bottom w:val="none" w:sz="0" w:space="0" w:color="auto"/>
        <w:right w:val="none" w:sz="0" w:space="0" w:color="auto"/>
      </w:divBdr>
    </w:div>
    <w:div w:id="1374232430">
      <w:bodyDiv w:val="1"/>
      <w:marLeft w:val="0"/>
      <w:marRight w:val="0"/>
      <w:marTop w:val="0"/>
      <w:marBottom w:val="0"/>
      <w:divBdr>
        <w:top w:val="none" w:sz="0" w:space="0" w:color="auto"/>
        <w:left w:val="none" w:sz="0" w:space="0" w:color="auto"/>
        <w:bottom w:val="none" w:sz="0" w:space="0" w:color="auto"/>
        <w:right w:val="none" w:sz="0" w:space="0" w:color="auto"/>
      </w:divBdr>
    </w:div>
    <w:div w:id="1374425675">
      <w:bodyDiv w:val="1"/>
      <w:marLeft w:val="0"/>
      <w:marRight w:val="0"/>
      <w:marTop w:val="0"/>
      <w:marBottom w:val="0"/>
      <w:divBdr>
        <w:top w:val="none" w:sz="0" w:space="0" w:color="auto"/>
        <w:left w:val="none" w:sz="0" w:space="0" w:color="auto"/>
        <w:bottom w:val="none" w:sz="0" w:space="0" w:color="auto"/>
        <w:right w:val="none" w:sz="0" w:space="0" w:color="auto"/>
      </w:divBdr>
    </w:div>
    <w:div w:id="1374764600">
      <w:bodyDiv w:val="1"/>
      <w:marLeft w:val="0"/>
      <w:marRight w:val="0"/>
      <w:marTop w:val="0"/>
      <w:marBottom w:val="0"/>
      <w:divBdr>
        <w:top w:val="none" w:sz="0" w:space="0" w:color="auto"/>
        <w:left w:val="none" w:sz="0" w:space="0" w:color="auto"/>
        <w:bottom w:val="none" w:sz="0" w:space="0" w:color="auto"/>
        <w:right w:val="none" w:sz="0" w:space="0" w:color="auto"/>
      </w:divBdr>
    </w:div>
    <w:div w:id="1375427803">
      <w:bodyDiv w:val="1"/>
      <w:marLeft w:val="0"/>
      <w:marRight w:val="0"/>
      <w:marTop w:val="0"/>
      <w:marBottom w:val="0"/>
      <w:divBdr>
        <w:top w:val="none" w:sz="0" w:space="0" w:color="auto"/>
        <w:left w:val="none" w:sz="0" w:space="0" w:color="auto"/>
        <w:bottom w:val="none" w:sz="0" w:space="0" w:color="auto"/>
        <w:right w:val="none" w:sz="0" w:space="0" w:color="auto"/>
      </w:divBdr>
    </w:div>
    <w:div w:id="1375886864">
      <w:bodyDiv w:val="1"/>
      <w:marLeft w:val="0"/>
      <w:marRight w:val="0"/>
      <w:marTop w:val="0"/>
      <w:marBottom w:val="0"/>
      <w:divBdr>
        <w:top w:val="none" w:sz="0" w:space="0" w:color="auto"/>
        <w:left w:val="none" w:sz="0" w:space="0" w:color="auto"/>
        <w:bottom w:val="none" w:sz="0" w:space="0" w:color="auto"/>
        <w:right w:val="none" w:sz="0" w:space="0" w:color="auto"/>
      </w:divBdr>
    </w:div>
    <w:div w:id="1376739923">
      <w:bodyDiv w:val="1"/>
      <w:marLeft w:val="0"/>
      <w:marRight w:val="0"/>
      <w:marTop w:val="0"/>
      <w:marBottom w:val="0"/>
      <w:divBdr>
        <w:top w:val="none" w:sz="0" w:space="0" w:color="auto"/>
        <w:left w:val="none" w:sz="0" w:space="0" w:color="auto"/>
        <w:bottom w:val="none" w:sz="0" w:space="0" w:color="auto"/>
        <w:right w:val="none" w:sz="0" w:space="0" w:color="auto"/>
      </w:divBdr>
    </w:div>
    <w:div w:id="1377657167">
      <w:bodyDiv w:val="1"/>
      <w:marLeft w:val="0"/>
      <w:marRight w:val="0"/>
      <w:marTop w:val="0"/>
      <w:marBottom w:val="0"/>
      <w:divBdr>
        <w:top w:val="none" w:sz="0" w:space="0" w:color="auto"/>
        <w:left w:val="none" w:sz="0" w:space="0" w:color="auto"/>
        <w:bottom w:val="none" w:sz="0" w:space="0" w:color="auto"/>
        <w:right w:val="none" w:sz="0" w:space="0" w:color="auto"/>
      </w:divBdr>
    </w:div>
    <w:div w:id="1377776852">
      <w:bodyDiv w:val="1"/>
      <w:marLeft w:val="0"/>
      <w:marRight w:val="0"/>
      <w:marTop w:val="0"/>
      <w:marBottom w:val="0"/>
      <w:divBdr>
        <w:top w:val="none" w:sz="0" w:space="0" w:color="auto"/>
        <w:left w:val="none" w:sz="0" w:space="0" w:color="auto"/>
        <w:bottom w:val="none" w:sz="0" w:space="0" w:color="auto"/>
        <w:right w:val="none" w:sz="0" w:space="0" w:color="auto"/>
      </w:divBdr>
    </w:div>
    <w:div w:id="1377781909">
      <w:bodyDiv w:val="1"/>
      <w:marLeft w:val="0"/>
      <w:marRight w:val="0"/>
      <w:marTop w:val="0"/>
      <w:marBottom w:val="0"/>
      <w:divBdr>
        <w:top w:val="none" w:sz="0" w:space="0" w:color="auto"/>
        <w:left w:val="none" w:sz="0" w:space="0" w:color="auto"/>
        <w:bottom w:val="none" w:sz="0" w:space="0" w:color="auto"/>
        <w:right w:val="none" w:sz="0" w:space="0" w:color="auto"/>
      </w:divBdr>
    </w:div>
    <w:div w:id="1378968261">
      <w:bodyDiv w:val="1"/>
      <w:marLeft w:val="0"/>
      <w:marRight w:val="0"/>
      <w:marTop w:val="0"/>
      <w:marBottom w:val="0"/>
      <w:divBdr>
        <w:top w:val="none" w:sz="0" w:space="0" w:color="auto"/>
        <w:left w:val="none" w:sz="0" w:space="0" w:color="auto"/>
        <w:bottom w:val="none" w:sz="0" w:space="0" w:color="auto"/>
        <w:right w:val="none" w:sz="0" w:space="0" w:color="auto"/>
      </w:divBdr>
    </w:div>
    <w:div w:id="1379012588">
      <w:bodyDiv w:val="1"/>
      <w:marLeft w:val="0"/>
      <w:marRight w:val="0"/>
      <w:marTop w:val="0"/>
      <w:marBottom w:val="0"/>
      <w:divBdr>
        <w:top w:val="none" w:sz="0" w:space="0" w:color="auto"/>
        <w:left w:val="none" w:sz="0" w:space="0" w:color="auto"/>
        <w:bottom w:val="none" w:sz="0" w:space="0" w:color="auto"/>
        <w:right w:val="none" w:sz="0" w:space="0" w:color="auto"/>
      </w:divBdr>
    </w:div>
    <w:div w:id="1379664985">
      <w:bodyDiv w:val="1"/>
      <w:marLeft w:val="0"/>
      <w:marRight w:val="0"/>
      <w:marTop w:val="0"/>
      <w:marBottom w:val="0"/>
      <w:divBdr>
        <w:top w:val="none" w:sz="0" w:space="0" w:color="auto"/>
        <w:left w:val="none" w:sz="0" w:space="0" w:color="auto"/>
        <w:bottom w:val="none" w:sz="0" w:space="0" w:color="auto"/>
        <w:right w:val="none" w:sz="0" w:space="0" w:color="auto"/>
      </w:divBdr>
    </w:div>
    <w:div w:id="1379935567">
      <w:bodyDiv w:val="1"/>
      <w:marLeft w:val="0"/>
      <w:marRight w:val="0"/>
      <w:marTop w:val="0"/>
      <w:marBottom w:val="0"/>
      <w:divBdr>
        <w:top w:val="none" w:sz="0" w:space="0" w:color="auto"/>
        <w:left w:val="none" w:sz="0" w:space="0" w:color="auto"/>
        <w:bottom w:val="none" w:sz="0" w:space="0" w:color="auto"/>
        <w:right w:val="none" w:sz="0" w:space="0" w:color="auto"/>
      </w:divBdr>
    </w:div>
    <w:div w:id="1380089248">
      <w:bodyDiv w:val="1"/>
      <w:marLeft w:val="0"/>
      <w:marRight w:val="0"/>
      <w:marTop w:val="0"/>
      <w:marBottom w:val="0"/>
      <w:divBdr>
        <w:top w:val="none" w:sz="0" w:space="0" w:color="auto"/>
        <w:left w:val="none" w:sz="0" w:space="0" w:color="auto"/>
        <w:bottom w:val="none" w:sz="0" w:space="0" w:color="auto"/>
        <w:right w:val="none" w:sz="0" w:space="0" w:color="auto"/>
      </w:divBdr>
    </w:div>
    <w:div w:id="1380594865">
      <w:bodyDiv w:val="1"/>
      <w:marLeft w:val="0"/>
      <w:marRight w:val="0"/>
      <w:marTop w:val="0"/>
      <w:marBottom w:val="0"/>
      <w:divBdr>
        <w:top w:val="none" w:sz="0" w:space="0" w:color="auto"/>
        <w:left w:val="none" w:sz="0" w:space="0" w:color="auto"/>
        <w:bottom w:val="none" w:sz="0" w:space="0" w:color="auto"/>
        <w:right w:val="none" w:sz="0" w:space="0" w:color="auto"/>
      </w:divBdr>
    </w:div>
    <w:div w:id="1380859513">
      <w:bodyDiv w:val="1"/>
      <w:marLeft w:val="0"/>
      <w:marRight w:val="0"/>
      <w:marTop w:val="0"/>
      <w:marBottom w:val="0"/>
      <w:divBdr>
        <w:top w:val="none" w:sz="0" w:space="0" w:color="auto"/>
        <w:left w:val="none" w:sz="0" w:space="0" w:color="auto"/>
        <w:bottom w:val="none" w:sz="0" w:space="0" w:color="auto"/>
        <w:right w:val="none" w:sz="0" w:space="0" w:color="auto"/>
      </w:divBdr>
    </w:div>
    <w:div w:id="1381055144">
      <w:bodyDiv w:val="1"/>
      <w:marLeft w:val="0"/>
      <w:marRight w:val="0"/>
      <w:marTop w:val="0"/>
      <w:marBottom w:val="0"/>
      <w:divBdr>
        <w:top w:val="none" w:sz="0" w:space="0" w:color="auto"/>
        <w:left w:val="none" w:sz="0" w:space="0" w:color="auto"/>
        <w:bottom w:val="none" w:sz="0" w:space="0" w:color="auto"/>
        <w:right w:val="none" w:sz="0" w:space="0" w:color="auto"/>
      </w:divBdr>
    </w:div>
    <w:div w:id="1381393551">
      <w:bodyDiv w:val="1"/>
      <w:marLeft w:val="0"/>
      <w:marRight w:val="0"/>
      <w:marTop w:val="0"/>
      <w:marBottom w:val="0"/>
      <w:divBdr>
        <w:top w:val="none" w:sz="0" w:space="0" w:color="auto"/>
        <w:left w:val="none" w:sz="0" w:space="0" w:color="auto"/>
        <w:bottom w:val="none" w:sz="0" w:space="0" w:color="auto"/>
        <w:right w:val="none" w:sz="0" w:space="0" w:color="auto"/>
      </w:divBdr>
    </w:div>
    <w:div w:id="1381788122">
      <w:bodyDiv w:val="1"/>
      <w:marLeft w:val="0"/>
      <w:marRight w:val="0"/>
      <w:marTop w:val="0"/>
      <w:marBottom w:val="0"/>
      <w:divBdr>
        <w:top w:val="none" w:sz="0" w:space="0" w:color="auto"/>
        <w:left w:val="none" w:sz="0" w:space="0" w:color="auto"/>
        <w:bottom w:val="none" w:sz="0" w:space="0" w:color="auto"/>
        <w:right w:val="none" w:sz="0" w:space="0" w:color="auto"/>
      </w:divBdr>
    </w:div>
    <w:div w:id="1382169066">
      <w:bodyDiv w:val="1"/>
      <w:marLeft w:val="0"/>
      <w:marRight w:val="0"/>
      <w:marTop w:val="0"/>
      <w:marBottom w:val="0"/>
      <w:divBdr>
        <w:top w:val="none" w:sz="0" w:space="0" w:color="auto"/>
        <w:left w:val="none" w:sz="0" w:space="0" w:color="auto"/>
        <w:bottom w:val="none" w:sz="0" w:space="0" w:color="auto"/>
        <w:right w:val="none" w:sz="0" w:space="0" w:color="auto"/>
      </w:divBdr>
    </w:div>
    <w:div w:id="1382484395">
      <w:bodyDiv w:val="1"/>
      <w:marLeft w:val="0"/>
      <w:marRight w:val="0"/>
      <w:marTop w:val="0"/>
      <w:marBottom w:val="0"/>
      <w:divBdr>
        <w:top w:val="none" w:sz="0" w:space="0" w:color="auto"/>
        <w:left w:val="none" w:sz="0" w:space="0" w:color="auto"/>
        <w:bottom w:val="none" w:sz="0" w:space="0" w:color="auto"/>
        <w:right w:val="none" w:sz="0" w:space="0" w:color="auto"/>
      </w:divBdr>
    </w:div>
    <w:div w:id="1383022481">
      <w:bodyDiv w:val="1"/>
      <w:marLeft w:val="0"/>
      <w:marRight w:val="0"/>
      <w:marTop w:val="0"/>
      <w:marBottom w:val="0"/>
      <w:divBdr>
        <w:top w:val="none" w:sz="0" w:space="0" w:color="auto"/>
        <w:left w:val="none" w:sz="0" w:space="0" w:color="auto"/>
        <w:bottom w:val="none" w:sz="0" w:space="0" w:color="auto"/>
        <w:right w:val="none" w:sz="0" w:space="0" w:color="auto"/>
      </w:divBdr>
    </w:div>
    <w:div w:id="1383096083">
      <w:bodyDiv w:val="1"/>
      <w:marLeft w:val="0"/>
      <w:marRight w:val="0"/>
      <w:marTop w:val="0"/>
      <w:marBottom w:val="0"/>
      <w:divBdr>
        <w:top w:val="none" w:sz="0" w:space="0" w:color="auto"/>
        <w:left w:val="none" w:sz="0" w:space="0" w:color="auto"/>
        <w:bottom w:val="none" w:sz="0" w:space="0" w:color="auto"/>
        <w:right w:val="none" w:sz="0" w:space="0" w:color="auto"/>
      </w:divBdr>
    </w:div>
    <w:div w:id="1383166819">
      <w:bodyDiv w:val="1"/>
      <w:marLeft w:val="0"/>
      <w:marRight w:val="0"/>
      <w:marTop w:val="0"/>
      <w:marBottom w:val="0"/>
      <w:divBdr>
        <w:top w:val="none" w:sz="0" w:space="0" w:color="auto"/>
        <w:left w:val="none" w:sz="0" w:space="0" w:color="auto"/>
        <w:bottom w:val="none" w:sz="0" w:space="0" w:color="auto"/>
        <w:right w:val="none" w:sz="0" w:space="0" w:color="auto"/>
      </w:divBdr>
    </w:div>
    <w:div w:id="1383210265">
      <w:bodyDiv w:val="1"/>
      <w:marLeft w:val="0"/>
      <w:marRight w:val="0"/>
      <w:marTop w:val="0"/>
      <w:marBottom w:val="0"/>
      <w:divBdr>
        <w:top w:val="none" w:sz="0" w:space="0" w:color="auto"/>
        <w:left w:val="none" w:sz="0" w:space="0" w:color="auto"/>
        <w:bottom w:val="none" w:sz="0" w:space="0" w:color="auto"/>
        <w:right w:val="none" w:sz="0" w:space="0" w:color="auto"/>
      </w:divBdr>
    </w:div>
    <w:div w:id="1383217421">
      <w:bodyDiv w:val="1"/>
      <w:marLeft w:val="0"/>
      <w:marRight w:val="0"/>
      <w:marTop w:val="0"/>
      <w:marBottom w:val="0"/>
      <w:divBdr>
        <w:top w:val="none" w:sz="0" w:space="0" w:color="auto"/>
        <w:left w:val="none" w:sz="0" w:space="0" w:color="auto"/>
        <w:bottom w:val="none" w:sz="0" w:space="0" w:color="auto"/>
        <w:right w:val="none" w:sz="0" w:space="0" w:color="auto"/>
      </w:divBdr>
    </w:div>
    <w:div w:id="1383287248">
      <w:bodyDiv w:val="1"/>
      <w:marLeft w:val="0"/>
      <w:marRight w:val="0"/>
      <w:marTop w:val="0"/>
      <w:marBottom w:val="0"/>
      <w:divBdr>
        <w:top w:val="none" w:sz="0" w:space="0" w:color="auto"/>
        <w:left w:val="none" w:sz="0" w:space="0" w:color="auto"/>
        <w:bottom w:val="none" w:sz="0" w:space="0" w:color="auto"/>
        <w:right w:val="none" w:sz="0" w:space="0" w:color="auto"/>
      </w:divBdr>
    </w:div>
    <w:div w:id="1383361336">
      <w:bodyDiv w:val="1"/>
      <w:marLeft w:val="0"/>
      <w:marRight w:val="0"/>
      <w:marTop w:val="0"/>
      <w:marBottom w:val="0"/>
      <w:divBdr>
        <w:top w:val="none" w:sz="0" w:space="0" w:color="auto"/>
        <w:left w:val="none" w:sz="0" w:space="0" w:color="auto"/>
        <w:bottom w:val="none" w:sz="0" w:space="0" w:color="auto"/>
        <w:right w:val="none" w:sz="0" w:space="0" w:color="auto"/>
      </w:divBdr>
    </w:div>
    <w:div w:id="1383552426">
      <w:bodyDiv w:val="1"/>
      <w:marLeft w:val="0"/>
      <w:marRight w:val="0"/>
      <w:marTop w:val="0"/>
      <w:marBottom w:val="0"/>
      <w:divBdr>
        <w:top w:val="none" w:sz="0" w:space="0" w:color="auto"/>
        <w:left w:val="none" w:sz="0" w:space="0" w:color="auto"/>
        <w:bottom w:val="none" w:sz="0" w:space="0" w:color="auto"/>
        <w:right w:val="none" w:sz="0" w:space="0" w:color="auto"/>
      </w:divBdr>
    </w:div>
    <w:div w:id="1383752175">
      <w:bodyDiv w:val="1"/>
      <w:marLeft w:val="0"/>
      <w:marRight w:val="0"/>
      <w:marTop w:val="0"/>
      <w:marBottom w:val="0"/>
      <w:divBdr>
        <w:top w:val="none" w:sz="0" w:space="0" w:color="auto"/>
        <w:left w:val="none" w:sz="0" w:space="0" w:color="auto"/>
        <w:bottom w:val="none" w:sz="0" w:space="0" w:color="auto"/>
        <w:right w:val="none" w:sz="0" w:space="0" w:color="auto"/>
      </w:divBdr>
    </w:div>
    <w:div w:id="1384139942">
      <w:bodyDiv w:val="1"/>
      <w:marLeft w:val="0"/>
      <w:marRight w:val="0"/>
      <w:marTop w:val="0"/>
      <w:marBottom w:val="0"/>
      <w:divBdr>
        <w:top w:val="none" w:sz="0" w:space="0" w:color="auto"/>
        <w:left w:val="none" w:sz="0" w:space="0" w:color="auto"/>
        <w:bottom w:val="none" w:sz="0" w:space="0" w:color="auto"/>
        <w:right w:val="none" w:sz="0" w:space="0" w:color="auto"/>
      </w:divBdr>
    </w:div>
    <w:div w:id="1384211908">
      <w:bodyDiv w:val="1"/>
      <w:marLeft w:val="0"/>
      <w:marRight w:val="0"/>
      <w:marTop w:val="0"/>
      <w:marBottom w:val="0"/>
      <w:divBdr>
        <w:top w:val="none" w:sz="0" w:space="0" w:color="auto"/>
        <w:left w:val="none" w:sz="0" w:space="0" w:color="auto"/>
        <w:bottom w:val="none" w:sz="0" w:space="0" w:color="auto"/>
        <w:right w:val="none" w:sz="0" w:space="0" w:color="auto"/>
      </w:divBdr>
    </w:div>
    <w:div w:id="1384522885">
      <w:bodyDiv w:val="1"/>
      <w:marLeft w:val="0"/>
      <w:marRight w:val="0"/>
      <w:marTop w:val="0"/>
      <w:marBottom w:val="0"/>
      <w:divBdr>
        <w:top w:val="none" w:sz="0" w:space="0" w:color="auto"/>
        <w:left w:val="none" w:sz="0" w:space="0" w:color="auto"/>
        <w:bottom w:val="none" w:sz="0" w:space="0" w:color="auto"/>
        <w:right w:val="none" w:sz="0" w:space="0" w:color="auto"/>
      </w:divBdr>
    </w:div>
    <w:div w:id="1384672041">
      <w:bodyDiv w:val="1"/>
      <w:marLeft w:val="0"/>
      <w:marRight w:val="0"/>
      <w:marTop w:val="0"/>
      <w:marBottom w:val="0"/>
      <w:divBdr>
        <w:top w:val="none" w:sz="0" w:space="0" w:color="auto"/>
        <w:left w:val="none" w:sz="0" w:space="0" w:color="auto"/>
        <w:bottom w:val="none" w:sz="0" w:space="0" w:color="auto"/>
        <w:right w:val="none" w:sz="0" w:space="0" w:color="auto"/>
      </w:divBdr>
    </w:div>
    <w:div w:id="1385985236">
      <w:bodyDiv w:val="1"/>
      <w:marLeft w:val="0"/>
      <w:marRight w:val="0"/>
      <w:marTop w:val="0"/>
      <w:marBottom w:val="0"/>
      <w:divBdr>
        <w:top w:val="none" w:sz="0" w:space="0" w:color="auto"/>
        <w:left w:val="none" w:sz="0" w:space="0" w:color="auto"/>
        <w:bottom w:val="none" w:sz="0" w:space="0" w:color="auto"/>
        <w:right w:val="none" w:sz="0" w:space="0" w:color="auto"/>
      </w:divBdr>
    </w:div>
    <w:div w:id="1385986288">
      <w:bodyDiv w:val="1"/>
      <w:marLeft w:val="0"/>
      <w:marRight w:val="0"/>
      <w:marTop w:val="0"/>
      <w:marBottom w:val="0"/>
      <w:divBdr>
        <w:top w:val="none" w:sz="0" w:space="0" w:color="auto"/>
        <w:left w:val="none" w:sz="0" w:space="0" w:color="auto"/>
        <w:bottom w:val="none" w:sz="0" w:space="0" w:color="auto"/>
        <w:right w:val="none" w:sz="0" w:space="0" w:color="auto"/>
      </w:divBdr>
    </w:div>
    <w:div w:id="1386218668">
      <w:bodyDiv w:val="1"/>
      <w:marLeft w:val="0"/>
      <w:marRight w:val="0"/>
      <w:marTop w:val="0"/>
      <w:marBottom w:val="0"/>
      <w:divBdr>
        <w:top w:val="none" w:sz="0" w:space="0" w:color="auto"/>
        <w:left w:val="none" w:sz="0" w:space="0" w:color="auto"/>
        <w:bottom w:val="none" w:sz="0" w:space="0" w:color="auto"/>
        <w:right w:val="none" w:sz="0" w:space="0" w:color="auto"/>
      </w:divBdr>
    </w:div>
    <w:div w:id="1386373660">
      <w:bodyDiv w:val="1"/>
      <w:marLeft w:val="0"/>
      <w:marRight w:val="0"/>
      <w:marTop w:val="0"/>
      <w:marBottom w:val="0"/>
      <w:divBdr>
        <w:top w:val="none" w:sz="0" w:space="0" w:color="auto"/>
        <w:left w:val="none" w:sz="0" w:space="0" w:color="auto"/>
        <w:bottom w:val="none" w:sz="0" w:space="0" w:color="auto"/>
        <w:right w:val="none" w:sz="0" w:space="0" w:color="auto"/>
      </w:divBdr>
    </w:div>
    <w:div w:id="1386679980">
      <w:bodyDiv w:val="1"/>
      <w:marLeft w:val="0"/>
      <w:marRight w:val="0"/>
      <w:marTop w:val="0"/>
      <w:marBottom w:val="0"/>
      <w:divBdr>
        <w:top w:val="none" w:sz="0" w:space="0" w:color="auto"/>
        <w:left w:val="none" w:sz="0" w:space="0" w:color="auto"/>
        <w:bottom w:val="none" w:sz="0" w:space="0" w:color="auto"/>
        <w:right w:val="none" w:sz="0" w:space="0" w:color="auto"/>
      </w:divBdr>
    </w:div>
    <w:div w:id="1387221282">
      <w:bodyDiv w:val="1"/>
      <w:marLeft w:val="0"/>
      <w:marRight w:val="0"/>
      <w:marTop w:val="0"/>
      <w:marBottom w:val="0"/>
      <w:divBdr>
        <w:top w:val="none" w:sz="0" w:space="0" w:color="auto"/>
        <w:left w:val="none" w:sz="0" w:space="0" w:color="auto"/>
        <w:bottom w:val="none" w:sz="0" w:space="0" w:color="auto"/>
        <w:right w:val="none" w:sz="0" w:space="0" w:color="auto"/>
      </w:divBdr>
    </w:div>
    <w:div w:id="1387872450">
      <w:bodyDiv w:val="1"/>
      <w:marLeft w:val="0"/>
      <w:marRight w:val="0"/>
      <w:marTop w:val="0"/>
      <w:marBottom w:val="0"/>
      <w:divBdr>
        <w:top w:val="none" w:sz="0" w:space="0" w:color="auto"/>
        <w:left w:val="none" w:sz="0" w:space="0" w:color="auto"/>
        <w:bottom w:val="none" w:sz="0" w:space="0" w:color="auto"/>
        <w:right w:val="none" w:sz="0" w:space="0" w:color="auto"/>
      </w:divBdr>
    </w:div>
    <w:div w:id="1388459682">
      <w:bodyDiv w:val="1"/>
      <w:marLeft w:val="0"/>
      <w:marRight w:val="0"/>
      <w:marTop w:val="0"/>
      <w:marBottom w:val="0"/>
      <w:divBdr>
        <w:top w:val="none" w:sz="0" w:space="0" w:color="auto"/>
        <w:left w:val="none" w:sz="0" w:space="0" w:color="auto"/>
        <w:bottom w:val="none" w:sz="0" w:space="0" w:color="auto"/>
        <w:right w:val="none" w:sz="0" w:space="0" w:color="auto"/>
      </w:divBdr>
    </w:div>
    <w:div w:id="1388527235">
      <w:bodyDiv w:val="1"/>
      <w:marLeft w:val="0"/>
      <w:marRight w:val="0"/>
      <w:marTop w:val="0"/>
      <w:marBottom w:val="0"/>
      <w:divBdr>
        <w:top w:val="none" w:sz="0" w:space="0" w:color="auto"/>
        <w:left w:val="none" w:sz="0" w:space="0" w:color="auto"/>
        <w:bottom w:val="none" w:sz="0" w:space="0" w:color="auto"/>
        <w:right w:val="none" w:sz="0" w:space="0" w:color="auto"/>
      </w:divBdr>
    </w:div>
    <w:div w:id="1388609530">
      <w:bodyDiv w:val="1"/>
      <w:marLeft w:val="0"/>
      <w:marRight w:val="0"/>
      <w:marTop w:val="0"/>
      <w:marBottom w:val="0"/>
      <w:divBdr>
        <w:top w:val="none" w:sz="0" w:space="0" w:color="auto"/>
        <w:left w:val="none" w:sz="0" w:space="0" w:color="auto"/>
        <w:bottom w:val="none" w:sz="0" w:space="0" w:color="auto"/>
        <w:right w:val="none" w:sz="0" w:space="0" w:color="auto"/>
      </w:divBdr>
    </w:div>
    <w:div w:id="1388871615">
      <w:bodyDiv w:val="1"/>
      <w:marLeft w:val="0"/>
      <w:marRight w:val="0"/>
      <w:marTop w:val="0"/>
      <w:marBottom w:val="0"/>
      <w:divBdr>
        <w:top w:val="none" w:sz="0" w:space="0" w:color="auto"/>
        <w:left w:val="none" w:sz="0" w:space="0" w:color="auto"/>
        <w:bottom w:val="none" w:sz="0" w:space="0" w:color="auto"/>
        <w:right w:val="none" w:sz="0" w:space="0" w:color="auto"/>
      </w:divBdr>
    </w:div>
    <w:div w:id="1388916694">
      <w:bodyDiv w:val="1"/>
      <w:marLeft w:val="0"/>
      <w:marRight w:val="0"/>
      <w:marTop w:val="0"/>
      <w:marBottom w:val="0"/>
      <w:divBdr>
        <w:top w:val="none" w:sz="0" w:space="0" w:color="auto"/>
        <w:left w:val="none" w:sz="0" w:space="0" w:color="auto"/>
        <w:bottom w:val="none" w:sz="0" w:space="0" w:color="auto"/>
        <w:right w:val="none" w:sz="0" w:space="0" w:color="auto"/>
      </w:divBdr>
    </w:div>
    <w:div w:id="1389569246">
      <w:bodyDiv w:val="1"/>
      <w:marLeft w:val="0"/>
      <w:marRight w:val="0"/>
      <w:marTop w:val="0"/>
      <w:marBottom w:val="0"/>
      <w:divBdr>
        <w:top w:val="none" w:sz="0" w:space="0" w:color="auto"/>
        <w:left w:val="none" w:sz="0" w:space="0" w:color="auto"/>
        <w:bottom w:val="none" w:sz="0" w:space="0" w:color="auto"/>
        <w:right w:val="none" w:sz="0" w:space="0" w:color="auto"/>
      </w:divBdr>
    </w:div>
    <w:div w:id="1390420996">
      <w:bodyDiv w:val="1"/>
      <w:marLeft w:val="0"/>
      <w:marRight w:val="0"/>
      <w:marTop w:val="0"/>
      <w:marBottom w:val="0"/>
      <w:divBdr>
        <w:top w:val="none" w:sz="0" w:space="0" w:color="auto"/>
        <w:left w:val="none" w:sz="0" w:space="0" w:color="auto"/>
        <w:bottom w:val="none" w:sz="0" w:space="0" w:color="auto"/>
        <w:right w:val="none" w:sz="0" w:space="0" w:color="auto"/>
      </w:divBdr>
    </w:div>
    <w:div w:id="1390689168">
      <w:bodyDiv w:val="1"/>
      <w:marLeft w:val="0"/>
      <w:marRight w:val="0"/>
      <w:marTop w:val="0"/>
      <w:marBottom w:val="0"/>
      <w:divBdr>
        <w:top w:val="none" w:sz="0" w:space="0" w:color="auto"/>
        <w:left w:val="none" w:sz="0" w:space="0" w:color="auto"/>
        <w:bottom w:val="none" w:sz="0" w:space="0" w:color="auto"/>
        <w:right w:val="none" w:sz="0" w:space="0" w:color="auto"/>
      </w:divBdr>
    </w:div>
    <w:div w:id="1390691071">
      <w:bodyDiv w:val="1"/>
      <w:marLeft w:val="0"/>
      <w:marRight w:val="0"/>
      <w:marTop w:val="0"/>
      <w:marBottom w:val="0"/>
      <w:divBdr>
        <w:top w:val="none" w:sz="0" w:space="0" w:color="auto"/>
        <w:left w:val="none" w:sz="0" w:space="0" w:color="auto"/>
        <w:bottom w:val="none" w:sz="0" w:space="0" w:color="auto"/>
        <w:right w:val="none" w:sz="0" w:space="0" w:color="auto"/>
      </w:divBdr>
    </w:div>
    <w:div w:id="1390882463">
      <w:bodyDiv w:val="1"/>
      <w:marLeft w:val="0"/>
      <w:marRight w:val="0"/>
      <w:marTop w:val="0"/>
      <w:marBottom w:val="0"/>
      <w:divBdr>
        <w:top w:val="none" w:sz="0" w:space="0" w:color="auto"/>
        <w:left w:val="none" w:sz="0" w:space="0" w:color="auto"/>
        <w:bottom w:val="none" w:sz="0" w:space="0" w:color="auto"/>
        <w:right w:val="none" w:sz="0" w:space="0" w:color="auto"/>
      </w:divBdr>
    </w:div>
    <w:div w:id="1391225807">
      <w:bodyDiv w:val="1"/>
      <w:marLeft w:val="0"/>
      <w:marRight w:val="0"/>
      <w:marTop w:val="0"/>
      <w:marBottom w:val="0"/>
      <w:divBdr>
        <w:top w:val="none" w:sz="0" w:space="0" w:color="auto"/>
        <w:left w:val="none" w:sz="0" w:space="0" w:color="auto"/>
        <w:bottom w:val="none" w:sz="0" w:space="0" w:color="auto"/>
        <w:right w:val="none" w:sz="0" w:space="0" w:color="auto"/>
      </w:divBdr>
    </w:div>
    <w:div w:id="1391735285">
      <w:bodyDiv w:val="1"/>
      <w:marLeft w:val="0"/>
      <w:marRight w:val="0"/>
      <w:marTop w:val="0"/>
      <w:marBottom w:val="0"/>
      <w:divBdr>
        <w:top w:val="none" w:sz="0" w:space="0" w:color="auto"/>
        <w:left w:val="none" w:sz="0" w:space="0" w:color="auto"/>
        <w:bottom w:val="none" w:sz="0" w:space="0" w:color="auto"/>
        <w:right w:val="none" w:sz="0" w:space="0" w:color="auto"/>
      </w:divBdr>
    </w:div>
    <w:div w:id="1391802012">
      <w:bodyDiv w:val="1"/>
      <w:marLeft w:val="0"/>
      <w:marRight w:val="0"/>
      <w:marTop w:val="0"/>
      <w:marBottom w:val="0"/>
      <w:divBdr>
        <w:top w:val="none" w:sz="0" w:space="0" w:color="auto"/>
        <w:left w:val="none" w:sz="0" w:space="0" w:color="auto"/>
        <w:bottom w:val="none" w:sz="0" w:space="0" w:color="auto"/>
        <w:right w:val="none" w:sz="0" w:space="0" w:color="auto"/>
      </w:divBdr>
    </w:div>
    <w:div w:id="1392465761">
      <w:bodyDiv w:val="1"/>
      <w:marLeft w:val="0"/>
      <w:marRight w:val="0"/>
      <w:marTop w:val="0"/>
      <w:marBottom w:val="0"/>
      <w:divBdr>
        <w:top w:val="none" w:sz="0" w:space="0" w:color="auto"/>
        <w:left w:val="none" w:sz="0" w:space="0" w:color="auto"/>
        <w:bottom w:val="none" w:sz="0" w:space="0" w:color="auto"/>
        <w:right w:val="none" w:sz="0" w:space="0" w:color="auto"/>
      </w:divBdr>
    </w:div>
    <w:div w:id="1392656657">
      <w:bodyDiv w:val="1"/>
      <w:marLeft w:val="0"/>
      <w:marRight w:val="0"/>
      <w:marTop w:val="0"/>
      <w:marBottom w:val="0"/>
      <w:divBdr>
        <w:top w:val="none" w:sz="0" w:space="0" w:color="auto"/>
        <w:left w:val="none" w:sz="0" w:space="0" w:color="auto"/>
        <w:bottom w:val="none" w:sz="0" w:space="0" w:color="auto"/>
        <w:right w:val="none" w:sz="0" w:space="0" w:color="auto"/>
      </w:divBdr>
    </w:div>
    <w:div w:id="1392772656">
      <w:bodyDiv w:val="1"/>
      <w:marLeft w:val="0"/>
      <w:marRight w:val="0"/>
      <w:marTop w:val="0"/>
      <w:marBottom w:val="0"/>
      <w:divBdr>
        <w:top w:val="none" w:sz="0" w:space="0" w:color="auto"/>
        <w:left w:val="none" w:sz="0" w:space="0" w:color="auto"/>
        <w:bottom w:val="none" w:sz="0" w:space="0" w:color="auto"/>
        <w:right w:val="none" w:sz="0" w:space="0" w:color="auto"/>
      </w:divBdr>
    </w:div>
    <w:div w:id="1392926009">
      <w:bodyDiv w:val="1"/>
      <w:marLeft w:val="0"/>
      <w:marRight w:val="0"/>
      <w:marTop w:val="0"/>
      <w:marBottom w:val="0"/>
      <w:divBdr>
        <w:top w:val="none" w:sz="0" w:space="0" w:color="auto"/>
        <w:left w:val="none" w:sz="0" w:space="0" w:color="auto"/>
        <w:bottom w:val="none" w:sz="0" w:space="0" w:color="auto"/>
        <w:right w:val="none" w:sz="0" w:space="0" w:color="auto"/>
      </w:divBdr>
    </w:div>
    <w:div w:id="1392998988">
      <w:bodyDiv w:val="1"/>
      <w:marLeft w:val="0"/>
      <w:marRight w:val="0"/>
      <w:marTop w:val="0"/>
      <w:marBottom w:val="0"/>
      <w:divBdr>
        <w:top w:val="none" w:sz="0" w:space="0" w:color="auto"/>
        <w:left w:val="none" w:sz="0" w:space="0" w:color="auto"/>
        <w:bottom w:val="none" w:sz="0" w:space="0" w:color="auto"/>
        <w:right w:val="none" w:sz="0" w:space="0" w:color="auto"/>
      </w:divBdr>
    </w:div>
    <w:div w:id="1393505630">
      <w:bodyDiv w:val="1"/>
      <w:marLeft w:val="0"/>
      <w:marRight w:val="0"/>
      <w:marTop w:val="0"/>
      <w:marBottom w:val="0"/>
      <w:divBdr>
        <w:top w:val="none" w:sz="0" w:space="0" w:color="auto"/>
        <w:left w:val="none" w:sz="0" w:space="0" w:color="auto"/>
        <w:bottom w:val="none" w:sz="0" w:space="0" w:color="auto"/>
        <w:right w:val="none" w:sz="0" w:space="0" w:color="auto"/>
      </w:divBdr>
    </w:div>
    <w:div w:id="1393891627">
      <w:bodyDiv w:val="1"/>
      <w:marLeft w:val="0"/>
      <w:marRight w:val="0"/>
      <w:marTop w:val="0"/>
      <w:marBottom w:val="0"/>
      <w:divBdr>
        <w:top w:val="none" w:sz="0" w:space="0" w:color="auto"/>
        <w:left w:val="none" w:sz="0" w:space="0" w:color="auto"/>
        <w:bottom w:val="none" w:sz="0" w:space="0" w:color="auto"/>
        <w:right w:val="none" w:sz="0" w:space="0" w:color="auto"/>
      </w:divBdr>
    </w:div>
    <w:div w:id="1393961714">
      <w:bodyDiv w:val="1"/>
      <w:marLeft w:val="0"/>
      <w:marRight w:val="0"/>
      <w:marTop w:val="0"/>
      <w:marBottom w:val="0"/>
      <w:divBdr>
        <w:top w:val="none" w:sz="0" w:space="0" w:color="auto"/>
        <w:left w:val="none" w:sz="0" w:space="0" w:color="auto"/>
        <w:bottom w:val="none" w:sz="0" w:space="0" w:color="auto"/>
        <w:right w:val="none" w:sz="0" w:space="0" w:color="auto"/>
      </w:divBdr>
    </w:div>
    <w:div w:id="1394086921">
      <w:bodyDiv w:val="1"/>
      <w:marLeft w:val="0"/>
      <w:marRight w:val="0"/>
      <w:marTop w:val="0"/>
      <w:marBottom w:val="0"/>
      <w:divBdr>
        <w:top w:val="none" w:sz="0" w:space="0" w:color="auto"/>
        <w:left w:val="none" w:sz="0" w:space="0" w:color="auto"/>
        <w:bottom w:val="none" w:sz="0" w:space="0" w:color="auto"/>
        <w:right w:val="none" w:sz="0" w:space="0" w:color="auto"/>
      </w:divBdr>
    </w:div>
    <w:div w:id="1394230533">
      <w:bodyDiv w:val="1"/>
      <w:marLeft w:val="0"/>
      <w:marRight w:val="0"/>
      <w:marTop w:val="0"/>
      <w:marBottom w:val="0"/>
      <w:divBdr>
        <w:top w:val="none" w:sz="0" w:space="0" w:color="auto"/>
        <w:left w:val="none" w:sz="0" w:space="0" w:color="auto"/>
        <w:bottom w:val="none" w:sz="0" w:space="0" w:color="auto"/>
        <w:right w:val="none" w:sz="0" w:space="0" w:color="auto"/>
      </w:divBdr>
    </w:div>
    <w:div w:id="1394699551">
      <w:bodyDiv w:val="1"/>
      <w:marLeft w:val="0"/>
      <w:marRight w:val="0"/>
      <w:marTop w:val="0"/>
      <w:marBottom w:val="0"/>
      <w:divBdr>
        <w:top w:val="none" w:sz="0" w:space="0" w:color="auto"/>
        <w:left w:val="none" w:sz="0" w:space="0" w:color="auto"/>
        <w:bottom w:val="none" w:sz="0" w:space="0" w:color="auto"/>
        <w:right w:val="none" w:sz="0" w:space="0" w:color="auto"/>
      </w:divBdr>
    </w:div>
    <w:div w:id="1394960573">
      <w:bodyDiv w:val="1"/>
      <w:marLeft w:val="0"/>
      <w:marRight w:val="0"/>
      <w:marTop w:val="0"/>
      <w:marBottom w:val="0"/>
      <w:divBdr>
        <w:top w:val="none" w:sz="0" w:space="0" w:color="auto"/>
        <w:left w:val="none" w:sz="0" w:space="0" w:color="auto"/>
        <w:bottom w:val="none" w:sz="0" w:space="0" w:color="auto"/>
        <w:right w:val="none" w:sz="0" w:space="0" w:color="auto"/>
      </w:divBdr>
    </w:div>
    <w:div w:id="1395545164">
      <w:bodyDiv w:val="1"/>
      <w:marLeft w:val="0"/>
      <w:marRight w:val="0"/>
      <w:marTop w:val="0"/>
      <w:marBottom w:val="0"/>
      <w:divBdr>
        <w:top w:val="none" w:sz="0" w:space="0" w:color="auto"/>
        <w:left w:val="none" w:sz="0" w:space="0" w:color="auto"/>
        <w:bottom w:val="none" w:sz="0" w:space="0" w:color="auto"/>
        <w:right w:val="none" w:sz="0" w:space="0" w:color="auto"/>
      </w:divBdr>
    </w:div>
    <w:div w:id="1396204333">
      <w:bodyDiv w:val="1"/>
      <w:marLeft w:val="0"/>
      <w:marRight w:val="0"/>
      <w:marTop w:val="0"/>
      <w:marBottom w:val="0"/>
      <w:divBdr>
        <w:top w:val="none" w:sz="0" w:space="0" w:color="auto"/>
        <w:left w:val="none" w:sz="0" w:space="0" w:color="auto"/>
        <w:bottom w:val="none" w:sz="0" w:space="0" w:color="auto"/>
        <w:right w:val="none" w:sz="0" w:space="0" w:color="auto"/>
      </w:divBdr>
    </w:div>
    <w:div w:id="1396315151">
      <w:bodyDiv w:val="1"/>
      <w:marLeft w:val="0"/>
      <w:marRight w:val="0"/>
      <w:marTop w:val="0"/>
      <w:marBottom w:val="0"/>
      <w:divBdr>
        <w:top w:val="none" w:sz="0" w:space="0" w:color="auto"/>
        <w:left w:val="none" w:sz="0" w:space="0" w:color="auto"/>
        <w:bottom w:val="none" w:sz="0" w:space="0" w:color="auto"/>
        <w:right w:val="none" w:sz="0" w:space="0" w:color="auto"/>
      </w:divBdr>
    </w:div>
    <w:div w:id="1396663848">
      <w:bodyDiv w:val="1"/>
      <w:marLeft w:val="0"/>
      <w:marRight w:val="0"/>
      <w:marTop w:val="0"/>
      <w:marBottom w:val="0"/>
      <w:divBdr>
        <w:top w:val="none" w:sz="0" w:space="0" w:color="auto"/>
        <w:left w:val="none" w:sz="0" w:space="0" w:color="auto"/>
        <w:bottom w:val="none" w:sz="0" w:space="0" w:color="auto"/>
        <w:right w:val="none" w:sz="0" w:space="0" w:color="auto"/>
      </w:divBdr>
    </w:div>
    <w:div w:id="1396854394">
      <w:bodyDiv w:val="1"/>
      <w:marLeft w:val="0"/>
      <w:marRight w:val="0"/>
      <w:marTop w:val="0"/>
      <w:marBottom w:val="0"/>
      <w:divBdr>
        <w:top w:val="none" w:sz="0" w:space="0" w:color="auto"/>
        <w:left w:val="none" w:sz="0" w:space="0" w:color="auto"/>
        <w:bottom w:val="none" w:sz="0" w:space="0" w:color="auto"/>
        <w:right w:val="none" w:sz="0" w:space="0" w:color="auto"/>
      </w:divBdr>
    </w:div>
    <w:div w:id="1397044557">
      <w:bodyDiv w:val="1"/>
      <w:marLeft w:val="0"/>
      <w:marRight w:val="0"/>
      <w:marTop w:val="0"/>
      <w:marBottom w:val="0"/>
      <w:divBdr>
        <w:top w:val="none" w:sz="0" w:space="0" w:color="auto"/>
        <w:left w:val="none" w:sz="0" w:space="0" w:color="auto"/>
        <w:bottom w:val="none" w:sz="0" w:space="0" w:color="auto"/>
        <w:right w:val="none" w:sz="0" w:space="0" w:color="auto"/>
      </w:divBdr>
    </w:div>
    <w:div w:id="1397430361">
      <w:bodyDiv w:val="1"/>
      <w:marLeft w:val="0"/>
      <w:marRight w:val="0"/>
      <w:marTop w:val="0"/>
      <w:marBottom w:val="0"/>
      <w:divBdr>
        <w:top w:val="none" w:sz="0" w:space="0" w:color="auto"/>
        <w:left w:val="none" w:sz="0" w:space="0" w:color="auto"/>
        <w:bottom w:val="none" w:sz="0" w:space="0" w:color="auto"/>
        <w:right w:val="none" w:sz="0" w:space="0" w:color="auto"/>
      </w:divBdr>
    </w:div>
    <w:div w:id="1397628816">
      <w:bodyDiv w:val="1"/>
      <w:marLeft w:val="0"/>
      <w:marRight w:val="0"/>
      <w:marTop w:val="0"/>
      <w:marBottom w:val="0"/>
      <w:divBdr>
        <w:top w:val="none" w:sz="0" w:space="0" w:color="auto"/>
        <w:left w:val="none" w:sz="0" w:space="0" w:color="auto"/>
        <w:bottom w:val="none" w:sz="0" w:space="0" w:color="auto"/>
        <w:right w:val="none" w:sz="0" w:space="0" w:color="auto"/>
      </w:divBdr>
    </w:div>
    <w:div w:id="1397776765">
      <w:bodyDiv w:val="1"/>
      <w:marLeft w:val="0"/>
      <w:marRight w:val="0"/>
      <w:marTop w:val="0"/>
      <w:marBottom w:val="0"/>
      <w:divBdr>
        <w:top w:val="none" w:sz="0" w:space="0" w:color="auto"/>
        <w:left w:val="none" w:sz="0" w:space="0" w:color="auto"/>
        <w:bottom w:val="none" w:sz="0" w:space="0" w:color="auto"/>
        <w:right w:val="none" w:sz="0" w:space="0" w:color="auto"/>
      </w:divBdr>
    </w:div>
    <w:div w:id="1398286341">
      <w:bodyDiv w:val="1"/>
      <w:marLeft w:val="0"/>
      <w:marRight w:val="0"/>
      <w:marTop w:val="0"/>
      <w:marBottom w:val="0"/>
      <w:divBdr>
        <w:top w:val="none" w:sz="0" w:space="0" w:color="auto"/>
        <w:left w:val="none" w:sz="0" w:space="0" w:color="auto"/>
        <w:bottom w:val="none" w:sz="0" w:space="0" w:color="auto"/>
        <w:right w:val="none" w:sz="0" w:space="0" w:color="auto"/>
      </w:divBdr>
    </w:div>
    <w:div w:id="1398287151">
      <w:bodyDiv w:val="1"/>
      <w:marLeft w:val="0"/>
      <w:marRight w:val="0"/>
      <w:marTop w:val="0"/>
      <w:marBottom w:val="0"/>
      <w:divBdr>
        <w:top w:val="none" w:sz="0" w:space="0" w:color="auto"/>
        <w:left w:val="none" w:sz="0" w:space="0" w:color="auto"/>
        <w:bottom w:val="none" w:sz="0" w:space="0" w:color="auto"/>
        <w:right w:val="none" w:sz="0" w:space="0" w:color="auto"/>
      </w:divBdr>
    </w:div>
    <w:div w:id="1398867118">
      <w:bodyDiv w:val="1"/>
      <w:marLeft w:val="0"/>
      <w:marRight w:val="0"/>
      <w:marTop w:val="0"/>
      <w:marBottom w:val="0"/>
      <w:divBdr>
        <w:top w:val="none" w:sz="0" w:space="0" w:color="auto"/>
        <w:left w:val="none" w:sz="0" w:space="0" w:color="auto"/>
        <w:bottom w:val="none" w:sz="0" w:space="0" w:color="auto"/>
        <w:right w:val="none" w:sz="0" w:space="0" w:color="auto"/>
      </w:divBdr>
    </w:div>
    <w:div w:id="1399550232">
      <w:bodyDiv w:val="1"/>
      <w:marLeft w:val="0"/>
      <w:marRight w:val="0"/>
      <w:marTop w:val="0"/>
      <w:marBottom w:val="0"/>
      <w:divBdr>
        <w:top w:val="none" w:sz="0" w:space="0" w:color="auto"/>
        <w:left w:val="none" w:sz="0" w:space="0" w:color="auto"/>
        <w:bottom w:val="none" w:sz="0" w:space="0" w:color="auto"/>
        <w:right w:val="none" w:sz="0" w:space="0" w:color="auto"/>
      </w:divBdr>
    </w:div>
    <w:div w:id="1399593873">
      <w:bodyDiv w:val="1"/>
      <w:marLeft w:val="0"/>
      <w:marRight w:val="0"/>
      <w:marTop w:val="0"/>
      <w:marBottom w:val="0"/>
      <w:divBdr>
        <w:top w:val="none" w:sz="0" w:space="0" w:color="auto"/>
        <w:left w:val="none" w:sz="0" w:space="0" w:color="auto"/>
        <w:bottom w:val="none" w:sz="0" w:space="0" w:color="auto"/>
        <w:right w:val="none" w:sz="0" w:space="0" w:color="auto"/>
      </w:divBdr>
    </w:div>
    <w:div w:id="1399598990">
      <w:bodyDiv w:val="1"/>
      <w:marLeft w:val="0"/>
      <w:marRight w:val="0"/>
      <w:marTop w:val="0"/>
      <w:marBottom w:val="0"/>
      <w:divBdr>
        <w:top w:val="none" w:sz="0" w:space="0" w:color="auto"/>
        <w:left w:val="none" w:sz="0" w:space="0" w:color="auto"/>
        <w:bottom w:val="none" w:sz="0" w:space="0" w:color="auto"/>
        <w:right w:val="none" w:sz="0" w:space="0" w:color="auto"/>
      </w:divBdr>
    </w:div>
    <w:div w:id="1399668831">
      <w:bodyDiv w:val="1"/>
      <w:marLeft w:val="0"/>
      <w:marRight w:val="0"/>
      <w:marTop w:val="0"/>
      <w:marBottom w:val="0"/>
      <w:divBdr>
        <w:top w:val="none" w:sz="0" w:space="0" w:color="auto"/>
        <w:left w:val="none" w:sz="0" w:space="0" w:color="auto"/>
        <w:bottom w:val="none" w:sz="0" w:space="0" w:color="auto"/>
        <w:right w:val="none" w:sz="0" w:space="0" w:color="auto"/>
      </w:divBdr>
    </w:div>
    <w:div w:id="1399787787">
      <w:bodyDiv w:val="1"/>
      <w:marLeft w:val="0"/>
      <w:marRight w:val="0"/>
      <w:marTop w:val="0"/>
      <w:marBottom w:val="0"/>
      <w:divBdr>
        <w:top w:val="none" w:sz="0" w:space="0" w:color="auto"/>
        <w:left w:val="none" w:sz="0" w:space="0" w:color="auto"/>
        <w:bottom w:val="none" w:sz="0" w:space="0" w:color="auto"/>
        <w:right w:val="none" w:sz="0" w:space="0" w:color="auto"/>
      </w:divBdr>
    </w:div>
    <w:div w:id="1400177302">
      <w:bodyDiv w:val="1"/>
      <w:marLeft w:val="0"/>
      <w:marRight w:val="0"/>
      <w:marTop w:val="0"/>
      <w:marBottom w:val="0"/>
      <w:divBdr>
        <w:top w:val="none" w:sz="0" w:space="0" w:color="auto"/>
        <w:left w:val="none" w:sz="0" w:space="0" w:color="auto"/>
        <w:bottom w:val="none" w:sz="0" w:space="0" w:color="auto"/>
        <w:right w:val="none" w:sz="0" w:space="0" w:color="auto"/>
      </w:divBdr>
    </w:div>
    <w:div w:id="1400251344">
      <w:bodyDiv w:val="1"/>
      <w:marLeft w:val="0"/>
      <w:marRight w:val="0"/>
      <w:marTop w:val="0"/>
      <w:marBottom w:val="0"/>
      <w:divBdr>
        <w:top w:val="none" w:sz="0" w:space="0" w:color="auto"/>
        <w:left w:val="none" w:sz="0" w:space="0" w:color="auto"/>
        <w:bottom w:val="none" w:sz="0" w:space="0" w:color="auto"/>
        <w:right w:val="none" w:sz="0" w:space="0" w:color="auto"/>
      </w:divBdr>
    </w:div>
    <w:div w:id="1400638784">
      <w:bodyDiv w:val="1"/>
      <w:marLeft w:val="0"/>
      <w:marRight w:val="0"/>
      <w:marTop w:val="0"/>
      <w:marBottom w:val="0"/>
      <w:divBdr>
        <w:top w:val="none" w:sz="0" w:space="0" w:color="auto"/>
        <w:left w:val="none" w:sz="0" w:space="0" w:color="auto"/>
        <w:bottom w:val="none" w:sz="0" w:space="0" w:color="auto"/>
        <w:right w:val="none" w:sz="0" w:space="0" w:color="auto"/>
      </w:divBdr>
    </w:div>
    <w:div w:id="1400983197">
      <w:bodyDiv w:val="1"/>
      <w:marLeft w:val="0"/>
      <w:marRight w:val="0"/>
      <w:marTop w:val="0"/>
      <w:marBottom w:val="0"/>
      <w:divBdr>
        <w:top w:val="none" w:sz="0" w:space="0" w:color="auto"/>
        <w:left w:val="none" w:sz="0" w:space="0" w:color="auto"/>
        <w:bottom w:val="none" w:sz="0" w:space="0" w:color="auto"/>
        <w:right w:val="none" w:sz="0" w:space="0" w:color="auto"/>
      </w:divBdr>
    </w:div>
    <w:div w:id="1401251855">
      <w:bodyDiv w:val="1"/>
      <w:marLeft w:val="0"/>
      <w:marRight w:val="0"/>
      <w:marTop w:val="0"/>
      <w:marBottom w:val="0"/>
      <w:divBdr>
        <w:top w:val="none" w:sz="0" w:space="0" w:color="auto"/>
        <w:left w:val="none" w:sz="0" w:space="0" w:color="auto"/>
        <w:bottom w:val="none" w:sz="0" w:space="0" w:color="auto"/>
        <w:right w:val="none" w:sz="0" w:space="0" w:color="auto"/>
      </w:divBdr>
    </w:div>
    <w:div w:id="1401295323">
      <w:bodyDiv w:val="1"/>
      <w:marLeft w:val="0"/>
      <w:marRight w:val="0"/>
      <w:marTop w:val="0"/>
      <w:marBottom w:val="0"/>
      <w:divBdr>
        <w:top w:val="none" w:sz="0" w:space="0" w:color="auto"/>
        <w:left w:val="none" w:sz="0" w:space="0" w:color="auto"/>
        <w:bottom w:val="none" w:sz="0" w:space="0" w:color="auto"/>
        <w:right w:val="none" w:sz="0" w:space="0" w:color="auto"/>
      </w:divBdr>
    </w:div>
    <w:div w:id="1401899502">
      <w:bodyDiv w:val="1"/>
      <w:marLeft w:val="0"/>
      <w:marRight w:val="0"/>
      <w:marTop w:val="0"/>
      <w:marBottom w:val="0"/>
      <w:divBdr>
        <w:top w:val="none" w:sz="0" w:space="0" w:color="auto"/>
        <w:left w:val="none" w:sz="0" w:space="0" w:color="auto"/>
        <w:bottom w:val="none" w:sz="0" w:space="0" w:color="auto"/>
        <w:right w:val="none" w:sz="0" w:space="0" w:color="auto"/>
      </w:divBdr>
    </w:div>
    <w:div w:id="1401901354">
      <w:bodyDiv w:val="1"/>
      <w:marLeft w:val="0"/>
      <w:marRight w:val="0"/>
      <w:marTop w:val="0"/>
      <w:marBottom w:val="0"/>
      <w:divBdr>
        <w:top w:val="none" w:sz="0" w:space="0" w:color="auto"/>
        <w:left w:val="none" w:sz="0" w:space="0" w:color="auto"/>
        <w:bottom w:val="none" w:sz="0" w:space="0" w:color="auto"/>
        <w:right w:val="none" w:sz="0" w:space="0" w:color="auto"/>
      </w:divBdr>
    </w:div>
    <w:div w:id="1402370843">
      <w:bodyDiv w:val="1"/>
      <w:marLeft w:val="0"/>
      <w:marRight w:val="0"/>
      <w:marTop w:val="0"/>
      <w:marBottom w:val="0"/>
      <w:divBdr>
        <w:top w:val="none" w:sz="0" w:space="0" w:color="auto"/>
        <w:left w:val="none" w:sz="0" w:space="0" w:color="auto"/>
        <w:bottom w:val="none" w:sz="0" w:space="0" w:color="auto"/>
        <w:right w:val="none" w:sz="0" w:space="0" w:color="auto"/>
      </w:divBdr>
    </w:div>
    <w:div w:id="1402488392">
      <w:bodyDiv w:val="1"/>
      <w:marLeft w:val="0"/>
      <w:marRight w:val="0"/>
      <w:marTop w:val="0"/>
      <w:marBottom w:val="0"/>
      <w:divBdr>
        <w:top w:val="none" w:sz="0" w:space="0" w:color="auto"/>
        <w:left w:val="none" w:sz="0" w:space="0" w:color="auto"/>
        <w:bottom w:val="none" w:sz="0" w:space="0" w:color="auto"/>
        <w:right w:val="none" w:sz="0" w:space="0" w:color="auto"/>
      </w:divBdr>
    </w:div>
    <w:div w:id="1402946416">
      <w:bodyDiv w:val="1"/>
      <w:marLeft w:val="0"/>
      <w:marRight w:val="0"/>
      <w:marTop w:val="0"/>
      <w:marBottom w:val="0"/>
      <w:divBdr>
        <w:top w:val="none" w:sz="0" w:space="0" w:color="auto"/>
        <w:left w:val="none" w:sz="0" w:space="0" w:color="auto"/>
        <w:bottom w:val="none" w:sz="0" w:space="0" w:color="auto"/>
        <w:right w:val="none" w:sz="0" w:space="0" w:color="auto"/>
      </w:divBdr>
    </w:div>
    <w:div w:id="1403796525">
      <w:bodyDiv w:val="1"/>
      <w:marLeft w:val="0"/>
      <w:marRight w:val="0"/>
      <w:marTop w:val="0"/>
      <w:marBottom w:val="0"/>
      <w:divBdr>
        <w:top w:val="none" w:sz="0" w:space="0" w:color="auto"/>
        <w:left w:val="none" w:sz="0" w:space="0" w:color="auto"/>
        <w:bottom w:val="none" w:sz="0" w:space="0" w:color="auto"/>
        <w:right w:val="none" w:sz="0" w:space="0" w:color="auto"/>
      </w:divBdr>
    </w:div>
    <w:div w:id="1404110451">
      <w:bodyDiv w:val="1"/>
      <w:marLeft w:val="0"/>
      <w:marRight w:val="0"/>
      <w:marTop w:val="0"/>
      <w:marBottom w:val="0"/>
      <w:divBdr>
        <w:top w:val="none" w:sz="0" w:space="0" w:color="auto"/>
        <w:left w:val="none" w:sz="0" w:space="0" w:color="auto"/>
        <w:bottom w:val="none" w:sz="0" w:space="0" w:color="auto"/>
        <w:right w:val="none" w:sz="0" w:space="0" w:color="auto"/>
      </w:divBdr>
    </w:div>
    <w:div w:id="1404377003">
      <w:bodyDiv w:val="1"/>
      <w:marLeft w:val="0"/>
      <w:marRight w:val="0"/>
      <w:marTop w:val="0"/>
      <w:marBottom w:val="0"/>
      <w:divBdr>
        <w:top w:val="none" w:sz="0" w:space="0" w:color="auto"/>
        <w:left w:val="none" w:sz="0" w:space="0" w:color="auto"/>
        <w:bottom w:val="none" w:sz="0" w:space="0" w:color="auto"/>
        <w:right w:val="none" w:sz="0" w:space="0" w:color="auto"/>
      </w:divBdr>
    </w:div>
    <w:div w:id="1404838076">
      <w:bodyDiv w:val="1"/>
      <w:marLeft w:val="0"/>
      <w:marRight w:val="0"/>
      <w:marTop w:val="0"/>
      <w:marBottom w:val="0"/>
      <w:divBdr>
        <w:top w:val="none" w:sz="0" w:space="0" w:color="auto"/>
        <w:left w:val="none" w:sz="0" w:space="0" w:color="auto"/>
        <w:bottom w:val="none" w:sz="0" w:space="0" w:color="auto"/>
        <w:right w:val="none" w:sz="0" w:space="0" w:color="auto"/>
      </w:divBdr>
    </w:div>
    <w:div w:id="1404983254">
      <w:bodyDiv w:val="1"/>
      <w:marLeft w:val="0"/>
      <w:marRight w:val="0"/>
      <w:marTop w:val="0"/>
      <w:marBottom w:val="0"/>
      <w:divBdr>
        <w:top w:val="none" w:sz="0" w:space="0" w:color="auto"/>
        <w:left w:val="none" w:sz="0" w:space="0" w:color="auto"/>
        <w:bottom w:val="none" w:sz="0" w:space="0" w:color="auto"/>
        <w:right w:val="none" w:sz="0" w:space="0" w:color="auto"/>
      </w:divBdr>
    </w:div>
    <w:div w:id="1405294861">
      <w:bodyDiv w:val="1"/>
      <w:marLeft w:val="0"/>
      <w:marRight w:val="0"/>
      <w:marTop w:val="0"/>
      <w:marBottom w:val="0"/>
      <w:divBdr>
        <w:top w:val="none" w:sz="0" w:space="0" w:color="auto"/>
        <w:left w:val="none" w:sz="0" w:space="0" w:color="auto"/>
        <w:bottom w:val="none" w:sz="0" w:space="0" w:color="auto"/>
        <w:right w:val="none" w:sz="0" w:space="0" w:color="auto"/>
      </w:divBdr>
    </w:div>
    <w:div w:id="1405566897">
      <w:bodyDiv w:val="1"/>
      <w:marLeft w:val="0"/>
      <w:marRight w:val="0"/>
      <w:marTop w:val="0"/>
      <w:marBottom w:val="0"/>
      <w:divBdr>
        <w:top w:val="none" w:sz="0" w:space="0" w:color="auto"/>
        <w:left w:val="none" w:sz="0" w:space="0" w:color="auto"/>
        <w:bottom w:val="none" w:sz="0" w:space="0" w:color="auto"/>
        <w:right w:val="none" w:sz="0" w:space="0" w:color="auto"/>
      </w:divBdr>
    </w:div>
    <w:div w:id="1406033761">
      <w:bodyDiv w:val="1"/>
      <w:marLeft w:val="0"/>
      <w:marRight w:val="0"/>
      <w:marTop w:val="0"/>
      <w:marBottom w:val="0"/>
      <w:divBdr>
        <w:top w:val="none" w:sz="0" w:space="0" w:color="auto"/>
        <w:left w:val="none" w:sz="0" w:space="0" w:color="auto"/>
        <w:bottom w:val="none" w:sz="0" w:space="0" w:color="auto"/>
        <w:right w:val="none" w:sz="0" w:space="0" w:color="auto"/>
      </w:divBdr>
    </w:div>
    <w:div w:id="1406997119">
      <w:bodyDiv w:val="1"/>
      <w:marLeft w:val="0"/>
      <w:marRight w:val="0"/>
      <w:marTop w:val="0"/>
      <w:marBottom w:val="0"/>
      <w:divBdr>
        <w:top w:val="none" w:sz="0" w:space="0" w:color="auto"/>
        <w:left w:val="none" w:sz="0" w:space="0" w:color="auto"/>
        <w:bottom w:val="none" w:sz="0" w:space="0" w:color="auto"/>
        <w:right w:val="none" w:sz="0" w:space="0" w:color="auto"/>
      </w:divBdr>
    </w:div>
    <w:div w:id="1407143150">
      <w:bodyDiv w:val="1"/>
      <w:marLeft w:val="0"/>
      <w:marRight w:val="0"/>
      <w:marTop w:val="0"/>
      <w:marBottom w:val="0"/>
      <w:divBdr>
        <w:top w:val="none" w:sz="0" w:space="0" w:color="auto"/>
        <w:left w:val="none" w:sz="0" w:space="0" w:color="auto"/>
        <w:bottom w:val="none" w:sz="0" w:space="0" w:color="auto"/>
        <w:right w:val="none" w:sz="0" w:space="0" w:color="auto"/>
      </w:divBdr>
    </w:div>
    <w:div w:id="1407148766">
      <w:bodyDiv w:val="1"/>
      <w:marLeft w:val="0"/>
      <w:marRight w:val="0"/>
      <w:marTop w:val="0"/>
      <w:marBottom w:val="0"/>
      <w:divBdr>
        <w:top w:val="none" w:sz="0" w:space="0" w:color="auto"/>
        <w:left w:val="none" w:sz="0" w:space="0" w:color="auto"/>
        <w:bottom w:val="none" w:sz="0" w:space="0" w:color="auto"/>
        <w:right w:val="none" w:sz="0" w:space="0" w:color="auto"/>
      </w:divBdr>
    </w:div>
    <w:div w:id="1408116797">
      <w:bodyDiv w:val="1"/>
      <w:marLeft w:val="0"/>
      <w:marRight w:val="0"/>
      <w:marTop w:val="0"/>
      <w:marBottom w:val="0"/>
      <w:divBdr>
        <w:top w:val="none" w:sz="0" w:space="0" w:color="auto"/>
        <w:left w:val="none" w:sz="0" w:space="0" w:color="auto"/>
        <w:bottom w:val="none" w:sz="0" w:space="0" w:color="auto"/>
        <w:right w:val="none" w:sz="0" w:space="0" w:color="auto"/>
      </w:divBdr>
    </w:div>
    <w:div w:id="1409113243">
      <w:bodyDiv w:val="1"/>
      <w:marLeft w:val="0"/>
      <w:marRight w:val="0"/>
      <w:marTop w:val="0"/>
      <w:marBottom w:val="0"/>
      <w:divBdr>
        <w:top w:val="none" w:sz="0" w:space="0" w:color="auto"/>
        <w:left w:val="none" w:sz="0" w:space="0" w:color="auto"/>
        <w:bottom w:val="none" w:sz="0" w:space="0" w:color="auto"/>
        <w:right w:val="none" w:sz="0" w:space="0" w:color="auto"/>
      </w:divBdr>
    </w:div>
    <w:div w:id="1409306446">
      <w:bodyDiv w:val="1"/>
      <w:marLeft w:val="0"/>
      <w:marRight w:val="0"/>
      <w:marTop w:val="0"/>
      <w:marBottom w:val="0"/>
      <w:divBdr>
        <w:top w:val="none" w:sz="0" w:space="0" w:color="auto"/>
        <w:left w:val="none" w:sz="0" w:space="0" w:color="auto"/>
        <w:bottom w:val="none" w:sz="0" w:space="0" w:color="auto"/>
        <w:right w:val="none" w:sz="0" w:space="0" w:color="auto"/>
      </w:divBdr>
    </w:div>
    <w:div w:id="1409382000">
      <w:bodyDiv w:val="1"/>
      <w:marLeft w:val="0"/>
      <w:marRight w:val="0"/>
      <w:marTop w:val="0"/>
      <w:marBottom w:val="0"/>
      <w:divBdr>
        <w:top w:val="none" w:sz="0" w:space="0" w:color="auto"/>
        <w:left w:val="none" w:sz="0" w:space="0" w:color="auto"/>
        <w:bottom w:val="none" w:sz="0" w:space="0" w:color="auto"/>
        <w:right w:val="none" w:sz="0" w:space="0" w:color="auto"/>
      </w:divBdr>
    </w:div>
    <w:div w:id="1409842274">
      <w:bodyDiv w:val="1"/>
      <w:marLeft w:val="0"/>
      <w:marRight w:val="0"/>
      <w:marTop w:val="0"/>
      <w:marBottom w:val="0"/>
      <w:divBdr>
        <w:top w:val="none" w:sz="0" w:space="0" w:color="auto"/>
        <w:left w:val="none" w:sz="0" w:space="0" w:color="auto"/>
        <w:bottom w:val="none" w:sz="0" w:space="0" w:color="auto"/>
        <w:right w:val="none" w:sz="0" w:space="0" w:color="auto"/>
      </w:divBdr>
    </w:div>
    <w:div w:id="1410082621">
      <w:bodyDiv w:val="1"/>
      <w:marLeft w:val="0"/>
      <w:marRight w:val="0"/>
      <w:marTop w:val="0"/>
      <w:marBottom w:val="0"/>
      <w:divBdr>
        <w:top w:val="none" w:sz="0" w:space="0" w:color="auto"/>
        <w:left w:val="none" w:sz="0" w:space="0" w:color="auto"/>
        <w:bottom w:val="none" w:sz="0" w:space="0" w:color="auto"/>
        <w:right w:val="none" w:sz="0" w:space="0" w:color="auto"/>
      </w:divBdr>
    </w:div>
    <w:div w:id="1410228731">
      <w:bodyDiv w:val="1"/>
      <w:marLeft w:val="0"/>
      <w:marRight w:val="0"/>
      <w:marTop w:val="0"/>
      <w:marBottom w:val="0"/>
      <w:divBdr>
        <w:top w:val="none" w:sz="0" w:space="0" w:color="auto"/>
        <w:left w:val="none" w:sz="0" w:space="0" w:color="auto"/>
        <w:bottom w:val="none" w:sz="0" w:space="0" w:color="auto"/>
        <w:right w:val="none" w:sz="0" w:space="0" w:color="auto"/>
      </w:divBdr>
    </w:div>
    <w:div w:id="1410348063">
      <w:bodyDiv w:val="1"/>
      <w:marLeft w:val="0"/>
      <w:marRight w:val="0"/>
      <w:marTop w:val="0"/>
      <w:marBottom w:val="0"/>
      <w:divBdr>
        <w:top w:val="none" w:sz="0" w:space="0" w:color="auto"/>
        <w:left w:val="none" w:sz="0" w:space="0" w:color="auto"/>
        <w:bottom w:val="none" w:sz="0" w:space="0" w:color="auto"/>
        <w:right w:val="none" w:sz="0" w:space="0" w:color="auto"/>
      </w:divBdr>
    </w:div>
    <w:div w:id="1410692847">
      <w:bodyDiv w:val="1"/>
      <w:marLeft w:val="0"/>
      <w:marRight w:val="0"/>
      <w:marTop w:val="0"/>
      <w:marBottom w:val="0"/>
      <w:divBdr>
        <w:top w:val="none" w:sz="0" w:space="0" w:color="auto"/>
        <w:left w:val="none" w:sz="0" w:space="0" w:color="auto"/>
        <w:bottom w:val="none" w:sz="0" w:space="0" w:color="auto"/>
        <w:right w:val="none" w:sz="0" w:space="0" w:color="auto"/>
      </w:divBdr>
    </w:div>
    <w:div w:id="1410887077">
      <w:bodyDiv w:val="1"/>
      <w:marLeft w:val="0"/>
      <w:marRight w:val="0"/>
      <w:marTop w:val="0"/>
      <w:marBottom w:val="0"/>
      <w:divBdr>
        <w:top w:val="none" w:sz="0" w:space="0" w:color="auto"/>
        <w:left w:val="none" w:sz="0" w:space="0" w:color="auto"/>
        <w:bottom w:val="none" w:sz="0" w:space="0" w:color="auto"/>
        <w:right w:val="none" w:sz="0" w:space="0" w:color="auto"/>
      </w:divBdr>
    </w:div>
    <w:div w:id="1410887271">
      <w:bodyDiv w:val="1"/>
      <w:marLeft w:val="0"/>
      <w:marRight w:val="0"/>
      <w:marTop w:val="0"/>
      <w:marBottom w:val="0"/>
      <w:divBdr>
        <w:top w:val="none" w:sz="0" w:space="0" w:color="auto"/>
        <w:left w:val="none" w:sz="0" w:space="0" w:color="auto"/>
        <w:bottom w:val="none" w:sz="0" w:space="0" w:color="auto"/>
        <w:right w:val="none" w:sz="0" w:space="0" w:color="auto"/>
      </w:divBdr>
    </w:div>
    <w:div w:id="1411082239">
      <w:bodyDiv w:val="1"/>
      <w:marLeft w:val="0"/>
      <w:marRight w:val="0"/>
      <w:marTop w:val="0"/>
      <w:marBottom w:val="0"/>
      <w:divBdr>
        <w:top w:val="none" w:sz="0" w:space="0" w:color="auto"/>
        <w:left w:val="none" w:sz="0" w:space="0" w:color="auto"/>
        <w:bottom w:val="none" w:sz="0" w:space="0" w:color="auto"/>
        <w:right w:val="none" w:sz="0" w:space="0" w:color="auto"/>
      </w:divBdr>
    </w:div>
    <w:div w:id="1412310757">
      <w:bodyDiv w:val="1"/>
      <w:marLeft w:val="0"/>
      <w:marRight w:val="0"/>
      <w:marTop w:val="0"/>
      <w:marBottom w:val="0"/>
      <w:divBdr>
        <w:top w:val="none" w:sz="0" w:space="0" w:color="auto"/>
        <w:left w:val="none" w:sz="0" w:space="0" w:color="auto"/>
        <w:bottom w:val="none" w:sz="0" w:space="0" w:color="auto"/>
        <w:right w:val="none" w:sz="0" w:space="0" w:color="auto"/>
      </w:divBdr>
    </w:div>
    <w:div w:id="1412313894">
      <w:bodyDiv w:val="1"/>
      <w:marLeft w:val="0"/>
      <w:marRight w:val="0"/>
      <w:marTop w:val="0"/>
      <w:marBottom w:val="0"/>
      <w:divBdr>
        <w:top w:val="none" w:sz="0" w:space="0" w:color="auto"/>
        <w:left w:val="none" w:sz="0" w:space="0" w:color="auto"/>
        <w:bottom w:val="none" w:sz="0" w:space="0" w:color="auto"/>
        <w:right w:val="none" w:sz="0" w:space="0" w:color="auto"/>
      </w:divBdr>
    </w:div>
    <w:div w:id="1412391801">
      <w:bodyDiv w:val="1"/>
      <w:marLeft w:val="0"/>
      <w:marRight w:val="0"/>
      <w:marTop w:val="0"/>
      <w:marBottom w:val="0"/>
      <w:divBdr>
        <w:top w:val="none" w:sz="0" w:space="0" w:color="auto"/>
        <w:left w:val="none" w:sz="0" w:space="0" w:color="auto"/>
        <w:bottom w:val="none" w:sz="0" w:space="0" w:color="auto"/>
        <w:right w:val="none" w:sz="0" w:space="0" w:color="auto"/>
      </w:divBdr>
    </w:div>
    <w:div w:id="1412778893">
      <w:bodyDiv w:val="1"/>
      <w:marLeft w:val="0"/>
      <w:marRight w:val="0"/>
      <w:marTop w:val="0"/>
      <w:marBottom w:val="0"/>
      <w:divBdr>
        <w:top w:val="none" w:sz="0" w:space="0" w:color="auto"/>
        <w:left w:val="none" w:sz="0" w:space="0" w:color="auto"/>
        <w:bottom w:val="none" w:sz="0" w:space="0" w:color="auto"/>
        <w:right w:val="none" w:sz="0" w:space="0" w:color="auto"/>
      </w:divBdr>
    </w:div>
    <w:div w:id="1412852920">
      <w:bodyDiv w:val="1"/>
      <w:marLeft w:val="0"/>
      <w:marRight w:val="0"/>
      <w:marTop w:val="0"/>
      <w:marBottom w:val="0"/>
      <w:divBdr>
        <w:top w:val="none" w:sz="0" w:space="0" w:color="auto"/>
        <w:left w:val="none" w:sz="0" w:space="0" w:color="auto"/>
        <w:bottom w:val="none" w:sz="0" w:space="0" w:color="auto"/>
        <w:right w:val="none" w:sz="0" w:space="0" w:color="auto"/>
      </w:divBdr>
    </w:div>
    <w:div w:id="1412890890">
      <w:bodyDiv w:val="1"/>
      <w:marLeft w:val="0"/>
      <w:marRight w:val="0"/>
      <w:marTop w:val="0"/>
      <w:marBottom w:val="0"/>
      <w:divBdr>
        <w:top w:val="none" w:sz="0" w:space="0" w:color="auto"/>
        <w:left w:val="none" w:sz="0" w:space="0" w:color="auto"/>
        <w:bottom w:val="none" w:sz="0" w:space="0" w:color="auto"/>
        <w:right w:val="none" w:sz="0" w:space="0" w:color="auto"/>
      </w:divBdr>
    </w:div>
    <w:div w:id="1412966191">
      <w:bodyDiv w:val="1"/>
      <w:marLeft w:val="0"/>
      <w:marRight w:val="0"/>
      <w:marTop w:val="0"/>
      <w:marBottom w:val="0"/>
      <w:divBdr>
        <w:top w:val="none" w:sz="0" w:space="0" w:color="auto"/>
        <w:left w:val="none" w:sz="0" w:space="0" w:color="auto"/>
        <w:bottom w:val="none" w:sz="0" w:space="0" w:color="auto"/>
        <w:right w:val="none" w:sz="0" w:space="0" w:color="auto"/>
      </w:divBdr>
    </w:div>
    <w:div w:id="1413353842">
      <w:bodyDiv w:val="1"/>
      <w:marLeft w:val="0"/>
      <w:marRight w:val="0"/>
      <w:marTop w:val="0"/>
      <w:marBottom w:val="0"/>
      <w:divBdr>
        <w:top w:val="none" w:sz="0" w:space="0" w:color="auto"/>
        <w:left w:val="none" w:sz="0" w:space="0" w:color="auto"/>
        <w:bottom w:val="none" w:sz="0" w:space="0" w:color="auto"/>
        <w:right w:val="none" w:sz="0" w:space="0" w:color="auto"/>
      </w:divBdr>
    </w:div>
    <w:div w:id="1413425560">
      <w:bodyDiv w:val="1"/>
      <w:marLeft w:val="0"/>
      <w:marRight w:val="0"/>
      <w:marTop w:val="0"/>
      <w:marBottom w:val="0"/>
      <w:divBdr>
        <w:top w:val="none" w:sz="0" w:space="0" w:color="auto"/>
        <w:left w:val="none" w:sz="0" w:space="0" w:color="auto"/>
        <w:bottom w:val="none" w:sz="0" w:space="0" w:color="auto"/>
        <w:right w:val="none" w:sz="0" w:space="0" w:color="auto"/>
      </w:divBdr>
    </w:div>
    <w:div w:id="1413696992">
      <w:bodyDiv w:val="1"/>
      <w:marLeft w:val="0"/>
      <w:marRight w:val="0"/>
      <w:marTop w:val="0"/>
      <w:marBottom w:val="0"/>
      <w:divBdr>
        <w:top w:val="none" w:sz="0" w:space="0" w:color="auto"/>
        <w:left w:val="none" w:sz="0" w:space="0" w:color="auto"/>
        <w:bottom w:val="none" w:sz="0" w:space="0" w:color="auto"/>
        <w:right w:val="none" w:sz="0" w:space="0" w:color="auto"/>
      </w:divBdr>
    </w:div>
    <w:div w:id="1414474744">
      <w:bodyDiv w:val="1"/>
      <w:marLeft w:val="0"/>
      <w:marRight w:val="0"/>
      <w:marTop w:val="0"/>
      <w:marBottom w:val="0"/>
      <w:divBdr>
        <w:top w:val="none" w:sz="0" w:space="0" w:color="auto"/>
        <w:left w:val="none" w:sz="0" w:space="0" w:color="auto"/>
        <w:bottom w:val="none" w:sz="0" w:space="0" w:color="auto"/>
        <w:right w:val="none" w:sz="0" w:space="0" w:color="auto"/>
      </w:divBdr>
    </w:div>
    <w:div w:id="1414932610">
      <w:bodyDiv w:val="1"/>
      <w:marLeft w:val="0"/>
      <w:marRight w:val="0"/>
      <w:marTop w:val="0"/>
      <w:marBottom w:val="0"/>
      <w:divBdr>
        <w:top w:val="none" w:sz="0" w:space="0" w:color="auto"/>
        <w:left w:val="none" w:sz="0" w:space="0" w:color="auto"/>
        <w:bottom w:val="none" w:sz="0" w:space="0" w:color="auto"/>
        <w:right w:val="none" w:sz="0" w:space="0" w:color="auto"/>
      </w:divBdr>
    </w:div>
    <w:div w:id="1414938063">
      <w:bodyDiv w:val="1"/>
      <w:marLeft w:val="0"/>
      <w:marRight w:val="0"/>
      <w:marTop w:val="0"/>
      <w:marBottom w:val="0"/>
      <w:divBdr>
        <w:top w:val="none" w:sz="0" w:space="0" w:color="auto"/>
        <w:left w:val="none" w:sz="0" w:space="0" w:color="auto"/>
        <w:bottom w:val="none" w:sz="0" w:space="0" w:color="auto"/>
        <w:right w:val="none" w:sz="0" w:space="0" w:color="auto"/>
      </w:divBdr>
    </w:div>
    <w:div w:id="1415280474">
      <w:bodyDiv w:val="1"/>
      <w:marLeft w:val="0"/>
      <w:marRight w:val="0"/>
      <w:marTop w:val="0"/>
      <w:marBottom w:val="0"/>
      <w:divBdr>
        <w:top w:val="none" w:sz="0" w:space="0" w:color="auto"/>
        <w:left w:val="none" w:sz="0" w:space="0" w:color="auto"/>
        <w:bottom w:val="none" w:sz="0" w:space="0" w:color="auto"/>
        <w:right w:val="none" w:sz="0" w:space="0" w:color="auto"/>
      </w:divBdr>
    </w:div>
    <w:div w:id="1415588780">
      <w:bodyDiv w:val="1"/>
      <w:marLeft w:val="0"/>
      <w:marRight w:val="0"/>
      <w:marTop w:val="0"/>
      <w:marBottom w:val="0"/>
      <w:divBdr>
        <w:top w:val="none" w:sz="0" w:space="0" w:color="auto"/>
        <w:left w:val="none" w:sz="0" w:space="0" w:color="auto"/>
        <w:bottom w:val="none" w:sz="0" w:space="0" w:color="auto"/>
        <w:right w:val="none" w:sz="0" w:space="0" w:color="auto"/>
      </w:divBdr>
    </w:div>
    <w:div w:id="1416200178">
      <w:bodyDiv w:val="1"/>
      <w:marLeft w:val="0"/>
      <w:marRight w:val="0"/>
      <w:marTop w:val="0"/>
      <w:marBottom w:val="0"/>
      <w:divBdr>
        <w:top w:val="none" w:sz="0" w:space="0" w:color="auto"/>
        <w:left w:val="none" w:sz="0" w:space="0" w:color="auto"/>
        <w:bottom w:val="none" w:sz="0" w:space="0" w:color="auto"/>
        <w:right w:val="none" w:sz="0" w:space="0" w:color="auto"/>
      </w:divBdr>
    </w:div>
    <w:div w:id="1416971336">
      <w:bodyDiv w:val="1"/>
      <w:marLeft w:val="0"/>
      <w:marRight w:val="0"/>
      <w:marTop w:val="0"/>
      <w:marBottom w:val="0"/>
      <w:divBdr>
        <w:top w:val="none" w:sz="0" w:space="0" w:color="auto"/>
        <w:left w:val="none" w:sz="0" w:space="0" w:color="auto"/>
        <w:bottom w:val="none" w:sz="0" w:space="0" w:color="auto"/>
        <w:right w:val="none" w:sz="0" w:space="0" w:color="auto"/>
      </w:divBdr>
    </w:div>
    <w:div w:id="1417285904">
      <w:bodyDiv w:val="1"/>
      <w:marLeft w:val="0"/>
      <w:marRight w:val="0"/>
      <w:marTop w:val="0"/>
      <w:marBottom w:val="0"/>
      <w:divBdr>
        <w:top w:val="none" w:sz="0" w:space="0" w:color="auto"/>
        <w:left w:val="none" w:sz="0" w:space="0" w:color="auto"/>
        <w:bottom w:val="none" w:sz="0" w:space="0" w:color="auto"/>
        <w:right w:val="none" w:sz="0" w:space="0" w:color="auto"/>
      </w:divBdr>
    </w:div>
    <w:div w:id="1417434946">
      <w:bodyDiv w:val="1"/>
      <w:marLeft w:val="0"/>
      <w:marRight w:val="0"/>
      <w:marTop w:val="0"/>
      <w:marBottom w:val="0"/>
      <w:divBdr>
        <w:top w:val="none" w:sz="0" w:space="0" w:color="auto"/>
        <w:left w:val="none" w:sz="0" w:space="0" w:color="auto"/>
        <w:bottom w:val="none" w:sz="0" w:space="0" w:color="auto"/>
        <w:right w:val="none" w:sz="0" w:space="0" w:color="auto"/>
      </w:divBdr>
    </w:div>
    <w:div w:id="1418019446">
      <w:bodyDiv w:val="1"/>
      <w:marLeft w:val="0"/>
      <w:marRight w:val="0"/>
      <w:marTop w:val="0"/>
      <w:marBottom w:val="0"/>
      <w:divBdr>
        <w:top w:val="none" w:sz="0" w:space="0" w:color="auto"/>
        <w:left w:val="none" w:sz="0" w:space="0" w:color="auto"/>
        <w:bottom w:val="none" w:sz="0" w:space="0" w:color="auto"/>
        <w:right w:val="none" w:sz="0" w:space="0" w:color="auto"/>
      </w:divBdr>
    </w:div>
    <w:div w:id="1418332035">
      <w:bodyDiv w:val="1"/>
      <w:marLeft w:val="0"/>
      <w:marRight w:val="0"/>
      <w:marTop w:val="0"/>
      <w:marBottom w:val="0"/>
      <w:divBdr>
        <w:top w:val="none" w:sz="0" w:space="0" w:color="auto"/>
        <w:left w:val="none" w:sz="0" w:space="0" w:color="auto"/>
        <w:bottom w:val="none" w:sz="0" w:space="0" w:color="auto"/>
        <w:right w:val="none" w:sz="0" w:space="0" w:color="auto"/>
      </w:divBdr>
    </w:div>
    <w:div w:id="1418400144">
      <w:bodyDiv w:val="1"/>
      <w:marLeft w:val="0"/>
      <w:marRight w:val="0"/>
      <w:marTop w:val="0"/>
      <w:marBottom w:val="0"/>
      <w:divBdr>
        <w:top w:val="none" w:sz="0" w:space="0" w:color="auto"/>
        <w:left w:val="none" w:sz="0" w:space="0" w:color="auto"/>
        <w:bottom w:val="none" w:sz="0" w:space="0" w:color="auto"/>
        <w:right w:val="none" w:sz="0" w:space="0" w:color="auto"/>
      </w:divBdr>
    </w:div>
    <w:div w:id="1419909946">
      <w:bodyDiv w:val="1"/>
      <w:marLeft w:val="0"/>
      <w:marRight w:val="0"/>
      <w:marTop w:val="0"/>
      <w:marBottom w:val="0"/>
      <w:divBdr>
        <w:top w:val="none" w:sz="0" w:space="0" w:color="auto"/>
        <w:left w:val="none" w:sz="0" w:space="0" w:color="auto"/>
        <w:bottom w:val="none" w:sz="0" w:space="0" w:color="auto"/>
        <w:right w:val="none" w:sz="0" w:space="0" w:color="auto"/>
      </w:divBdr>
    </w:div>
    <w:div w:id="1419980272">
      <w:bodyDiv w:val="1"/>
      <w:marLeft w:val="0"/>
      <w:marRight w:val="0"/>
      <w:marTop w:val="0"/>
      <w:marBottom w:val="0"/>
      <w:divBdr>
        <w:top w:val="none" w:sz="0" w:space="0" w:color="auto"/>
        <w:left w:val="none" w:sz="0" w:space="0" w:color="auto"/>
        <w:bottom w:val="none" w:sz="0" w:space="0" w:color="auto"/>
        <w:right w:val="none" w:sz="0" w:space="0" w:color="auto"/>
      </w:divBdr>
    </w:div>
    <w:div w:id="1420062284">
      <w:bodyDiv w:val="1"/>
      <w:marLeft w:val="0"/>
      <w:marRight w:val="0"/>
      <w:marTop w:val="0"/>
      <w:marBottom w:val="0"/>
      <w:divBdr>
        <w:top w:val="none" w:sz="0" w:space="0" w:color="auto"/>
        <w:left w:val="none" w:sz="0" w:space="0" w:color="auto"/>
        <w:bottom w:val="none" w:sz="0" w:space="0" w:color="auto"/>
        <w:right w:val="none" w:sz="0" w:space="0" w:color="auto"/>
      </w:divBdr>
    </w:div>
    <w:div w:id="1420172756">
      <w:bodyDiv w:val="1"/>
      <w:marLeft w:val="0"/>
      <w:marRight w:val="0"/>
      <w:marTop w:val="0"/>
      <w:marBottom w:val="0"/>
      <w:divBdr>
        <w:top w:val="none" w:sz="0" w:space="0" w:color="auto"/>
        <w:left w:val="none" w:sz="0" w:space="0" w:color="auto"/>
        <w:bottom w:val="none" w:sz="0" w:space="0" w:color="auto"/>
        <w:right w:val="none" w:sz="0" w:space="0" w:color="auto"/>
      </w:divBdr>
    </w:div>
    <w:div w:id="1420713924">
      <w:bodyDiv w:val="1"/>
      <w:marLeft w:val="0"/>
      <w:marRight w:val="0"/>
      <w:marTop w:val="0"/>
      <w:marBottom w:val="0"/>
      <w:divBdr>
        <w:top w:val="none" w:sz="0" w:space="0" w:color="auto"/>
        <w:left w:val="none" w:sz="0" w:space="0" w:color="auto"/>
        <w:bottom w:val="none" w:sz="0" w:space="0" w:color="auto"/>
        <w:right w:val="none" w:sz="0" w:space="0" w:color="auto"/>
      </w:divBdr>
    </w:div>
    <w:div w:id="1420909849">
      <w:bodyDiv w:val="1"/>
      <w:marLeft w:val="0"/>
      <w:marRight w:val="0"/>
      <w:marTop w:val="0"/>
      <w:marBottom w:val="0"/>
      <w:divBdr>
        <w:top w:val="none" w:sz="0" w:space="0" w:color="auto"/>
        <w:left w:val="none" w:sz="0" w:space="0" w:color="auto"/>
        <w:bottom w:val="none" w:sz="0" w:space="0" w:color="auto"/>
        <w:right w:val="none" w:sz="0" w:space="0" w:color="auto"/>
      </w:divBdr>
    </w:div>
    <w:div w:id="1421223070">
      <w:bodyDiv w:val="1"/>
      <w:marLeft w:val="0"/>
      <w:marRight w:val="0"/>
      <w:marTop w:val="0"/>
      <w:marBottom w:val="0"/>
      <w:divBdr>
        <w:top w:val="none" w:sz="0" w:space="0" w:color="auto"/>
        <w:left w:val="none" w:sz="0" w:space="0" w:color="auto"/>
        <w:bottom w:val="none" w:sz="0" w:space="0" w:color="auto"/>
        <w:right w:val="none" w:sz="0" w:space="0" w:color="auto"/>
      </w:divBdr>
    </w:div>
    <w:div w:id="1421948266">
      <w:bodyDiv w:val="1"/>
      <w:marLeft w:val="0"/>
      <w:marRight w:val="0"/>
      <w:marTop w:val="0"/>
      <w:marBottom w:val="0"/>
      <w:divBdr>
        <w:top w:val="none" w:sz="0" w:space="0" w:color="auto"/>
        <w:left w:val="none" w:sz="0" w:space="0" w:color="auto"/>
        <w:bottom w:val="none" w:sz="0" w:space="0" w:color="auto"/>
        <w:right w:val="none" w:sz="0" w:space="0" w:color="auto"/>
      </w:divBdr>
    </w:div>
    <w:div w:id="1422336262">
      <w:bodyDiv w:val="1"/>
      <w:marLeft w:val="0"/>
      <w:marRight w:val="0"/>
      <w:marTop w:val="0"/>
      <w:marBottom w:val="0"/>
      <w:divBdr>
        <w:top w:val="none" w:sz="0" w:space="0" w:color="auto"/>
        <w:left w:val="none" w:sz="0" w:space="0" w:color="auto"/>
        <w:bottom w:val="none" w:sz="0" w:space="0" w:color="auto"/>
        <w:right w:val="none" w:sz="0" w:space="0" w:color="auto"/>
      </w:divBdr>
    </w:div>
    <w:div w:id="1423335266">
      <w:bodyDiv w:val="1"/>
      <w:marLeft w:val="0"/>
      <w:marRight w:val="0"/>
      <w:marTop w:val="0"/>
      <w:marBottom w:val="0"/>
      <w:divBdr>
        <w:top w:val="none" w:sz="0" w:space="0" w:color="auto"/>
        <w:left w:val="none" w:sz="0" w:space="0" w:color="auto"/>
        <w:bottom w:val="none" w:sz="0" w:space="0" w:color="auto"/>
        <w:right w:val="none" w:sz="0" w:space="0" w:color="auto"/>
      </w:divBdr>
    </w:div>
    <w:div w:id="1424182150">
      <w:bodyDiv w:val="1"/>
      <w:marLeft w:val="0"/>
      <w:marRight w:val="0"/>
      <w:marTop w:val="0"/>
      <w:marBottom w:val="0"/>
      <w:divBdr>
        <w:top w:val="none" w:sz="0" w:space="0" w:color="auto"/>
        <w:left w:val="none" w:sz="0" w:space="0" w:color="auto"/>
        <w:bottom w:val="none" w:sz="0" w:space="0" w:color="auto"/>
        <w:right w:val="none" w:sz="0" w:space="0" w:color="auto"/>
      </w:divBdr>
    </w:div>
    <w:div w:id="1424379466">
      <w:bodyDiv w:val="1"/>
      <w:marLeft w:val="0"/>
      <w:marRight w:val="0"/>
      <w:marTop w:val="0"/>
      <w:marBottom w:val="0"/>
      <w:divBdr>
        <w:top w:val="none" w:sz="0" w:space="0" w:color="auto"/>
        <w:left w:val="none" w:sz="0" w:space="0" w:color="auto"/>
        <w:bottom w:val="none" w:sz="0" w:space="0" w:color="auto"/>
        <w:right w:val="none" w:sz="0" w:space="0" w:color="auto"/>
      </w:divBdr>
    </w:div>
    <w:div w:id="1424567837">
      <w:bodyDiv w:val="1"/>
      <w:marLeft w:val="0"/>
      <w:marRight w:val="0"/>
      <w:marTop w:val="0"/>
      <w:marBottom w:val="0"/>
      <w:divBdr>
        <w:top w:val="none" w:sz="0" w:space="0" w:color="auto"/>
        <w:left w:val="none" w:sz="0" w:space="0" w:color="auto"/>
        <w:bottom w:val="none" w:sz="0" w:space="0" w:color="auto"/>
        <w:right w:val="none" w:sz="0" w:space="0" w:color="auto"/>
      </w:divBdr>
    </w:div>
    <w:div w:id="1424835241">
      <w:bodyDiv w:val="1"/>
      <w:marLeft w:val="0"/>
      <w:marRight w:val="0"/>
      <w:marTop w:val="0"/>
      <w:marBottom w:val="0"/>
      <w:divBdr>
        <w:top w:val="none" w:sz="0" w:space="0" w:color="auto"/>
        <w:left w:val="none" w:sz="0" w:space="0" w:color="auto"/>
        <w:bottom w:val="none" w:sz="0" w:space="0" w:color="auto"/>
        <w:right w:val="none" w:sz="0" w:space="0" w:color="auto"/>
      </w:divBdr>
    </w:div>
    <w:div w:id="1425103905">
      <w:bodyDiv w:val="1"/>
      <w:marLeft w:val="0"/>
      <w:marRight w:val="0"/>
      <w:marTop w:val="0"/>
      <w:marBottom w:val="0"/>
      <w:divBdr>
        <w:top w:val="none" w:sz="0" w:space="0" w:color="auto"/>
        <w:left w:val="none" w:sz="0" w:space="0" w:color="auto"/>
        <w:bottom w:val="none" w:sz="0" w:space="0" w:color="auto"/>
        <w:right w:val="none" w:sz="0" w:space="0" w:color="auto"/>
      </w:divBdr>
    </w:div>
    <w:div w:id="1425956059">
      <w:bodyDiv w:val="1"/>
      <w:marLeft w:val="0"/>
      <w:marRight w:val="0"/>
      <w:marTop w:val="0"/>
      <w:marBottom w:val="0"/>
      <w:divBdr>
        <w:top w:val="none" w:sz="0" w:space="0" w:color="auto"/>
        <w:left w:val="none" w:sz="0" w:space="0" w:color="auto"/>
        <w:bottom w:val="none" w:sz="0" w:space="0" w:color="auto"/>
        <w:right w:val="none" w:sz="0" w:space="0" w:color="auto"/>
      </w:divBdr>
    </w:div>
    <w:div w:id="1426537956">
      <w:bodyDiv w:val="1"/>
      <w:marLeft w:val="0"/>
      <w:marRight w:val="0"/>
      <w:marTop w:val="0"/>
      <w:marBottom w:val="0"/>
      <w:divBdr>
        <w:top w:val="none" w:sz="0" w:space="0" w:color="auto"/>
        <w:left w:val="none" w:sz="0" w:space="0" w:color="auto"/>
        <w:bottom w:val="none" w:sz="0" w:space="0" w:color="auto"/>
        <w:right w:val="none" w:sz="0" w:space="0" w:color="auto"/>
      </w:divBdr>
    </w:div>
    <w:div w:id="1426540369">
      <w:bodyDiv w:val="1"/>
      <w:marLeft w:val="0"/>
      <w:marRight w:val="0"/>
      <w:marTop w:val="0"/>
      <w:marBottom w:val="0"/>
      <w:divBdr>
        <w:top w:val="none" w:sz="0" w:space="0" w:color="auto"/>
        <w:left w:val="none" w:sz="0" w:space="0" w:color="auto"/>
        <w:bottom w:val="none" w:sz="0" w:space="0" w:color="auto"/>
        <w:right w:val="none" w:sz="0" w:space="0" w:color="auto"/>
      </w:divBdr>
    </w:div>
    <w:div w:id="1426918277">
      <w:bodyDiv w:val="1"/>
      <w:marLeft w:val="0"/>
      <w:marRight w:val="0"/>
      <w:marTop w:val="0"/>
      <w:marBottom w:val="0"/>
      <w:divBdr>
        <w:top w:val="none" w:sz="0" w:space="0" w:color="auto"/>
        <w:left w:val="none" w:sz="0" w:space="0" w:color="auto"/>
        <w:bottom w:val="none" w:sz="0" w:space="0" w:color="auto"/>
        <w:right w:val="none" w:sz="0" w:space="0" w:color="auto"/>
      </w:divBdr>
    </w:div>
    <w:div w:id="1427383267">
      <w:bodyDiv w:val="1"/>
      <w:marLeft w:val="0"/>
      <w:marRight w:val="0"/>
      <w:marTop w:val="0"/>
      <w:marBottom w:val="0"/>
      <w:divBdr>
        <w:top w:val="none" w:sz="0" w:space="0" w:color="auto"/>
        <w:left w:val="none" w:sz="0" w:space="0" w:color="auto"/>
        <w:bottom w:val="none" w:sz="0" w:space="0" w:color="auto"/>
        <w:right w:val="none" w:sz="0" w:space="0" w:color="auto"/>
      </w:divBdr>
    </w:div>
    <w:div w:id="1427456652">
      <w:bodyDiv w:val="1"/>
      <w:marLeft w:val="0"/>
      <w:marRight w:val="0"/>
      <w:marTop w:val="0"/>
      <w:marBottom w:val="0"/>
      <w:divBdr>
        <w:top w:val="none" w:sz="0" w:space="0" w:color="auto"/>
        <w:left w:val="none" w:sz="0" w:space="0" w:color="auto"/>
        <w:bottom w:val="none" w:sz="0" w:space="0" w:color="auto"/>
        <w:right w:val="none" w:sz="0" w:space="0" w:color="auto"/>
      </w:divBdr>
    </w:div>
    <w:div w:id="1427463973">
      <w:bodyDiv w:val="1"/>
      <w:marLeft w:val="0"/>
      <w:marRight w:val="0"/>
      <w:marTop w:val="0"/>
      <w:marBottom w:val="0"/>
      <w:divBdr>
        <w:top w:val="none" w:sz="0" w:space="0" w:color="auto"/>
        <w:left w:val="none" w:sz="0" w:space="0" w:color="auto"/>
        <w:bottom w:val="none" w:sz="0" w:space="0" w:color="auto"/>
        <w:right w:val="none" w:sz="0" w:space="0" w:color="auto"/>
      </w:divBdr>
    </w:div>
    <w:div w:id="1427534135">
      <w:bodyDiv w:val="1"/>
      <w:marLeft w:val="0"/>
      <w:marRight w:val="0"/>
      <w:marTop w:val="0"/>
      <w:marBottom w:val="0"/>
      <w:divBdr>
        <w:top w:val="none" w:sz="0" w:space="0" w:color="auto"/>
        <w:left w:val="none" w:sz="0" w:space="0" w:color="auto"/>
        <w:bottom w:val="none" w:sz="0" w:space="0" w:color="auto"/>
        <w:right w:val="none" w:sz="0" w:space="0" w:color="auto"/>
      </w:divBdr>
    </w:div>
    <w:div w:id="1427574932">
      <w:bodyDiv w:val="1"/>
      <w:marLeft w:val="0"/>
      <w:marRight w:val="0"/>
      <w:marTop w:val="0"/>
      <w:marBottom w:val="0"/>
      <w:divBdr>
        <w:top w:val="none" w:sz="0" w:space="0" w:color="auto"/>
        <w:left w:val="none" w:sz="0" w:space="0" w:color="auto"/>
        <w:bottom w:val="none" w:sz="0" w:space="0" w:color="auto"/>
        <w:right w:val="none" w:sz="0" w:space="0" w:color="auto"/>
      </w:divBdr>
    </w:div>
    <w:div w:id="1428116730">
      <w:bodyDiv w:val="1"/>
      <w:marLeft w:val="0"/>
      <w:marRight w:val="0"/>
      <w:marTop w:val="0"/>
      <w:marBottom w:val="0"/>
      <w:divBdr>
        <w:top w:val="none" w:sz="0" w:space="0" w:color="auto"/>
        <w:left w:val="none" w:sz="0" w:space="0" w:color="auto"/>
        <w:bottom w:val="none" w:sz="0" w:space="0" w:color="auto"/>
        <w:right w:val="none" w:sz="0" w:space="0" w:color="auto"/>
      </w:divBdr>
    </w:div>
    <w:div w:id="1428304503">
      <w:bodyDiv w:val="1"/>
      <w:marLeft w:val="0"/>
      <w:marRight w:val="0"/>
      <w:marTop w:val="0"/>
      <w:marBottom w:val="0"/>
      <w:divBdr>
        <w:top w:val="none" w:sz="0" w:space="0" w:color="auto"/>
        <w:left w:val="none" w:sz="0" w:space="0" w:color="auto"/>
        <w:bottom w:val="none" w:sz="0" w:space="0" w:color="auto"/>
        <w:right w:val="none" w:sz="0" w:space="0" w:color="auto"/>
      </w:divBdr>
    </w:div>
    <w:div w:id="1428575639">
      <w:bodyDiv w:val="1"/>
      <w:marLeft w:val="0"/>
      <w:marRight w:val="0"/>
      <w:marTop w:val="0"/>
      <w:marBottom w:val="0"/>
      <w:divBdr>
        <w:top w:val="none" w:sz="0" w:space="0" w:color="auto"/>
        <w:left w:val="none" w:sz="0" w:space="0" w:color="auto"/>
        <w:bottom w:val="none" w:sz="0" w:space="0" w:color="auto"/>
        <w:right w:val="none" w:sz="0" w:space="0" w:color="auto"/>
      </w:divBdr>
    </w:div>
    <w:div w:id="1428648552">
      <w:bodyDiv w:val="1"/>
      <w:marLeft w:val="0"/>
      <w:marRight w:val="0"/>
      <w:marTop w:val="0"/>
      <w:marBottom w:val="0"/>
      <w:divBdr>
        <w:top w:val="none" w:sz="0" w:space="0" w:color="auto"/>
        <w:left w:val="none" w:sz="0" w:space="0" w:color="auto"/>
        <w:bottom w:val="none" w:sz="0" w:space="0" w:color="auto"/>
        <w:right w:val="none" w:sz="0" w:space="0" w:color="auto"/>
      </w:divBdr>
    </w:div>
    <w:div w:id="1428767194">
      <w:bodyDiv w:val="1"/>
      <w:marLeft w:val="0"/>
      <w:marRight w:val="0"/>
      <w:marTop w:val="0"/>
      <w:marBottom w:val="0"/>
      <w:divBdr>
        <w:top w:val="none" w:sz="0" w:space="0" w:color="auto"/>
        <w:left w:val="none" w:sz="0" w:space="0" w:color="auto"/>
        <w:bottom w:val="none" w:sz="0" w:space="0" w:color="auto"/>
        <w:right w:val="none" w:sz="0" w:space="0" w:color="auto"/>
      </w:divBdr>
    </w:div>
    <w:div w:id="1429153082">
      <w:bodyDiv w:val="1"/>
      <w:marLeft w:val="0"/>
      <w:marRight w:val="0"/>
      <w:marTop w:val="0"/>
      <w:marBottom w:val="0"/>
      <w:divBdr>
        <w:top w:val="none" w:sz="0" w:space="0" w:color="auto"/>
        <w:left w:val="none" w:sz="0" w:space="0" w:color="auto"/>
        <w:bottom w:val="none" w:sz="0" w:space="0" w:color="auto"/>
        <w:right w:val="none" w:sz="0" w:space="0" w:color="auto"/>
      </w:divBdr>
    </w:div>
    <w:div w:id="1430390785">
      <w:bodyDiv w:val="1"/>
      <w:marLeft w:val="0"/>
      <w:marRight w:val="0"/>
      <w:marTop w:val="0"/>
      <w:marBottom w:val="0"/>
      <w:divBdr>
        <w:top w:val="none" w:sz="0" w:space="0" w:color="auto"/>
        <w:left w:val="none" w:sz="0" w:space="0" w:color="auto"/>
        <w:bottom w:val="none" w:sz="0" w:space="0" w:color="auto"/>
        <w:right w:val="none" w:sz="0" w:space="0" w:color="auto"/>
      </w:divBdr>
    </w:div>
    <w:div w:id="1430734337">
      <w:bodyDiv w:val="1"/>
      <w:marLeft w:val="0"/>
      <w:marRight w:val="0"/>
      <w:marTop w:val="0"/>
      <w:marBottom w:val="0"/>
      <w:divBdr>
        <w:top w:val="none" w:sz="0" w:space="0" w:color="auto"/>
        <w:left w:val="none" w:sz="0" w:space="0" w:color="auto"/>
        <w:bottom w:val="none" w:sz="0" w:space="0" w:color="auto"/>
        <w:right w:val="none" w:sz="0" w:space="0" w:color="auto"/>
      </w:divBdr>
    </w:div>
    <w:div w:id="1430930140">
      <w:bodyDiv w:val="1"/>
      <w:marLeft w:val="0"/>
      <w:marRight w:val="0"/>
      <w:marTop w:val="0"/>
      <w:marBottom w:val="0"/>
      <w:divBdr>
        <w:top w:val="none" w:sz="0" w:space="0" w:color="auto"/>
        <w:left w:val="none" w:sz="0" w:space="0" w:color="auto"/>
        <w:bottom w:val="none" w:sz="0" w:space="0" w:color="auto"/>
        <w:right w:val="none" w:sz="0" w:space="0" w:color="auto"/>
      </w:divBdr>
    </w:div>
    <w:div w:id="1430931469">
      <w:bodyDiv w:val="1"/>
      <w:marLeft w:val="0"/>
      <w:marRight w:val="0"/>
      <w:marTop w:val="0"/>
      <w:marBottom w:val="0"/>
      <w:divBdr>
        <w:top w:val="none" w:sz="0" w:space="0" w:color="auto"/>
        <w:left w:val="none" w:sz="0" w:space="0" w:color="auto"/>
        <w:bottom w:val="none" w:sz="0" w:space="0" w:color="auto"/>
        <w:right w:val="none" w:sz="0" w:space="0" w:color="auto"/>
      </w:divBdr>
    </w:div>
    <w:div w:id="1431001479">
      <w:bodyDiv w:val="1"/>
      <w:marLeft w:val="0"/>
      <w:marRight w:val="0"/>
      <w:marTop w:val="0"/>
      <w:marBottom w:val="0"/>
      <w:divBdr>
        <w:top w:val="none" w:sz="0" w:space="0" w:color="auto"/>
        <w:left w:val="none" w:sz="0" w:space="0" w:color="auto"/>
        <w:bottom w:val="none" w:sz="0" w:space="0" w:color="auto"/>
        <w:right w:val="none" w:sz="0" w:space="0" w:color="auto"/>
      </w:divBdr>
    </w:div>
    <w:div w:id="1431006935">
      <w:bodyDiv w:val="1"/>
      <w:marLeft w:val="0"/>
      <w:marRight w:val="0"/>
      <w:marTop w:val="0"/>
      <w:marBottom w:val="0"/>
      <w:divBdr>
        <w:top w:val="none" w:sz="0" w:space="0" w:color="auto"/>
        <w:left w:val="none" w:sz="0" w:space="0" w:color="auto"/>
        <w:bottom w:val="none" w:sz="0" w:space="0" w:color="auto"/>
        <w:right w:val="none" w:sz="0" w:space="0" w:color="auto"/>
      </w:divBdr>
    </w:div>
    <w:div w:id="1431197642">
      <w:bodyDiv w:val="1"/>
      <w:marLeft w:val="0"/>
      <w:marRight w:val="0"/>
      <w:marTop w:val="0"/>
      <w:marBottom w:val="0"/>
      <w:divBdr>
        <w:top w:val="none" w:sz="0" w:space="0" w:color="auto"/>
        <w:left w:val="none" w:sz="0" w:space="0" w:color="auto"/>
        <w:bottom w:val="none" w:sz="0" w:space="0" w:color="auto"/>
        <w:right w:val="none" w:sz="0" w:space="0" w:color="auto"/>
      </w:divBdr>
    </w:div>
    <w:div w:id="1431897732">
      <w:bodyDiv w:val="1"/>
      <w:marLeft w:val="0"/>
      <w:marRight w:val="0"/>
      <w:marTop w:val="0"/>
      <w:marBottom w:val="0"/>
      <w:divBdr>
        <w:top w:val="none" w:sz="0" w:space="0" w:color="auto"/>
        <w:left w:val="none" w:sz="0" w:space="0" w:color="auto"/>
        <w:bottom w:val="none" w:sz="0" w:space="0" w:color="auto"/>
        <w:right w:val="none" w:sz="0" w:space="0" w:color="auto"/>
      </w:divBdr>
    </w:div>
    <w:div w:id="1432238724">
      <w:bodyDiv w:val="1"/>
      <w:marLeft w:val="0"/>
      <w:marRight w:val="0"/>
      <w:marTop w:val="0"/>
      <w:marBottom w:val="0"/>
      <w:divBdr>
        <w:top w:val="none" w:sz="0" w:space="0" w:color="auto"/>
        <w:left w:val="none" w:sz="0" w:space="0" w:color="auto"/>
        <w:bottom w:val="none" w:sz="0" w:space="0" w:color="auto"/>
        <w:right w:val="none" w:sz="0" w:space="0" w:color="auto"/>
      </w:divBdr>
    </w:div>
    <w:div w:id="1432356098">
      <w:bodyDiv w:val="1"/>
      <w:marLeft w:val="0"/>
      <w:marRight w:val="0"/>
      <w:marTop w:val="0"/>
      <w:marBottom w:val="0"/>
      <w:divBdr>
        <w:top w:val="none" w:sz="0" w:space="0" w:color="auto"/>
        <w:left w:val="none" w:sz="0" w:space="0" w:color="auto"/>
        <w:bottom w:val="none" w:sz="0" w:space="0" w:color="auto"/>
        <w:right w:val="none" w:sz="0" w:space="0" w:color="auto"/>
      </w:divBdr>
    </w:div>
    <w:div w:id="1432503836">
      <w:bodyDiv w:val="1"/>
      <w:marLeft w:val="0"/>
      <w:marRight w:val="0"/>
      <w:marTop w:val="0"/>
      <w:marBottom w:val="0"/>
      <w:divBdr>
        <w:top w:val="none" w:sz="0" w:space="0" w:color="auto"/>
        <w:left w:val="none" w:sz="0" w:space="0" w:color="auto"/>
        <w:bottom w:val="none" w:sz="0" w:space="0" w:color="auto"/>
        <w:right w:val="none" w:sz="0" w:space="0" w:color="auto"/>
      </w:divBdr>
    </w:div>
    <w:div w:id="1433940626">
      <w:bodyDiv w:val="1"/>
      <w:marLeft w:val="0"/>
      <w:marRight w:val="0"/>
      <w:marTop w:val="0"/>
      <w:marBottom w:val="0"/>
      <w:divBdr>
        <w:top w:val="none" w:sz="0" w:space="0" w:color="auto"/>
        <w:left w:val="none" w:sz="0" w:space="0" w:color="auto"/>
        <w:bottom w:val="none" w:sz="0" w:space="0" w:color="auto"/>
        <w:right w:val="none" w:sz="0" w:space="0" w:color="auto"/>
      </w:divBdr>
    </w:div>
    <w:div w:id="1434401235">
      <w:bodyDiv w:val="1"/>
      <w:marLeft w:val="0"/>
      <w:marRight w:val="0"/>
      <w:marTop w:val="0"/>
      <w:marBottom w:val="0"/>
      <w:divBdr>
        <w:top w:val="none" w:sz="0" w:space="0" w:color="auto"/>
        <w:left w:val="none" w:sz="0" w:space="0" w:color="auto"/>
        <w:bottom w:val="none" w:sz="0" w:space="0" w:color="auto"/>
        <w:right w:val="none" w:sz="0" w:space="0" w:color="auto"/>
      </w:divBdr>
    </w:div>
    <w:div w:id="1435520785">
      <w:bodyDiv w:val="1"/>
      <w:marLeft w:val="0"/>
      <w:marRight w:val="0"/>
      <w:marTop w:val="0"/>
      <w:marBottom w:val="0"/>
      <w:divBdr>
        <w:top w:val="none" w:sz="0" w:space="0" w:color="auto"/>
        <w:left w:val="none" w:sz="0" w:space="0" w:color="auto"/>
        <w:bottom w:val="none" w:sz="0" w:space="0" w:color="auto"/>
        <w:right w:val="none" w:sz="0" w:space="0" w:color="auto"/>
      </w:divBdr>
    </w:div>
    <w:div w:id="1435632035">
      <w:bodyDiv w:val="1"/>
      <w:marLeft w:val="0"/>
      <w:marRight w:val="0"/>
      <w:marTop w:val="0"/>
      <w:marBottom w:val="0"/>
      <w:divBdr>
        <w:top w:val="none" w:sz="0" w:space="0" w:color="auto"/>
        <w:left w:val="none" w:sz="0" w:space="0" w:color="auto"/>
        <w:bottom w:val="none" w:sz="0" w:space="0" w:color="auto"/>
        <w:right w:val="none" w:sz="0" w:space="0" w:color="auto"/>
      </w:divBdr>
    </w:div>
    <w:div w:id="1435859600">
      <w:bodyDiv w:val="1"/>
      <w:marLeft w:val="0"/>
      <w:marRight w:val="0"/>
      <w:marTop w:val="0"/>
      <w:marBottom w:val="0"/>
      <w:divBdr>
        <w:top w:val="none" w:sz="0" w:space="0" w:color="auto"/>
        <w:left w:val="none" w:sz="0" w:space="0" w:color="auto"/>
        <w:bottom w:val="none" w:sz="0" w:space="0" w:color="auto"/>
        <w:right w:val="none" w:sz="0" w:space="0" w:color="auto"/>
      </w:divBdr>
    </w:div>
    <w:div w:id="1435905825">
      <w:bodyDiv w:val="1"/>
      <w:marLeft w:val="0"/>
      <w:marRight w:val="0"/>
      <w:marTop w:val="0"/>
      <w:marBottom w:val="0"/>
      <w:divBdr>
        <w:top w:val="none" w:sz="0" w:space="0" w:color="auto"/>
        <w:left w:val="none" w:sz="0" w:space="0" w:color="auto"/>
        <w:bottom w:val="none" w:sz="0" w:space="0" w:color="auto"/>
        <w:right w:val="none" w:sz="0" w:space="0" w:color="auto"/>
      </w:divBdr>
    </w:div>
    <w:div w:id="1436169897">
      <w:bodyDiv w:val="1"/>
      <w:marLeft w:val="0"/>
      <w:marRight w:val="0"/>
      <w:marTop w:val="0"/>
      <w:marBottom w:val="0"/>
      <w:divBdr>
        <w:top w:val="none" w:sz="0" w:space="0" w:color="auto"/>
        <w:left w:val="none" w:sz="0" w:space="0" w:color="auto"/>
        <w:bottom w:val="none" w:sz="0" w:space="0" w:color="auto"/>
        <w:right w:val="none" w:sz="0" w:space="0" w:color="auto"/>
      </w:divBdr>
    </w:div>
    <w:div w:id="1436515303">
      <w:bodyDiv w:val="1"/>
      <w:marLeft w:val="0"/>
      <w:marRight w:val="0"/>
      <w:marTop w:val="0"/>
      <w:marBottom w:val="0"/>
      <w:divBdr>
        <w:top w:val="none" w:sz="0" w:space="0" w:color="auto"/>
        <w:left w:val="none" w:sz="0" w:space="0" w:color="auto"/>
        <w:bottom w:val="none" w:sz="0" w:space="0" w:color="auto"/>
        <w:right w:val="none" w:sz="0" w:space="0" w:color="auto"/>
      </w:divBdr>
    </w:div>
    <w:div w:id="1436632247">
      <w:bodyDiv w:val="1"/>
      <w:marLeft w:val="0"/>
      <w:marRight w:val="0"/>
      <w:marTop w:val="0"/>
      <w:marBottom w:val="0"/>
      <w:divBdr>
        <w:top w:val="none" w:sz="0" w:space="0" w:color="auto"/>
        <w:left w:val="none" w:sz="0" w:space="0" w:color="auto"/>
        <w:bottom w:val="none" w:sz="0" w:space="0" w:color="auto"/>
        <w:right w:val="none" w:sz="0" w:space="0" w:color="auto"/>
      </w:divBdr>
    </w:div>
    <w:div w:id="1436633801">
      <w:bodyDiv w:val="1"/>
      <w:marLeft w:val="0"/>
      <w:marRight w:val="0"/>
      <w:marTop w:val="0"/>
      <w:marBottom w:val="0"/>
      <w:divBdr>
        <w:top w:val="none" w:sz="0" w:space="0" w:color="auto"/>
        <w:left w:val="none" w:sz="0" w:space="0" w:color="auto"/>
        <w:bottom w:val="none" w:sz="0" w:space="0" w:color="auto"/>
        <w:right w:val="none" w:sz="0" w:space="0" w:color="auto"/>
      </w:divBdr>
    </w:div>
    <w:div w:id="1436945331">
      <w:bodyDiv w:val="1"/>
      <w:marLeft w:val="0"/>
      <w:marRight w:val="0"/>
      <w:marTop w:val="0"/>
      <w:marBottom w:val="0"/>
      <w:divBdr>
        <w:top w:val="none" w:sz="0" w:space="0" w:color="auto"/>
        <w:left w:val="none" w:sz="0" w:space="0" w:color="auto"/>
        <w:bottom w:val="none" w:sz="0" w:space="0" w:color="auto"/>
        <w:right w:val="none" w:sz="0" w:space="0" w:color="auto"/>
      </w:divBdr>
    </w:div>
    <w:div w:id="1437170792">
      <w:bodyDiv w:val="1"/>
      <w:marLeft w:val="0"/>
      <w:marRight w:val="0"/>
      <w:marTop w:val="0"/>
      <w:marBottom w:val="0"/>
      <w:divBdr>
        <w:top w:val="none" w:sz="0" w:space="0" w:color="auto"/>
        <w:left w:val="none" w:sz="0" w:space="0" w:color="auto"/>
        <w:bottom w:val="none" w:sz="0" w:space="0" w:color="auto"/>
        <w:right w:val="none" w:sz="0" w:space="0" w:color="auto"/>
      </w:divBdr>
    </w:div>
    <w:div w:id="1437292349">
      <w:bodyDiv w:val="1"/>
      <w:marLeft w:val="0"/>
      <w:marRight w:val="0"/>
      <w:marTop w:val="0"/>
      <w:marBottom w:val="0"/>
      <w:divBdr>
        <w:top w:val="none" w:sz="0" w:space="0" w:color="auto"/>
        <w:left w:val="none" w:sz="0" w:space="0" w:color="auto"/>
        <w:bottom w:val="none" w:sz="0" w:space="0" w:color="auto"/>
        <w:right w:val="none" w:sz="0" w:space="0" w:color="auto"/>
      </w:divBdr>
    </w:div>
    <w:div w:id="1437485660">
      <w:bodyDiv w:val="1"/>
      <w:marLeft w:val="0"/>
      <w:marRight w:val="0"/>
      <w:marTop w:val="0"/>
      <w:marBottom w:val="0"/>
      <w:divBdr>
        <w:top w:val="none" w:sz="0" w:space="0" w:color="auto"/>
        <w:left w:val="none" w:sz="0" w:space="0" w:color="auto"/>
        <w:bottom w:val="none" w:sz="0" w:space="0" w:color="auto"/>
        <w:right w:val="none" w:sz="0" w:space="0" w:color="auto"/>
      </w:divBdr>
    </w:div>
    <w:div w:id="1437751296">
      <w:bodyDiv w:val="1"/>
      <w:marLeft w:val="0"/>
      <w:marRight w:val="0"/>
      <w:marTop w:val="0"/>
      <w:marBottom w:val="0"/>
      <w:divBdr>
        <w:top w:val="none" w:sz="0" w:space="0" w:color="auto"/>
        <w:left w:val="none" w:sz="0" w:space="0" w:color="auto"/>
        <w:bottom w:val="none" w:sz="0" w:space="0" w:color="auto"/>
        <w:right w:val="none" w:sz="0" w:space="0" w:color="auto"/>
      </w:divBdr>
    </w:div>
    <w:div w:id="1438207864">
      <w:bodyDiv w:val="1"/>
      <w:marLeft w:val="0"/>
      <w:marRight w:val="0"/>
      <w:marTop w:val="0"/>
      <w:marBottom w:val="0"/>
      <w:divBdr>
        <w:top w:val="none" w:sz="0" w:space="0" w:color="auto"/>
        <w:left w:val="none" w:sz="0" w:space="0" w:color="auto"/>
        <w:bottom w:val="none" w:sz="0" w:space="0" w:color="auto"/>
        <w:right w:val="none" w:sz="0" w:space="0" w:color="auto"/>
      </w:divBdr>
    </w:div>
    <w:div w:id="1438602696">
      <w:bodyDiv w:val="1"/>
      <w:marLeft w:val="0"/>
      <w:marRight w:val="0"/>
      <w:marTop w:val="0"/>
      <w:marBottom w:val="0"/>
      <w:divBdr>
        <w:top w:val="none" w:sz="0" w:space="0" w:color="auto"/>
        <w:left w:val="none" w:sz="0" w:space="0" w:color="auto"/>
        <w:bottom w:val="none" w:sz="0" w:space="0" w:color="auto"/>
        <w:right w:val="none" w:sz="0" w:space="0" w:color="auto"/>
      </w:divBdr>
    </w:div>
    <w:div w:id="1438981204">
      <w:bodyDiv w:val="1"/>
      <w:marLeft w:val="0"/>
      <w:marRight w:val="0"/>
      <w:marTop w:val="0"/>
      <w:marBottom w:val="0"/>
      <w:divBdr>
        <w:top w:val="none" w:sz="0" w:space="0" w:color="auto"/>
        <w:left w:val="none" w:sz="0" w:space="0" w:color="auto"/>
        <w:bottom w:val="none" w:sz="0" w:space="0" w:color="auto"/>
        <w:right w:val="none" w:sz="0" w:space="0" w:color="auto"/>
      </w:divBdr>
    </w:div>
    <w:div w:id="1439446529">
      <w:bodyDiv w:val="1"/>
      <w:marLeft w:val="0"/>
      <w:marRight w:val="0"/>
      <w:marTop w:val="0"/>
      <w:marBottom w:val="0"/>
      <w:divBdr>
        <w:top w:val="none" w:sz="0" w:space="0" w:color="auto"/>
        <w:left w:val="none" w:sz="0" w:space="0" w:color="auto"/>
        <w:bottom w:val="none" w:sz="0" w:space="0" w:color="auto"/>
        <w:right w:val="none" w:sz="0" w:space="0" w:color="auto"/>
      </w:divBdr>
    </w:div>
    <w:div w:id="1439643882">
      <w:bodyDiv w:val="1"/>
      <w:marLeft w:val="0"/>
      <w:marRight w:val="0"/>
      <w:marTop w:val="0"/>
      <w:marBottom w:val="0"/>
      <w:divBdr>
        <w:top w:val="none" w:sz="0" w:space="0" w:color="auto"/>
        <w:left w:val="none" w:sz="0" w:space="0" w:color="auto"/>
        <w:bottom w:val="none" w:sz="0" w:space="0" w:color="auto"/>
        <w:right w:val="none" w:sz="0" w:space="0" w:color="auto"/>
      </w:divBdr>
    </w:div>
    <w:div w:id="1440025932">
      <w:bodyDiv w:val="1"/>
      <w:marLeft w:val="0"/>
      <w:marRight w:val="0"/>
      <w:marTop w:val="0"/>
      <w:marBottom w:val="0"/>
      <w:divBdr>
        <w:top w:val="none" w:sz="0" w:space="0" w:color="auto"/>
        <w:left w:val="none" w:sz="0" w:space="0" w:color="auto"/>
        <w:bottom w:val="none" w:sz="0" w:space="0" w:color="auto"/>
        <w:right w:val="none" w:sz="0" w:space="0" w:color="auto"/>
      </w:divBdr>
    </w:div>
    <w:div w:id="1440683423">
      <w:bodyDiv w:val="1"/>
      <w:marLeft w:val="0"/>
      <w:marRight w:val="0"/>
      <w:marTop w:val="0"/>
      <w:marBottom w:val="0"/>
      <w:divBdr>
        <w:top w:val="none" w:sz="0" w:space="0" w:color="auto"/>
        <w:left w:val="none" w:sz="0" w:space="0" w:color="auto"/>
        <w:bottom w:val="none" w:sz="0" w:space="0" w:color="auto"/>
        <w:right w:val="none" w:sz="0" w:space="0" w:color="auto"/>
      </w:divBdr>
      <w:divsChild>
        <w:div w:id="1379553054">
          <w:marLeft w:val="0"/>
          <w:marRight w:val="0"/>
          <w:marTop w:val="0"/>
          <w:marBottom w:val="0"/>
          <w:divBdr>
            <w:top w:val="none" w:sz="0" w:space="0" w:color="auto"/>
            <w:left w:val="none" w:sz="0" w:space="0" w:color="auto"/>
            <w:bottom w:val="none" w:sz="0" w:space="0" w:color="auto"/>
            <w:right w:val="none" w:sz="0" w:space="0" w:color="auto"/>
          </w:divBdr>
        </w:div>
      </w:divsChild>
    </w:div>
    <w:div w:id="1441143257">
      <w:bodyDiv w:val="1"/>
      <w:marLeft w:val="0"/>
      <w:marRight w:val="0"/>
      <w:marTop w:val="0"/>
      <w:marBottom w:val="0"/>
      <w:divBdr>
        <w:top w:val="none" w:sz="0" w:space="0" w:color="auto"/>
        <w:left w:val="none" w:sz="0" w:space="0" w:color="auto"/>
        <w:bottom w:val="none" w:sz="0" w:space="0" w:color="auto"/>
        <w:right w:val="none" w:sz="0" w:space="0" w:color="auto"/>
      </w:divBdr>
    </w:div>
    <w:div w:id="1441492840">
      <w:bodyDiv w:val="1"/>
      <w:marLeft w:val="0"/>
      <w:marRight w:val="0"/>
      <w:marTop w:val="0"/>
      <w:marBottom w:val="0"/>
      <w:divBdr>
        <w:top w:val="none" w:sz="0" w:space="0" w:color="auto"/>
        <w:left w:val="none" w:sz="0" w:space="0" w:color="auto"/>
        <w:bottom w:val="none" w:sz="0" w:space="0" w:color="auto"/>
        <w:right w:val="none" w:sz="0" w:space="0" w:color="auto"/>
      </w:divBdr>
    </w:div>
    <w:div w:id="1441795493">
      <w:bodyDiv w:val="1"/>
      <w:marLeft w:val="0"/>
      <w:marRight w:val="0"/>
      <w:marTop w:val="0"/>
      <w:marBottom w:val="0"/>
      <w:divBdr>
        <w:top w:val="none" w:sz="0" w:space="0" w:color="auto"/>
        <w:left w:val="none" w:sz="0" w:space="0" w:color="auto"/>
        <w:bottom w:val="none" w:sz="0" w:space="0" w:color="auto"/>
        <w:right w:val="none" w:sz="0" w:space="0" w:color="auto"/>
      </w:divBdr>
    </w:div>
    <w:div w:id="1442797518">
      <w:bodyDiv w:val="1"/>
      <w:marLeft w:val="0"/>
      <w:marRight w:val="0"/>
      <w:marTop w:val="0"/>
      <w:marBottom w:val="0"/>
      <w:divBdr>
        <w:top w:val="none" w:sz="0" w:space="0" w:color="auto"/>
        <w:left w:val="none" w:sz="0" w:space="0" w:color="auto"/>
        <w:bottom w:val="none" w:sz="0" w:space="0" w:color="auto"/>
        <w:right w:val="none" w:sz="0" w:space="0" w:color="auto"/>
      </w:divBdr>
    </w:div>
    <w:div w:id="1442843577">
      <w:bodyDiv w:val="1"/>
      <w:marLeft w:val="0"/>
      <w:marRight w:val="0"/>
      <w:marTop w:val="0"/>
      <w:marBottom w:val="0"/>
      <w:divBdr>
        <w:top w:val="none" w:sz="0" w:space="0" w:color="auto"/>
        <w:left w:val="none" w:sz="0" w:space="0" w:color="auto"/>
        <w:bottom w:val="none" w:sz="0" w:space="0" w:color="auto"/>
        <w:right w:val="none" w:sz="0" w:space="0" w:color="auto"/>
      </w:divBdr>
    </w:div>
    <w:div w:id="1442922155">
      <w:bodyDiv w:val="1"/>
      <w:marLeft w:val="0"/>
      <w:marRight w:val="0"/>
      <w:marTop w:val="0"/>
      <w:marBottom w:val="0"/>
      <w:divBdr>
        <w:top w:val="none" w:sz="0" w:space="0" w:color="auto"/>
        <w:left w:val="none" w:sz="0" w:space="0" w:color="auto"/>
        <w:bottom w:val="none" w:sz="0" w:space="0" w:color="auto"/>
        <w:right w:val="none" w:sz="0" w:space="0" w:color="auto"/>
      </w:divBdr>
    </w:div>
    <w:div w:id="1443111437">
      <w:bodyDiv w:val="1"/>
      <w:marLeft w:val="0"/>
      <w:marRight w:val="0"/>
      <w:marTop w:val="0"/>
      <w:marBottom w:val="0"/>
      <w:divBdr>
        <w:top w:val="none" w:sz="0" w:space="0" w:color="auto"/>
        <w:left w:val="none" w:sz="0" w:space="0" w:color="auto"/>
        <w:bottom w:val="none" w:sz="0" w:space="0" w:color="auto"/>
        <w:right w:val="none" w:sz="0" w:space="0" w:color="auto"/>
      </w:divBdr>
    </w:div>
    <w:div w:id="1443648018">
      <w:bodyDiv w:val="1"/>
      <w:marLeft w:val="0"/>
      <w:marRight w:val="0"/>
      <w:marTop w:val="0"/>
      <w:marBottom w:val="0"/>
      <w:divBdr>
        <w:top w:val="none" w:sz="0" w:space="0" w:color="auto"/>
        <w:left w:val="none" w:sz="0" w:space="0" w:color="auto"/>
        <w:bottom w:val="none" w:sz="0" w:space="0" w:color="auto"/>
        <w:right w:val="none" w:sz="0" w:space="0" w:color="auto"/>
      </w:divBdr>
    </w:div>
    <w:div w:id="1443718689">
      <w:bodyDiv w:val="1"/>
      <w:marLeft w:val="0"/>
      <w:marRight w:val="0"/>
      <w:marTop w:val="0"/>
      <w:marBottom w:val="0"/>
      <w:divBdr>
        <w:top w:val="none" w:sz="0" w:space="0" w:color="auto"/>
        <w:left w:val="none" w:sz="0" w:space="0" w:color="auto"/>
        <w:bottom w:val="none" w:sz="0" w:space="0" w:color="auto"/>
        <w:right w:val="none" w:sz="0" w:space="0" w:color="auto"/>
      </w:divBdr>
    </w:div>
    <w:div w:id="1444616444">
      <w:bodyDiv w:val="1"/>
      <w:marLeft w:val="0"/>
      <w:marRight w:val="0"/>
      <w:marTop w:val="0"/>
      <w:marBottom w:val="0"/>
      <w:divBdr>
        <w:top w:val="none" w:sz="0" w:space="0" w:color="auto"/>
        <w:left w:val="none" w:sz="0" w:space="0" w:color="auto"/>
        <w:bottom w:val="none" w:sz="0" w:space="0" w:color="auto"/>
        <w:right w:val="none" w:sz="0" w:space="0" w:color="auto"/>
      </w:divBdr>
    </w:div>
    <w:div w:id="1444963426">
      <w:bodyDiv w:val="1"/>
      <w:marLeft w:val="0"/>
      <w:marRight w:val="0"/>
      <w:marTop w:val="0"/>
      <w:marBottom w:val="0"/>
      <w:divBdr>
        <w:top w:val="none" w:sz="0" w:space="0" w:color="auto"/>
        <w:left w:val="none" w:sz="0" w:space="0" w:color="auto"/>
        <w:bottom w:val="none" w:sz="0" w:space="0" w:color="auto"/>
        <w:right w:val="none" w:sz="0" w:space="0" w:color="auto"/>
      </w:divBdr>
    </w:div>
    <w:div w:id="1445003473">
      <w:bodyDiv w:val="1"/>
      <w:marLeft w:val="0"/>
      <w:marRight w:val="0"/>
      <w:marTop w:val="0"/>
      <w:marBottom w:val="0"/>
      <w:divBdr>
        <w:top w:val="none" w:sz="0" w:space="0" w:color="auto"/>
        <w:left w:val="none" w:sz="0" w:space="0" w:color="auto"/>
        <w:bottom w:val="none" w:sz="0" w:space="0" w:color="auto"/>
        <w:right w:val="none" w:sz="0" w:space="0" w:color="auto"/>
      </w:divBdr>
    </w:div>
    <w:div w:id="1445999066">
      <w:bodyDiv w:val="1"/>
      <w:marLeft w:val="0"/>
      <w:marRight w:val="0"/>
      <w:marTop w:val="0"/>
      <w:marBottom w:val="0"/>
      <w:divBdr>
        <w:top w:val="none" w:sz="0" w:space="0" w:color="auto"/>
        <w:left w:val="none" w:sz="0" w:space="0" w:color="auto"/>
        <w:bottom w:val="none" w:sz="0" w:space="0" w:color="auto"/>
        <w:right w:val="none" w:sz="0" w:space="0" w:color="auto"/>
      </w:divBdr>
    </w:div>
    <w:div w:id="1446190690">
      <w:bodyDiv w:val="1"/>
      <w:marLeft w:val="0"/>
      <w:marRight w:val="0"/>
      <w:marTop w:val="0"/>
      <w:marBottom w:val="0"/>
      <w:divBdr>
        <w:top w:val="none" w:sz="0" w:space="0" w:color="auto"/>
        <w:left w:val="none" w:sz="0" w:space="0" w:color="auto"/>
        <w:bottom w:val="none" w:sz="0" w:space="0" w:color="auto"/>
        <w:right w:val="none" w:sz="0" w:space="0" w:color="auto"/>
      </w:divBdr>
    </w:div>
    <w:div w:id="1446196517">
      <w:bodyDiv w:val="1"/>
      <w:marLeft w:val="0"/>
      <w:marRight w:val="0"/>
      <w:marTop w:val="0"/>
      <w:marBottom w:val="0"/>
      <w:divBdr>
        <w:top w:val="none" w:sz="0" w:space="0" w:color="auto"/>
        <w:left w:val="none" w:sz="0" w:space="0" w:color="auto"/>
        <w:bottom w:val="none" w:sz="0" w:space="0" w:color="auto"/>
        <w:right w:val="none" w:sz="0" w:space="0" w:color="auto"/>
      </w:divBdr>
    </w:div>
    <w:div w:id="1446459292">
      <w:bodyDiv w:val="1"/>
      <w:marLeft w:val="0"/>
      <w:marRight w:val="0"/>
      <w:marTop w:val="0"/>
      <w:marBottom w:val="0"/>
      <w:divBdr>
        <w:top w:val="none" w:sz="0" w:space="0" w:color="auto"/>
        <w:left w:val="none" w:sz="0" w:space="0" w:color="auto"/>
        <w:bottom w:val="none" w:sz="0" w:space="0" w:color="auto"/>
        <w:right w:val="none" w:sz="0" w:space="0" w:color="auto"/>
      </w:divBdr>
    </w:div>
    <w:div w:id="1446734946">
      <w:bodyDiv w:val="1"/>
      <w:marLeft w:val="0"/>
      <w:marRight w:val="0"/>
      <w:marTop w:val="0"/>
      <w:marBottom w:val="0"/>
      <w:divBdr>
        <w:top w:val="none" w:sz="0" w:space="0" w:color="auto"/>
        <w:left w:val="none" w:sz="0" w:space="0" w:color="auto"/>
        <w:bottom w:val="none" w:sz="0" w:space="0" w:color="auto"/>
        <w:right w:val="none" w:sz="0" w:space="0" w:color="auto"/>
      </w:divBdr>
    </w:div>
    <w:div w:id="1446997979">
      <w:bodyDiv w:val="1"/>
      <w:marLeft w:val="0"/>
      <w:marRight w:val="0"/>
      <w:marTop w:val="0"/>
      <w:marBottom w:val="0"/>
      <w:divBdr>
        <w:top w:val="none" w:sz="0" w:space="0" w:color="auto"/>
        <w:left w:val="none" w:sz="0" w:space="0" w:color="auto"/>
        <w:bottom w:val="none" w:sz="0" w:space="0" w:color="auto"/>
        <w:right w:val="none" w:sz="0" w:space="0" w:color="auto"/>
      </w:divBdr>
    </w:div>
    <w:div w:id="1447044135">
      <w:bodyDiv w:val="1"/>
      <w:marLeft w:val="0"/>
      <w:marRight w:val="0"/>
      <w:marTop w:val="0"/>
      <w:marBottom w:val="0"/>
      <w:divBdr>
        <w:top w:val="none" w:sz="0" w:space="0" w:color="auto"/>
        <w:left w:val="none" w:sz="0" w:space="0" w:color="auto"/>
        <w:bottom w:val="none" w:sz="0" w:space="0" w:color="auto"/>
        <w:right w:val="none" w:sz="0" w:space="0" w:color="auto"/>
      </w:divBdr>
    </w:div>
    <w:div w:id="1447460358">
      <w:bodyDiv w:val="1"/>
      <w:marLeft w:val="0"/>
      <w:marRight w:val="0"/>
      <w:marTop w:val="0"/>
      <w:marBottom w:val="0"/>
      <w:divBdr>
        <w:top w:val="none" w:sz="0" w:space="0" w:color="auto"/>
        <w:left w:val="none" w:sz="0" w:space="0" w:color="auto"/>
        <w:bottom w:val="none" w:sz="0" w:space="0" w:color="auto"/>
        <w:right w:val="none" w:sz="0" w:space="0" w:color="auto"/>
      </w:divBdr>
    </w:div>
    <w:div w:id="1448233100">
      <w:bodyDiv w:val="1"/>
      <w:marLeft w:val="0"/>
      <w:marRight w:val="0"/>
      <w:marTop w:val="0"/>
      <w:marBottom w:val="0"/>
      <w:divBdr>
        <w:top w:val="none" w:sz="0" w:space="0" w:color="auto"/>
        <w:left w:val="none" w:sz="0" w:space="0" w:color="auto"/>
        <w:bottom w:val="none" w:sz="0" w:space="0" w:color="auto"/>
        <w:right w:val="none" w:sz="0" w:space="0" w:color="auto"/>
      </w:divBdr>
    </w:div>
    <w:div w:id="1448699424">
      <w:bodyDiv w:val="1"/>
      <w:marLeft w:val="0"/>
      <w:marRight w:val="0"/>
      <w:marTop w:val="0"/>
      <w:marBottom w:val="0"/>
      <w:divBdr>
        <w:top w:val="none" w:sz="0" w:space="0" w:color="auto"/>
        <w:left w:val="none" w:sz="0" w:space="0" w:color="auto"/>
        <w:bottom w:val="none" w:sz="0" w:space="0" w:color="auto"/>
        <w:right w:val="none" w:sz="0" w:space="0" w:color="auto"/>
      </w:divBdr>
    </w:div>
    <w:div w:id="1448819536">
      <w:bodyDiv w:val="1"/>
      <w:marLeft w:val="0"/>
      <w:marRight w:val="0"/>
      <w:marTop w:val="0"/>
      <w:marBottom w:val="0"/>
      <w:divBdr>
        <w:top w:val="none" w:sz="0" w:space="0" w:color="auto"/>
        <w:left w:val="none" w:sz="0" w:space="0" w:color="auto"/>
        <w:bottom w:val="none" w:sz="0" w:space="0" w:color="auto"/>
        <w:right w:val="none" w:sz="0" w:space="0" w:color="auto"/>
      </w:divBdr>
    </w:div>
    <w:div w:id="1449619740">
      <w:bodyDiv w:val="1"/>
      <w:marLeft w:val="0"/>
      <w:marRight w:val="0"/>
      <w:marTop w:val="0"/>
      <w:marBottom w:val="0"/>
      <w:divBdr>
        <w:top w:val="none" w:sz="0" w:space="0" w:color="auto"/>
        <w:left w:val="none" w:sz="0" w:space="0" w:color="auto"/>
        <w:bottom w:val="none" w:sz="0" w:space="0" w:color="auto"/>
        <w:right w:val="none" w:sz="0" w:space="0" w:color="auto"/>
      </w:divBdr>
    </w:div>
    <w:div w:id="1449936948">
      <w:bodyDiv w:val="1"/>
      <w:marLeft w:val="0"/>
      <w:marRight w:val="0"/>
      <w:marTop w:val="0"/>
      <w:marBottom w:val="0"/>
      <w:divBdr>
        <w:top w:val="none" w:sz="0" w:space="0" w:color="auto"/>
        <w:left w:val="none" w:sz="0" w:space="0" w:color="auto"/>
        <w:bottom w:val="none" w:sz="0" w:space="0" w:color="auto"/>
        <w:right w:val="none" w:sz="0" w:space="0" w:color="auto"/>
      </w:divBdr>
    </w:div>
    <w:div w:id="1450005003">
      <w:bodyDiv w:val="1"/>
      <w:marLeft w:val="0"/>
      <w:marRight w:val="0"/>
      <w:marTop w:val="0"/>
      <w:marBottom w:val="0"/>
      <w:divBdr>
        <w:top w:val="none" w:sz="0" w:space="0" w:color="auto"/>
        <w:left w:val="none" w:sz="0" w:space="0" w:color="auto"/>
        <w:bottom w:val="none" w:sz="0" w:space="0" w:color="auto"/>
        <w:right w:val="none" w:sz="0" w:space="0" w:color="auto"/>
      </w:divBdr>
    </w:div>
    <w:div w:id="1450318085">
      <w:bodyDiv w:val="1"/>
      <w:marLeft w:val="0"/>
      <w:marRight w:val="0"/>
      <w:marTop w:val="0"/>
      <w:marBottom w:val="0"/>
      <w:divBdr>
        <w:top w:val="none" w:sz="0" w:space="0" w:color="auto"/>
        <w:left w:val="none" w:sz="0" w:space="0" w:color="auto"/>
        <w:bottom w:val="none" w:sz="0" w:space="0" w:color="auto"/>
        <w:right w:val="none" w:sz="0" w:space="0" w:color="auto"/>
      </w:divBdr>
    </w:div>
    <w:div w:id="1451053234">
      <w:bodyDiv w:val="1"/>
      <w:marLeft w:val="0"/>
      <w:marRight w:val="0"/>
      <w:marTop w:val="0"/>
      <w:marBottom w:val="0"/>
      <w:divBdr>
        <w:top w:val="none" w:sz="0" w:space="0" w:color="auto"/>
        <w:left w:val="none" w:sz="0" w:space="0" w:color="auto"/>
        <w:bottom w:val="none" w:sz="0" w:space="0" w:color="auto"/>
        <w:right w:val="none" w:sz="0" w:space="0" w:color="auto"/>
      </w:divBdr>
    </w:div>
    <w:div w:id="1451196249">
      <w:bodyDiv w:val="1"/>
      <w:marLeft w:val="0"/>
      <w:marRight w:val="0"/>
      <w:marTop w:val="0"/>
      <w:marBottom w:val="0"/>
      <w:divBdr>
        <w:top w:val="none" w:sz="0" w:space="0" w:color="auto"/>
        <w:left w:val="none" w:sz="0" w:space="0" w:color="auto"/>
        <w:bottom w:val="none" w:sz="0" w:space="0" w:color="auto"/>
        <w:right w:val="none" w:sz="0" w:space="0" w:color="auto"/>
      </w:divBdr>
    </w:div>
    <w:div w:id="1451317777">
      <w:bodyDiv w:val="1"/>
      <w:marLeft w:val="0"/>
      <w:marRight w:val="0"/>
      <w:marTop w:val="0"/>
      <w:marBottom w:val="0"/>
      <w:divBdr>
        <w:top w:val="none" w:sz="0" w:space="0" w:color="auto"/>
        <w:left w:val="none" w:sz="0" w:space="0" w:color="auto"/>
        <w:bottom w:val="none" w:sz="0" w:space="0" w:color="auto"/>
        <w:right w:val="none" w:sz="0" w:space="0" w:color="auto"/>
      </w:divBdr>
    </w:div>
    <w:div w:id="1451634032">
      <w:bodyDiv w:val="1"/>
      <w:marLeft w:val="0"/>
      <w:marRight w:val="0"/>
      <w:marTop w:val="0"/>
      <w:marBottom w:val="0"/>
      <w:divBdr>
        <w:top w:val="none" w:sz="0" w:space="0" w:color="auto"/>
        <w:left w:val="none" w:sz="0" w:space="0" w:color="auto"/>
        <w:bottom w:val="none" w:sz="0" w:space="0" w:color="auto"/>
        <w:right w:val="none" w:sz="0" w:space="0" w:color="auto"/>
      </w:divBdr>
    </w:div>
    <w:div w:id="1451780288">
      <w:bodyDiv w:val="1"/>
      <w:marLeft w:val="0"/>
      <w:marRight w:val="0"/>
      <w:marTop w:val="0"/>
      <w:marBottom w:val="0"/>
      <w:divBdr>
        <w:top w:val="none" w:sz="0" w:space="0" w:color="auto"/>
        <w:left w:val="none" w:sz="0" w:space="0" w:color="auto"/>
        <w:bottom w:val="none" w:sz="0" w:space="0" w:color="auto"/>
        <w:right w:val="none" w:sz="0" w:space="0" w:color="auto"/>
      </w:divBdr>
    </w:div>
    <w:div w:id="1452046936">
      <w:bodyDiv w:val="1"/>
      <w:marLeft w:val="0"/>
      <w:marRight w:val="0"/>
      <w:marTop w:val="0"/>
      <w:marBottom w:val="0"/>
      <w:divBdr>
        <w:top w:val="none" w:sz="0" w:space="0" w:color="auto"/>
        <w:left w:val="none" w:sz="0" w:space="0" w:color="auto"/>
        <w:bottom w:val="none" w:sz="0" w:space="0" w:color="auto"/>
        <w:right w:val="none" w:sz="0" w:space="0" w:color="auto"/>
      </w:divBdr>
    </w:div>
    <w:div w:id="1453129969">
      <w:bodyDiv w:val="1"/>
      <w:marLeft w:val="0"/>
      <w:marRight w:val="0"/>
      <w:marTop w:val="0"/>
      <w:marBottom w:val="0"/>
      <w:divBdr>
        <w:top w:val="none" w:sz="0" w:space="0" w:color="auto"/>
        <w:left w:val="none" w:sz="0" w:space="0" w:color="auto"/>
        <w:bottom w:val="none" w:sz="0" w:space="0" w:color="auto"/>
        <w:right w:val="none" w:sz="0" w:space="0" w:color="auto"/>
      </w:divBdr>
    </w:div>
    <w:div w:id="1453748525">
      <w:bodyDiv w:val="1"/>
      <w:marLeft w:val="0"/>
      <w:marRight w:val="0"/>
      <w:marTop w:val="0"/>
      <w:marBottom w:val="0"/>
      <w:divBdr>
        <w:top w:val="none" w:sz="0" w:space="0" w:color="auto"/>
        <w:left w:val="none" w:sz="0" w:space="0" w:color="auto"/>
        <w:bottom w:val="none" w:sz="0" w:space="0" w:color="auto"/>
        <w:right w:val="none" w:sz="0" w:space="0" w:color="auto"/>
      </w:divBdr>
    </w:div>
    <w:div w:id="1454059818">
      <w:bodyDiv w:val="1"/>
      <w:marLeft w:val="0"/>
      <w:marRight w:val="0"/>
      <w:marTop w:val="0"/>
      <w:marBottom w:val="0"/>
      <w:divBdr>
        <w:top w:val="none" w:sz="0" w:space="0" w:color="auto"/>
        <w:left w:val="none" w:sz="0" w:space="0" w:color="auto"/>
        <w:bottom w:val="none" w:sz="0" w:space="0" w:color="auto"/>
        <w:right w:val="none" w:sz="0" w:space="0" w:color="auto"/>
      </w:divBdr>
    </w:div>
    <w:div w:id="1454640457">
      <w:bodyDiv w:val="1"/>
      <w:marLeft w:val="0"/>
      <w:marRight w:val="0"/>
      <w:marTop w:val="0"/>
      <w:marBottom w:val="0"/>
      <w:divBdr>
        <w:top w:val="none" w:sz="0" w:space="0" w:color="auto"/>
        <w:left w:val="none" w:sz="0" w:space="0" w:color="auto"/>
        <w:bottom w:val="none" w:sz="0" w:space="0" w:color="auto"/>
        <w:right w:val="none" w:sz="0" w:space="0" w:color="auto"/>
      </w:divBdr>
    </w:div>
    <w:div w:id="1454790449">
      <w:bodyDiv w:val="1"/>
      <w:marLeft w:val="0"/>
      <w:marRight w:val="0"/>
      <w:marTop w:val="0"/>
      <w:marBottom w:val="0"/>
      <w:divBdr>
        <w:top w:val="none" w:sz="0" w:space="0" w:color="auto"/>
        <w:left w:val="none" w:sz="0" w:space="0" w:color="auto"/>
        <w:bottom w:val="none" w:sz="0" w:space="0" w:color="auto"/>
        <w:right w:val="none" w:sz="0" w:space="0" w:color="auto"/>
      </w:divBdr>
    </w:div>
    <w:div w:id="1455370089">
      <w:bodyDiv w:val="1"/>
      <w:marLeft w:val="0"/>
      <w:marRight w:val="0"/>
      <w:marTop w:val="0"/>
      <w:marBottom w:val="0"/>
      <w:divBdr>
        <w:top w:val="none" w:sz="0" w:space="0" w:color="auto"/>
        <w:left w:val="none" w:sz="0" w:space="0" w:color="auto"/>
        <w:bottom w:val="none" w:sz="0" w:space="0" w:color="auto"/>
        <w:right w:val="none" w:sz="0" w:space="0" w:color="auto"/>
      </w:divBdr>
    </w:div>
    <w:div w:id="1455713140">
      <w:bodyDiv w:val="1"/>
      <w:marLeft w:val="0"/>
      <w:marRight w:val="0"/>
      <w:marTop w:val="0"/>
      <w:marBottom w:val="0"/>
      <w:divBdr>
        <w:top w:val="none" w:sz="0" w:space="0" w:color="auto"/>
        <w:left w:val="none" w:sz="0" w:space="0" w:color="auto"/>
        <w:bottom w:val="none" w:sz="0" w:space="0" w:color="auto"/>
        <w:right w:val="none" w:sz="0" w:space="0" w:color="auto"/>
      </w:divBdr>
    </w:div>
    <w:div w:id="1456950694">
      <w:bodyDiv w:val="1"/>
      <w:marLeft w:val="0"/>
      <w:marRight w:val="0"/>
      <w:marTop w:val="0"/>
      <w:marBottom w:val="0"/>
      <w:divBdr>
        <w:top w:val="none" w:sz="0" w:space="0" w:color="auto"/>
        <w:left w:val="none" w:sz="0" w:space="0" w:color="auto"/>
        <w:bottom w:val="none" w:sz="0" w:space="0" w:color="auto"/>
        <w:right w:val="none" w:sz="0" w:space="0" w:color="auto"/>
      </w:divBdr>
    </w:div>
    <w:div w:id="1457481346">
      <w:bodyDiv w:val="1"/>
      <w:marLeft w:val="0"/>
      <w:marRight w:val="0"/>
      <w:marTop w:val="0"/>
      <w:marBottom w:val="0"/>
      <w:divBdr>
        <w:top w:val="none" w:sz="0" w:space="0" w:color="auto"/>
        <w:left w:val="none" w:sz="0" w:space="0" w:color="auto"/>
        <w:bottom w:val="none" w:sz="0" w:space="0" w:color="auto"/>
        <w:right w:val="none" w:sz="0" w:space="0" w:color="auto"/>
      </w:divBdr>
    </w:div>
    <w:div w:id="1458337571">
      <w:bodyDiv w:val="1"/>
      <w:marLeft w:val="0"/>
      <w:marRight w:val="0"/>
      <w:marTop w:val="0"/>
      <w:marBottom w:val="0"/>
      <w:divBdr>
        <w:top w:val="none" w:sz="0" w:space="0" w:color="auto"/>
        <w:left w:val="none" w:sz="0" w:space="0" w:color="auto"/>
        <w:bottom w:val="none" w:sz="0" w:space="0" w:color="auto"/>
        <w:right w:val="none" w:sz="0" w:space="0" w:color="auto"/>
      </w:divBdr>
    </w:div>
    <w:div w:id="1458527680">
      <w:bodyDiv w:val="1"/>
      <w:marLeft w:val="0"/>
      <w:marRight w:val="0"/>
      <w:marTop w:val="0"/>
      <w:marBottom w:val="0"/>
      <w:divBdr>
        <w:top w:val="none" w:sz="0" w:space="0" w:color="auto"/>
        <w:left w:val="none" w:sz="0" w:space="0" w:color="auto"/>
        <w:bottom w:val="none" w:sz="0" w:space="0" w:color="auto"/>
        <w:right w:val="none" w:sz="0" w:space="0" w:color="auto"/>
      </w:divBdr>
    </w:div>
    <w:div w:id="1458645860">
      <w:bodyDiv w:val="1"/>
      <w:marLeft w:val="0"/>
      <w:marRight w:val="0"/>
      <w:marTop w:val="0"/>
      <w:marBottom w:val="0"/>
      <w:divBdr>
        <w:top w:val="none" w:sz="0" w:space="0" w:color="auto"/>
        <w:left w:val="none" w:sz="0" w:space="0" w:color="auto"/>
        <w:bottom w:val="none" w:sz="0" w:space="0" w:color="auto"/>
        <w:right w:val="none" w:sz="0" w:space="0" w:color="auto"/>
      </w:divBdr>
    </w:div>
    <w:div w:id="1458840851">
      <w:bodyDiv w:val="1"/>
      <w:marLeft w:val="0"/>
      <w:marRight w:val="0"/>
      <w:marTop w:val="0"/>
      <w:marBottom w:val="0"/>
      <w:divBdr>
        <w:top w:val="none" w:sz="0" w:space="0" w:color="auto"/>
        <w:left w:val="none" w:sz="0" w:space="0" w:color="auto"/>
        <w:bottom w:val="none" w:sz="0" w:space="0" w:color="auto"/>
        <w:right w:val="none" w:sz="0" w:space="0" w:color="auto"/>
      </w:divBdr>
    </w:div>
    <w:div w:id="1458916138">
      <w:bodyDiv w:val="1"/>
      <w:marLeft w:val="0"/>
      <w:marRight w:val="0"/>
      <w:marTop w:val="0"/>
      <w:marBottom w:val="0"/>
      <w:divBdr>
        <w:top w:val="none" w:sz="0" w:space="0" w:color="auto"/>
        <w:left w:val="none" w:sz="0" w:space="0" w:color="auto"/>
        <w:bottom w:val="none" w:sz="0" w:space="0" w:color="auto"/>
        <w:right w:val="none" w:sz="0" w:space="0" w:color="auto"/>
      </w:divBdr>
    </w:div>
    <w:div w:id="1459303966">
      <w:bodyDiv w:val="1"/>
      <w:marLeft w:val="0"/>
      <w:marRight w:val="0"/>
      <w:marTop w:val="0"/>
      <w:marBottom w:val="0"/>
      <w:divBdr>
        <w:top w:val="none" w:sz="0" w:space="0" w:color="auto"/>
        <w:left w:val="none" w:sz="0" w:space="0" w:color="auto"/>
        <w:bottom w:val="none" w:sz="0" w:space="0" w:color="auto"/>
        <w:right w:val="none" w:sz="0" w:space="0" w:color="auto"/>
      </w:divBdr>
    </w:div>
    <w:div w:id="1460030316">
      <w:bodyDiv w:val="1"/>
      <w:marLeft w:val="0"/>
      <w:marRight w:val="0"/>
      <w:marTop w:val="0"/>
      <w:marBottom w:val="0"/>
      <w:divBdr>
        <w:top w:val="none" w:sz="0" w:space="0" w:color="auto"/>
        <w:left w:val="none" w:sz="0" w:space="0" w:color="auto"/>
        <w:bottom w:val="none" w:sz="0" w:space="0" w:color="auto"/>
        <w:right w:val="none" w:sz="0" w:space="0" w:color="auto"/>
      </w:divBdr>
    </w:div>
    <w:div w:id="1460417246">
      <w:bodyDiv w:val="1"/>
      <w:marLeft w:val="0"/>
      <w:marRight w:val="0"/>
      <w:marTop w:val="0"/>
      <w:marBottom w:val="0"/>
      <w:divBdr>
        <w:top w:val="none" w:sz="0" w:space="0" w:color="auto"/>
        <w:left w:val="none" w:sz="0" w:space="0" w:color="auto"/>
        <w:bottom w:val="none" w:sz="0" w:space="0" w:color="auto"/>
        <w:right w:val="none" w:sz="0" w:space="0" w:color="auto"/>
      </w:divBdr>
    </w:div>
    <w:div w:id="1460494463">
      <w:bodyDiv w:val="1"/>
      <w:marLeft w:val="0"/>
      <w:marRight w:val="0"/>
      <w:marTop w:val="0"/>
      <w:marBottom w:val="0"/>
      <w:divBdr>
        <w:top w:val="none" w:sz="0" w:space="0" w:color="auto"/>
        <w:left w:val="none" w:sz="0" w:space="0" w:color="auto"/>
        <w:bottom w:val="none" w:sz="0" w:space="0" w:color="auto"/>
        <w:right w:val="none" w:sz="0" w:space="0" w:color="auto"/>
      </w:divBdr>
    </w:div>
    <w:div w:id="1460610474">
      <w:bodyDiv w:val="1"/>
      <w:marLeft w:val="0"/>
      <w:marRight w:val="0"/>
      <w:marTop w:val="0"/>
      <w:marBottom w:val="0"/>
      <w:divBdr>
        <w:top w:val="none" w:sz="0" w:space="0" w:color="auto"/>
        <w:left w:val="none" w:sz="0" w:space="0" w:color="auto"/>
        <w:bottom w:val="none" w:sz="0" w:space="0" w:color="auto"/>
        <w:right w:val="none" w:sz="0" w:space="0" w:color="auto"/>
      </w:divBdr>
    </w:div>
    <w:div w:id="1460994935">
      <w:bodyDiv w:val="1"/>
      <w:marLeft w:val="0"/>
      <w:marRight w:val="0"/>
      <w:marTop w:val="0"/>
      <w:marBottom w:val="0"/>
      <w:divBdr>
        <w:top w:val="none" w:sz="0" w:space="0" w:color="auto"/>
        <w:left w:val="none" w:sz="0" w:space="0" w:color="auto"/>
        <w:bottom w:val="none" w:sz="0" w:space="0" w:color="auto"/>
        <w:right w:val="none" w:sz="0" w:space="0" w:color="auto"/>
      </w:divBdr>
    </w:div>
    <w:div w:id="1461797501">
      <w:bodyDiv w:val="1"/>
      <w:marLeft w:val="0"/>
      <w:marRight w:val="0"/>
      <w:marTop w:val="0"/>
      <w:marBottom w:val="0"/>
      <w:divBdr>
        <w:top w:val="none" w:sz="0" w:space="0" w:color="auto"/>
        <w:left w:val="none" w:sz="0" w:space="0" w:color="auto"/>
        <w:bottom w:val="none" w:sz="0" w:space="0" w:color="auto"/>
        <w:right w:val="none" w:sz="0" w:space="0" w:color="auto"/>
      </w:divBdr>
    </w:div>
    <w:div w:id="1461805345">
      <w:bodyDiv w:val="1"/>
      <w:marLeft w:val="0"/>
      <w:marRight w:val="0"/>
      <w:marTop w:val="0"/>
      <w:marBottom w:val="0"/>
      <w:divBdr>
        <w:top w:val="none" w:sz="0" w:space="0" w:color="auto"/>
        <w:left w:val="none" w:sz="0" w:space="0" w:color="auto"/>
        <w:bottom w:val="none" w:sz="0" w:space="0" w:color="auto"/>
        <w:right w:val="none" w:sz="0" w:space="0" w:color="auto"/>
      </w:divBdr>
    </w:div>
    <w:div w:id="1461995526">
      <w:bodyDiv w:val="1"/>
      <w:marLeft w:val="0"/>
      <w:marRight w:val="0"/>
      <w:marTop w:val="0"/>
      <w:marBottom w:val="0"/>
      <w:divBdr>
        <w:top w:val="none" w:sz="0" w:space="0" w:color="auto"/>
        <w:left w:val="none" w:sz="0" w:space="0" w:color="auto"/>
        <w:bottom w:val="none" w:sz="0" w:space="0" w:color="auto"/>
        <w:right w:val="none" w:sz="0" w:space="0" w:color="auto"/>
      </w:divBdr>
    </w:div>
    <w:div w:id="1462772397">
      <w:bodyDiv w:val="1"/>
      <w:marLeft w:val="0"/>
      <w:marRight w:val="0"/>
      <w:marTop w:val="0"/>
      <w:marBottom w:val="0"/>
      <w:divBdr>
        <w:top w:val="none" w:sz="0" w:space="0" w:color="auto"/>
        <w:left w:val="none" w:sz="0" w:space="0" w:color="auto"/>
        <w:bottom w:val="none" w:sz="0" w:space="0" w:color="auto"/>
        <w:right w:val="none" w:sz="0" w:space="0" w:color="auto"/>
      </w:divBdr>
    </w:div>
    <w:div w:id="1462921188">
      <w:bodyDiv w:val="1"/>
      <w:marLeft w:val="0"/>
      <w:marRight w:val="0"/>
      <w:marTop w:val="0"/>
      <w:marBottom w:val="0"/>
      <w:divBdr>
        <w:top w:val="none" w:sz="0" w:space="0" w:color="auto"/>
        <w:left w:val="none" w:sz="0" w:space="0" w:color="auto"/>
        <w:bottom w:val="none" w:sz="0" w:space="0" w:color="auto"/>
        <w:right w:val="none" w:sz="0" w:space="0" w:color="auto"/>
      </w:divBdr>
    </w:div>
    <w:div w:id="1463621739">
      <w:bodyDiv w:val="1"/>
      <w:marLeft w:val="0"/>
      <w:marRight w:val="0"/>
      <w:marTop w:val="0"/>
      <w:marBottom w:val="0"/>
      <w:divBdr>
        <w:top w:val="none" w:sz="0" w:space="0" w:color="auto"/>
        <w:left w:val="none" w:sz="0" w:space="0" w:color="auto"/>
        <w:bottom w:val="none" w:sz="0" w:space="0" w:color="auto"/>
        <w:right w:val="none" w:sz="0" w:space="0" w:color="auto"/>
      </w:divBdr>
    </w:div>
    <w:div w:id="1464271121">
      <w:bodyDiv w:val="1"/>
      <w:marLeft w:val="0"/>
      <w:marRight w:val="0"/>
      <w:marTop w:val="0"/>
      <w:marBottom w:val="0"/>
      <w:divBdr>
        <w:top w:val="none" w:sz="0" w:space="0" w:color="auto"/>
        <w:left w:val="none" w:sz="0" w:space="0" w:color="auto"/>
        <w:bottom w:val="none" w:sz="0" w:space="0" w:color="auto"/>
        <w:right w:val="none" w:sz="0" w:space="0" w:color="auto"/>
      </w:divBdr>
    </w:div>
    <w:div w:id="1464424963">
      <w:bodyDiv w:val="1"/>
      <w:marLeft w:val="0"/>
      <w:marRight w:val="0"/>
      <w:marTop w:val="0"/>
      <w:marBottom w:val="0"/>
      <w:divBdr>
        <w:top w:val="none" w:sz="0" w:space="0" w:color="auto"/>
        <w:left w:val="none" w:sz="0" w:space="0" w:color="auto"/>
        <w:bottom w:val="none" w:sz="0" w:space="0" w:color="auto"/>
        <w:right w:val="none" w:sz="0" w:space="0" w:color="auto"/>
      </w:divBdr>
    </w:div>
    <w:div w:id="1464887972">
      <w:bodyDiv w:val="1"/>
      <w:marLeft w:val="0"/>
      <w:marRight w:val="0"/>
      <w:marTop w:val="0"/>
      <w:marBottom w:val="0"/>
      <w:divBdr>
        <w:top w:val="none" w:sz="0" w:space="0" w:color="auto"/>
        <w:left w:val="none" w:sz="0" w:space="0" w:color="auto"/>
        <w:bottom w:val="none" w:sz="0" w:space="0" w:color="auto"/>
        <w:right w:val="none" w:sz="0" w:space="0" w:color="auto"/>
      </w:divBdr>
    </w:div>
    <w:div w:id="1465348094">
      <w:bodyDiv w:val="1"/>
      <w:marLeft w:val="0"/>
      <w:marRight w:val="0"/>
      <w:marTop w:val="0"/>
      <w:marBottom w:val="0"/>
      <w:divBdr>
        <w:top w:val="none" w:sz="0" w:space="0" w:color="auto"/>
        <w:left w:val="none" w:sz="0" w:space="0" w:color="auto"/>
        <w:bottom w:val="none" w:sz="0" w:space="0" w:color="auto"/>
        <w:right w:val="none" w:sz="0" w:space="0" w:color="auto"/>
      </w:divBdr>
    </w:div>
    <w:div w:id="1465654146">
      <w:bodyDiv w:val="1"/>
      <w:marLeft w:val="0"/>
      <w:marRight w:val="0"/>
      <w:marTop w:val="0"/>
      <w:marBottom w:val="0"/>
      <w:divBdr>
        <w:top w:val="none" w:sz="0" w:space="0" w:color="auto"/>
        <w:left w:val="none" w:sz="0" w:space="0" w:color="auto"/>
        <w:bottom w:val="none" w:sz="0" w:space="0" w:color="auto"/>
        <w:right w:val="none" w:sz="0" w:space="0" w:color="auto"/>
      </w:divBdr>
    </w:div>
    <w:div w:id="1465657424">
      <w:bodyDiv w:val="1"/>
      <w:marLeft w:val="0"/>
      <w:marRight w:val="0"/>
      <w:marTop w:val="0"/>
      <w:marBottom w:val="0"/>
      <w:divBdr>
        <w:top w:val="none" w:sz="0" w:space="0" w:color="auto"/>
        <w:left w:val="none" w:sz="0" w:space="0" w:color="auto"/>
        <w:bottom w:val="none" w:sz="0" w:space="0" w:color="auto"/>
        <w:right w:val="none" w:sz="0" w:space="0" w:color="auto"/>
      </w:divBdr>
    </w:div>
    <w:div w:id="1466192472">
      <w:bodyDiv w:val="1"/>
      <w:marLeft w:val="0"/>
      <w:marRight w:val="0"/>
      <w:marTop w:val="0"/>
      <w:marBottom w:val="0"/>
      <w:divBdr>
        <w:top w:val="none" w:sz="0" w:space="0" w:color="auto"/>
        <w:left w:val="none" w:sz="0" w:space="0" w:color="auto"/>
        <w:bottom w:val="none" w:sz="0" w:space="0" w:color="auto"/>
        <w:right w:val="none" w:sz="0" w:space="0" w:color="auto"/>
      </w:divBdr>
    </w:div>
    <w:div w:id="1466385946">
      <w:bodyDiv w:val="1"/>
      <w:marLeft w:val="0"/>
      <w:marRight w:val="0"/>
      <w:marTop w:val="0"/>
      <w:marBottom w:val="0"/>
      <w:divBdr>
        <w:top w:val="none" w:sz="0" w:space="0" w:color="auto"/>
        <w:left w:val="none" w:sz="0" w:space="0" w:color="auto"/>
        <w:bottom w:val="none" w:sz="0" w:space="0" w:color="auto"/>
        <w:right w:val="none" w:sz="0" w:space="0" w:color="auto"/>
      </w:divBdr>
    </w:div>
    <w:div w:id="1466435684">
      <w:bodyDiv w:val="1"/>
      <w:marLeft w:val="0"/>
      <w:marRight w:val="0"/>
      <w:marTop w:val="0"/>
      <w:marBottom w:val="0"/>
      <w:divBdr>
        <w:top w:val="none" w:sz="0" w:space="0" w:color="auto"/>
        <w:left w:val="none" w:sz="0" w:space="0" w:color="auto"/>
        <w:bottom w:val="none" w:sz="0" w:space="0" w:color="auto"/>
        <w:right w:val="none" w:sz="0" w:space="0" w:color="auto"/>
      </w:divBdr>
    </w:div>
    <w:div w:id="1466462863">
      <w:bodyDiv w:val="1"/>
      <w:marLeft w:val="0"/>
      <w:marRight w:val="0"/>
      <w:marTop w:val="0"/>
      <w:marBottom w:val="0"/>
      <w:divBdr>
        <w:top w:val="none" w:sz="0" w:space="0" w:color="auto"/>
        <w:left w:val="none" w:sz="0" w:space="0" w:color="auto"/>
        <w:bottom w:val="none" w:sz="0" w:space="0" w:color="auto"/>
        <w:right w:val="none" w:sz="0" w:space="0" w:color="auto"/>
      </w:divBdr>
    </w:div>
    <w:div w:id="1467040584">
      <w:bodyDiv w:val="1"/>
      <w:marLeft w:val="0"/>
      <w:marRight w:val="0"/>
      <w:marTop w:val="0"/>
      <w:marBottom w:val="0"/>
      <w:divBdr>
        <w:top w:val="none" w:sz="0" w:space="0" w:color="auto"/>
        <w:left w:val="none" w:sz="0" w:space="0" w:color="auto"/>
        <w:bottom w:val="none" w:sz="0" w:space="0" w:color="auto"/>
        <w:right w:val="none" w:sz="0" w:space="0" w:color="auto"/>
      </w:divBdr>
    </w:div>
    <w:div w:id="1469132915">
      <w:bodyDiv w:val="1"/>
      <w:marLeft w:val="0"/>
      <w:marRight w:val="0"/>
      <w:marTop w:val="0"/>
      <w:marBottom w:val="0"/>
      <w:divBdr>
        <w:top w:val="none" w:sz="0" w:space="0" w:color="auto"/>
        <w:left w:val="none" w:sz="0" w:space="0" w:color="auto"/>
        <w:bottom w:val="none" w:sz="0" w:space="0" w:color="auto"/>
        <w:right w:val="none" w:sz="0" w:space="0" w:color="auto"/>
      </w:divBdr>
    </w:div>
    <w:div w:id="1469281556">
      <w:bodyDiv w:val="1"/>
      <w:marLeft w:val="0"/>
      <w:marRight w:val="0"/>
      <w:marTop w:val="0"/>
      <w:marBottom w:val="0"/>
      <w:divBdr>
        <w:top w:val="none" w:sz="0" w:space="0" w:color="auto"/>
        <w:left w:val="none" w:sz="0" w:space="0" w:color="auto"/>
        <w:bottom w:val="none" w:sz="0" w:space="0" w:color="auto"/>
        <w:right w:val="none" w:sz="0" w:space="0" w:color="auto"/>
      </w:divBdr>
    </w:div>
    <w:div w:id="1470170904">
      <w:bodyDiv w:val="1"/>
      <w:marLeft w:val="0"/>
      <w:marRight w:val="0"/>
      <w:marTop w:val="0"/>
      <w:marBottom w:val="0"/>
      <w:divBdr>
        <w:top w:val="none" w:sz="0" w:space="0" w:color="auto"/>
        <w:left w:val="none" w:sz="0" w:space="0" w:color="auto"/>
        <w:bottom w:val="none" w:sz="0" w:space="0" w:color="auto"/>
        <w:right w:val="none" w:sz="0" w:space="0" w:color="auto"/>
      </w:divBdr>
    </w:div>
    <w:div w:id="1470585241">
      <w:bodyDiv w:val="1"/>
      <w:marLeft w:val="0"/>
      <w:marRight w:val="0"/>
      <w:marTop w:val="0"/>
      <w:marBottom w:val="0"/>
      <w:divBdr>
        <w:top w:val="none" w:sz="0" w:space="0" w:color="auto"/>
        <w:left w:val="none" w:sz="0" w:space="0" w:color="auto"/>
        <w:bottom w:val="none" w:sz="0" w:space="0" w:color="auto"/>
        <w:right w:val="none" w:sz="0" w:space="0" w:color="auto"/>
      </w:divBdr>
    </w:div>
    <w:div w:id="1471022248">
      <w:bodyDiv w:val="1"/>
      <w:marLeft w:val="0"/>
      <w:marRight w:val="0"/>
      <w:marTop w:val="0"/>
      <w:marBottom w:val="0"/>
      <w:divBdr>
        <w:top w:val="none" w:sz="0" w:space="0" w:color="auto"/>
        <w:left w:val="none" w:sz="0" w:space="0" w:color="auto"/>
        <w:bottom w:val="none" w:sz="0" w:space="0" w:color="auto"/>
        <w:right w:val="none" w:sz="0" w:space="0" w:color="auto"/>
      </w:divBdr>
    </w:div>
    <w:div w:id="1471096050">
      <w:bodyDiv w:val="1"/>
      <w:marLeft w:val="0"/>
      <w:marRight w:val="0"/>
      <w:marTop w:val="0"/>
      <w:marBottom w:val="0"/>
      <w:divBdr>
        <w:top w:val="none" w:sz="0" w:space="0" w:color="auto"/>
        <w:left w:val="none" w:sz="0" w:space="0" w:color="auto"/>
        <w:bottom w:val="none" w:sz="0" w:space="0" w:color="auto"/>
        <w:right w:val="none" w:sz="0" w:space="0" w:color="auto"/>
      </w:divBdr>
    </w:div>
    <w:div w:id="1471631157">
      <w:bodyDiv w:val="1"/>
      <w:marLeft w:val="0"/>
      <w:marRight w:val="0"/>
      <w:marTop w:val="0"/>
      <w:marBottom w:val="0"/>
      <w:divBdr>
        <w:top w:val="none" w:sz="0" w:space="0" w:color="auto"/>
        <w:left w:val="none" w:sz="0" w:space="0" w:color="auto"/>
        <w:bottom w:val="none" w:sz="0" w:space="0" w:color="auto"/>
        <w:right w:val="none" w:sz="0" w:space="0" w:color="auto"/>
      </w:divBdr>
    </w:div>
    <w:div w:id="1471631512">
      <w:bodyDiv w:val="1"/>
      <w:marLeft w:val="0"/>
      <w:marRight w:val="0"/>
      <w:marTop w:val="0"/>
      <w:marBottom w:val="0"/>
      <w:divBdr>
        <w:top w:val="none" w:sz="0" w:space="0" w:color="auto"/>
        <w:left w:val="none" w:sz="0" w:space="0" w:color="auto"/>
        <w:bottom w:val="none" w:sz="0" w:space="0" w:color="auto"/>
        <w:right w:val="none" w:sz="0" w:space="0" w:color="auto"/>
      </w:divBdr>
    </w:div>
    <w:div w:id="1471749902">
      <w:bodyDiv w:val="1"/>
      <w:marLeft w:val="0"/>
      <w:marRight w:val="0"/>
      <w:marTop w:val="0"/>
      <w:marBottom w:val="0"/>
      <w:divBdr>
        <w:top w:val="none" w:sz="0" w:space="0" w:color="auto"/>
        <w:left w:val="none" w:sz="0" w:space="0" w:color="auto"/>
        <w:bottom w:val="none" w:sz="0" w:space="0" w:color="auto"/>
        <w:right w:val="none" w:sz="0" w:space="0" w:color="auto"/>
      </w:divBdr>
    </w:div>
    <w:div w:id="1472019317">
      <w:bodyDiv w:val="1"/>
      <w:marLeft w:val="0"/>
      <w:marRight w:val="0"/>
      <w:marTop w:val="0"/>
      <w:marBottom w:val="0"/>
      <w:divBdr>
        <w:top w:val="none" w:sz="0" w:space="0" w:color="auto"/>
        <w:left w:val="none" w:sz="0" w:space="0" w:color="auto"/>
        <w:bottom w:val="none" w:sz="0" w:space="0" w:color="auto"/>
        <w:right w:val="none" w:sz="0" w:space="0" w:color="auto"/>
      </w:divBdr>
    </w:div>
    <w:div w:id="1472097397">
      <w:bodyDiv w:val="1"/>
      <w:marLeft w:val="0"/>
      <w:marRight w:val="0"/>
      <w:marTop w:val="0"/>
      <w:marBottom w:val="0"/>
      <w:divBdr>
        <w:top w:val="none" w:sz="0" w:space="0" w:color="auto"/>
        <w:left w:val="none" w:sz="0" w:space="0" w:color="auto"/>
        <w:bottom w:val="none" w:sz="0" w:space="0" w:color="auto"/>
        <w:right w:val="none" w:sz="0" w:space="0" w:color="auto"/>
      </w:divBdr>
    </w:div>
    <w:div w:id="1472284739">
      <w:bodyDiv w:val="1"/>
      <w:marLeft w:val="0"/>
      <w:marRight w:val="0"/>
      <w:marTop w:val="0"/>
      <w:marBottom w:val="0"/>
      <w:divBdr>
        <w:top w:val="none" w:sz="0" w:space="0" w:color="auto"/>
        <w:left w:val="none" w:sz="0" w:space="0" w:color="auto"/>
        <w:bottom w:val="none" w:sz="0" w:space="0" w:color="auto"/>
        <w:right w:val="none" w:sz="0" w:space="0" w:color="auto"/>
      </w:divBdr>
    </w:div>
    <w:div w:id="1473597588">
      <w:bodyDiv w:val="1"/>
      <w:marLeft w:val="0"/>
      <w:marRight w:val="0"/>
      <w:marTop w:val="0"/>
      <w:marBottom w:val="0"/>
      <w:divBdr>
        <w:top w:val="none" w:sz="0" w:space="0" w:color="auto"/>
        <w:left w:val="none" w:sz="0" w:space="0" w:color="auto"/>
        <w:bottom w:val="none" w:sz="0" w:space="0" w:color="auto"/>
        <w:right w:val="none" w:sz="0" w:space="0" w:color="auto"/>
      </w:divBdr>
    </w:div>
    <w:div w:id="1473793630">
      <w:bodyDiv w:val="1"/>
      <w:marLeft w:val="0"/>
      <w:marRight w:val="0"/>
      <w:marTop w:val="0"/>
      <w:marBottom w:val="0"/>
      <w:divBdr>
        <w:top w:val="none" w:sz="0" w:space="0" w:color="auto"/>
        <w:left w:val="none" w:sz="0" w:space="0" w:color="auto"/>
        <w:bottom w:val="none" w:sz="0" w:space="0" w:color="auto"/>
        <w:right w:val="none" w:sz="0" w:space="0" w:color="auto"/>
      </w:divBdr>
    </w:div>
    <w:div w:id="1473905173">
      <w:bodyDiv w:val="1"/>
      <w:marLeft w:val="0"/>
      <w:marRight w:val="0"/>
      <w:marTop w:val="0"/>
      <w:marBottom w:val="0"/>
      <w:divBdr>
        <w:top w:val="none" w:sz="0" w:space="0" w:color="auto"/>
        <w:left w:val="none" w:sz="0" w:space="0" w:color="auto"/>
        <w:bottom w:val="none" w:sz="0" w:space="0" w:color="auto"/>
        <w:right w:val="none" w:sz="0" w:space="0" w:color="auto"/>
      </w:divBdr>
    </w:div>
    <w:div w:id="1474371163">
      <w:bodyDiv w:val="1"/>
      <w:marLeft w:val="0"/>
      <w:marRight w:val="0"/>
      <w:marTop w:val="0"/>
      <w:marBottom w:val="0"/>
      <w:divBdr>
        <w:top w:val="none" w:sz="0" w:space="0" w:color="auto"/>
        <w:left w:val="none" w:sz="0" w:space="0" w:color="auto"/>
        <w:bottom w:val="none" w:sz="0" w:space="0" w:color="auto"/>
        <w:right w:val="none" w:sz="0" w:space="0" w:color="auto"/>
      </w:divBdr>
    </w:div>
    <w:div w:id="1474638175">
      <w:bodyDiv w:val="1"/>
      <w:marLeft w:val="0"/>
      <w:marRight w:val="0"/>
      <w:marTop w:val="0"/>
      <w:marBottom w:val="0"/>
      <w:divBdr>
        <w:top w:val="none" w:sz="0" w:space="0" w:color="auto"/>
        <w:left w:val="none" w:sz="0" w:space="0" w:color="auto"/>
        <w:bottom w:val="none" w:sz="0" w:space="0" w:color="auto"/>
        <w:right w:val="none" w:sz="0" w:space="0" w:color="auto"/>
      </w:divBdr>
    </w:div>
    <w:div w:id="1475029499">
      <w:bodyDiv w:val="1"/>
      <w:marLeft w:val="0"/>
      <w:marRight w:val="0"/>
      <w:marTop w:val="0"/>
      <w:marBottom w:val="0"/>
      <w:divBdr>
        <w:top w:val="none" w:sz="0" w:space="0" w:color="auto"/>
        <w:left w:val="none" w:sz="0" w:space="0" w:color="auto"/>
        <w:bottom w:val="none" w:sz="0" w:space="0" w:color="auto"/>
        <w:right w:val="none" w:sz="0" w:space="0" w:color="auto"/>
      </w:divBdr>
    </w:div>
    <w:div w:id="1475030251">
      <w:bodyDiv w:val="1"/>
      <w:marLeft w:val="0"/>
      <w:marRight w:val="0"/>
      <w:marTop w:val="0"/>
      <w:marBottom w:val="0"/>
      <w:divBdr>
        <w:top w:val="none" w:sz="0" w:space="0" w:color="auto"/>
        <w:left w:val="none" w:sz="0" w:space="0" w:color="auto"/>
        <w:bottom w:val="none" w:sz="0" w:space="0" w:color="auto"/>
        <w:right w:val="none" w:sz="0" w:space="0" w:color="auto"/>
      </w:divBdr>
    </w:div>
    <w:div w:id="1475417129">
      <w:bodyDiv w:val="1"/>
      <w:marLeft w:val="0"/>
      <w:marRight w:val="0"/>
      <w:marTop w:val="0"/>
      <w:marBottom w:val="0"/>
      <w:divBdr>
        <w:top w:val="none" w:sz="0" w:space="0" w:color="auto"/>
        <w:left w:val="none" w:sz="0" w:space="0" w:color="auto"/>
        <w:bottom w:val="none" w:sz="0" w:space="0" w:color="auto"/>
        <w:right w:val="none" w:sz="0" w:space="0" w:color="auto"/>
      </w:divBdr>
    </w:div>
    <w:div w:id="1475827851">
      <w:bodyDiv w:val="1"/>
      <w:marLeft w:val="0"/>
      <w:marRight w:val="0"/>
      <w:marTop w:val="0"/>
      <w:marBottom w:val="0"/>
      <w:divBdr>
        <w:top w:val="none" w:sz="0" w:space="0" w:color="auto"/>
        <w:left w:val="none" w:sz="0" w:space="0" w:color="auto"/>
        <w:bottom w:val="none" w:sz="0" w:space="0" w:color="auto"/>
        <w:right w:val="none" w:sz="0" w:space="0" w:color="auto"/>
      </w:divBdr>
    </w:div>
    <w:div w:id="1475949467">
      <w:bodyDiv w:val="1"/>
      <w:marLeft w:val="0"/>
      <w:marRight w:val="0"/>
      <w:marTop w:val="0"/>
      <w:marBottom w:val="0"/>
      <w:divBdr>
        <w:top w:val="none" w:sz="0" w:space="0" w:color="auto"/>
        <w:left w:val="none" w:sz="0" w:space="0" w:color="auto"/>
        <w:bottom w:val="none" w:sz="0" w:space="0" w:color="auto"/>
        <w:right w:val="none" w:sz="0" w:space="0" w:color="auto"/>
      </w:divBdr>
    </w:div>
    <w:div w:id="1477406344">
      <w:bodyDiv w:val="1"/>
      <w:marLeft w:val="0"/>
      <w:marRight w:val="0"/>
      <w:marTop w:val="0"/>
      <w:marBottom w:val="0"/>
      <w:divBdr>
        <w:top w:val="none" w:sz="0" w:space="0" w:color="auto"/>
        <w:left w:val="none" w:sz="0" w:space="0" w:color="auto"/>
        <w:bottom w:val="none" w:sz="0" w:space="0" w:color="auto"/>
        <w:right w:val="none" w:sz="0" w:space="0" w:color="auto"/>
      </w:divBdr>
    </w:div>
    <w:div w:id="1477647817">
      <w:bodyDiv w:val="1"/>
      <w:marLeft w:val="0"/>
      <w:marRight w:val="0"/>
      <w:marTop w:val="0"/>
      <w:marBottom w:val="0"/>
      <w:divBdr>
        <w:top w:val="none" w:sz="0" w:space="0" w:color="auto"/>
        <w:left w:val="none" w:sz="0" w:space="0" w:color="auto"/>
        <w:bottom w:val="none" w:sz="0" w:space="0" w:color="auto"/>
        <w:right w:val="none" w:sz="0" w:space="0" w:color="auto"/>
      </w:divBdr>
    </w:div>
    <w:div w:id="1477917433">
      <w:bodyDiv w:val="1"/>
      <w:marLeft w:val="0"/>
      <w:marRight w:val="0"/>
      <w:marTop w:val="0"/>
      <w:marBottom w:val="0"/>
      <w:divBdr>
        <w:top w:val="none" w:sz="0" w:space="0" w:color="auto"/>
        <w:left w:val="none" w:sz="0" w:space="0" w:color="auto"/>
        <w:bottom w:val="none" w:sz="0" w:space="0" w:color="auto"/>
        <w:right w:val="none" w:sz="0" w:space="0" w:color="auto"/>
      </w:divBdr>
    </w:div>
    <w:div w:id="1479225770">
      <w:bodyDiv w:val="1"/>
      <w:marLeft w:val="0"/>
      <w:marRight w:val="0"/>
      <w:marTop w:val="0"/>
      <w:marBottom w:val="0"/>
      <w:divBdr>
        <w:top w:val="none" w:sz="0" w:space="0" w:color="auto"/>
        <w:left w:val="none" w:sz="0" w:space="0" w:color="auto"/>
        <w:bottom w:val="none" w:sz="0" w:space="0" w:color="auto"/>
        <w:right w:val="none" w:sz="0" w:space="0" w:color="auto"/>
      </w:divBdr>
    </w:div>
    <w:div w:id="1479762694">
      <w:bodyDiv w:val="1"/>
      <w:marLeft w:val="0"/>
      <w:marRight w:val="0"/>
      <w:marTop w:val="0"/>
      <w:marBottom w:val="0"/>
      <w:divBdr>
        <w:top w:val="none" w:sz="0" w:space="0" w:color="auto"/>
        <w:left w:val="none" w:sz="0" w:space="0" w:color="auto"/>
        <w:bottom w:val="none" w:sz="0" w:space="0" w:color="auto"/>
        <w:right w:val="none" w:sz="0" w:space="0" w:color="auto"/>
      </w:divBdr>
    </w:div>
    <w:div w:id="1479955657">
      <w:bodyDiv w:val="1"/>
      <w:marLeft w:val="0"/>
      <w:marRight w:val="0"/>
      <w:marTop w:val="0"/>
      <w:marBottom w:val="0"/>
      <w:divBdr>
        <w:top w:val="none" w:sz="0" w:space="0" w:color="auto"/>
        <w:left w:val="none" w:sz="0" w:space="0" w:color="auto"/>
        <w:bottom w:val="none" w:sz="0" w:space="0" w:color="auto"/>
        <w:right w:val="none" w:sz="0" w:space="0" w:color="auto"/>
      </w:divBdr>
    </w:div>
    <w:div w:id="1480150556">
      <w:bodyDiv w:val="1"/>
      <w:marLeft w:val="0"/>
      <w:marRight w:val="0"/>
      <w:marTop w:val="0"/>
      <w:marBottom w:val="0"/>
      <w:divBdr>
        <w:top w:val="none" w:sz="0" w:space="0" w:color="auto"/>
        <w:left w:val="none" w:sz="0" w:space="0" w:color="auto"/>
        <w:bottom w:val="none" w:sz="0" w:space="0" w:color="auto"/>
        <w:right w:val="none" w:sz="0" w:space="0" w:color="auto"/>
      </w:divBdr>
    </w:div>
    <w:div w:id="1481657167">
      <w:bodyDiv w:val="1"/>
      <w:marLeft w:val="0"/>
      <w:marRight w:val="0"/>
      <w:marTop w:val="0"/>
      <w:marBottom w:val="0"/>
      <w:divBdr>
        <w:top w:val="none" w:sz="0" w:space="0" w:color="auto"/>
        <w:left w:val="none" w:sz="0" w:space="0" w:color="auto"/>
        <w:bottom w:val="none" w:sz="0" w:space="0" w:color="auto"/>
        <w:right w:val="none" w:sz="0" w:space="0" w:color="auto"/>
      </w:divBdr>
    </w:div>
    <w:div w:id="1481843355">
      <w:bodyDiv w:val="1"/>
      <w:marLeft w:val="0"/>
      <w:marRight w:val="0"/>
      <w:marTop w:val="0"/>
      <w:marBottom w:val="0"/>
      <w:divBdr>
        <w:top w:val="none" w:sz="0" w:space="0" w:color="auto"/>
        <w:left w:val="none" w:sz="0" w:space="0" w:color="auto"/>
        <w:bottom w:val="none" w:sz="0" w:space="0" w:color="auto"/>
        <w:right w:val="none" w:sz="0" w:space="0" w:color="auto"/>
      </w:divBdr>
    </w:div>
    <w:div w:id="1482775497">
      <w:bodyDiv w:val="1"/>
      <w:marLeft w:val="0"/>
      <w:marRight w:val="0"/>
      <w:marTop w:val="0"/>
      <w:marBottom w:val="0"/>
      <w:divBdr>
        <w:top w:val="none" w:sz="0" w:space="0" w:color="auto"/>
        <w:left w:val="none" w:sz="0" w:space="0" w:color="auto"/>
        <w:bottom w:val="none" w:sz="0" w:space="0" w:color="auto"/>
        <w:right w:val="none" w:sz="0" w:space="0" w:color="auto"/>
      </w:divBdr>
    </w:div>
    <w:div w:id="1483038224">
      <w:bodyDiv w:val="1"/>
      <w:marLeft w:val="0"/>
      <w:marRight w:val="0"/>
      <w:marTop w:val="0"/>
      <w:marBottom w:val="0"/>
      <w:divBdr>
        <w:top w:val="none" w:sz="0" w:space="0" w:color="auto"/>
        <w:left w:val="none" w:sz="0" w:space="0" w:color="auto"/>
        <w:bottom w:val="none" w:sz="0" w:space="0" w:color="auto"/>
        <w:right w:val="none" w:sz="0" w:space="0" w:color="auto"/>
      </w:divBdr>
    </w:div>
    <w:div w:id="1483158409">
      <w:bodyDiv w:val="1"/>
      <w:marLeft w:val="0"/>
      <w:marRight w:val="0"/>
      <w:marTop w:val="0"/>
      <w:marBottom w:val="0"/>
      <w:divBdr>
        <w:top w:val="none" w:sz="0" w:space="0" w:color="auto"/>
        <w:left w:val="none" w:sz="0" w:space="0" w:color="auto"/>
        <w:bottom w:val="none" w:sz="0" w:space="0" w:color="auto"/>
        <w:right w:val="none" w:sz="0" w:space="0" w:color="auto"/>
      </w:divBdr>
    </w:div>
    <w:div w:id="1483354470">
      <w:bodyDiv w:val="1"/>
      <w:marLeft w:val="0"/>
      <w:marRight w:val="0"/>
      <w:marTop w:val="0"/>
      <w:marBottom w:val="0"/>
      <w:divBdr>
        <w:top w:val="none" w:sz="0" w:space="0" w:color="auto"/>
        <w:left w:val="none" w:sz="0" w:space="0" w:color="auto"/>
        <w:bottom w:val="none" w:sz="0" w:space="0" w:color="auto"/>
        <w:right w:val="none" w:sz="0" w:space="0" w:color="auto"/>
      </w:divBdr>
    </w:div>
    <w:div w:id="1483690193">
      <w:bodyDiv w:val="1"/>
      <w:marLeft w:val="0"/>
      <w:marRight w:val="0"/>
      <w:marTop w:val="0"/>
      <w:marBottom w:val="0"/>
      <w:divBdr>
        <w:top w:val="none" w:sz="0" w:space="0" w:color="auto"/>
        <w:left w:val="none" w:sz="0" w:space="0" w:color="auto"/>
        <w:bottom w:val="none" w:sz="0" w:space="0" w:color="auto"/>
        <w:right w:val="none" w:sz="0" w:space="0" w:color="auto"/>
      </w:divBdr>
    </w:div>
    <w:div w:id="1483690747">
      <w:bodyDiv w:val="1"/>
      <w:marLeft w:val="0"/>
      <w:marRight w:val="0"/>
      <w:marTop w:val="0"/>
      <w:marBottom w:val="0"/>
      <w:divBdr>
        <w:top w:val="none" w:sz="0" w:space="0" w:color="auto"/>
        <w:left w:val="none" w:sz="0" w:space="0" w:color="auto"/>
        <w:bottom w:val="none" w:sz="0" w:space="0" w:color="auto"/>
        <w:right w:val="none" w:sz="0" w:space="0" w:color="auto"/>
      </w:divBdr>
    </w:div>
    <w:div w:id="1483767768">
      <w:bodyDiv w:val="1"/>
      <w:marLeft w:val="0"/>
      <w:marRight w:val="0"/>
      <w:marTop w:val="0"/>
      <w:marBottom w:val="0"/>
      <w:divBdr>
        <w:top w:val="none" w:sz="0" w:space="0" w:color="auto"/>
        <w:left w:val="none" w:sz="0" w:space="0" w:color="auto"/>
        <w:bottom w:val="none" w:sz="0" w:space="0" w:color="auto"/>
        <w:right w:val="none" w:sz="0" w:space="0" w:color="auto"/>
      </w:divBdr>
    </w:div>
    <w:div w:id="1483811881">
      <w:bodyDiv w:val="1"/>
      <w:marLeft w:val="0"/>
      <w:marRight w:val="0"/>
      <w:marTop w:val="0"/>
      <w:marBottom w:val="0"/>
      <w:divBdr>
        <w:top w:val="none" w:sz="0" w:space="0" w:color="auto"/>
        <w:left w:val="none" w:sz="0" w:space="0" w:color="auto"/>
        <w:bottom w:val="none" w:sz="0" w:space="0" w:color="auto"/>
        <w:right w:val="none" w:sz="0" w:space="0" w:color="auto"/>
      </w:divBdr>
    </w:div>
    <w:div w:id="1485273625">
      <w:bodyDiv w:val="1"/>
      <w:marLeft w:val="0"/>
      <w:marRight w:val="0"/>
      <w:marTop w:val="0"/>
      <w:marBottom w:val="0"/>
      <w:divBdr>
        <w:top w:val="none" w:sz="0" w:space="0" w:color="auto"/>
        <w:left w:val="none" w:sz="0" w:space="0" w:color="auto"/>
        <w:bottom w:val="none" w:sz="0" w:space="0" w:color="auto"/>
        <w:right w:val="none" w:sz="0" w:space="0" w:color="auto"/>
      </w:divBdr>
    </w:div>
    <w:div w:id="1485312761">
      <w:bodyDiv w:val="1"/>
      <w:marLeft w:val="0"/>
      <w:marRight w:val="0"/>
      <w:marTop w:val="0"/>
      <w:marBottom w:val="0"/>
      <w:divBdr>
        <w:top w:val="none" w:sz="0" w:space="0" w:color="auto"/>
        <w:left w:val="none" w:sz="0" w:space="0" w:color="auto"/>
        <w:bottom w:val="none" w:sz="0" w:space="0" w:color="auto"/>
        <w:right w:val="none" w:sz="0" w:space="0" w:color="auto"/>
      </w:divBdr>
    </w:div>
    <w:div w:id="1485465410">
      <w:bodyDiv w:val="1"/>
      <w:marLeft w:val="0"/>
      <w:marRight w:val="0"/>
      <w:marTop w:val="0"/>
      <w:marBottom w:val="0"/>
      <w:divBdr>
        <w:top w:val="none" w:sz="0" w:space="0" w:color="auto"/>
        <w:left w:val="none" w:sz="0" w:space="0" w:color="auto"/>
        <w:bottom w:val="none" w:sz="0" w:space="0" w:color="auto"/>
        <w:right w:val="none" w:sz="0" w:space="0" w:color="auto"/>
      </w:divBdr>
    </w:div>
    <w:div w:id="1485702665">
      <w:bodyDiv w:val="1"/>
      <w:marLeft w:val="0"/>
      <w:marRight w:val="0"/>
      <w:marTop w:val="0"/>
      <w:marBottom w:val="0"/>
      <w:divBdr>
        <w:top w:val="none" w:sz="0" w:space="0" w:color="auto"/>
        <w:left w:val="none" w:sz="0" w:space="0" w:color="auto"/>
        <w:bottom w:val="none" w:sz="0" w:space="0" w:color="auto"/>
        <w:right w:val="none" w:sz="0" w:space="0" w:color="auto"/>
      </w:divBdr>
    </w:div>
    <w:div w:id="1485706117">
      <w:bodyDiv w:val="1"/>
      <w:marLeft w:val="0"/>
      <w:marRight w:val="0"/>
      <w:marTop w:val="0"/>
      <w:marBottom w:val="0"/>
      <w:divBdr>
        <w:top w:val="none" w:sz="0" w:space="0" w:color="auto"/>
        <w:left w:val="none" w:sz="0" w:space="0" w:color="auto"/>
        <w:bottom w:val="none" w:sz="0" w:space="0" w:color="auto"/>
        <w:right w:val="none" w:sz="0" w:space="0" w:color="auto"/>
      </w:divBdr>
    </w:div>
    <w:div w:id="1486627644">
      <w:bodyDiv w:val="1"/>
      <w:marLeft w:val="0"/>
      <w:marRight w:val="0"/>
      <w:marTop w:val="0"/>
      <w:marBottom w:val="0"/>
      <w:divBdr>
        <w:top w:val="none" w:sz="0" w:space="0" w:color="auto"/>
        <w:left w:val="none" w:sz="0" w:space="0" w:color="auto"/>
        <w:bottom w:val="none" w:sz="0" w:space="0" w:color="auto"/>
        <w:right w:val="none" w:sz="0" w:space="0" w:color="auto"/>
      </w:divBdr>
    </w:div>
    <w:div w:id="1486778430">
      <w:bodyDiv w:val="1"/>
      <w:marLeft w:val="0"/>
      <w:marRight w:val="0"/>
      <w:marTop w:val="0"/>
      <w:marBottom w:val="0"/>
      <w:divBdr>
        <w:top w:val="none" w:sz="0" w:space="0" w:color="auto"/>
        <w:left w:val="none" w:sz="0" w:space="0" w:color="auto"/>
        <w:bottom w:val="none" w:sz="0" w:space="0" w:color="auto"/>
        <w:right w:val="none" w:sz="0" w:space="0" w:color="auto"/>
      </w:divBdr>
    </w:div>
    <w:div w:id="1487084742">
      <w:bodyDiv w:val="1"/>
      <w:marLeft w:val="0"/>
      <w:marRight w:val="0"/>
      <w:marTop w:val="0"/>
      <w:marBottom w:val="0"/>
      <w:divBdr>
        <w:top w:val="none" w:sz="0" w:space="0" w:color="auto"/>
        <w:left w:val="none" w:sz="0" w:space="0" w:color="auto"/>
        <w:bottom w:val="none" w:sz="0" w:space="0" w:color="auto"/>
        <w:right w:val="none" w:sz="0" w:space="0" w:color="auto"/>
      </w:divBdr>
    </w:div>
    <w:div w:id="1487087959">
      <w:bodyDiv w:val="1"/>
      <w:marLeft w:val="0"/>
      <w:marRight w:val="0"/>
      <w:marTop w:val="0"/>
      <w:marBottom w:val="0"/>
      <w:divBdr>
        <w:top w:val="none" w:sz="0" w:space="0" w:color="auto"/>
        <w:left w:val="none" w:sz="0" w:space="0" w:color="auto"/>
        <w:bottom w:val="none" w:sz="0" w:space="0" w:color="auto"/>
        <w:right w:val="none" w:sz="0" w:space="0" w:color="auto"/>
      </w:divBdr>
    </w:div>
    <w:div w:id="1487284670">
      <w:bodyDiv w:val="1"/>
      <w:marLeft w:val="0"/>
      <w:marRight w:val="0"/>
      <w:marTop w:val="0"/>
      <w:marBottom w:val="0"/>
      <w:divBdr>
        <w:top w:val="none" w:sz="0" w:space="0" w:color="auto"/>
        <w:left w:val="none" w:sz="0" w:space="0" w:color="auto"/>
        <w:bottom w:val="none" w:sz="0" w:space="0" w:color="auto"/>
        <w:right w:val="none" w:sz="0" w:space="0" w:color="auto"/>
      </w:divBdr>
    </w:div>
    <w:div w:id="1487818839">
      <w:bodyDiv w:val="1"/>
      <w:marLeft w:val="0"/>
      <w:marRight w:val="0"/>
      <w:marTop w:val="0"/>
      <w:marBottom w:val="0"/>
      <w:divBdr>
        <w:top w:val="none" w:sz="0" w:space="0" w:color="auto"/>
        <w:left w:val="none" w:sz="0" w:space="0" w:color="auto"/>
        <w:bottom w:val="none" w:sz="0" w:space="0" w:color="auto"/>
        <w:right w:val="none" w:sz="0" w:space="0" w:color="auto"/>
      </w:divBdr>
    </w:div>
    <w:div w:id="1488206705">
      <w:bodyDiv w:val="1"/>
      <w:marLeft w:val="0"/>
      <w:marRight w:val="0"/>
      <w:marTop w:val="0"/>
      <w:marBottom w:val="0"/>
      <w:divBdr>
        <w:top w:val="none" w:sz="0" w:space="0" w:color="auto"/>
        <w:left w:val="none" w:sz="0" w:space="0" w:color="auto"/>
        <w:bottom w:val="none" w:sz="0" w:space="0" w:color="auto"/>
        <w:right w:val="none" w:sz="0" w:space="0" w:color="auto"/>
      </w:divBdr>
    </w:div>
    <w:div w:id="1488404369">
      <w:bodyDiv w:val="1"/>
      <w:marLeft w:val="0"/>
      <w:marRight w:val="0"/>
      <w:marTop w:val="0"/>
      <w:marBottom w:val="0"/>
      <w:divBdr>
        <w:top w:val="none" w:sz="0" w:space="0" w:color="auto"/>
        <w:left w:val="none" w:sz="0" w:space="0" w:color="auto"/>
        <w:bottom w:val="none" w:sz="0" w:space="0" w:color="auto"/>
        <w:right w:val="none" w:sz="0" w:space="0" w:color="auto"/>
      </w:divBdr>
    </w:div>
    <w:div w:id="1488790039">
      <w:bodyDiv w:val="1"/>
      <w:marLeft w:val="0"/>
      <w:marRight w:val="0"/>
      <w:marTop w:val="0"/>
      <w:marBottom w:val="0"/>
      <w:divBdr>
        <w:top w:val="none" w:sz="0" w:space="0" w:color="auto"/>
        <w:left w:val="none" w:sz="0" w:space="0" w:color="auto"/>
        <w:bottom w:val="none" w:sz="0" w:space="0" w:color="auto"/>
        <w:right w:val="none" w:sz="0" w:space="0" w:color="auto"/>
      </w:divBdr>
    </w:div>
    <w:div w:id="1489175063">
      <w:bodyDiv w:val="1"/>
      <w:marLeft w:val="0"/>
      <w:marRight w:val="0"/>
      <w:marTop w:val="0"/>
      <w:marBottom w:val="0"/>
      <w:divBdr>
        <w:top w:val="none" w:sz="0" w:space="0" w:color="auto"/>
        <w:left w:val="none" w:sz="0" w:space="0" w:color="auto"/>
        <w:bottom w:val="none" w:sz="0" w:space="0" w:color="auto"/>
        <w:right w:val="none" w:sz="0" w:space="0" w:color="auto"/>
      </w:divBdr>
    </w:div>
    <w:div w:id="1490058513">
      <w:bodyDiv w:val="1"/>
      <w:marLeft w:val="0"/>
      <w:marRight w:val="0"/>
      <w:marTop w:val="0"/>
      <w:marBottom w:val="0"/>
      <w:divBdr>
        <w:top w:val="none" w:sz="0" w:space="0" w:color="auto"/>
        <w:left w:val="none" w:sz="0" w:space="0" w:color="auto"/>
        <w:bottom w:val="none" w:sz="0" w:space="0" w:color="auto"/>
        <w:right w:val="none" w:sz="0" w:space="0" w:color="auto"/>
      </w:divBdr>
    </w:div>
    <w:div w:id="1490176151">
      <w:bodyDiv w:val="1"/>
      <w:marLeft w:val="0"/>
      <w:marRight w:val="0"/>
      <w:marTop w:val="0"/>
      <w:marBottom w:val="0"/>
      <w:divBdr>
        <w:top w:val="none" w:sz="0" w:space="0" w:color="auto"/>
        <w:left w:val="none" w:sz="0" w:space="0" w:color="auto"/>
        <w:bottom w:val="none" w:sz="0" w:space="0" w:color="auto"/>
        <w:right w:val="none" w:sz="0" w:space="0" w:color="auto"/>
      </w:divBdr>
    </w:div>
    <w:div w:id="1490247024">
      <w:bodyDiv w:val="1"/>
      <w:marLeft w:val="0"/>
      <w:marRight w:val="0"/>
      <w:marTop w:val="0"/>
      <w:marBottom w:val="0"/>
      <w:divBdr>
        <w:top w:val="none" w:sz="0" w:space="0" w:color="auto"/>
        <w:left w:val="none" w:sz="0" w:space="0" w:color="auto"/>
        <w:bottom w:val="none" w:sz="0" w:space="0" w:color="auto"/>
        <w:right w:val="none" w:sz="0" w:space="0" w:color="auto"/>
      </w:divBdr>
    </w:div>
    <w:div w:id="1491289698">
      <w:bodyDiv w:val="1"/>
      <w:marLeft w:val="0"/>
      <w:marRight w:val="0"/>
      <w:marTop w:val="0"/>
      <w:marBottom w:val="0"/>
      <w:divBdr>
        <w:top w:val="none" w:sz="0" w:space="0" w:color="auto"/>
        <w:left w:val="none" w:sz="0" w:space="0" w:color="auto"/>
        <w:bottom w:val="none" w:sz="0" w:space="0" w:color="auto"/>
        <w:right w:val="none" w:sz="0" w:space="0" w:color="auto"/>
      </w:divBdr>
    </w:div>
    <w:div w:id="1491752034">
      <w:bodyDiv w:val="1"/>
      <w:marLeft w:val="0"/>
      <w:marRight w:val="0"/>
      <w:marTop w:val="0"/>
      <w:marBottom w:val="0"/>
      <w:divBdr>
        <w:top w:val="none" w:sz="0" w:space="0" w:color="auto"/>
        <w:left w:val="none" w:sz="0" w:space="0" w:color="auto"/>
        <w:bottom w:val="none" w:sz="0" w:space="0" w:color="auto"/>
        <w:right w:val="none" w:sz="0" w:space="0" w:color="auto"/>
      </w:divBdr>
    </w:div>
    <w:div w:id="1491796171">
      <w:bodyDiv w:val="1"/>
      <w:marLeft w:val="0"/>
      <w:marRight w:val="0"/>
      <w:marTop w:val="0"/>
      <w:marBottom w:val="0"/>
      <w:divBdr>
        <w:top w:val="none" w:sz="0" w:space="0" w:color="auto"/>
        <w:left w:val="none" w:sz="0" w:space="0" w:color="auto"/>
        <w:bottom w:val="none" w:sz="0" w:space="0" w:color="auto"/>
        <w:right w:val="none" w:sz="0" w:space="0" w:color="auto"/>
      </w:divBdr>
    </w:div>
    <w:div w:id="1492018263">
      <w:bodyDiv w:val="1"/>
      <w:marLeft w:val="0"/>
      <w:marRight w:val="0"/>
      <w:marTop w:val="0"/>
      <w:marBottom w:val="0"/>
      <w:divBdr>
        <w:top w:val="none" w:sz="0" w:space="0" w:color="auto"/>
        <w:left w:val="none" w:sz="0" w:space="0" w:color="auto"/>
        <w:bottom w:val="none" w:sz="0" w:space="0" w:color="auto"/>
        <w:right w:val="none" w:sz="0" w:space="0" w:color="auto"/>
      </w:divBdr>
    </w:div>
    <w:div w:id="1492454098">
      <w:bodyDiv w:val="1"/>
      <w:marLeft w:val="0"/>
      <w:marRight w:val="0"/>
      <w:marTop w:val="0"/>
      <w:marBottom w:val="0"/>
      <w:divBdr>
        <w:top w:val="none" w:sz="0" w:space="0" w:color="auto"/>
        <w:left w:val="none" w:sz="0" w:space="0" w:color="auto"/>
        <w:bottom w:val="none" w:sz="0" w:space="0" w:color="auto"/>
        <w:right w:val="none" w:sz="0" w:space="0" w:color="auto"/>
      </w:divBdr>
    </w:div>
    <w:div w:id="1492865645">
      <w:bodyDiv w:val="1"/>
      <w:marLeft w:val="0"/>
      <w:marRight w:val="0"/>
      <w:marTop w:val="0"/>
      <w:marBottom w:val="0"/>
      <w:divBdr>
        <w:top w:val="none" w:sz="0" w:space="0" w:color="auto"/>
        <w:left w:val="none" w:sz="0" w:space="0" w:color="auto"/>
        <w:bottom w:val="none" w:sz="0" w:space="0" w:color="auto"/>
        <w:right w:val="none" w:sz="0" w:space="0" w:color="auto"/>
      </w:divBdr>
    </w:div>
    <w:div w:id="1493179544">
      <w:bodyDiv w:val="1"/>
      <w:marLeft w:val="0"/>
      <w:marRight w:val="0"/>
      <w:marTop w:val="0"/>
      <w:marBottom w:val="0"/>
      <w:divBdr>
        <w:top w:val="none" w:sz="0" w:space="0" w:color="auto"/>
        <w:left w:val="none" w:sz="0" w:space="0" w:color="auto"/>
        <w:bottom w:val="none" w:sz="0" w:space="0" w:color="auto"/>
        <w:right w:val="none" w:sz="0" w:space="0" w:color="auto"/>
      </w:divBdr>
    </w:div>
    <w:div w:id="1493253808">
      <w:bodyDiv w:val="1"/>
      <w:marLeft w:val="0"/>
      <w:marRight w:val="0"/>
      <w:marTop w:val="0"/>
      <w:marBottom w:val="0"/>
      <w:divBdr>
        <w:top w:val="none" w:sz="0" w:space="0" w:color="auto"/>
        <w:left w:val="none" w:sz="0" w:space="0" w:color="auto"/>
        <w:bottom w:val="none" w:sz="0" w:space="0" w:color="auto"/>
        <w:right w:val="none" w:sz="0" w:space="0" w:color="auto"/>
      </w:divBdr>
    </w:div>
    <w:div w:id="1493522142">
      <w:bodyDiv w:val="1"/>
      <w:marLeft w:val="0"/>
      <w:marRight w:val="0"/>
      <w:marTop w:val="0"/>
      <w:marBottom w:val="0"/>
      <w:divBdr>
        <w:top w:val="none" w:sz="0" w:space="0" w:color="auto"/>
        <w:left w:val="none" w:sz="0" w:space="0" w:color="auto"/>
        <w:bottom w:val="none" w:sz="0" w:space="0" w:color="auto"/>
        <w:right w:val="none" w:sz="0" w:space="0" w:color="auto"/>
      </w:divBdr>
    </w:div>
    <w:div w:id="1493721880">
      <w:bodyDiv w:val="1"/>
      <w:marLeft w:val="0"/>
      <w:marRight w:val="0"/>
      <w:marTop w:val="0"/>
      <w:marBottom w:val="0"/>
      <w:divBdr>
        <w:top w:val="none" w:sz="0" w:space="0" w:color="auto"/>
        <w:left w:val="none" w:sz="0" w:space="0" w:color="auto"/>
        <w:bottom w:val="none" w:sz="0" w:space="0" w:color="auto"/>
        <w:right w:val="none" w:sz="0" w:space="0" w:color="auto"/>
      </w:divBdr>
    </w:div>
    <w:div w:id="1493838550">
      <w:bodyDiv w:val="1"/>
      <w:marLeft w:val="0"/>
      <w:marRight w:val="0"/>
      <w:marTop w:val="0"/>
      <w:marBottom w:val="0"/>
      <w:divBdr>
        <w:top w:val="none" w:sz="0" w:space="0" w:color="auto"/>
        <w:left w:val="none" w:sz="0" w:space="0" w:color="auto"/>
        <w:bottom w:val="none" w:sz="0" w:space="0" w:color="auto"/>
        <w:right w:val="none" w:sz="0" w:space="0" w:color="auto"/>
      </w:divBdr>
    </w:div>
    <w:div w:id="1493906888">
      <w:bodyDiv w:val="1"/>
      <w:marLeft w:val="0"/>
      <w:marRight w:val="0"/>
      <w:marTop w:val="0"/>
      <w:marBottom w:val="0"/>
      <w:divBdr>
        <w:top w:val="none" w:sz="0" w:space="0" w:color="auto"/>
        <w:left w:val="none" w:sz="0" w:space="0" w:color="auto"/>
        <w:bottom w:val="none" w:sz="0" w:space="0" w:color="auto"/>
        <w:right w:val="none" w:sz="0" w:space="0" w:color="auto"/>
      </w:divBdr>
    </w:div>
    <w:div w:id="1494179924">
      <w:bodyDiv w:val="1"/>
      <w:marLeft w:val="0"/>
      <w:marRight w:val="0"/>
      <w:marTop w:val="0"/>
      <w:marBottom w:val="0"/>
      <w:divBdr>
        <w:top w:val="none" w:sz="0" w:space="0" w:color="auto"/>
        <w:left w:val="none" w:sz="0" w:space="0" w:color="auto"/>
        <w:bottom w:val="none" w:sz="0" w:space="0" w:color="auto"/>
        <w:right w:val="none" w:sz="0" w:space="0" w:color="auto"/>
      </w:divBdr>
    </w:div>
    <w:div w:id="1494834941">
      <w:bodyDiv w:val="1"/>
      <w:marLeft w:val="0"/>
      <w:marRight w:val="0"/>
      <w:marTop w:val="0"/>
      <w:marBottom w:val="0"/>
      <w:divBdr>
        <w:top w:val="none" w:sz="0" w:space="0" w:color="auto"/>
        <w:left w:val="none" w:sz="0" w:space="0" w:color="auto"/>
        <w:bottom w:val="none" w:sz="0" w:space="0" w:color="auto"/>
        <w:right w:val="none" w:sz="0" w:space="0" w:color="auto"/>
      </w:divBdr>
    </w:div>
    <w:div w:id="1495606328">
      <w:bodyDiv w:val="1"/>
      <w:marLeft w:val="0"/>
      <w:marRight w:val="0"/>
      <w:marTop w:val="0"/>
      <w:marBottom w:val="0"/>
      <w:divBdr>
        <w:top w:val="none" w:sz="0" w:space="0" w:color="auto"/>
        <w:left w:val="none" w:sz="0" w:space="0" w:color="auto"/>
        <w:bottom w:val="none" w:sz="0" w:space="0" w:color="auto"/>
        <w:right w:val="none" w:sz="0" w:space="0" w:color="auto"/>
      </w:divBdr>
    </w:div>
    <w:div w:id="1496144806">
      <w:bodyDiv w:val="1"/>
      <w:marLeft w:val="0"/>
      <w:marRight w:val="0"/>
      <w:marTop w:val="0"/>
      <w:marBottom w:val="0"/>
      <w:divBdr>
        <w:top w:val="none" w:sz="0" w:space="0" w:color="auto"/>
        <w:left w:val="none" w:sz="0" w:space="0" w:color="auto"/>
        <w:bottom w:val="none" w:sz="0" w:space="0" w:color="auto"/>
        <w:right w:val="none" w:sz="0" w:space="0" w:color="auto"/>
      </w:divBdr>
    </w:div>
    <w:div w:id="1496218534">
      <w:bodyDiv w:val="1"/>
      <w:marLeft w:val="0"/>
      <w:marRight w:val="0"/>
      <w:marTop w:val="0"/>
      <w:marBottom w:val="0"/>
      <w:divBdr>
        <w:top w:val="none" w:sz="0" w:space="0" w:color="auto"/>
        <w:left w:val="none" w:sz="0" w:space="0" w:color="auto"/>
        <w:bottom w:val="none" w:sz="0" w:space="0" w:color="auto"/>
        <w:right w:val="none" w:sz="0" w:space="0" w:color="auto"/>
      </w:divBdr>
    </w:div>
    <w:div w:id="1496265219">
      <w:bodyDiv w:val="1"/>
      <w:marLeft w:val="0"/>
      <w:marRight w:val="0"/>
      <w:marTop w:val="0"/>
      <w:marBottom w:val="0"/>
      <w:divBdr>
        <w:top w:val="none" w:sz="0" w:space="0" w:color="auto"/>
        <w:left w:val="none" w:sz="0" w:space="0" w:color="auto"/>
        <w:bottom w:val="none" w:sz="0" w:space="0" w:color="auto"/>
        <w:right w:val="none" w:sz="0" w:space="0" w:color="auto"/>
      </w:divBdr>
    </w:div>
    <w:div w:id="1496335883">
      <w:bodyDiv w:val="1"/>
      <w:marLeft w:val="0"/>
      <w:marRight w:val="0"/>
      <w:marTop w:val="0"/>
      <w:marBottom w:val="0"/>
      <w:divBdr>
        <w:top w:val="none" w:sz="0" w:space="0" w:color="auto"/>
        <w:left w:val="none" w:sz="0" w:space="0" w:color="auto"/>
        <w:bottom w:val="none" w:sz="0" w:space="0" w:color="auto"/>
        <w:right w:val="none" w:sz="0" w:space="0" w:color="auto"/>
      </w:divBdr>
    </w:div>
    <w:div w:id="1497188665">
      <w:bodyDiv w:val="1"/>
      <w:marLeft w:val="0"/>
      <w:marRight w:val="0"/>
      <w:marTop w:val="0"/>
      <w:marBottom w:val="0"/>
      <w:divBdr>
        <w:top w:val="none" w:sz="0" w:space="0" w:color="auto"/>
        <w:left w:val="none" w:sz="0" w:space="0" w:color="auto"/>
        <w:bottom w:val="none" w:sz="0" w:space="0" w:color="auto"/>
        <w:right w:val="none" w:sz="0" w:space="0" w:color="auto"/>
      </w:divBdr>
    </w:div>
    <w:div w:id="1497499680">
      <w:bodyDiv w:val="1"/>
      <w:marLeft w:val="0"/>
      <w:marRight w:val="0"/>
      <w:marTop w:val="0"/>
      <w:marBottom w:val="0"/>
      <w:divBdr>
        <w:top w:val="none" w:sz="0" w:space="0" w:color="auto"/>
        <w:left w:val="none" w:sz="0" w:space="0" w:color="auto"/>
        <w:bottom w:val="none" w:sz="0" w:space="0" w:color="auto"/>
        <w:right w:val="none" w:sz="0" w:space="0" w:color="auto"/>
      </w:divBdr>
    </w:div>
    <w:div w:id="1497841102">
      <w:bodyDiv w:val="1"/>
      <w:marLeft w:val="0"/>
      <w:marRight w:val="0"/>
      <w:marTop w:val="0"/>
      <w:marBottom w:val="0"/>
      <w:divBdr>
        <w:top w:val="none" w:sz="0" w:space="0" w:color="auto"/>
        <w:left w:val="none" w:sz="0" w:space="0" w:color="auto"/>
        <w:bottom w:val="none" w:sz="0" w:space="0" w:color="auto"/>
        <w:right w:val="none" w:sz="0" w:space="0" w:color="auto"/>
      </w:divBdr>
    </w:div>
    <w:div w:id="1499081022">
      <w:bodyDiv w:val="1"/>
      <w:marLeft w:val="0"/>
      <w:marRight w:val="0"/>
      <w:marTop w:val="0"/>
      <w:marBottom w:val="0"/>
      <w:divBdr>
        <w:top w:val="none" w:sz="0" w:space="0" w:color="auto"/>
        <w:left w:val="none" w:sz="0" w:space="0" w:color="auto"/>
        <w:bottom w:val="none" w:sz="0" w:space="0" w:color="auto"/>
        <w:right w:val="none" w:sz="0" w:space="0" w:color="auto"/>
      </w:divBdr>
    </w:div>
    <w:div w:id="1499272883">
      <w:bodyDiv w:val="1"/>
      <w:marLeft w:val="0"/>
      <w:marRight w:val="0"/>
      <w:marTop w:val="0"/>
      <w:marBottom w:val="0"/>
      <w:divBdr>
        <w:top w:val="none" w:sz="0" w:space="0" w:color="auto"/>
        <w:left w:val="none" w:sz="0" w:space="0" w:color="auto"/>
        <w:bottom w:val="none" w:sz="0" w:space="0" w:color="auto"/>
        <w:right w:val="none" w:sz="0" w:space="0" w:color="auto"/>
      </w:divBdr>
    </w:div>
    <w:div w:id="1499344333">
      <w:bodyDiv w:val="1"/>
      <w:marLeft w:val="0"/>
      <w:marRight w:val="0"/>
      <w:marTop w:val="0"/>
      <w:marBottom w:val="0"/>
      <w:divBdr>
        <w:top w:val="none" w:sz="0" w:space="0" w:color="auto"/>
        <w:left w:val="none" w:sz="0" w:space="0" w:color="auto"/>
        <w:bottom w:val="none" w:sz="0" w:space="0" w:color="auto"/>
        <w:right w:val="none" w:sz="0" w:space="0" w:color="auto"/>
      </w:divBdr>
    </w:div>
    <w:div w:id="1500006089">
      <w:bodyDiv w:val="1"/>
      <w:marLeft w:val="0"/>
      <w:marRight w:val="0"/>
      <w:marTop w:val="0"/>
      <w:marBottom w:val="0"/>
      <w:divBdr>
        <w:top w:val="none" w:sz="0" w:space="0" w:color="auto"/>
        <w:left w:val="none" w:sz="0" w:space="0" w:color="auto"/>
        <w:bottom w:val="none" w:sz="0" w:space="0" w:color="auto"/>
        <w:right w:val="none" w:sz="0" w:space="0" w:color="auto"/>
      </w:divBdr>
    </w:div>
    <w:div w:id="1500191609">
      <w:bodyDiv w:val="1"/>
      <w:marLeft w:val="0"/>
      <w:marRight w:val="0"/>
      <w:marTop w:val="0"/>
      <w:marBottom w:val="0"/>
      <w:divBdr>
        <w:top w:val="none" w:sz="0" w:space="0" w:color="auto"/>
        <w:left w:val="none" w:sz="0" w:space="0" w:color="auto"/>
        <w:bottom w:val="none" w:sz="0" w:space="0" w:color="auto"/>
        <w:right w:val="none" w:sz="0" w:space="0" w:color="auto"/>
      </w:divBdr>
    </w:div>
    <w:div w:id="1500391064">
      <w:bodyDiv w:val="1"/>
      <w:marLeft w:val="0"/>
      <w:marRight w:val="0"/>
      <w:marTop w:val="0"/>
      <w:marBottom w:val="0"/>
      <w:divBdr>
        <w:top w:val="none" w:sz="0" w:space="0" w:color="auto"/>
        <w:left w:val="none" w:sz="0" w:space="0" w:color="auto"/>
        <w:bottom w:val="none" w:sz="0" w:space="0" w:color="auto"/>
        <w:right w:val="none" w:sz="0" w:space="0" w:color="auto"/>
      </w:divBdr>
    </w:div>
    <w:div w:id="1500730589">
      <w:bodyDiv w:val="1"/>
      <w:marLeft w:val="0"/>
      <w:marRight w:val="0"/>
      <w:marTop w:val="0"/>
      <w:marBottom w:val="0"/>
      <w:divBdr>
        <w:top w:val="none" w:sz="0" w:space="0" w:color="auto"/>
        <w:left w:val="none" w:sz="0" w:space="0" w:color="auto"/>
        <w:bottom w:val="none" w:sz="0" w:space="0" w:color="auto"/>
        <w:right w:val="none" w:sz="0" w:space="0" w:color="auto"/>
      </w:divBdr>
    </w:div>
    <w:div w:id="1500846699">
      <w:bodyDiv w:val="1"/>
      <w:marLeft w:val="0"/>
      <w:marRight w:val="0"/>
      <w:marTop w:val="0"/>
      <w:marBottom w:val="0"/>
      <w:divBdr>
        <w:top w:val="none" w:sz="0" w:space="0" w:color="auto"/>
        <w:left w:val="none" w:sz="0" w:space="0" w:color="auto"/>
        <w:bottom w:val="none" w:sz="0" w:space="0" w:color="auto"/>
        <w:right w:val="none" w:sz="0" w:space="0" w:color="auto"/>
      </w:divBdr>
    </w:div>
    <w:div w:id="1502087632">
      <w:bodyDiv w:val="1"/>
      <w:marLeft w:val="0"/>
      <w:marRight w:val="0"/>
      <w:marTop w:val="0"/>
      <w:marBottom w:val="0"/>
      <w:divBdr>
        <w:top w:val="none" w:sz="0" w:space="0" w:color="auto"/>
        <w:left w:val="none" w:sz="0" w:space="0" w:color="auto"/>
        <w:bottom w:val="none" w:sz="0" w:space="0" w:color="auto"/>
        <w:right w:val="none" w:sz="0" w:space="0" w:color="auto"/>
      </w:divBdr>
    </w:div>
    <w:div w:id="1502282447">
      <w:bodyDiv w:val="1"/>
      <w:marLeft w:val="0"/>
      <w:marRight w:val="0"/>
      <w:marTop w:val="0"/>
      <w:marBottom w:val="0"/>
      <w:divBdr>
        <w:top w:val="none" w:sz="0" w:space="0" w:color="auto"/>
        <w:left w:val="none" w:sz="0" w:space="0" w:color="auto"/>
        <w:bottom w:val="none" w:sz="0" w:space="0" w:color="auto"/>
        <w:right w:val="none" w:sz="0" w:space="0" w:color="auto"/>
      </w:divBdr>
    </w:div>
    <w:div w:id="1502309986">
      <w:bodyDiv w:val="1"/>
      <w:marLeft w:val="0"/>
      <w:marRight w:val="0"/>
      <w:marTop w:val="0"/>
      <w:marBottom w:val="0"/>
      <w:divBdr>
        <w:top w:val="none" w:sz="0" w:space="0" w:color="auto"/>
        <w:left w:val="none" w:sz="0" w:space="0" w:color="auto"/>
        <w:bottom w:val="none" w:sz="0" w:space="0" w:color="auto"/>
        <w:right w:val="none" w:sz="0" w:space="0" w:color="auto"/>
      </w:divBdr>
    </w:div>
    <w:div w:id="1502356276">
      <w:bodyDiv w:val="1"/>
      <w:marLeft w:val="0"/>
      <w:marRight w:val="0"/>
      <w:marTop w:val="0"/>
      <w:marBottom w:val="0"/>
      <w:divBdr>
        <w:top w:val="none" w:sz="0" w:space="0" w:color="auto"/>
        <w:left w:val="none" w:sz="0" w:space="0" w:color="auto"/>
        <w:bottom w:val="none" w:sz="0" w:space="0" w:color="auto"/>
        <w:right w:val="none" w:sz="0" w:space="0" w:color="auto"/>
      </w:divBdr>
    </w:div>
    <w:div w:id="1502544261">
      <w:bodyDiv w:val="1"/>
      <w:marLeft w:val="0"/>
      <w:marRight w:val="0"/>
      <w:marTop w:val="0"/>
      <w:marBottom w:val="0"/>
      <w:divBdr>
        <w:top w:val="none" w:sz="0" w:space="0" w:color="auto"/>
        <w:left w:val="none" w:sz="0" w:space="0" w:color="auto"/>
        <w:bottom w:val="none" w:sz="0" w:space="0" w:color="auto"/>
        <w:right w:val="none" w:sz="0" w:space="0" w:color="auto"/>
      </w:divBdr>
    </w:div>
    <w:div w:id="1502545486">
      <w:bodyDiv w:val="1"/>
      <w:marLeft w:val="0"/>
      <w:marRight w:val="0"/>
      <w:marTop w:val="0"/>
      <w:marBottom w:val="0"/>
      <w:divBdr>
        <w:top w:val="none" w:sz="0" w:space="0" w:color="auto"/>
        <w:left w:val="none" w:sz="0" w:space="0" w:color="auto"/>
        <w:bottom w:val="none" w:sz="0" w:space="0" w:color="auto"/>
        <w:right w:val="none" w:sz="0" w:space="0" w:color="auto"/>
      </w:divBdr>
    </w:div>
    <w:div w:id="1502742562">
      <w:bodyDiv w:val="1"/>
      <w:marLeft w:val="0"/>
      <w:marRight w:val="0"/>
      <w:marTop w:val="0"/>
      <w:marBottom w:val="0"/>
      <w:divBdr>
        <w:top w:val="none" w:sz="0" w:space="0" w:color="auto"/>
        <w:left w:val="none" w:sz="0" w:space="0" w:color="auto"/>
        <w:bottom w:val="none" w:sz="0" w:space="0" w:color="auto"/>
        <w:right w:val="none" w:sz="0" w:space="0" w:color="auto"/>
      </w:divBdr>
    </w:div>
    <w:div w:id="1504011692">
      <w:bodyDiv w:val="1"/>
      <w:marLeft w:val="0"/>
      <w:marRight w:val="0"/>
      <w:marTop w:val="0"/>
      <w:marBottom w:val="0"/>
      <w:divBdr>
        <w:top w:val="none" w:sz="0" w:space="0" w:color="auto"/>
        <w:left w:val="none" w:sz="0" w:space="0" w:color="auto"/>
        <w:bottom w:val="none" w:sz="0" w:space="0" w:color="auto"/>
        <w:right w:val="none" w:sz="0" w:space="0" w:color="auto"/>
      </w:divBdr>
    </w:div>
    <w:div w:id="1504124262">
      <w:bodyDiv w:val="1"/>
      <w:marLeft w:val="0"/>
      <w:marRight w:val="0"/>
      <w:marTop w:val="0"/>
      <w:marBottom w:val="0"/>
      <w:divBdr>
        <w:top w:val="none" w:sz="0" w:space="0" w:color="auto"/>
        <w:left w:val="none" w:sz="0" w:space="0" w:color="auto"/>
        <w:bottom w:val="none" w:sz="0" w:space="0" w:color="auto"/>
        <w:right w:val="none" w:sz="0" w:space="0" w:color="auto"/>
      </w:divBdr>
    </w:div>
    <w:div w:id="1504395499">
      <w:bodyDiv w:val="1"/>
      <w:marLeft w:val="0"/>
      <w:marRight w:val="0"/>
      <w:marTop w:val="0"/>
      <w:marBottom w:val="0"/>
      <w:divBdr>
        <w:top w:val="none" w:sz="0" w:space="0" w:color="auto"/>
        <w:left w:val="none" w:sz="0" w:space="0" w:color="auto"/>
        <w:bottom w:val="none" w:sz="0" w:space="0" w:color="auto"/>
        <w:right w:val="none" w:sz="0" w:space="0" w:color="auto"/>
      </w:divBdr>
    </w:div>
    <w:div w:id="1505197585">
      <w:bodyDiv w:val="1"/>
      <w:marLeft w:val="0"/>
      <w:marRight w:val="0"/>
      <w:marTop w:val="0"/>
      <w:marBottom w:val="0"/>
      <w:divBdr>
        <w:top w:val="none" w:sz="0" w:space="0" w:color="auto"/>
        <w:left w:val="none" w:sz="0" w:space="0" w:color="auto"/>
        <w:bottom w:val="none" w:sz="0" w:space="0" w:color="auto"/>
        <w:right w:val="none" w:sz="0" w:space="0" w:color="auto"/>
      </w:divBdr>
    </w:div>
    <w:div w:id="1505390151">
      <w:bodyDiv w:val="1"/>
      <w:marLeft w:val="0"/>
      <w:marRight w:val="0"/>
      <w:marTop w:val="0"/>
      <w:marBottom w:val="0"/>
      <w:divBdr>
        <w:top w:val="none" w:sz="0" w:space="0" w:color="auto"/>
        <w:left w:val="none" w:sz="0" w:space="0" w:color="auto"/>
        <w:bottom w:val="none" w:sz="0" w:space="0" w:color="auto"/>
        <w:right w:val="none" w:sz="0" w:space="0" w:color="auto"/>
      </w:divBdr>
    </w:div>
    <w:div w:id="1506018279">
      <w:bodyDiv w:val="1"/>
      <w:marLeft w:val="0"/>
      <w:marRight w:val="0"/>
      <w:marTop w:val="0"/>
      <w:marBottom w:val="0"/>
      <w:divBdr>
        <w:top w:val="none" w:sz="0" w:space="0" w:color="auto"/>
        <w:left w:val="none" w:sz="0" w:space="0" w:color="auto"/>
        <w:bottom w:val="none" w:sz="0" w:space="0" w:color="auto"/>
        <w:right w:val="none" w:sz="0" w:space="0" w:color="auto"/>
      </w:divBdr>
    </w:div>
    <w:div w:id="1506481156">
      <w:bodyDiv w:val="1"/>
      <w:marLeft w:val="0"/>
      <w:marRight w:val="0"/>
      <w:marTop w:val="0"/>
      <w:marBottom w:val="0"/>
      <w:divBdr>
        <w:top w:val="none" w:sz="0" w:space="0" w:color="auto"/>
        <w:left w:val="none" w:sz="0" w:space="0" w:color="auto"/>
        <w:bottom w:val="none" w:sz="0" w:space="0" w:color="auto"/>
        <w:right w:val="none" w:sz="0" w:space="0" w:color="auto"/>
      </w:divBdr>
    </w:div>
    <w:div w:id="1506941206">
      <w:bodyDiv w:val="1"/>
      <w:marLeft w:val="0"/>
      <w:marRight w:val="0"/>
      <w:marTop w:val="0"/>
      <w:marBottom w:val="0"/>
      <w:divBdr>
        <w:top w:val="none" w:sz="0" w:space="0" w:color="auto"/>
        <w:left w:val="none" w:sz="0" w:space="0" w:color="auto"/>
        <w:bottom w:val="none" w:sz="0" w:space="0" w:color="auto"/>
        <w:right w:val="none" w:sz="0" w:space="0" w:color="auto"/>
      </w:divBdr>
    </w:div>
    <w:div w:id="1507328168">
      <w:bodyDiv w:val="1"/>
      <w:marLeft w:val="0"/>
      <w:marRight w:val="0"/>
      <w:marTop w:val="0"/>
      <w:marBottom w:val="0"/>
      <w:divBdr>
        <w:top w:val="none" w:sz="0" w:space="0" w:color="auto"/>
        <w:left w:val="none" w:sz="0" w:space="0" w:color="auto"/>
        <w:bottom w:val="none" w:sz="0" w:space="0" w:color="auto"/>
        <w:right w:val="none" w:sz="0" w:space="0" w:color="auto"/>
      </w:divBdr>
    </w:div>
    <w:div w:id="1507477396">
      <w:bodyDiv w:val="1"/>
      <w:marLeft w:val="0"/>
      <w:marRight w:val="0"/>
      <w:marTop w:val="0"/>
      <w:marBottom w:val="0"/>
      <w:divBdr>
        <w:top w:val="none" w:sz="0" w:space="0" w:color="auto"/>
        <w:left w:val="none" w:sz="0" w:space="0" w:color="auto"/>
        <w:bottom w:val="none" w:sz="0" w:space="0" w:color="auto"/>
        <w:right w:val="none" w:sz="0" w:space="0" w:color="auto"/>
      </w:divBdr>
    </w:div>
    <w:div w:id="1507750269">
      <w:bodyDiv w:val="1"/>
      <w:marLeft w:val="0"/>
      <w:marRight w:val="0"/>
      <w:marTop w:val="0"/>
      <w:marBottom w:val="0"/>
      <w:divBdr>
        <w:top w:val="none" w:sz="0" w:space="0" w:color="auto"/>
        <w:left w:val="none" w:sz="0" w:space="0" w:color="auto"/>
        <w:bottom w:val="none" w:sz="0" w:space="0" w:color="auto"/>
        <w:right w:val="none" w:sz="0" w:space="0" w:color="auto"/>
      </w:divBdr>
    </w:div>
    <w:div w:id="1508203795">
      <w:bodyDiv w:val="1"/>
      <w:marLeft w:val="0"/>
      <w:marRight w:val="0"/>
      <w:marTop w:val="0"/>
      <w:marBottom w:val="0"/>
      <w:divBdr>
        <w:top w:val="none" w:sz="0" w:space="0" w:color="auto"/>
        <w:left w:val="none" w:sz="0" w:space="0" w:color="auto"/>
        <w:bottom w:val="none" w:sz="0" w:space="0" w:color="auto"/>
        <w:right w:val="none" w:sz="0" w:space="0" w:color="auto"/>
      </w:divBdr>
    </w:div>
    <w:div w:id="1508448178">
      <w:bodyDiv w:val="1"/>
      <w:marLeft w:val="0"/>
      <w:marRight w:val="0"/>
      <w:marTop w:val="0"/>
      <w:marBottom w:val="0"/>
      <w:divBdr>
        <w:top w:val="none" w:sz="0" w:space="0" w:color="auto"/>
        <w:left w:val="none" w:sz="0" w:space="0" w:color="auto"/>
        <w:bottom w:val="none" w:sz="0" w:space="0" w:color="auto"/>
        <w:right w:val="none" w:sz="0" w:space="0" w:color="auto"/>
      </w:divBdr>
    </w:div>
    <w:div w:id="1509752911">
      <w:bodyDiv w:val="1"/>
      <w:marLeft w:val="0"/>
      <w:marRight w:val="0"/>
      <w:marTop w:val="0"/>
      <w:marBottom w:val="0"/>
      <w:divBdr>
        <w:top w:val="none" w:sz="0" w:space="0" w:color="auto"/>
        <w:left w:val="none" w:sz="0" w:space="0" w:color="auto"/>
        <w:bottom w:val="none" w:sz="0" w:space="0" w:color="auto"/>
        <w:right w:val="none" w:sz="0" w:space="0" w:color="auto"/>
      </w:divBdr>
    </w:div>
    <w:div w:id="1510170371">
      <w:bodyDiv w:val="1"/>
      <w:marLeft w:val="0"/>
      <w:marRight w:val="0"/>
      <w:marTop w:val="0"/>
      <w:marBottom w:val="0"/>
      <w:divBdr>
        <w:top w:val="none" w:sz="0" w:space="0" w:color="auto"/>
        <w:left w:val="none" w:sz="0" w:space="0" w:color="auto"/>
        <w:bottom w:val="none" w:sz="0" w:space="0" w:color="auto"/>
        <w:right w:val="none" w:sz="0" w:space="0" w:color="auto"/>
      </w:divBdr>
    </w:div>
    <w:div w:id="1510637125">
      <w:bodyDiv w:val="1"/>
      <w:marLeft w:val="0"/>
      <w:marRight w:val="0"/>
      <w:marTop w:val="0"/>
      <w:marBottom w:val="0"/>
      <w:divBdr>
        <w:top w:val="none" w:sz="0" w:space="0" w:color="auto"/>
        <w:left w:val="none" w:sz="0" w:space="0" w:color="auto"/>
        <w:bottom w:val="none" w:sz="0" w:space="0" w:color="auto"/>
        <w:right w:val="none" w:sz="0" w:space="0" w:color="auto"/>
      </w:divBdr>
    </w:div>
    <w:div w:id="1511068475">
      <w:bodyDiv w:val="1"/>
      <w:marLeft w:val="0"/>
      <w:marRight w:val="0"/>
      <w:marTop w:val="0"/>
      <w:marBottom w:val="0"/>
      <w:divBdr>
        <w:top w:val="none" w:sz="0" w:space="0" w:color="auto"/>
        <w:left w:val="none" w:sz="0" w:space="0" w:color="auto"/>
        <w:bottom w:val="none" w:sz="0" w:space="0" w:color="auto"/>
        <w:right w:val="none" w:sz="0" w:space="0" w:color="auto"/>
      </w:divBdr>
    </w:div>
    <w:div w:id="1511095640">
      <w:bodyDiv w:val="1"/>
      <w:marLeft w:val="0"/>
      <w:marRight w:val="0"/>
      <w:marTop w:val="0"/>
      <w:marBottom w:val="0"/>
      <w:divBdr>
        <w:top w:val="none" w:sz="0" w:space="0" w:color="auto"/>
        <w:left w:val="none" w:sz="0" w:space="0" w:color="auto"/>
        <w:bottom w:val="none" w:sz="0" w:space="0" w:color="auto"/>
        <w:right w:val="none" w:sz="0" w:space="0" w:color="auto"/>
      </w:divBdr>
    </w:div>
    <w:div w:id="1511217109">
      <w:bodyDiv w:val="1"/>
      <w:marLeft w:val="0"/>
      <w:marRight w:val="0"/>
      <w:marTop w:val="0"/>
      <w:marBottom w:val="0"/>
      <w:divBdr>
        <w:top w:val="none" w:sz="0" w:space="0" w:color="auto"/>
        <w:left w:val="none" w:sz="0" w:space="0" w:color="auto"/>
        <w:bottom w:val="none" w:sz="0" w:space="0" w:color="auto"/>
        <w:right w:val="none" w:sz="0" w:space="0" w:color="auto"/>
      </w:divBdr>
    </w:div>
    <w:div w:id="1511329279">
      <w:bodyDiv w:val="1"/>
      <w:marLeft w:val="0"/>
      <w:marRight w:val="0"/>
      <w:marTop w:val="0"/>
      <w:marBottom w:val="0"/>
      <w:divBdr>
        <w:top w:val="none" w:sz="0" w:space="0" w:color="auto"/>
        <w:left w:val="none" w:sz="0" w:space="0" w:color="auto"/>
        <w:bottom w:val="none" w:sz="0" w:space="0" w:color="auto"/>
        <w:right w:val="none" w:sz="0" w:space="0" w:color="auto"/>
      </w:divBdr>
    </w:div>
    <w:div w:id="1512143902">
      <w:bodyDiv w:val="1"/>
      <w:marLeft w:val="0"/>
      <w:marRight w:val="0"/>
      <w:marTop w:val="0"/>
      <w:marBottom w:val="0"/>
      <w:divBdr>
        <w:top w:val="none" w:sz="0" w:space="0" w:color="auto"/>
        <w:left w:val="none" w:sz="0" w:space="0" w:color="auto"/>
        <w:bottom w:val="none" w:sz="0" w:space="0" w:color="auto"/>
        <w:right w:val="none" w:sz="0" w:space="0" w:color="auto"/>
      </w:divBdr>
    </w:div>
    <w:div w:id="1512331290">
      <w:bodyDiv w:val="1"/>
      <w:marLeft w:val="0"/>
      <w:marRight w:val="0"/>
      <w:marTop w:val="0"/>
      <w:marBottom w:val="0"/>
      <w:divBdr>
        <w:top w:val="none" w:sz="0" w:space="0" w:color="auto"/>
        <w:left w:val="none" w:sz="0" w:space="0" w:color="auto"/>
        <w:bottom w:val="none" w:sz="0" w:space="0" w:color="auto"/>
        <w:right w:val="none" w:sz="0" w:space="0" w:color="auto"/>
      </w:divBdr>
    </w:div>
    <w:div w:id="1512446623">
      <w:bodyDiv w:val="1"/>
      <w:marLeft w:val="0"/>
      <w:marRight w:val="0"/>
      <w:marTop w:val="0"/>
      <w:marBottom w:val="0"/>
      <w:divBdr>
        <w:top w:val="none" w:sz="0" w:space="0" w:color="auto"/>
        <w:left w:val="none" w:sz="0" w:space="0" w:color="auto"/>
        <w:bottom w:val="none" w:sz="0" w:space="0" w:color="auto"/>
        <w:right w:val="none" w:sz="0" w:space="0" w:color="auto"/>
      </w:divBdr>
    </w:div>
    <w:div w:id="1512793434">
      <w:bodyDiv w:val="1"/>
      <w:marLeft w:val="0"/>
      <w:marRight w:val="0"/>
      <w:marTop w:val="0"/>
      <w:marBottom w:val="0"/>
      <w:divBdr>
        <w:top w:val="none" w:sz="0" w:space="0" w:color="auto"/>
        <w:left w:val="none" w:sz="0" w:space="0" w:color="auto"/>
        <w:bottom w:val="none" w:sz="0" w:space="0" w:color="auto"/>
        <w:right w:val="none" w:sz="0" w:space="0" w:color="auto"/>
      </w:divBdr>
    </w:div>
    <w:div w:id="1513296799">
      <w:bodyDiv w:val="1"/>
      <w:marLeft w:val="0"/>
      <w:marRight w:val="0"/>
      <w:marTop w:val="0"/>
      <w:marBottom w:val="0"/>
      <w:divBdr>
        <w:top w:val="none" w:sz="0" w:space="0" w:color="auto"/>
        <w:left w:val="none" w:sz="0" w:space="0" w:color="auto"/>
        <w:bottom w:val="none" w:sz="0" w:space="0" w:color="auto"/>
        <w:right w:val="none" w:sz="0" w:space="0" w:color="auto"/>
      </w:divBdr>
    </w:div>
    <w:div w:id="1513647353">
      <w:bodyDiv w:val="1"/>
      <w:marLeft w:val="0"/>
      <w:marRight w:val="0"/>
      <w:marTop w:val="0"/>
      <w:marBottom w:val="0"/>
      <w:divBdr>
        <w:top w:val="none" w:sz="0" w:space="0" w:color="auto"/>
        <w:left w:val="none" w:sz="0" w:space="0" w:color="auto"/>
        <w:bottom w:val="none" w:sz="0" w:space="0" w:color="auto"/>
        <w:right w:val="none" w:sz="0" w:space="0" w:color="auto"/>
      </w:divBdr>
    </w:div>
    <w:div w:id="1513952343">
      <w:bodyDiv w:val="1"/>
      <w:marLeft w:val="0"/>
      <w:marRight w:val="0"/>
      <w:marTop w:val="0"/>
      <w:marBottom w:val="0"/>
      <w:divBdr>
        <w:top w:val="none" w:sz="0" w:space="0" w:color="auto"/>
        <w:left w:val="none" w:sz="0" w:space="0" w:color="auto"/>
        <w:bottom w:val="none" w:sz="0" w:space="0" w:color="auto"/>
        <w:right w:val="none" w:sz="0" w:space="0" w:color="auto"/>
      </w:divBdr>
    </w:div>
    <w:div w:id="1514104312">
      <w:bodyDiv w:val="1"/>
      <w:marLeft w:val="0"/>
      <w:marRight w:val="0"/>
      <w:marTop w:val="0"/>
      <w:marBottom w:val="0"/>
      <w:divBdr>
        <w:top w:val="none" w:sz="0" w:space="0" w:color="auto"/>
        <w:left w:val="none" w:sz="0" w:space="0" w:color="auto"/>
        <w:bottom w:val="none" w:sz="0" w:space="0" w:color="auto"/>
        <w:right w:val="none" w:sz="0" w:space="0" w:color="auto"/>
      </w:divBdr>
    </w:div>
    <w:div w:id="1514149883">
      <w:bodyDiv w:val="1"/>
      <w:marLeft w:val="0"/>
      <w:marRight w:val="0"/>
      <w:marTop w:val="0"/>
      <w:marBottom w:val="0"/>
      <w:divBdr>
        <w:top w:val="none" w:sz="0" w:space="0" w:color="auto"/>
        <w:left w:val="none" w:sz="0" w:space="0" w:color="auto"/>
        <w:bottom w:val="none" w:sz="0" w:space="0" w:color="auto"/>
        <w:right w:val="none" w:sz="0" w:space="0" w:color="auto"/>
      </w:divBdr>
    </w:div>
    <w:div w:id="1514304090">
      <w:bodyDiv w:val="1"/>
      <w:marLeft w:val="0"/>
      <w:marRight w:val="0"/>
      <w:marTop w:val="0"/>
      <w:marBottom w:val="0"/>
      <w:divBdr>
        <w:top w:val="none" w:sz="0" w:space="0" w:color="auto"/>
        <w:left w:val="none" w:sz="0" w:space="0" w:color="auto"/>
        <w:bottom w:val="none" w:sz="0" w:space="0" w:color="auto"/>
        <w:right w:val="none" w:sz="0" w:space="0" w:color="auto"/>
      </w:divBdr>
    </w:div>
    <w:div w:id="1514491052">
      <w:bodyDiv w:val="1"/>
      <w:marLeft w:val="0"/>
      <w:marRight w:val="0"/>
      <w:marTop w:val="0"/>
      <w:marBottom w:val="0"/>
      <w:divBdr>
        <w:top w:val="none" w:sz="0" w:space="0" w:color="auto"/>
        <w:left w:val="none" w:sz="0" w:space="0" w:color="auto"/>
        <w:bottom w:val="none" w:sz="0" w:space="0" w:color="auto"/>
        <w:right w:val="none" w:sz="0" w:space="0" w:color="auto"/>
      </w:divBdr>
    </w:div>
    <w:div w:id="1514537833">
      <w:bodyDiv w:val="1"/>
      <w:marLeft w:val="0"/>
      <w:marRight w:val="0"/>
      <w:marTop w:val="0"/>
      <w:marBottom w:val="0"/>
      <w:divBdr>
        <w:top w:val="none" w:sz="0" w:space="0" w:color="auto"/>
        <w:left w:val="none" w:sz="0" w:space="0" w:color="auto"/>
        <w:bottom w:val="none" w:sz="0" w:space="0" w:color="auto"/>
        <w:right w:val="none" w:sz="0" w:space="0" w:color="auto"/>
      </w:divBdr>
    </w:div>
    <w:div w:id="1515268164">
      <w:bodyDiv w:val="1"/>
      <w:marLeft w:val="0"/>
      <w:marRight w:val="0"/>
      <w:marTop w:val="0"/>
      <w:marBottom w:val="0"/>
      <w:divBdr>
        <w:top w:val="none" w:sz="0" w:space="0" w:color="auto"/>
        <w:left w:val="none" w:sz="0" w:space="0" w:color="auto"/>
        <w:bottom w:val="none" w:sz="0" w:space="0" w:color="auto"/>
        <w:right w:val="none" w:sz="0" w:space="0" w:color="auto"/>
      </w:divBdr>
    </w:div>
    <w:div w:id="1515269487">
      <w:bodyDiv w:val="1"/>
      <w:marLeft w:val="0"/>
      <w:marRight w:val="0"/>
      <w:marTop w:val="0"/>
      <w:marBottom w:val="0"/>
      <w:divBdr>
        <w:top w:val="none" w:sz="0" w:space="0" w:color="auto"/>
        <w:left w:val="none" w:sz="0" w:space="0" w:color="auto"/>
        <w:bottom w:val="none" w:sz="0" w:space="0" w:color="auto"/>
        <w:right w:val="none" w:sz="0" w:space="0" w:color="auto"/>
      </w:divBdr>
    </w:div>
    <w:div w:id="1515415725">
      <w:bodyDiv w:val="1"/>
      <w:marLeft w:val="0"/>
      <w:marRight w:val="0"/>
      <w:marTop w:val="0"/>
      <w:marBottom w:val="0"/>
      <w:divBdr>
        <w:top w:val="none" w:sz="0" w:space="0" w:color="auto"/>
        <w:left w:val="none" w:sz="0" w:space="0" w:color="auto"/>
        <w:bottom w:val="none" w:sz="0" w:space="0" w:color="auto"/>
        <w:right w:val="none" w:sz="0" w:space="0" w:color="auto"/>
      </w:divBdr>
    </w:div>
    <w:div w:id="1515729166">
      <w:bodyDiv w:val="1"/>
      <w:marLeft w:val="0"/>
      <w:marRight w:val="0"/>
      <w:marTop w:val="0"/>
      <w:marBottom w:val="0"/>
      <w:divBdr>
        <w:top w:val="none" w:sz="0" w:space="0" w:color="auto"/>
        <w:left w:val="none" w:sz="0" w:space="0" w:color="auto"/>
        <w:bottom w:val="none" w:sz="0" w:space="0" w:color="auto"/>
        <w:right w:val="none" w:sz="0" w:space="0" w:color="auto"/>
      </w:divBdr>
    </w:div>
    <w:div w:id="1516070842">
      <w:bodyDiv w:val="1"/>
      <w:marLeft w:val="0"/>
      <w:marRight w:val="0"/>
      <w:marTop w:val="0"/>
      <w:marBottom w:val="0"/>
      <w:divBdr>
        <w:top w:val="none" w:sz="0" w:space="0" w:color="auto"/>
        <w:left w:val="none" w:sz="0" w:space="0" w:color="auto"/>
        <w:bottom w:val="none" w:sz="0" w:space="0" w:color="auto"/>
        <w:right w:val="none" w:sz="0" w:space="0" w:color="auto"/>
      </w:divBdr>
    </w:div>
    <w:div w:id="1516530393">
      <w:bodyDiv w:val="1"/>
      <w:marLeft w:val="0"/>
      <w:marRight w:val="0"/>
      <w:marTop w:val="0"/>
      <w:marBottom w:val="0"/>
      <w:divBdr>
        <w:top w:val="none" w:sz="0" w:space="0" w:color="auto"/>
        <w:left w:val="none" w:sz="0" w:space="0" w:color="auto"/>
        <w:bottom w:val="none" w:sz="0" w:space="0" w:color="auto"/>
        <w:right w:val="none" w:sz="0" w:space="0" w:color="auto"/>
      </w:divBdr>
    </w:div>
    <w:div w:id="1516770308">
      <w:bodyDiv w:val="1"/>
      <w:marLeft w:val="0"/>
      <w:marRight w:val="0"/>
      <w:marTop w:val="0"/>
      <w:marBottom w:val="0"/>
      <w:divBdr>
        <w:top w:val="none" w:sz="0" w:space="0" w:color="auto"/>
        <w:left w:val="none" w:sz="0" w:space="0" w:color="auto"/>
        <w:bottom w:val="none" w:sz="0" w:space="0" w:color="auto"/>
        <w:right w:val="none" w:sz="0" w:space="0" w:color="auto"/>
      </w:divBdr>
    </w:div>
    <w:div w:id="1517381766">
      <w:bodyDiv w:val="1"/>
      <w:marLeft w:val="0"/>
      <w:marRight w:val="0"/>
      <w:marTop w:val="0"/>
      <w:marBottom w:val="0"/>
      <w:divBdr>
        <w:top w:val="none" w:sz="0" w:space="0" w:color="auto"/>
        <w:left w:val="none" w:sz="0" w:space="0" w:color="auto"/>
        <w:bottom w:val="none" w:sz="0" w:space="0" w:color="auto"/>
        <w:right w:val="none" w:sz="0" w:space="0" w:color="auto"/>
      </w:divBdr>
    </w:div>
    <w:div w:id="1517495470">
      <w:bodyDiv w:val="1"/>
      <w:marLeft w:val="0"/>
      <w:marRight w:val="0"/>
      <w:marTop w:val="0"/>
      <w:marBottom w:val="0"/>
      <w:divBdr>
        <w:top w:val="none" w:sz="0" w:space="0" w:color="auto"/>
        <w:left w:val="none" w:sz="0" w:space="0" w:color="auto"/>
        <w:bottom w:val="none" w:sz="0" w:space="0" w:color="auto"/>
        <w:right w:val="none" w:sz="0" w:space="0" w:color="auto"/>
      </w:divBdr>
    </w:div>
    <w:div w:id="1518347767">
      <w:bodyDiv w:val="1"/>
      <w:marLeft w:val="0"/>
      <w:marRight w:val="0"/>
      <w:marTop w:val="0"/>
      <w:marBottom w:val="0"/>
      <w:divBdr>
        <w:top w:val="none" w:sz="0" w:space="0" w:color="auto"/>
        <w:left w:val="none" w:sz="0" w:space="0" w:color="auto"/>
        <w:bottom w:val="none" w:sz="0" w:space="0" w:color="auto"/>
        <w:right w:val="none" w:sz="0" w:space="0" w:color="auto"/>
      </w:divBdr>
    </w:div>
    <w:div w:id="1519076494">
      <w:bodyDiv w:val="1"/>
      <w:marLeft w:val="0"/>
      <w:marRight w:val="0"/>
      <w:marTop w:val="0"/>
      <w:marBottom w:val="0"/>
      <w:divBdr>
        <w:top w:val="none" w:sz="0" w:space="0" w:color="auto"/>
        <w:left w:val="none" w:sz="0" w:space="0" w:color="auto"/>
        <w:bottom w:val="none" w:sz="0" w:space="0" w:color="auto"/>
        <w:right w:val="none" w:sz="0" w:space="0" w:color="auto"/>
      </w:divBdr>
    </w:div>
    <w:div w:id="1519350883">
      <w:bodyDiv w:val="1"/>
      <w:marLeft w:val="0"/>
      <w:marRight w:val="0"/>
      <w:marTop w:val="0"/>
      <w:marBottom w:val="0"/>
      <w:divBdr>
        <w:top w:val="none" w:sz="0" w:space="0" w:color="auto"/>
        <w:left w:val="none" w:sz="0" w:space="0" w:color="auto"/>
        <w:bottom w:val="none" w:sz="0" w:space="0" w:color="auto"/>
        <w:right w:val="none" w:sz="0" w:space="0" w:color="auto"/>
      </w:divBdr>
    </w:div>
    <w:div w:id="1519543160">
      <w:bodyDiv w:val="1"/>
      <w:marLeft w:val="0"/>
      <w:marRight w:val="0"/>
      <w:marTop w:val="0"/>
      <w:marBottom w:val="0"/>
      <w:divBdr>
        <w:top w:val="none" w:sz="0" w:space="0" w:color="auto"/>
        <w:left w:val="none" w:sz="0" w:space="0" w:color="auto"/>
        <w:bottom w:val="none" w:sz="0" w:space="0" w:color="auto"/>
        <w:right w:val="none" w:sz="0" w:space="0" w:color="auto"/>
      </w:divBdr>
    </w:div>
    <w:div w:id="1519656137">
      <w:bodyDiv w:val="1"/>
      <w:marLeft w:val="0"/>
      <w:marRight w:val="0"/>
      <w:marTop w:val="0"/>
      <w:marBottom w:val="0"/>
      <w:divBdr>
        <w:top w:val="none" w:sz="0" w:space="0" w:color="auto"/>
        <w:left w:val="none" w:sz="0" w:space="0" w:color="auto"/>
        <w:bottom w:val="none" w:sz="0" w:space="0" w:color="auto"/>
        <w:right w:val="none" w:sz="0" w:space="0" w:color="auto"/>
      </w:divBdr>
    </w:div>
    <w:div w:id="1520267819">
      <w:bodyDiv w:val="1"/>
      <w:marLeft w:val="0"/>
      <w:marRight w:val="0"/>
      <w:marTop w:val="0"/>
      <w:marBottom w:val="0"/>
      <w:divBdr>
        <w:top w:val="none" w:sz="0" w:space="0" w:color="auto"/>
        <w:left w:val="none" w:sz="0" w:space="0" w:color="auto"/>
        <w:bottom w:val="none" w:sz="0" w:space="0" w:color="auto"/>
        <w:right w:val="none" w:sz="0" w:space="0" w:color="auto"/>
      </w:divBdr>
    </w:div>
    <w:div w:id="1520270008">
      <w:bodyDiv w:val="1"/>
      <w:marLeft w:val="0"/>
      <w:marRight w:val="0"/>
      <w:marTop w:val="0"/>
      <w:marBottom w:val="0"/>
      <w:divBdr>
        <w:top w:val="none" w:sz="0" w:space="0" w:color="auto"/>
        <w:left w:val="none" w:sz="0" w:space="0" w:color="auto"/>
        <w:bottom w:val="none" w:sz="0" w:space="0" w:color="auto"/>
        <w:right w:val="none" w:sz="0" w:space="0" w:color="auto"/>
      </w:divBdr>
    </w:div>
    <w:div w:id="1520699234">
      <w:bodyDiv w:val="1"/>
      <w:marLeft w:val="0"/>
      <w:marRight w:val="0"/>
      <w:marTop w:val="0"/>
      <w:marBottom w:val="0"/>
      <w:divBdr>
        <w:top w:val="none" w:sz="0" w:space="0" w:color="auto"/>
        <w:left w:val="none" w:sz="0" w:space="0" w:color="auto"/>
        <w:bottom w:val="none" w:sz="0" w:space="0" w:color="auto"/>
        <w:right w:val="none" w:sz="0" w:space="0" w:color="auto"/>
      </w:divBdr>
    </w:div>
    <w:div w:id="1522428242">
      <w:bodyDiv w:val="1"/>
      <w:marLeft w:val="0"/>
      <w:marRight w:val="0"/>
      <w:marTop w:val="0"/>
      <w:marBottom w:val="0"/>
      <w:divBdr>
        <w:top w:val="none" w:sz="0" w:space="0" w:color="auto"/>
        <w:left w:val="none" w:sz="0" w:space="0" w:color="auto"/>
        <w:bottom w:val="none" w:sz="0" w:space="0" w:color="auto"/>
        <w:right w:val="none" w:sz="0" w:space="0" w:color="auto"/>
      </w:divBdr>
    </w:div>
    <w:div w:id="1522550579">
      <w:bodyDiv w:val="1"/>
      <w:marLeft w:val="0"/>
      <w:marRight w:val="0"/>
      <w:marTop w:val="0"/>
      <w:marBottom w:val="0"/>
      <w:divBdr>
        <w:top w:val="none" w:sz="0" w:space="0" w:color="auto"/>
        <w:left w:val="none" w:sz="0" w:space="0" w:color="auto"/>
        <w:bottom w:val="none" w:sz="0" w:space="0" w:color="auto"/>
        <w:right w:val="none" w:sz="0" w:space="0" w:color="auto"/>
      </w:divBdr>
    </w:div>
    <w:div w:id="1522670488">
      <w:bodyDiv w:val="1"/>
      <w:marLeft w:val="0"/>
      <w:marRight w:val="0"/>
      <w:marTop w:val="0"/>
      <w:marBottom w:val="0"/>
      <w:divBdr>
        <w:top w:val="none" w:sz="0" w:space="0" w:color="auto"/>
        <w:left w:val="none" w:sz="0" w:space="0" w:color="auto"/>
        <w:bottom w:val="none" w:sz="0" w:space="0" w:color="auto"/>
        <w:right w:val="none" w:sz="0" w:space="0" w:color="auto"/>
      </w:divBdr>
    </w:div>
    <w:div w:id="1523275231">
      <w:bodyDiv w:val="1"/>
      <w:marLeft w:val="0"/>
      <w:marRight w:val="0"/>
      <w:marTop w:val="0"/>
      <w:marBottom w:val="0"/>
      <w:divBdr>
        <w:top w:val="none" w:sz="0" w:space="0" w:color="auto"/>
        <w:left w:val="none" w:sz="0" w:space="0" w:color="auto"/>
        <w:bottom w:val="none" w:sz="0" w:space="0" w:color="auto"/>
        <w:right w:val="none" w:sz="0" w:space="0" w:color="auto"/>
      </w:divBdr>
    </w:div>
    <w:div w:id="1523278929">
      <w:bodyDiv w:val="1"/>
      <w:marLeft w:val="0"/>
      <w:marRight w:val="0"/>
      <w:marTop w:val="0"/>
      <w:marBottom w:val="0"/>
      <w:divBdr>
        <w:top w:val="none" w:sz="0" w:space="0" w:color="auto"/>
        <w:left w:val="none" w:sz="0" w:space="0" w:color="auto"/>
        <w:bottom w:val="none" w:sz="0" w:space="0" w:color="auto"/>
        <w:right w:val="none" w:sz="0" w:space="0" w:color="auto"/>
      </w:divBdr>
    </w:div>
    <w:div w:id="1523545042">
      <w:bodyDiv w:val="1"/>
      <w:marLeft w:val="0"/>
      <w:marRight w:val="0"/>
      <w:marTop w:val="0"/>
      <w:marBottom w:val="0"/>
      <w:divBdr>
        <w:top w:val="none" w:sz="0" w:space="0" w:color="auto"/>
        <w:left w:val="none" w:sz="0" w:space="0" w:color="auto"/>
        <w:bottom w:val="none" w:sz="0" w:space="0" w:color="auto"/>
        <w:right w:val="none" w:sz="0" w:space="0" w:color="auto"/>
      </w:divBdr>
    </w:div>
    <w:div w:id="1523785312">
      <w:bodyDiv w:val="1"/>
      <w:marLeft w:val="0"/>
      <w:marRight w:val="0"/>
      <w:marTop w:val="0"/>
      <w:marBottom w:val="0"/>
      <w:divBdr>
        <w:top w:val="none" w:sz="0" w:space="0" w:color="auto"/>
        <w:left w:val="none" w:sz="0" w:space="0" w:color="auto"/>
        <w:bottom w:val="none" w:sz="0" w:space="0" w:color="auto"/>
        <w:right w:val="none" w:sz="0" w:space="0" w:color="auto"/>
      </w:divBdr>
    </w:div>
    <w:div w:id="1523863041">
      <w:bodyDiv w:val="1"/>
      <w:marLeft w:val="0"/>
      <w:marRight w:val="0"/>
      <w:marTop w:val="0"/>
      <w:marBottom w:val="0"/>
      <w:divBdr>
        <w:top w:val="none" w:sz="0" w:space="0" w:color="auto"/>
        <w:left w:val="none" w:sz="0" w:space="0" w:color="auto"/>
        <w:bottom w:val="none" w:sz="0" w:space="0" w:color="auto"/>
        <w:right w:val="none" w:sz="0" w:space="0" w:color="auto"/>
      </w:divBdr>
    </w:div>
    <w:div w:id="1523977694">
      <w:bodyDiv w:val="1"/>
      <w:marLeft w:val="0"/>
      <w:marRight w:val="0"/>
      <w:marTop w:val="0"/>
      <w:marBottom w:val="0"/>
      <w:divBdr>
        <w:top w:val="none" w:sz="0" w:space="0" w:color="auto"/>
        <w:left w:val="none" w:sz="0" w:space="0" w:color="auto"/>
        <w:bottom w:val="none" w:sz="0" w:space="0" w:color="auto"/>
        <w:right w:val="none" w:sz="0" w:space="0" w:color="auto"/>
      </w:divBdr>
    </w:div>
    <w:div w:id="1525051263">
      <w:bodyDiv w:val="1"/>
      <w:marLeft w:val="0"/>
      <w:marRight w:val="0"/>
      <w:marTop w:val="0"/>
      <w:marBottom w:val="0"/>
      <w:divBdr>
        <w:top w:val="none" w:sz="0" w:space="0" w:color="auto"/>
        <w:left w:val="none" w:sz="0" w:space="0" w:color="auto"/>
        <w:bottom w:val="none" w:sz="0" w:space="0" w:color="auto"/>
        <w:right w:val="none" w:sz="0" w:space="0" w:color="auto"/>
      </w:divBdr>
    </w:div>
    <w:div w:id="1525678511">
      <w:bodyDiv w:val="1"/>
      <w:marLeft w:val="0"/>
      <w:marRight w:val="0"/>
      <w:marTop w:val="0"/>
      <w:marBottom w:val="0"/>
      <w:divBdr>
        <w:top w:val="none" w:sz="0" w:space="0" w:color="auto"/>
        <w:left w:val="none" w:sz="0" w:space="0" w:color="auto"/>
        <w:bottom w:val="none" w:sz="0" w:space="0" w:color="auto"/>
        <w:right w:val="none" w:sz="0" w:space="0" w:color="auto"/>
      </w:divBdr>
    </w:div>
    <w:div w:id="1525709501">
      <w:bodyDiv w:val="1"/>
      <w:marLeft w:val="0"/>
      <w:marRight w:val="0"/>
      <w:marTop w:val="0"/>
      <w:marBottom w:val="0"/>
      <w:divBdr>
        <w:top w:val="none" w:sz="0" w:space="0" w:color="auto"/>
        <w:left w:val="none" w:sz="0" w:space="0" w:color="auto"/>
        <w:bottom w:val="none" w:sz="0" w:space="0" w:color="auto"/>
        <w:right w:val="none" w:sz="0" w:space="0" w:color="auto"/>
      </w:divBdr>
    </w:div>
    <w:div w:id="1526670259">
      <w:bodyDiv w:val="1"/>
      <w:marLeft w:val="0"/>
      <w:marRight w:val="0"/>
      <w:marTop w:val="0"/>
      <w:marBottom w:val="0"/>
      <w:divBdr>
        <w:top w:val="none" w:sz="0" w:space="0" w:color="auto"/>
        <w:left w:val="none" w:sz="0" w:space="0" w:color="auto"/>
        <w:bottom w:val="none" w:sz="0" w:space="0" w:color="auto"/>
        <w:right w:val="none" w:sz="0" w:space="0" w:color="auto"/>
      </w:divBdr>
    </w:div>
    <w:div w:id="1527325571">
      <w:bodyDiv w:val="1"/>
      <w:marLeft w:val="0"/>
      <w:marRight w:val="0"/>
      <w:marTop w:val="0"/>
      <w:marBottom w:val="0"/>
      <w:divBdr>
        <w:top w:val="none" w:sz="0" w:space="0" w:color="auto"/>
        <w:left w:val="none" w:sz="0" w:space="0" w:color="auto"/>
        <w:bottom w:val="none" w:sz="0" w:space="0" w:color="auto"/>
        <w:right w:val="none" w:sz="0" w:space="0" w:color="auto"/>
      </w:divBdr>
    </w:div>
    <w:div w:id="1527794263">
      <w:bodyDiv w:val="1"/>
      <w:marLeft w:val="0"/>
      <w:marRight w:val="0"/>
      <w:marTop w:val="0"/>
      <w:marBottom w:val="0"/>
      <w:divBdr>
        <w:top w:val="none" w:sz="0" w:space="0" w:color="auto"/>
        <w:left w:val="none" w:sz="0" w:space="0" w:color="auto"/>
        <w:bottom w:val="none" w:sz="0" w:space="0" w:color="auto"/>
        <w:right w:val="none" w:sz="0" w:space="0" w:color="auto"/>
      </w:divBdr>
    </w:div>
    <w:div w:id="1527795442">
      <w:bodyDiv w:val="1"/>
      <w:marLeft w:val="0"/>
      <w:marRight w:val="0"/>
      <w:marTop w:val="0"/>
      <w:marBottom w:val="0"/>
      <w:divBdr>
        <w:top w:val="none" w:sz="0" w:space="0" w:color="auto"/>
        <w:left w:val="none" w:sz="0" w:space="0" w:color="auto"/>
        <w:bottom w:val="none" w:sz="0" w:space="0" w:color="auto"/>
        <w:right w:val="none" w:sz="0" w:space="0" w:color="auto"/>
      </w:divBdr>
    </w:div>
    <w:div w:id="1528759490">
      <w:bodyDiv w:val="1"/>
      <w:marLeft w:val="0"/>
      <w:marRight w:val="0"/>
      <w:marTop w:val="0"/>
      <w:marBottom w:val="0"/>
      <w:divBdr>
        <w:top w:val="none" w:sz="0" w:space="0" w:color="auto"/>
        <w:left w:val="none" w:sz="0" w:space="0" w:color="auto"/>
        <w:bottom w:val="none" w:sz="0" w:space="0" w:color="auto"/>
        <w:right w:val="none" w:sz="0" w:space="0" w:color="auto"/>
      </w:divBdr>
    </w:div>
    <w:div w:id="1528829967">
      <w:bodyDiv w:val="1"/>
      <w:marLeft w:val="0"/>
      <w:marRight w:val="0"/>
      <w:marTop w:val="0"/>
      <w:marBottom w:val="0"/>
      <w:divBdr>
        <w:top w:val="none" w:sz="0" w:space="0" w:color="auto"/>
        <w:left w:val="none" w:sz="0" w:space="0" w:color="auto"/>
        <w:bottom w:val="none" w:sz="0" w:space="0" w:color="auto"/>
        <w:right w:val="none" w:sz="0" w:space="0" w:color="auto"/>
      </w:divBdr>
    </w:div>
    <w:div w:id="1528980548">
      <w:bodyDiv w:val="1"/>
      <w:marLeft w:val="0"/>
      <w:marRight w:val="0"/>
      <w:marTop w:val="0"/>
      <w:marBottom w:val="0"/>
      <w:divBdr>
        <w:top w:val="none" w:sz="0" w:space="0" w:color="auto"/>
        <w:left w:val="none" w:sz="0" w:space="0" w:color="auto"/>
        <w:bottom w:val="none" w:sz="0" w:space="0" w:color="auto"/>
        <w:right w:val="none" w:sz="0" w:space="0" w:color="auto"/>
      </w:divBdr>
    </w:div>
    <w:div w:id="1529248315">
      <w:bodyDiv w:val="1"/>
      <w:marLeft w:val="0"/>
      <w:marRight w:val="0"/>
      <w:marTop w:val="0"/>
      <w:marBottom w:val="0"/>
      <w:divBdr>
        <w:top w:val="none" w:sz="0" w:space="0" w:color="auto"/>
        <w:left w:val="none" w:sz="0" w:space="0" w:color="auto"/>
        <w:bottom w:val="none" w:sz="0" w:space="0" w:color="auto"/>
        <w:right w:val="none" w:sz="0" w:space="0" w:color="auto"/>
      </w:divBdr>
    </w:div>
    <w:div w:id="1529754487">
      <w:bodyDiv w:val="1"/>
      <w:marLeft w:val="0"/>
      <w:marRight w:val="0"/>
      <w:marTop w:val="0"/>
      <w:marBottom w:val="0"/>
      <w:divBdr>
        <w:top w:val="none" w:sz="0" w:space="0" w:color="auto"/>
        <w:left w:val="none" w:sz="0" w:space="0" w:color="auto"/>
        <w:bottom w:val="none" w:sz="0" w:space="0" w:color="auto"/>
        <w:right w:val="none" w:sz="0" w:space="0" w:color="auto"/>
      </w:divBdr>
    </w:div>
    <w:div w:id="1529877639">
      <w:bodyDiv w:val="1"/>
      <w:marLeft w:val="0"/>
      <w:marRight w:val="0"/>
      <w:marTop w:val="0"/>
      <w:marBottom w:val="0"/>
      <w:divBdr>
        <w:top w:val="none" w:sz="0" w:space="0" w:color="auto"/>
        <w:left w:val="none" w:sz="0" w:space="0" w:color="auto"/>
        <w:bottom w:val="none" w:sz="0" w:space="0" w:color="auto"/>
        <w:right w:val="none" w:sz="0" w:space="0" w:color="auto"/>
      </w:divBdr>
    </w:div>
    <w:div w:id="1530533368">
      <w:bodyDiv w:val="1"/>
      <w:marLeft w:val="0"/>
      <w:marRight w:val="0"/>
      <w:marTop w:val="0"/>
      <w:marBottom w:val="0"/>
      <w:divBdr>
        <w:top w:val="none" w:sz="0" w:space="0" w:color="auto"/>
        <w:left w:val="none" w:sz="0" w:space="0" w:color="auto"/>
        <w:bottom w:val="none" w:sz="0" w:space="0" w:color="auto"/>
        <w:right w:val="none" w:sz="0" w:space="0" w:color="auto"/>
      </w:divBdr>
    </w:div>
    <w:div w:id="1530802632">
      <w:bodyDiv w:val="1"/>
      <w:marLeft w:val="0"/>
      <w:marRight w:val="0"/>
      <w:marTop w:val="0"/>
      <w:marBottom w:val="0"/>
      <w:divBdr>
        <w:top w:val="none" w:sz="0" w:space="0" w:color="auto"/>
        <w:left w:val="none" w:sz="0" w:space="0" w:color="auto"/>
        <w:bottom w:val="none" w:sz="0" w:space="0" w:color="auto"/>
        <w:right w:val="none" w:sz="0" w:space="0" w:color="auto"/>
      </w:divBdr>
    </w:div>
    <w:div w:id="1530991533">
      <w:bodyDiv w:val="1"/>
      <w:marLeft w:val="0"/>
      <w:marRight w:val="0"/>
      <w:marTop w:val="0"/>
      <w:marBottom w:val="0"/>
      <w:divBdr>
        <w:top w:val="none" w:sz="0" w:space="0" w:color="auto"/>
        <w:left w:val="none" w:sz="0" w:space="0" w:color="auto"/>
        <w:bottom w:val="none" w:sz="0" w:space="0" w:color="auto"/>
        <w:right w:val="none" w:sz="0" w:space="0" w:color="auto"/>
      </w:divBdr>
    </w:div>
    <w:div w:id="1531066344">
      <w:bodyDiv w:val="1"/>
      <w:marLeft w:val="0"/>
      <w:marRight w:val="0"/>
      <w:marTop w:val="0"/>
      <w:marBottom w:val="0"/>
      <w:divBdr>
        <w:top w:val="none" w:sz="0" w:space="0" w:color="auto"/>
        <w:left w:val="none" w:sz="0" w:space="0" w:color="auto"/>
        <w:bottom w:val="none" w:sz="0" w:space="0" w:color="auto"/>
        <w:right w:val="none" w:sz="0" w:space="0" w:color="auto"/>
      </w:divBdr>
    </w:div>
    <w:div w:id="1531213791">
      <w:bodyDiv w:val="1"/>
      <w:marLeft w:val="0"/>
      <w:marRight w:val="0"/>
      <w:marTop w:val="0"/>
      <w:marBottom w:val="0"/>
      <w:divBdr>
        <w:top w:val="none" w:sz="0" w:space="0" w:color="auto"/>
        <w:left w:val="none" w:sz="0" w:space="0" w:color="auto"/>
        <w:bottom w:val="none" w:sz="0" w:space="0" w:color="auto"/>
        <w:right w:val="none" w:sz="0" w:space="0" w:color="auto"/>
      </w:divBdr>
    </w:div>
    <w:div w:id="1531257650">
      <w:bodyDiv w:val="1"/>
      <w:marLeft w:val="0"/>
      <w:marRight w:val="0"/>
      <w:marTop w:val="0"/>
      <w:marBottom w:val="0"/>
      <w:divBdr>
        <w:top w:val="none" w:sz="0" w:space="0" w:color="auto"/>
        <w:left w:val="none" w:sz="0" w:space="0" w:color="auto"/>
        <w:bottom w:val="none" w:sz="0" w:space="0" w:color="auto"/>
        <w:right w:val="none" w:sz="0" w:space="0" w:color="auto"/>
      </w:divBdr>
    </w:div>
    <w:div w:id="1531453789">
      <w:bodyDiv w:val="1"/>
      <w:marLeft w:val="0"/>
      <w:marRight w:val="0"/>
      <w:marTop w:val="0"/>
      <w:marBottom w:val="0"/>
      <w:divBdr>
        <w:top w:val="none" w:sz="0" w:space="0" w:color="auto"/>
        <w:left w:val="none" w:sz="0" w:space="0" w:color="auto"/>
        <w:bottom w:val="none" w:sz="0" w:space="0" w:color="auto"/>
        <w:right w:val="none" w:sz="0" w:space="0" w:color="auto"/>
      </w:divBdr>
    </w:div>
    <w:div w:id="1531607698">
      <w:bodyDiv w:val="1"/>
      <w:marLeft w:val="0"/>
      <w:marRight w:val="0"/>
      <w:marTop w:val="0"/>
      <w:marBottom w:val="0"/>
      <w:divBdr>
        <w:top w:val="none" w:sz="0" w:space="0" w:color="auto"/>
        <w:left w:val="none" w:sz="0" w:space="0" w:color="auto"/>
        <w:bottom w:val="none" w:sz="0" w:space="0" w:color="auto"/>
        <w:right w:val="none" w:sz="0" w:space="0" w:color="auto"/>
      </w:divBdr>
    </w:div>
    <w:div w:id="1532572017">
      <w:bodyDiv w:val="1"/>
      <w:marLeft w:val="0"/>
      <w:marRight w:val="0"/>
      <w:marTop w:val="0"/>
      <w:marBottom w:val="0"/>
      <w:divBdr>
        <w:top w:val="none" w:sz="0" w:space="0" w:color="auto"/>
        <w:left w:val="none" w:sz="0" w:space="0" w:color="auto"/>
        <w:bottom w:val="none" w:sz="0" w:space="0" w:color="auto"/>
        <w:right w:val="none" w:sz="0" w:space="0" w:color="auto"/>
      </w:divBdr>
    </w:div>
    <w:div w:id="1533149218">
      <w:bodyDiv w:val="1"/>
      <w:marLeft w:val="0"/>
      <w:marRight w:val="0"/>
      <w:marTop w:val="0"/>
      <w:marBottom w:val="0"/>
      <w:divBdr>
        <w:top w:val="none" w:sz="0" w:space="0" w:color="auto"/>
        <w:left w:val="none" w:sz="0" w:space="0" w:color="auto"/>
        <w:bottom w:val="none" w:sz="0" w:space="0" w:color="auto"/>
        <w:right w:val="none" w:sz="0" w:space="0" w:color="auto"/>
      </w:divBdr>
    </w:div>
    <w:div w:id="1534688103">
      <w:bodyDiv w:val="1"/>
      <w:marLeft w:val="0"/>
      <w:marRight w:val="0"/>
      <w:marTop w:val="0"/>
      <w:marBottom w:val="0"/>
      <w:divBdr>
        <w:top w:val="none" w:sz="0" w:space="0" w:color="auto"/>
        <w:left w:val="none" w:sz="0" w:space="0" w:color="auto"/>
        <w:bottom w:val="none" w:sz="0" w:space="0" w:color="auto"/>
        <w:right w:val="none" w:sz="0" w:space="0" w:color="auto"/>
      </w:divBdr>
    </w:div>
    <w:div w:id="1534878309">
      <w:bodyDiv w:val="1"/>
      <w:marLeft w:val="0"/>
      <w:marRight w:val="0"/>
      <w:marTop w:val="0"/>
      <w:marBottom w:val="0"/>
      <w:divBdr>
        <w:top w:val="none" w:sz="0" w:space="0" w:color="auto"/>
        <w:left w:val="none" w:sz="0" w:space="0" w:color="auto"/>
        <w:bottom w:val="none" w:sz="0" w:space="0" w:color="auto"/>
        <w:right w:val="none" w:sz="0" w:space="0" w:color="auto"/>
      </w:divBdr>
    </w:div>
    <w:div w:id="1534922841">
      <w:bodyDiv w:val="1"/>
      <w:marLeft w:val="0"/>
      <w:marRight w:val="0"/>
      <w:marTop w:val="0"/>
      <w:marBottom w:val="0"/>
      <w:divBdr>
        <w:top w:val="none" w:sz="0" w:space="0" w:color="auto"/>
        <w:left w:val="none" w:sz="0" w:space="0" w:color="auto"/>
        <w:bottom w:val="none" w:sz="0" w:space="0" w:color="auto"/>
        <w:right w:val="none" w:sz="0" w:space="0" w:color="auto"/>
      </w:divBdr>
    </w:div>
    <w:div w:id="1535076705">
      <w:bodyDiv w:val="1"/>
      <w:marLeft w:val="0"/>
      <w:marRight w:val="0"/>
      <w:marTop w:val="0"/>
      <w:marBottom w:val="0"/>
      <w:divBdr>
        <w:top w:val="none" w:sz="0" w:space="0" w:color="auto"/>
        <w:left w:val="none" w:sz="0" w:space="0" w:color="auto"/>
        <w:bottom w:val="none" w:sz="0" w:space="0" w:color="auto"/>
        <w:right w:val="none" w:sz="0" w:space="0" w:color="auto"/>
      </w:divBdr>
    </w:div>
    <w:div w:id="1535461249">
      <w:bodyDiv w:val="1"/>
      <w:marLeft w:val="0"/>
      <w:marRight w:val="0"/>
      <w:marTop w:val="0"/>
      <w:marBottom w:val="0"/>
      <w:divBdr>
        <w:top w:val="none" w:sz="0" w:space="0" w:color="auto"/>
        <w:left w:val="none" w:sz="0" w:space="0" w:color="auto"/>
        <w:bottom w:val="none" w:sz="0" w:space="0" w:color="auto"/>
        <w:right w:val="none" w:sz="0" w:space="0" w:color="auto"/>
      </w:divBdr>
    </w:div>
    <w:div w:id="1535994688">
      <w:bodyDiv w:val="1"/>
      <w:marLeft w:val="0"/>
      <w:marRight w:val="0"/>
      <w:marTop w:val="0"/>
      <w:marBottom w:val="0"/>
      <w:divBdr>
        <w:top w:val="none" w:sz="0" w:space="0" w:color="auto"/>
        <w:left w:val="none" w:sz="0" w:space="0" w:color="auto"/>
        <w:bottom w:val="none" w:sz="0" w:space="0" w:color="auto"/>
        <w:right w:val="none" w:sz="0" w:space="0" w:color="auto"/>
      </w:divBdr>
    </w:div>
    <w:div w:id="1536192835">
      <w:bodyDiv w:val="1"/>
      <w:marLeft w:val="0"/>
      <w:marRight w:val="0"/>
      <w:marTop w:val="0"/>
      <w:marBottom w:val="0"/>
      <w:divBdr>
        <w:top w:val="none" w:sz="0" w:space="0" w:color="auto"/>
        <w:left w:val="none" w:sz="0" w:space="0" w:color="auto"/>
        <w:bottom w:val="none" w:sz="0" w:space="0" w:color="auto"/>
        <w:right w:val="none" w:sz="0" w:space="0" w:color="auto"/>
      </w:divBdr>
    </w:div>
    <w:div w:id="1536430773">
      <w:bodyDiv w:val="1"/>
      <w:marLeft w:val="0"/>
      <w:marRight w:val="0"/>
      <w:marTop w:val="0"/>
      <w:marBottom w:val="0"/>
      <w:divBdr>
        <w:top w:val="none" w:sz="0" w:space="0" w:color="auto"/>
        <w:left w:val="none" w:sz="0" w:space="0" w:color="auto"/>
        <w:bottom w:val="none" w:sz="0" w:space="0" w:color="auto"/>
        <w:right w:val="none" w:sz="0" w:space="0" w:color="auto"/>
      </w:divBdr>
    </w:div>
    <w:div w:id="1536456012">
      <w:bodyDiv w:val="1"/>
      <w:marLeft w:val="0"/>
      <w:marRight w:val="0"/>
      <w:marTop w:val="0"/>
      <w:marBottom w:val="0"/>
      <w:divBdr>
        <w:top w:val="none" w:sz="0" w:space="0" w:color="auto"/>
        <w:left w:val="none" w:sz="0" w:space="0" w:color="auto"/>
        <w:bottom w:val="none" w:sz="0" w:space="0" w:color="auto"/>
        <w:right w:val="none" w:sz="0" w:space="0" w:color="auto"/>
      </w:divBdr>
    </w:div>
    <w:div w:id="1537427173">
      <w:bodyDiv w:val="1"/>
      <w:marLeft w:val="0"/>
      <w:marRight w:val="0"/>
      <w:marTop w:val="0"/>
      <w:marBottom w:val="0"/>
      <w:divBdr>
        <w:top w:val="none" w:sz="0" w:space="0" w:color="auto"/>
        <w:left w:val="none" w:sz="0" w:space="0" w:color="auto"/>
        <w:bottom w:val="none" w:sz="0" w:space="0" w:color="auto"/>
        <w:right w:val="none" w:sz="0" w:space="0" w:color="auto"/>
      </w:divBdr>
    </w:div>
    <w:div w:id="1537885813">
      <w:bodyDiv w:val="1"/>
      <w:marLeft w:val="0"/>
      <w:marRight w:val="0"/>
      <w:marTop w:val="0"/>
      <w:marBottom w:val="0"/>
      <w:divBdr>
        <w:top w:val="none" w:sz="0" w:space="0" w:color="auto"/>
        <w:left w:val="none" w:sz="0" w:space="0" w:color="auto"/>
        <w:bottom w:val="none" w:sz="0" w:space="0" w:color="auto"/>
        <w:right w:val="none" w:sz="0" w:space="0" w:color="auto"/>
      </w:divBdr>
    </w:div>
    <w:div w:id="1538196168">
      <w:bodyDiv w:val="1"/>
      <w:marLeft w:val="0"/>
      <w:marRight w:val="0"/>
      <w:marTop w:val="0"/>
      <w:marBottom w:val="0"/>
      <w:divBdr>
        <w:top w:val="none" w:sz="0" w:space="0" w:color="auto"/>
        <w:left w:val="none" w:sz="0" w:space="0" w:color="auto"/>
        <w:bottom w:val="none" w:sz="0" w:space="0" w:color="auto"/>
        <w:right w:val="none" w:sz="0" w:space="0" w:color="auto"/>
      </w:divBdr>
    </w:div>
    <w:div w:id="1538467802">
      <w:bodyDiv w:val="1"/>
      <w:marLeft w:val="0"/>
      <w:marRight w:val="0"/>
      <w:marTop w:val="0"/>
      <w:marBottom w:val="0"/>
      <w:divBdr>
        <w:top w:val="none" w:sz="0" w:space="0" w:color="auto"/>
        <w:left w:val="none" w:sz="0" w:space="0" w:color="auto"/>
        <w:bottom w:val="none" w:sz="0" w:space="0" w:color="auto"/>
        <w:right w:val="none" w:sz="0" w:space="0" w:color="auto"/>
      </w:divBdr>
    </w:div>
    <w:div w:id="1538810471">
      <w:bodyDiv w:val="1"/>
      <w:marLeft w:val="0"/>
      <w:marRight w:val="0"/>
      <w:marTop w:val="0"/>
      <w:marBottom w:val="0"/>
      <w:divBdr>
        <w:top w:val="none" w:sz="0" w:space="0" w:color="auto"/>
        <w:left w:val="none" w:sz="0" w:space="0" w:color="auto"/>
        <w:bottom w:val="none" w:sz="0" w:space="0" w:color="auto"/>
        <w:right w:val="none" w:sz="0" w:space="0" w:color="auto"/>
      </w:divBdr>
    </w:div>
    <w:div w:id="1539707252">
      <w:bodyDiv w:val="1"/>
      <w:marLeft w:val="0"/>
      <w:marRight w:val="0"/>
      <w:marTop w:val="0"/>
      <w:marBottom w:val="0"/>
      <w:divBdr>
        <w:top w:val="none" w:sz="0" w:space="0" w:color="auto"/>
        <w:left w:val="none" w:sz="0" w:space="0" w:color="auto"/>
        <w:bottom w:val="none" w:sz="0" w:space="0" w:color="auto"/>
        <w:right w:val="none" w:sz="0" w:space="0" w:color="auto"/>
      </w:divBdr>
    </w:div>
    <w:div w:id="1540045495">
      <w:bodyDiv w:val="1"/>
      <w:marLeft w:val="0"/>
      <w:marRight w:val="0"/>
      <w:marTop w:val="0"/>
      <w:marBottom w:val="0"/>
      <w:divBdr>
        <w:top w:val="none" w:sz="0" w:space="0" w:color="auto"/>
        <w:left w:val="none" w:sz="0" w:space="0" w:color="auto"/>
        <w:bottom w:val="none" w:sz="0" w:space="0" w:color="auto"/>
        <w:right w:val="none" w:sz="0" w:space="0" w:color="auto"/>
      </w:divBdr>
    </w:div>
    <w:div w:id="1540127711">
      <w:bodyDiv w:val="1"/>
      <w:marLeft w:val="0"/>
      <w:marRight w:val="0"/>
      <w:marTop w:val="0"/>
      <w:marBottom w:val="0"/>
      <w:divBdr>
        <w:top w:val="none" w:sz="0" w:space="0" w:color="auto"/>
        <w:left w:val="none" w:sz="0" w:space="0" w:color="auto"/>
        <w:bottom w:val="none" w:sz="0" w:space="0" w:color="auto"/>
        <w:right w:val="none" w:sz="0" w:space="0" w:color="auto"/>
      </w:divBdr>
    </w:div>
    <w:div w:id="1540512340">
      <w:bodyDiv w:val="1"/>
      <w:marLeft w:val="0"/>
      <w:marRight w:val="0"/>
      <w:marTop w:val="0"/>
      <w:marBottom w:val="0"/>
      <w:divBdr>
        <w:top w:val="none" w:sz="0" w:space="0" w:color="auto"/>
        <w:left w:val="none" w:sz="0" w:space="0" w:color="auto"/>
        <w:bottom w:val="none" w:sz="0" w:space="0" w:color="auto"/>
        <w:right w:val="none" w:sz="0" w:space="0" w:color="auto"/>
      </w:divBdr>
    </w:div>
    <w:div w:id="1540897479">
      <w:bodyDiv w:val="1"/>
      <w:marLeft w:val="0"/>
      <w:marRight w:val="0"/>
      <w:marTop w:val="0"/>
      <w:marBottom w:val="0"/>
      <w:divBdr>
        <w:top w:val="none" w:sz="0" w:space="0" w:color="auto"/>
        <w:left w:val="none" w:sz="0" w:space="0" w:color="auto"/>
        <w:bottom w:val="none" w:sz="0" w:space="0" w:color="auto"/>
        <w:right w:val="none" w:sz="0" w:space="0" w:color="auto"/>
      </w:divBdr>
    </w:div>
    <w:div w:id="1540974979">
      <w:bodyDiv w:val="1"/>
      <w:marLeft w:val="0"/>
      <w:marRight w:val="0"/>
      <w:marTop w:val="0"/>
      <w:marBottom w:val="0"/>
      <w:divBdr>
        <w:top w:val="none" w:sz="0" w:space="0" w:color="auto"/>
        <w:left w:val="none" w:sz="0" w:space="0" w:color="auto"/>
        <w:bottom w:val="none" w:sz="0" w:space="0" w:color="auto"/>
        <w:right w:val="none" w:sz="0" w:space="0" w:color="auto"/>
      </w:divBdr>
    </w:div>
    <w:div w:id="1541014471">
      <w:bodyDiv w:val="1"/>
      <w:marLeft w:val="0"/>
      <w:marRight w:val="0"/>
      <w:marTop w:val="0"/>
      <w:marBottom w:val="0"/>
      <w:divBdr>
        <w:top w:val="none" w:sz="0" w:space="0" w:color="auto"/>
        <w:left w:val="none" w:sz="0" w:space="0" w:color="auto"/>
        <w:bottom w:val="none" w:sz="0" w:space="0" w:color="auto"/>
        <w:right w:val="none" w:sz="0" w:space="0" w:color="auto"/>
      </w:divBdr>
    </w:div>
    <w:div w:id="1541280093">
      <w:bodyDiv w:val="1"/>
      <w:marLeft w:val="0"/>
      <w:marRight w:val="0"/>
      <w:marTop w:val="0"/>
      <w:marBottom w:val="0"/>
      <w:divBdr>
        <w:top w:val="none" w:sz="0" w:space="0" w:color="auto"/>
        <w:left w:val="none" w:sz="0" w:space="0" w:color="auto"/>
        <w:bottom w:val="none" w:sz="0" w:space="0" w:color="auto"/>
        <w:right w:val="none" w:sz="0" w:space="0" w:color="auto"/>
      </w:divBdr>
    </w:div>
    <w:div w:id="1541626543">
      <w:bodyDiv w:val="1"/>
      <w:marLeft w:val="0"/>
      <w:marRight w:val="0"/>
      <w:marTop w:val="0"/>
      <w:marBottom w:val="0"/>
      <w:divBdr>
        <w:top w:val="none" w:sz="0" w:space="0" w:color="auto"/>
        <w:left w:val="none" w:sz="0" w:space="0" w:color="auto"/>
        <w:bottom w:val="none" w:sz="0" w:space="0" w:color="auto"/>
        <w:right w:val="none" w:sz="0" w:space="0" w:color="auto"/>
      </w:divBdr>
    </w:div>
    <w:div w:id="1541631034">
      <w:bodyDiv w:val="1"/>
      <w:marLeft w:val="0"/>
      <w:marRight w:val="0"/>
      <w:marTop w:val="0"/>
      <w:marBottom w:val="0"/>
      <w:divBdr>
        <w:top w:val="none" w:sz="0" w:space="0" w:color="auto"/>
        <w:left w:val="none" w:sz="0" w:space="0" w:color="auto"/>
        <w:bottom w:val="none" w:sz="0" w:space="0" w:color="auto"/>
        <w:right w:val="none" w:sz="0" w:space="0" w:color="auto"/>
      </w:divBdr>
    </w:div>
    <w:div w:id="1542327096">
      <w:bodyDiv w:val="1"/>
      <w:marLeft w:val="0"/>
      <w:marRight w:val="0"/>
      <w:marTop w:val="0"/>
      <w:marBottom w:val="0"/>
      <w:divBdr>
        <w:top w:val="none" w:sz="0" w:space="0" w:color="auto"/>
        <w:left w:val="none" w:sz="0" w:space="0" w:color="auto"/>
        <w:bottom w:val="none" w:sz="0" w:space="0" w:color="auto"/>
        <w:right w:val="none" w:sz="0" w:space="0" w:color="auto"/>
      </w:divBdr>
    </w:div>
    <w:div w:id="1542396009">
      <w:bodyDiv w:val="1"/>
      <w:marLeft w:val="0"/>
      <w:marRight w:val="0"/>
      <w:marTop w:val="0"/>
      <w:marBottom w:val="0"/>
      <w:divBdr>
        <w:top w:val="none" w:sz="0" w:space="0" w:color="auto"/>
        <w:left w:val="none" w:sz="0" w:space="0" w:color="auto"/>
        <w:bottom w:val="none" w:sz="0" w:space="0" w:color="auto"/>
        <w:right w:val="none" w:sz="0" w:space="0" w:color="auto"/>
      </w:divBdr>
    </w:div>
    <w:div w:id="1542522523">
      <w:bodyDiv w:val="1"/>
      <w:marLeft w:val="0"/>
      <w:marRight w:val="0"/>
      <w:marTop w:val="0"/>
      <w:marBottom w:val="0"/>
      <w:divBdr>
        <w:top w:val="none" w:sz="0" w:space="0" w:color="auto"/>
        <w:left w:val="none" w:sz="0" w:space="0" w:color="auto"/>
        <w:bottom w:val="none" w:sz="0" w:space="0" w:color="auto"/>
        <w:right w:val="none" w:sz="0" w:space="0" w:color="auto"/>
      </w:divBdr>
    </w:div>
    <w:div w:id="1542744121">
      <w:bodyDiv w:val="1"/>
      <w:marLeft w:val="0"/>
      <w:marRight w:val="0"/>
      <w:marTop w:val="0"/>
      <w:marBottom w:val="0"/>
      <w:divBdr>
        <w:top w:val="none" w:sz="0" w:space="0" w:color="auto"/>
        <w:left w:val="none" w:sz="0" w:space="0" w:color="auto"/>
        <w:bottom w:val="none" w:sz="0" w:space="0" w:color="auto"/>
        <w:right w:val="none" w:sz="0" w:space="0" w:color="auto"/>
      </w:divBdr>
    </w:div>
    <w:div w:id="1542939177">
      <w:bodyDiv w:val="1"/>
      <w:marLeft w:val="0"/>
      <w:marRight w:val="0"/>
      <w:marTop w:val="0"/>
      <w:marBottom w:val="0"/>
      <w:divBdr>
        <w:top w:val="none" w:sz="0" w:space="0" w:color="auto"/>
        <w:left w:val="none" w:sz="0" w:space="0" w:color="auto"/>
        <w:bottom w:val="none" w:sz="0" w:space="0" w:color="auto"/>
        <w:right w:val="none" w:sz="0" w:space="0" w:color="auto"/>
      </w:divBdr>
    </w:div>
    <w:div w:id="1543204832">
      <w:bodyDiv w:val="1"/>
      <w:marLeft w:val="0"/>
      <w:marRight w:val="0"/>
      <w:marTop w:val="0"/>
      <w:marBottom w:val="0"/>
      <w:divBdr>
        <w:top w:val="none" w:sz="0" w:space="0" w:color="auto"/>
        <w:left w:val="none" w:sz="0" w:space="0" w:color="auto"/>
        <w:bottom w:val="none" w:sz="0" w:space="0" w:color="auto"/>
        <w:right w:val="none" w:sz="0" w:space="0" w:color="auto"/>
      </w:divBdr>
    </w:div>
    <w:div w:id="1543518736">
      <w:bodyDiv w:val="1"/>
      <w:marLeft w:val="0"/>
      <w:marRight w:val="0"/>
      <w:marTop w:val="0"/>
      <w:marBottom w:val="0"/>
      <w:divBdr>
        <w:top w:val="none" w:sz="0" w:space="0" w:color="auto"/>
        <w:left w:val="none" w:sz="0" w:space="0" w:color="auto"/>
        <w:bottom w:val="none" w:sz="0" w:space="0" w:color="auto"/>
        <w:right w:val="none" w:sz="0" w:space="0" w:color="auto"/>
      </w:divBdr>
    </w:div>
    <w:div w:id="1543975542">
      <w:bodyDiv w:val="1"/>
      <w:marLeft w:val="0"/>
      <w:marRight w:val="0"/>
      <w:marTop w:val="0"/>
      <w:marBottom w:val="0"/>
      <w:divBdr>
        <w:top w:val="none" w:sz="0" w:space="0" w:color="auto"/>
        <w:left w:val="none" w:sz="0" w:space="0" w:color="auto"/>
        <w:bottom w:val="none" w:sz="0" w:space="0" w:color="auto"/>
        <w:right w:val="none" w:sz="0" w:space="0" w:color="auto"/>
      </w:divBdr>
    </w:div>
    <w:div w:id="1543981662">
      <w:bodyDiv w:val="1"/>
      <w:marLeft w:val="0"/>
      <w:marRight w:val="0"/>
      <w:marTop w:val="0"/>
      <w:marBottom w:val="0"/>
      <w:divBdr>
        <w:top w:val="none" w:sz="0" w:space="0" w:color="auto"/>
        <w:left w:val="none" w:sz="0" w:space="0" w:color="auto"/>
        <w:bottom w:val="none" w:sz="0" w:space="0" w:color="auto"/>
        <w:right w:val="none" w:sz="0" w:space="0" w:color="auto"/>
      </w:divBdr>
    </w:div>
    <w:div w:id="1544555647">
      <w:bodyDiv w:val="1"/>
      <w:marLeft w:val="0"/>
      <w:marRight w:val="0"/>
      <w:marTop w:val="0"/>
      <w:marBottom w:val="0"/>
      <w:divBdr>
        <w:top w:val="none" w:sz="0" w:space="0" w:color="auto"/>
        <w:left w:val="none" w:sz="0" w:space="0" w:color="auto"/>
        <w:bottom w:val="none" w:sz="0" w:space="0" w:color="auto"/>
        <w:right w:val="none" w:sz="0" w:space="0" w:color="auto"/>
      </w:divBdr>
    </w:div>
    <w:div w:id="1545019291">
      <w:bodyDiv w:val="1"/>
      <w:marLeft w:val="0"/>
      <w:marRight w:val="0"/>
      <w:marTop w:val="0"/>
      <w:marBottom w:val="0"/>
      <w:divBdr>
        <w:top w:val="none" w:sz="0" w:space="0" w:color="auto"/>
        <w:left w:val="none" w:sz="0" w:space="0" w:color="auto"/>
        <w:bottom w:val="none" w:sz="0" w:space="0" w:color="auto"/>
        <w:right w:val="none" w:sz="0" w:space="0" w:color="auto"/>
      </w:divBdr>
    </w:div>
    <w:div w:id="1545409860">
      <w:bodyDiv w:val="1"/>
      <w:marLeft w:val="0"/>
      <w:marRight w:val="0"/>
      <w:marTop w:val="0"/>
      <w:marBottom w:val="0"/>
      <w:divBdr>
        <w:top w:val="none" w:sz="0" w:space="0" w:color="auto"/>
        <w:left w:val="none" w:sz="0" w:space="0" w:color="auto"/>
        <w:bottom w:val="none" w:sz="0" w:space="0" w:color="auto"/>
        <w:right w:val="none" w:sz="0" w:space="0" w:color="auto"/>
      </w:divBdr>
    </w:div>
    <w:div w:id="1545485600">
      <w:bodyDiv w:val="1"/>
      <w:marLeft w:val="0"/>
      <w:marRight w:val="0"/>
      <w:marTop w:val="0"/>
      <w:marBottom w:val="0"/>
      <w:divBdr>
        <w:top w:val="none" w:sz="0" w:space="0" w:color="auto"/>
        <w:left w:val="none" w:sz="0" w:space="0" w:color="auto"/>
        <w:bottom w:val="none" w:sz="0" w:space="0" w:color="auto"/>
        <w:right w:val="none" w:sz="0" w:space="0" w:color="auto"/>
      </w:divBdr>
    </w:div>
    <w:div w:id="1546135322">
      <w:bodyDiv w:val="1"/>
      <w:marLeft w:val="0"/>
      <w:marRight w:val="0"/>
      <w:marTop w:val="0"/>
      <w:marBottom w:val="0"/>
      <w:divBdr>
        <w:top w:val="none" w:sz="0" w:space="0" w:color="auto"/>
        <w:left w:val="none" w:sz="0" w:space="0" w:color="auto"/>
        <w:bottom w:val="none" w:sz="0" w:space="0" w:color="auto"/>
        <w:right w:val="none" w:sz="0" w:space="0" w:color="auto"/>
      </w:divBdr>
    </w:div>
    <w:div w:id="1546209174">
      <w:bodyDiv w:val="1"/>
      <w:marLeft w:val="0"/>
      <w:marRight w:val="0"/>
      <w:marTop w:val="0"/>
      <w:marBottom w:val="0"/>
      <w:divBdr>
        <w:top w:val="none" w:sz="0" w:space="0" w:color="auto"/>
        <w:left w:val="none" w:sz="0" w:space="0" w:color="auto"/>
        <w:bottom w:val="none" w:sz="0" w:space="0" w:color="auto"/>
        <w:right w:val="none" w:sz="0" w:space="0" w:color="auto"/>
      </w:divBdr>
    </w:div>
    <w:div w:id="1546865983">
      <w:bodyDiv w:val="1"/>
      <w:marLeft w:val="0"/>
      <w:marRight w:val="0"/>
      <w:marTop w:val="0"/>
      <w:marBottom w:val="0"/>
      <w:divBdr>
        <w:top w:val="none" w:sz="0" w:space="0" w:color="auto"/>
        <w:left w:val="none" w:sz="0" w:space="0" w:color="auto"/>
        <w:bottom w:val="none" w:sz="0" w:space="0" w:color="auto"/>
        <w:right w:val="none" w:sz="0" w:space="0" w:color="auto"/>
      </w:divBdr>
    </w:div>
    <w:div w:id="1548099727">
      <w:bodyDiv w:val="1"/>
      <w:marLeft w:val="0"/>
      <w:marRight w:val="0"/>
      <w:marTop w:val="0"/>
      <w:marBottom w:val="0"/>
      <w:divBdr>
        <w:top w:val="none" w:sz="0" w:space="0" w:color="auto"/>
        <w:left w:val="none" w:sz="0" w:space="0" w:color="auto"/>
        <w:bottom w:val="none" w:sz="0" w:space="0" w:color="auto"/>
        <w:right w:val="none" w:sz="0" w:space="0" w:color="auto"/>
      </w:divBdr>
    </w:div>
    <w:div w:id="1551068548">
      <w:bodyDiv w:val="1"/>
      <w:marLeft w:val="0"/>
      <w:marRight w:val="0"/>
      <w:marTop w:val="0"/>
      <w:marBottom w:val="0"/>
      <w:divBdr>
        <w:top w:val="none" w:sz="0" w:space="0" w:color="auto"/>
        <w:left w:val="none" w:sz="0" w:space="0" w:color="auto"/>
        <w:bottom w:val="none" w:sz="0" w:space="0" w:color="auto"/>
        <w:right w:val="none" w:sz="0" w:space="0" w:color="auto"/>
      </w:divBdr>
    </w:div>
    <w:div w:id="1551116944">
      <w:bodyDiv w:val="1"/>
      <w:marLeft w:val="0"/>
      <w:marRight w:val="0"/>
      <w:marTop w:val="0"/>
      <w:marBottom w:val="0"/>
      <w:divBdr>
        <w:top w:val="none" w:sz="0" w:space="0" w:color="auto"/>
        <w:left w:val="none" w:sz="0" w:space="0" w:color="auto"/>
        <w:bottom w:val="none" w:sz="0" w:space="0" w:color="auto"/>
        <w:right w:val="none" w:sz="0" w:space="0" w:color="auto"/>
      </w:divBdr>
    </w:div>
    <w:div w:id="1551383820">
      <w:bodyDiv w:val="1"/>
      <w:marLeft w:val="0"/>
      <w:marRight w:val="0"/>
      <w:marTop w:val="0"/>
      <w:marBottom w:val="0"/>
      <w:divBdr>
        <w:top w:val="none" w:sz="0" w:space="0" w:color="auto"/>
        <w:left w:val="none" w:sz="0" w:space="0" w:color="auto"/>
        <w:bottom w:val="none" w:sz="0" w:space="0" w:color="auto"/>
        <w:right w:val="none" w:sz="0" w:space="0" w:color="auto"/>
      </w:divBdr>
    </w:div>
    <w:div w:id="1551963349">
      <w:bodyDiv w:val="1"/>
      <w:marLeft w:val="0"/>
      <w:marRight w:val="0"/>
      <w:marTop w:val="0"/>
      <w:marBottom w:val="0"/>
      <w:divBdr>
        <w:top w:val="none" w:sz="0" w:space="0" w:color="auto"/>
        <w:left w:val="none" w:sz="0" w:space="0" w:color="auto"/>
        <w:bottom w:val="none" w:sz="0" w:space="0" w:color="auto"/>
        <w:right w:val="none" w:sz="0" w:space="0" w:color="auto"/>
      </w:divBdr>
    </w:div>
    <w:div w:id="1552116233">
      <w:bodyDiv w:val="1"/>
      <w:marLeft w:val="0"/>
      <w:marRight w:val="0"/>
      <w:marTop w:val="0"/>
      <w:marBottom w:val="0"/>
      <w:divBdr>
        <w:top w:val="none" w:sz="0" w:space="0" w:color="auto"/>
        <w:left w:val="none" w:sz="0" w:space="0" w:color="auto"/>
        <w:bottom w:val="none" w:sz="0" w:space="0" w:color="auto"/>
        <w:right w:val="none" w:sz="0" w:space="0" w:color="auto"/>
      </w:divBdr>
    </w:div>
    <w:div w:id="1554075892">
      <w:bodyDiv w:val="1"/>
      <w:marLeft w:val="0"/>
      <w:marRight w:val="0"/>
      <w:marTop w:val="0"/>
      <w:marBottom w:val="0"/>
      <w:divBdr>
        <w:top w:val="none" w:sz="0" w:space="0" w:color="auto"/>
        <w:left w:val="none" w:sz="0" w:space="0" w:color="auto"/>
        <w:bottom w:val="none" w:sz="0" w:space="0" w:color="auto"/>
        <w:right w:val="none" w:sz="0" w:space="0" w:color="auto"/>
      </w:divBdr>
    </w:div>
    <w:div w:id="1554121661">
      <w:bodyDiv w:val="1"/>
      <w:marLeft w:val="0"/>
      <w:marRight w:val="0"/>
      <w:marTop w:val="0"/>
      <w:marBottom w:val="0"/>
      <w:divBdr>
        <w:top w:val="none" w:sz="0" w:space="0" w:color="auto"/>
        <w:left w:val="none" w:sz="0" w:space="0" w:color="auto"/>
        <w:bottom w:val="none" w:sz="0" w:space="0" w:color="auto"/>
        <w:right w:val="none" w:sz="0" w:space="0" w:color="auto"/>
      </w:divBdr>
    </w:div>
    <w:div w:id="1554386673">
      <w:bodyDiv w:val="1"/>
      <w:marLeft w:val="0"/>
      <w:marRight w:val="0"/>
      <w:marTop w:val="0"/>
      <w:marBottom w:val="0"/>
      <w:divBdr>
        <w:top w:val="none" w:sz="0" w:space="0" w:color="auto"/>
        <w:left w:val="none" w:sz="0" w:space="0" w:color="auto"/>
        <w:bottom w:val="none" w:sz="0" w:space="0" w:color="auto"/>
        <w:right w:val="none" w:sz="0" w:space="0" w:color="auto"/>
      </w:divBdr>
    </w:div>
    <w:div w:id="1554393310">
      <w:bodyDiv w:val="1"/>
      <w:marLeft w:val="0"/>
      <w:marRight w:val="0"/>
      <w:marTop w:val="0"/>
      <w:marBottom w:val="0"/>
      <w:divBdr>
        <w:top w:val="none" w:sz="0" w:space="0" w:color="auto"/>
        <w:left w:val="none" w:sz="0" w:space="0" w:color="auto"/>
        <w:bottom w:val="none" w:sz="0" w:space="0" w:color="auto"/>
        <w:right w:val="none" w:sz="0" w:space="0" w:color="auto"/>
      </w:divBdr>
    </w:div>
    <w:div w:id="1555003479">
      <w:bodyDiv w:val="1"/>
      <w:marLeft w:val="0"/>
      <w:marRight w:val="0"/>
      <w:marTop w:val="0"/>
      <w:marBottom w:val="0"/>
      <w:divBdr>
        <w:top w:val="none" w:sz="0" w:space="0" w:color="auto"/>
        <w:left w:val="none" w:sz="0" w:space="0" w:color="auto"/>
        <w:bottom w:val="none" w:sz="0" w:space="0" w:color="auto"/>
        <w:right w:val="none" w:sz="0" w:space="0" w:color="auto"/>
      </w:divBdr>
    </w:div>
    <w:div w:id="1555267566">
      <w:bodyDiv w:val="1"/>
      <w:marLeft w:val="0"/>
      <w:marRight w:val="0"/>
      <w:marTop w:val="0"/>
      <w:marBottom w:val="0"/>
      <w:divBdr>
        <w:top w:val="none" w:sz="0" w:space="0" w:color="auto"/>
        <w:left w:val="none" w:sz="0" w:space="0" w:color="auto"/>
        <w:bottom w:val="none" w:sz="0" w:space="0" w:color="auto"/>
        <w:right w:val="none" w:sz="0" w:space="0" w:color="auto"/>
      </w:divBdr>
    </w:div>
    <w:div w:id="1555312209">
      <w:bodyDiv w:val="1"/>
      <w:marLeft w:val="0"/>
      <w:marRight w:val="0"/>
      <w:marTop w:val="0"/>
      <w:marBottom w:val="0"/>
      <w:divBdr>
        <w:top w:val="none" w:sz="0" w:space="0" w:color="auto"/>
        <w:left w:val="none" w:sz="0" w:space="0" w:color="auto"/>
        <w:bottom w:val="none" w:sz="0" w:space="0" w:color="auto"/>
        <w:right w:val="none" w:sz="0" w:space="0" w:color="auto"/>
      </w:divBdr>
    </w:div>
    <w:div w:id="1555501188">
      <w:bodyDiv w:val="1"/>
      <w:marLeft w:val="0"/>
      <w:marRight w:val="0"/>
      <w:marTop w:val="0"/>
      <w:marBottom w:val="0"/>
      <w:divBdr>
        <w:top w:val="none" w:sz="0" w:space="0" w:color="auto"/>
        <w:left w:val="none" w:sz="0" w:space="0" w:color="auto"/>
        <w:bottom w:val="none" w:sz="0" w:space="0" w:color="auto"/>
        <w:right w:val="none" w:sz="0" w:space="0" w:color="auto"/>
      </w:divBdr>
    </w:div>
    <w:div w:id="1555969707">
      <w:bodyDiv w:val="1"/>
      <w:marLeft w:val="0"/>
      <w:marRight w:val="0"/>
      <w:marTop w:val="0"/>
      <w:marBottom w:val="0"/>
      <w:divBdr>
        <w:top w:val="none" w:sz="0" w:space="0" w:color="auto"/>
        <w:left w:val="none" w:sz="0" w:space="0" w:color="auto"/>
        <w:bottom w:val="none" w:sz="0" w:space="0" w:color="auto"/>
        <w:right w:val="none" w:sz="0" w:space="0" w:color="auto"/>
      </w:divBdr>
    </w:div>
    <w:div w:id="1556116805">
      <w:bodyDiv w:val="1"/>
      <w:marLeft w:val="0"/>
      <w:marRight w:val="0"/>
      <w:marTop w:val="0"/>
      <w:marBottom w:val="0"/>
      <w:divBdr>
        <w:top w:val="none" w:sz="0" w:space="0" w:color="auto"/>
        <w:left w:val="none" w:sz="0" w:space="0" w:color="auto"/>
        <w:bottom w:val="none" w:sz="0" w:space="0" w:color="auto"/>
        <w:right w:val="none" w:sz="0" w:space="0" w:color="auto"/>
      </w:divBdr>
    </w:div>
    <w:div w:id="1556818004">
      <w:bodyDiv w:val="1"/>
      <w:marLeft w:val="0"/>
      <w:marRight w:val="0"/>
      <w:marTop w:val="0"/>
      <w:marBottom w:val="0"/>
      <w:divBdr>
        <w:top w:val="none" w:sz="0" w:space="0" w:color="auto"/>
        <w:left w:val="none" w:sz="0" w:space="0" w:color="auto"/>
        <w:bottom w:val="none" w:sz="0" w:space="0" w:color="auto"/>
        <w:right w:val="none" w:sz="0" w:space="0" w:color="auto"/>
      </w:divBdr>
    </w:div>
    <w:div w:id="1556887057">
      <w:bodyDiv w:val="1"/>
      <w:marLeft w:val="0"/>
      <w:marRight w:val="0"/>
      <w:marTop w:val="0"/>
      <w:marBottom w:val="0"/>
      <w:divBdr>
        <w:top w:val="none" w:sz="0" w:space="0" w:color="auto"/>
        <w:left w:val="none" w:sz="0" w:space="0" w:color="auto"/>
        <w:bottom w:val="none" w:sz="0" w:space="0" w:color="auto"/>
        <w:right w:val="none" w:sz="0" w:space="0" w:color="auto"/>
      </w:divBdr>
    </w:div>
    <w:div w:id="1557473680">
      <w:bodyDiv w:val="1"/>
      <w:marLeft w:val="0"/>
      <w:marRight w:val="0"/>
      <w:marTop w:val="0"/>
      <w:marBottom w:val="0"/>
      <w:divBdr>
        <w:top w:val="none" w:sz="0" w:space="0" w:color="auto"/>
        <w:left w:val="none" w:sz="0" w:space="0" w:color="auto"/>
        <w:bottom w:val="none" w:sz="0" w:space="0" w:color="auto"/>
        <w:right w:val="none" w:sz="0" w:space="0" w:color="auto"/>
      </w:divBdr>
    </w:div>
    <w:div w:id="1557741015">
      <w:bodyDiv w:val="1"/>
      <w:marLeft w:val="0"/>
      <w:marRight w:val="0"/>
      <w:marTop w:val="0"/>
      <w:marBottom w:val="0"/>
      <w:divBdr>
        <w:top w:val="none" w:sz="0" w:space="0" w:color="auto"/>
        <w:left w:val="none" w:sz="0" w:space="0" w:color="auto"/>
        <w:bottom w:val="none" w:sz="0" w:space="0" w:color="auto"/>
        <w:right w:val="none" w:sz="0" w:space="0" w:color="auto"/>
      </w:divBdr>
    </w:div>
    <w:div w:id="1558201830">
      <w:bodyDiv w:val="1"/>
      <w:marLeft w:val="0"/>
      <w:marRight w:val="0"/>
      <w:marTop w:val="0"/>
      <w:marBottom w:val="0"/>
      <w:divBdr>
        <w:top w:val="none" w:sz="0" w:space="0" w:color="auto"/>
        <w:left w:val="none" w:sz="0" w:space="0" w:color="auto"/>
        <w:bottom w:val="none" w:sz="0" w:space="0" w:color="auto"/>
        <w:right w:val="none" w:sz="0" w:space="0" w:color="auto"/>
      </w:divBdr>
    </w:div>
    <w:div w:id="1558274078">
      <w:bodyDiv w:val="1"/>
      <w:marLeft w:val="0"/>
      <w:marRight w:val="0"/>
      <w:marTop w:val="0"/>
      <w:marBottom w:val="0"/>
      <w:divBdr>
        <w:top w:val="none" w:sz="0" w:space="0" w:color="auto"/>
        <w:left w:val="none" w:sz="0" w:space="0" w:color="auto"/>
        <w:bottom w:val="none" w:sz="0" w:space="0" w:color="auto"/>
        <w:right w:val="none" w:sz="0" w:space="0" w:color="auto"/>
      </w:divBdr>
    </w:div>
    <w:div w:id="1558590958">
      <w:bodyDiv w:val="1"/>
      <w:marLeft w:val="0"/>
      <w:marRight w:val="0"/>
      <w:marTop w:val="0"/>
      <w:marBottom w:val="0"/>
      <w:divBdr>
        <w:top w:val="none" w:sz="0" w:space="0" w:color="auto"/>
        <w:left w:val="none" w:sz="0" w:space="0" w:color="auto"/>
        <w:bottom w:val="none" w:sz="0" w:space="0" w:color="auto"/>
        <w:right w:val="none" w:sz="0" w:space="0" w:color="auto"/>
      </w:divBdr>
    </w:div>
    <w:div w:id="1559514405">
      <w:bodyDiv w:val="1"/>
      <w:marLeft w:val="0"/>
      <w:marRight w:val="0"/>
      <w:marTop w:val="0"/>
      <w:marBottom w:val="0"/>
      <w:divBdr>
        <w:top w:val="none" w:sz="0" w:space="0" w:color="auto"/>
        <w:left w:val="none" w:sz="0" w:space="0" w:color="auto"/>
        <w:bottom w:val="none" w:sz="0" w:space="0" w:color="auto"/>
        <w:right w:val="none" w:sz="0" w:space="0" w:color="auto"/>
      </w:divBdr>
    </w:div>
    <w:div w:id="1559976595">
      <w:bodyDiv w:val="1"/>
      <w:marLeft w:val="0"/>
      <w:marRight w:val="0"/>
      <w:marTop w:val="0"/>
      <w:marBottom w:val="0"/>
      <w:divBdr>
        <w:top w:val="none" w:sz="0" w:space="0" w:color="auto"/>
        <w:left w:val="none" w:sz="0" w:space="0" w:color="auto"/>
        <w:bottom w:val="none" w:sz="0" w:space="0" w:color="auto"/>
        <w:right w:val="none" w:sz="0" w:space="0" w:color="auto"/>
      </w:divBdr>
    </w:div>
    <w:div w:id="1560244108">
      <w:bodyDiv w:val="1"/>
      <w:marLeft w:val="0"/>
      <w:marRight w:val="0"/>
      <w:marTop w:val="0"/>
      <w:marBottom w:val="0"/>
      <w:divBdr>
        <w:top w:val="none" w:sz="0" w:space="0" w:color="auto"/>
        <w:left w:val="none" w:sz="0" w:space="0" w:color="auto"/>
        <w:bottom w:val="none" w:sz="0" w:space="0" w:color="auto"/>
        <w:right w:val="none" w:sz="0" w:space="0" w:color="auto"/>
      </w:divBdr>
    </w:div>
    <w:div w:id="1560676409">
      <w:bodyDiv w:val="1"/>
      <w:marLeft w:val="0"/>
      <w:marRight w:val="0"/>
      <w:marTop w:val="0"/>
      <w:marBottom w:val="0"/>
      <w:divBdr>
        <w:top w:val="none" w:sz="0" w:space="0" w:color="auto"/>
        <w:left w:val="none" w:sz="0" w:space="0" w:color="auto"/>
        <w:bottom w:val="none" w:sz="0" w:space="0" w:color="auto"/>
        <w:right w:val="none" w:sz="0" w:space="0" w:color="auto"/>
      </w:divBdr>
    </w:div>
    <w:div w:id="1560822855">
      <w:bodyDiv w:val="1"/>
      <w:marLeft w:val="0"/>
      <w:marRight w:val="0"/>
      <w:marTop w:val="0"/>
      <w:marBottom w:val="0"/>
      <w:divBdr>
        <w:top w:val="none" w:sz="0" w:space="0" w:color="auto"/>
        <w:left w:val="none" w:sz="0" w:space="0" w:color="auto"/>
        <w:bottom w:val="none" w:sz="0" w:space="0" w:color="auto"/>
        <w:right w:val="none" w:sz="0" w:space="0" w:color="auto"/>
      </w:divBdr>
    </w:div>
    <w:div w:id="1560940824">
      <w:bodyDiv w:val="1"/>
      <w:marLeft w:val="0"/>
      <w:marRight w:val="0"/>
      <w:marTop w:val="0"/>
      <w:marBottom w:val="0"/>
      <w:divBdr>
        <w:top w:val="none" w:sz="0" w:space="0" w:color="auto"/>
        <w:left w:val="none" w:sz="0" w:space="0" w:color="auto"/>
        <w:bottom w:val="none" w:sz="0" w:space="0" w:color="auto"/>
        <w:right w:val="none" w:sz="0" w:space="0" w:color="auto"/>
      </w:divBdr>
    </w:div>
    <w:div w:id="1561668512">
      <w:bodyDiv w:val="1"/>
      <w:marLeft w:val="0"/>
      <w:marRight w:val="0"/>
      <w:marTop w:val="0"/>
      <w:marBottom w:val="0"/>
      <w:divBdr>
        <w:top w:val="none" w:sz="0" w:space="0" w:color="auto"/>
        <w:left w:val="none" w:sz="0" w:space="0" w:color="auto"/>
        <w:bottom w:val="none" w:sz="0" w:space="0" w:color="auto"/>
        <w:right w:val="none" w:sz="0" w:space="0" w:color="auto"/>
      </w:divBdr>
    </w:div>
    <w:div w:id="1562254935">
      <w:bodyDiv w:val="1"/>
      <w:marLeft w:val="0"/>
      <w:marRight w:val="0"/>
      <w:marTop w:val="0"/>
      <w:marBottom w:val="0"/>
      <w:divBdr>
        <w:top w:val="none" w:sz="0" w:space="0" w:color="auto"/>
        <w:left w:val="none" w:sz="0" w:space="0" w:color="auto"/>
        <w:bottom w:val="none" w:sz="0" w:space="0" w:color="auto"/>
        <w:right w:val="none" w:sz="0" w:space="0" w:color="auto"/>
      </w:divBdr>
    </w:div>
    <w:div w:id="1562516969">
      <w:bodyDiv w:val="1"/>
      <w:marLeft w:val="0"/>
      <w:marRight w:val="0"/>
      <w:marTop w:val="0"/>
      <w:marBottom w:val="0"/>
      <w:divBdr>
        <w:top w:val="none" w:sz="0" w:space="0" w:color="auto"/>
        <w:left w:val="none" w:sz="0" w:space="0" w:color="auto"/>
        <w:bottom w:val="none" w:sz="0" w:space="0" w:color="auto"/>
        <w:right w:val="none" w:sz="0" w:space="0" w:color="auto"/>
      </w:divBdr>
    </w:div>
    <w:div w:id="1562600306">
      <w:bodyDiv w:val="1"/>
      <w:marLeft w:val="0"/>
      <w:marRight w:val="0"/>
      <w:marTop w:val="0"/>
      <w:marBottom w:val="0"/>
      <w:divBdr>
        <w:top w:val="none" w:sz="0" w:space="0" w:color="auto"/>
        <w:left w:val="none" w:sz="0" w:space="0" w:color="auto"/>
        <w:bottom w:val="none" w:sz="0" w:space="0" w:color="auto"/>
        <w:right w:val="none" w:sz="0" w:space="0" w:color="auto"/>
      </w:divBdr>
    </w:div>
    <w:div w:id="1563251455">
      <w:bodyDiv w:val="1"/>
      <w:marLeft w:val="0"/>
      <w:marRight w:val="0"/>
      <w:marTop w:val="0"/>
      <w:marBottom w:val="0"/>
      <w:divBdr>
        <w:top w:val="none" w:sz="0" w:space="0" w:color="auto"/>
        <w:left w:val="none" w:sz="0" w:space="0" w:color="auto"/>
        <w:bottom w:val="none" w:sz="0" w:space="0" w:color="auto"/>
        <w:right w:val="none" w:sz="0" w:space="0" w:color="auto"/>
      </w:divBdr>
    </w:div>
    <w:div w:id="1563515549">
      <w:bodyDiv w:val="1"/>
      <w:marLeft w:val="0"/>
      <w:marRight w:val="0"/>
      <w:marTop w:val="0"/>
      <w:marBottom w:val="0"/>
      <w:divBdr>
        <w:top w:val="none" w:sz="0" w:space="0" w:color="auto"/>
        <w:left w:val="none" w:sz="0" w:space="0" w:color="auto"/>
        <w:bottom w:val="none" w:sz="0" w:space="0" w:color="auto"/>
        <w:right w:val="none" w:sz="0" w:space="0" w:color="auto"/>
      </w:divBdr>
    </w:div>
    <w:div w:id="1563516358">
      <w:bodyDiv w:val="1"/>
      <w:marLeft w:val="0"/>
      <w:marRight w:val="0"/>
      <w:marTop w:val="0"/>
      <w:marBottom w:val="0"/>
      <w:divBdr>
        <w:top w:val="none" w:sz="0" w:space="0" w:color="auto"/>
        <w:left w:val="none" w:sz="0" w:space="0" w:color="auto"/>
        <w:bottom w:val="none" w:sz="0" w:space="0" w:color="auto"/>
        <w:right w:val="none" w:sz="0" w:space="0" w:color="auto"/>
      </w:divBdr>
    </w:div>
    <w:div w:id="1563641988">
      <w:bodyDiv w:val="1"/>
      <w:marLeft w:val="0"/>
      <w:marRight w:val="0"/>
      <w:marTop w:val="0"/>
      <w:marBottom w:val="0"/>
      <w:divBdr>
        <w:top w:val="none" w:sz="0" w:space="0" w:color="auto"/>
        <w:left w:val="none" w:sz="0" w:space="0" w:color="auto"/>
        <w:bottom w:val="none" w:sz="0" w:space="0" w:color="auto"/>
        <w:right w:val="none" w:sz="0" w:space="0" w:color="auto"/>
      </w:divBdr>
    </w:div>
    <w:div w:id="1563709365">
      <w:bodyDiv w:val="1"/>
      <w:marLeft w:val="0"/>
      <w:marRight w:val="0"/>
      <w:marTop w:val="0"/>
      <w:marBottom w:val="0"/>
      <w:divBdr>
        <w:top w:val="none" w:sz="0" w:space="0" w:color="auto"/>
        <w:left w:val="none" w:sz="0" w:space="0" w:color="auto"/>
        <w:bottom w:val="none" w:sz="0" w:space="0" w:color="auto"/>
        <w:right w:val="none" w:sz="0" w:space="0" w:color="auto"/>
      </w:divBdr>
    </w:div>
    <w:div w:id="1564177340">
      <w:bodyDiv w:val="1"/>
      <w:marLeft w:val="0"/>
      <w:marRight w:val="0"/>
      <w:marTop w:val="0"/>
      <w:marBottom w:val="0"/>
      <w:divBdr>
        <w:top w:val="none" w:sz="0" w:space="0" w:color="auto"/>
        <w:left w:val="none" w:sz="0" w:space="0" w:color="auto"/>
        <w:bottom w:val="none" w:sz="0" w:space="0" w:color="auto"/>
        <w:right w:val="none" w:sz="0" w:space="0" w:color="auto"/>
      </w:divBdr>
    </w:div>
    <w:div w:id="1564634136">
      <w:bodyDiv w:val="1"/>
      <w:marLeft w:val="0"/>
      <w:marRight w:val="0"/>
      <w:marTop w:val="0"/>
      <w:marBottom w:val="0"/>
      <w:divBdr>
        <w:top w:val="none" w:sz="0" w:space="0" w:color="auto"/>
        <w:left w:val="none" w:sz="0" w:space="0" w:color="auto"/>
        <w:bottom w:val="none" w:sz="0" w:space="0" w:color="auto"/>
        <w:right w:val="none" w:sz="0" w:space="0" w:color="auto"/>
      </w:divBdr>
    </w:div>
    <w:div w:id="1565070665">
      <w:bodyDiv w:val="1"/>
      <w:marLeft w:val="0"/>
      <w:marRight w:val="0"/>
      <w:marTop w:val="0"/>
      <w:marBottom w:val="0"/>
      <w:divBdr>
        <w:top w:val="none" w:sz="0" w:space="0" w:color="auto"/>
        <w:left w:val="none" w:sz="0" w:space="0" w:color="auto"/>
        <w:bottom w:val="none" w:sz="0" w:space="0" w:color="auto"/>
        <w:right w:val="none" w:sz="0" w:space="0" w:color="auto"/>
      </w:divBdr>
    </w:div>
    <w:div w:id="1565288385">
      <w:bodyDiv w:val="1"/>
      <w:marLeft w:val="0"/>
      <w:marRight w:val="0"/>
      <w:marTop w:val="0"/>
      <w:marBottom w:val="0"/>
      <w:divBdr>
        <w:top w:val="none" w:sz="0" w:space="0" w:color="auto"/>
        <w:left w:val="none" w:sz="0" w:space="0" w:color="auto"/>
        <w:bottom w:val="none" w:sz="0" w:space="0" w:color="auto"/>
        <w:right w:val="none" w:sz="0" w:space="0" w:color="auto"/>
      </w:divBdr>
    </w:div>
    <w:div w:id="1565336351">
      <w:bodyDiv w:val="1"/>
      <w:marLeft w:val="0"/>
      <w:marRight w:val="0"/>
      <w:marTop w:val="0"/>
      <w:marBottom w:val="0"/>
      <w:divBdr>
        <w:top w:val="none" w:sz="0" w:space="0" w:color="auto"/>
        <w:left w:val="none" w:sz="0" w:space="0" w:color="auto"/>
        <w:bottom w:val="none" w:sz="0" w:space="0" w:color="auto"/>
        <w:right w:val="none" w:sz="0" w:space="0" w:color="auto"/>
      </w:divBdr>
    </w:div>
    <w:div w:id="1565683231">
      <w:bodyDiv w:val="1"/>
      <w:marLeft w:val="0"/>
      <w:marRight w:val="0"/>
      <w:marTop w:val="0"/>
      <w:marBottom w:val="0"/>
      <w:divBdr>
        <w:top w:val="none" w:sz="0" w:space="0" w:color="auto"/>
        <w:left w:val="none" w:sz="0" w:space="0" w:color="auto"/>
        <w:bottom w:val="none" w:sz="0" w:space="0" w:color="auto"/>
        <w:right w:val="none" w:sz="0" w:space="0" w:color="auto"/>
      </w:divBdr>
    </w:div>
    <w:div w:id="1565987597">
      <w:bodyDiv w:val="1"/>
      <w:marLeft w:val="0"/>
      <w:marRight w:val="0"/>
      <w:marTop w:val="0"/>
      <w:marBottom w:val="0"/>
      <w:divBdr>
        <w:top w:val="none" w:sz="0" w:space="0" w:color="auto"/>
        <w:left w:val="none" w:sz="0" w:space="0" w:color="auto"/>
        <w:bottom w:val="none" w:sz="0" w:space="0" w:color="auto"/>
        <w:right w:val="none" w:sz="0" w:space="0" w:color="auto"/>
      </w:divBdr>
    </w:div>
    <w:div w:id="1566140049">
      <w:bodyDiv w:val="1"/>
      <w:marLeft w:val="0"/>
      <w:marRight w:val="0"/>
      <w:marTop w:val="0"/>
      <w:marBottom w:val="0"/>
      <w:divBdr>
        <w:top w:val="none" w:sz="0" w:space="0" w:color="auto"/>
        <w:left w:val="none" w:sz="0" w:space="0" w:color="auto"/>
        <w:bottom w:val="none" w:sz="0" w:space="0" w:color="auto"/>
        <w:right w:val="none" w:sz="0" w:space="0" w:color="auto"/>
      </w:divBdr>
    </w:div>
    <w:div w:id="1566332153">
      <w:bodyDiv w:val="1"/>
      <w:marLeft w:val="0"/>
      <w:marRight w:val="0"/>
      <w:marTop w:val="0"/>
      <w:marBottom w:val="0"/>
      <w:divBdr>
        <w:top w:val="none" w:sz="0" w:space="0" w:color="auto"/>
        <w:left w:val="none" w:sz="0" w:space="0" w:color="auto"/>
        <w:bottom w:val="none" w:sz="0" w:space="0" w:color="auto"/>
        <w:right w:val="none" w:sz="0" w:space="0" w:color="auto"/>
      </w:divBdr>
    </w:div>
    <w:div w:id="1566454968">
      <w:bodyDiv w:val="1"/>
      <w:marLeft w:val="0"/>
      <w:marRight w:val="0"/>
      <w:marTop w:val="0"/>
      <w:marBottom w:val="0"/>
      <w:divBdr>
        <w:top w:val="none" w:sz="0" w:space="0" w:color="auto"/>
        <w:left w:val="none" w:sz="0" w:space="0" w:color="auto"/>
        <w:bottom w:val="none" w:sz="0" w:space="0" w:color="auto"/>
        <w:right w:val="none" w:sz="0" w:space="0" w:color="auto"/>
      </w:divBdr>
    </w:div>
    <w:div w:id="1566799286">
      <w:bodyDiv w:val="1"/>
      <w:marLeft w:val="0"/>
      <w:marRight w:val="0"/>
      <w:marTop w:val="0"/>
      <w:marBottom w:val="0"/>
      <w:divBdr>
        <w:top w:val="none" w:sz="0" w:space="0" w:color="auto"/>
        <w:left w:val="none" w:sz="0" w:space="0" w:color="auto"/>
        <w:bottom w:val="none" w:sz="0" w:space="0" w:color="auto"/>
        <w:right w:val="none" w:sz="0" w:space="0" w:color="auto"/>
      </w:divBdr>
    </w:div>
    <w:div w:id="1566914532">
      <w:bodyDiv w:val="1"/>
      <w:marLeft w:val="0"/>
      <w:marRight w:val="0"/>
      <w:marTop w:val="0"/>
      <w:marBottom w:val="0"/>
      <w:divBdr>
        <w:top w:val="none" w:sz="0" w:space="0" w:color="auto"/>
        <w:left w:val="none" w:sz="0" w:space="0" w:color="auto"/>
        <w:bottom w:val="none" w:sz="0" w:space="0" w:color="auto"/>
        <w:right w:val="none" w:sz="0" w:space="0" w:color="auto"/>
      </w:divBdr>
    </w:div>
    <w:div w:id="1567178799">
      <w:bodyDiv w:val="1"/>
      <w:marLeft w:val="0"/>
      <w:marRight w:val="0"/>
      <w:marTop w:val="0"/>
      <w:marBottom w:val="0"/>
      <w:divBdr>
        <w:top w:val="none" w:sz="0" w:space="0" w:color="auto"/>
        <w:left w:val="none" w:sz="0" w:space="0" w:color="auto"/>
        <w:bottom w:val="none" w:sz="0" w:space="0" w:color="auto"/>
        <w:right w:val="none" w:sz="0" w:space="0" w:color="auto"/>
      </w:divBdr>
    </w:div>
    <w:div w:id="1567255390">
      <w:bodyDiv w:val="1"/>
      <w:marLeft w:val="0"/>
      <w:marRight w:val="0"/>
      <w:marTop w:val="0"/>
      <w:marBottom w:val="0"/>
      <w:divBdr>
        <w:top w:val="none" w:sz="0" w:space="0" w:color="auto"/>
        <w:left w:val="none" w:sz="0" w:space="0" w:color="auto"/>
        <w:bottom w:val="none" w:sz="0" w:space="0" w:color="auto"/>
        <w:right w:val="none" w:sz="0" w:space="0" w:color="auto"/>
      </w:divBdr>
    </w:div>
    <w:div w:id="1567260065">
      <w:bodyDiv w:val="1"/>
      <w:marLeft w:val="0"/>
      <w:marRight w:val="0"/>
      <w:marTop w:val="0"/>
      <w:marBottom w:val="0"/>
      <w:divBdr>
        <w:top w:val="none" w:sz="0" w:space="0" w:color="auto"/>
        <w:left w:val="none" w:sz="0" w:space="0" w:color="auto"/>
        <w:bottom w:val="none" w:sz="0" w:space="0" w:color="auto"/>
        <w:right w:val="none" w:sz="0" w:space="0" w:color="auto"/>
      </w:divBdr>
    </w:div>
    <w:div w:id="1567375753">
      <w:bodyDiv w:val="1"/>
      <w:marLeft w:val="0"/>
      <w:marRight w:val="0"/>
      <w:marTop w:val="0"/>
      <w:marBottom w:val="0"/>
      <w:divBdr>
        <w:top w:val="none" w:sz="0" w:space="0" w:color="auto"/>
        <w:left w:val="none" w:sz="0" w:space="0" w:color="auto"/>
        <w:bottom w:val="none" w:sz="0" w:space="0" w:color="auto"/>
        <w:right w:val="none" w:sz="0" w:space="0" w:color="auto"/>
      </w:divBdr>
    </w:div>
    <w:div w:id="1567687897">
      <w:bodyDiv w:val="1"/>
      <w:marLeft w:val="0"/>
      <w:marRight w:val="0"/>
      <w:marTop w:val="0"/>
      <w:marBottom w:val="0"/>
      <w:divBdr>
        <w:top w:val="none" w:sz="0" w:space="0" w:color="auto"/>
        <w:left w:val="none" w:sz="0" w:space="0" w:color="auto"/>
        <w:bottom w:val="none" w:sz="0" w:space="0" w:color="auto"/>
        <w:right w:val="none" w:sz="0" w:space="0" w:color="auto"/>
      </w:divBdr>
    </w:div>
    <w:div w:id="1568224573">
      <w:bodyDiv w:val="1"/>
      <w:marLeft w:val="0"/>
      <w:marRight w:val="0"/>
      <w:marTop w:val="0"/>
      <w:marBottom w:val="0"/>
      <w:divBdr>
        <w:top w:val="none" w:sz="0" w:space="0" w:color="auto"/>
        <w:left w:val="none" w:sz="0" w:space="0" w:color="auto"/>
        <w:bottom w:val="none" w:sz="0" w:space="0" w:color="auto"/>
        <w:right w:val="none" w:sz="0" w:space="0" w:color="auto"/>
      </w:divBdr>
    </w:div>
    <w:div w:id="1568372498">
      <w:bodyDiv w:val="1"/>
      <w:marLeft w:val="0"/>
      <w:marRight w:val="0"/>
      <w:marTop w:val="0"/>
      <w:marBottom w:val="0"/>
      <w:divBdr>
        <w:top w:val="none" w:sz="0" w:space="0" w:color="auto"/>
        <w:left w:val="none" w:sz="0" w:space="0" w:color="auto"/>
        <w:bottom w:val="none" w:sz="0" w:space="0" w:color="auto"/>
        <w:right w:val="none" w:sz="0" w:space="0" w:color="auto"/>
      </w:divBdr>
    </w:div>
    <w:div w:id="1568566381">
      <w:bodyDiv w:val="1"/>
      <w:marLeft w:val="0"/>
      <w:marRight w:val="0"/>
      <w:marTop w:val="0"/>
      <w:marBottom w:val="0"/>
      <w:divBdr>
        <w:top w:val="none" w:sz="0" w:space="0" w:color="auto"/>
        <w:left w:val="none" w:sz="0" w:space="0" w:color="auto"/>
        <w:bottom w:val="none" w:sz="0" w:space="0" w:color="auto"/>
        <w:right w:val="none" w:sz="0" w:space="0" w:color="auto"/>
      </w:divBdr>
    </w:div>
    <w:div w:id="1568876451">
      <w:bodyDiv w:val="1"/>
      <w:marLeft w:val="0"/>
      <w:marRight w:val="0"/>
      <w:marTop w:val="0"/>
      <w:marBottom w:val="0"/>
      <w:divBdr>
        <w:top w:val="none" w:sz="0" w:space="0" w:color="auto"/>
        <w:left w:val="none" w:sz="0" w:space="0" w:color="auto"/>
        <w:bottom w:val="none" w:sz="0" w:space="0" w:color="auto"/>
        <w:right w:val="none" w:sz="0" w:space="0" w:color="auto"/>
      </w:divBdr>
    </w:div>
    <w:div w:id="1569609710">
      <w:bodyDiv w:val="1"/>
      <w:marLeft w:val="0"/>
      <w:marRight w:val="0"/>
      <w:marTop w:val="0"/>
      <w:marBottom w:val="0"/>
      <w:divBdr>
        <w:top w:val="none" w:sz="0" w:space="0" w:color="auto"/>
        <w:left w:val="none" w:sz="0" w:space="0" w:color="auto"/>
        <w:bottom w:val="none" w:sz="0" w:space="0" w:color="auto"/>
        <w:right w:val="none" w:sz="0" w:space="0" w:color="auto"/>
      </w:divBdr>
    </w:div>
    <w:div w:id="1569998058">
      <w:bodyDiv w:val="1"/>
      <w:marLeft w:val="0"/>
      <w:marRight w:val="0"/>
      <w:marTop w:val="0"/>
      <w:marBottom w:val="0"/>
      <w:divBdr>
        <w:top w:val="none" w:sz="0" w:space="0" w:color="auto"/>
        <w:left w:val="none" w:sz="0" w:space="0" w:color="auto"/>
        <w:bottom w:val="none" w:sz="0" w:space="0" w:color="auto"/>
        <w:right w:val="none" w:sz="0" w:space="0" w:color="auto"/>
      </w:divBdr>
    </w:div>
    <w:div w:id="1570264057">
      <w:bodyDiv w:val="1"/>
      <w:marLeft w:val="0"/>
      <w:marRight w:val="0"/>
      <w:marTop w:val="0"/>
      <w:marBottom w:val="0"/>
      <w:divBdr>
        <w:top w:val="none" w:sz="0" w:space="0" w:color="auto"/>
        <w:left w:val="none" w:sz="0" w:space="0" w:color="auto"/>
        <w:bottom w:val="none" w:sz="0" w:space="0" w:color="auto"/>
        <w:right w:val="none" w:sz="0" w:space="0" w:color="auto"/>
      </w:divBdr>
    </w:div>
    <w:div w:id="1570533603">
      <w:bodyDiv w:val="1"/>
      <w:marLeft w:val="0"/>
      <w:marRight w:val="0"/>
      <w:marTop w:val="0"/>
      <w:marBottom w:val="0"/>
      <w:divBdr>
        <w:top w:val="none" w:sz="0" w:space="0" w:color="auto"/>
        <w:left w:val="none" w:sz="0" w:space="0" w:color="auto"/>
        <w:bottom w:val="none" w:sz="0" w:space="0" w:color="auto"/>
        <w:right w:val="none" w:sz="0" w:space="0" w:color="auto"/>
      </w:divBdr>
    </w:div>
    <w:div w:id="1570773742">
      <w:bodyDiv w:val="1"/>
      <w:marLeft w:val="0"/>
      <w:marRight w:val="0"/>
      <w:marTop w:val="0"/>
      <w:marBottom w:val="0"/>
      <w:divBdr>
        <w:top w:val="none" w:sz="0" w:space="0" w:color="auto"/>
        <w:left w:val="none" w:sz="0" w:space="0" w:color="auto"/>
        <w:bottom w:val="none" w:sz="0" w:space="0" w:color="auto"/>
        <w:right w:val="none" w:sz="0" w:space="0" w:color="auto"/>
      </w:divBdr>
    </w:div>
    <w:div w:id="1571039169">
      <w:bodyDiv w:val="1"/>
      <w:marLeft w:val="0"/>
      <w:marRight w:val="0"/>
      <w:marTop w:val="0"/>
      <w:marBottom w:val="0"/>
      <w:divBdr>
        <w:top w:val="none" w:sz="0" w:space="0" w:color="auto"/>
        <w:left w:val="none" w:sz="0" w:space="0" w:color="auto"/>
        <w:bottom w:val="none" w:sz="0" w:space="0" w:color="auto"/>
        <w:right w:val="none" w:sz="0" w:space="0" w:color="auto"/>
      </w:divBdr>
    </w:div>
    <w:div w:id="1571696706">
      <w:bodyDiv w:val="1"/>
      <w:marLeft w:val="0"/>
      <w:marRight w:val="0"/>
      <w:marTop w:val="0"/>
      <w:marBottom w:val="0"/>
      <w:divBdr>
        <w:top w:val="none" w:sz="0" w:space="0" w:color="auto"/>
        <w:left w:val="none" w:sz="0" w:space="0" w:color="auto"/>
        <w:bottom w:val="none" w:sz="0" w:space="0" w:color="auto"/>
        <w:right w:val="none" w:sz="0" w:space="0" w:color="auto"/>
      </w:divBdr>
    </w:div>
    <w:div w:id="1572079811">
      <w:bodyDiv w:val="1"/>
      <w:marLeft w:val="0"/>
      <w:marRight w:val="0"/>
      <w:marTop w:val="0"/>
      <w:marBottom w:val="0"/>
      <w:divBdr>
        <w:top w:val="none" w:sz="0" w:space="0" w:color="auto"/>
        <w:left w:val="none" w:sz="0" w:space="0" w:color="auto"/>
        <w:bottom w:val="none" w:sz="0" w:space="0" w:color="auto"/>
        <w:right w:val="none" w:sz="0" w:space="0" w:color="auto"/>
      </w:divBdr>
    </w:div>
    <w:div w:id="1572931337">
      <w:bodyDiv w:val="1"/>
      <w:marLeft w:val="0"/>
      <w:marRight w:val="0"/>
      <w:marTop w:val="0"/>
      <w:marBottom w:val="0"/>
      <w:divBdr>
        <w:top w:val="none" w:sz="0" w:space="0" w:color="auto"/>
        <w:left w:val="none" w:sz="0" w:space="0" w:color="auto"/>
        <w:bottom w:val="none" w:sz="0" w:space="0" w:color="auto"/>
        <w:right w:val="none" w:sz="0" w:space="0" w:color="auto"/>
      </w:divBdr>
    </w:div>
    <w:div w:id="1572961460">
      <w:bodyDiv w:val="1"/>
      <w:marLeft w:val="0"/>
      <w:marRight w:val="0"/>
      <w:marTop w:val="0"/>
      <w:marBottom w:val="0"/>
      <w:divBdr>
        <w:top w:val="none" w:sz="0" w:space="0" w:color="auto"/>
        <w:left w:val="none" w:sz="0" w:space="0" w:color="auto"/>
        <w:bottom w:val="none" w:sz="0" w:space="0" w:color="auto"/>
        <w:right w:val="none" w:sz="0" w:space="0" w:color="auto"/>
      </w:divBdr>
    </w:div>
    <w:div w:id="1573156100">
      <w:bodyDiv w:val="1"/>
      <w:marLeft w:val="0"/>
      <w:marRight w:val="0"/>
      <w:marTop w:val="0"/>
      <w:marBottom w:val="0"/>
      <w:divBdr>
        <w:top w:val="none" w:sz="0" w:space="0" w:color="auto"/>
        <w:left w:val="none" w:sz="0" w:space="0" w:color="auto"/>
        <w:bottom w:val="none" w:sz="0" w:space="0" w:color="auto"/>
        <w:right w:val="none" w:sz="0" w:space="0" w:color="auto"/>
      </w:divBdr>
    </w:div>
    <w:div w:id="1573926239">
      <w:bodyDiv w:val="1"/>
      <w:marLeft w:val="0"/>
      <w:marRight w:val="0"/>
      <w:marTop w:val="0"/>
      <w:marBottom w:val="0"/>
      <w:divBdr>
        <w:top w:val="none" w:sz="0" w:space="0" w:color="auto"/>
        <w:left w:val="none" w:sz="0" w:space="0" w:color="auto"/>
        <w:bottom w:val="none" w:sz="0" w:space="0" w:color="auto"/>
        <w:right w:val="none" w:sz="0" w:space="0" w:color="auto"/>
      </w:divBdr>
    </w:div>
    <w:div w:id="1574004624">
      <w:bodyDiv w:val="1"/>
      <w:marLeft w:val="0"/>
      <w:marRight w:val="0"/>
      <w:marTop w:val="0"/>
      <w:marBottom w:val="0"/>
      <w:divBdr>
        <w:top w:val="none" w:sz="0" w:space="0" w:color="auto"/>
        <w:left w:val="none" w:sz="0" w:space="0" w:color="auto"/>
        <w:bottom w:val="none" w:sz="0" w:space="0" w:color="auto"/>
        <w:right w:val="none" w:sz="0" w:space="0" w:color="auto"/>
      </w:divBdr>
    </w:div>
    <w:div w:id="1574320104">
      <w:bodyDiv w:val="1"/>
      <w:marLeft w:val="0"/>
      <w:marRight w:val="0"/>
      <w:marTop w:val="0"/>
      <w:marBottom w:val="0"/>
      <w:divBdr>
        <w:top w:val="none" w:sz="0" w:space="0" w:color="auto"/>
        <w:left w:val="none" w:sz="0" w:space="0" w:color="auto"/>
        <w:bottom w:val="none" w:sz="0" w:space="0" w:color="auto"/>
        <w:right w:val="none" w:sz="0" w:space="0" w:color="auto"/>
      </w:divBdr>
    </w:div>
    <w:div w:id="1574466925">
      <w:bodyDiv w:val="1"/>
      <w:marLeft w:val="0"/>
      <w:marRight w:val="0"/>
      <w:marTop w:val="0"/>
      <w:marBottom w:val="0"/>
      <w:divBdr>
        <w:top w:val="none" w:sz="0" w:space="0" w:color="auto"/>
        <w:left w:val="none" w:sz="0" w:space="0" w:color="auto"/>
        <w:bottom w:val="none" w:sz="0" w:space="0" w:color="auto"/>
        <w:right w:val="none" w:sz="0" w:space="0" w:color="auto"/>
      </w:divBdr>
    </w:div>
    <w:div w:id="1574772770">
      <w:bodyDiv w:val="1"/>
      <w:marLeft w:val="0"/>
      <w:marRight w:val="0"/>
      <w:marTop w:val="0"/>
      <w:marBottom w:val="0"/>
      <w:divBdr>
        <w:top w:val="none" w:sz="0" w:space="0" w:color="auto"/>
        <w:left w:val="none" w:sz="0" w:space="0" w:color="auto"/>
        <w:bottom w:val="none" w:sz="0" w:space="0" w:color="auto"/>
        <w:right w:val="none" w:sz="0" w:space="0" w:color="auto"/>
      </w:divBdr>
    </w:div>
    <w:div w:id="1574925248">
      <w:bodyDiv w:val="1"/>
      <w:marLeft w:val="0"/>
      <w:marRight w:val="0"/>
      <w:marTop w:val="0"/>
      <w:marBottom w:val="0"/>
      <w:divBdr>
        <w:top w:val="none" w:sz="0" w:space="0" w:color="auto"/>
        <w:left w:val="none" w:sz="0" w:space="0" w:color="auto"/>
        <w:bottom w:val="none" w:sz="0" w:space="0" w:color="auto"/>
        <w:right w:val="none" w:sz="0" w:space="0" w:color="auto"/>
      </w:divBdr>
    </w:div>
    <w:div w:id="1575118749">
      <w:bodyDiv w:val="1"/>
      <w:marLeft w:val="0"/>
      <w:marRight w:val="0"/>
      <w:marTop w:val="0"/>
      <w:marBottom w:val="0"/>
      <w:divBdr>
        <w:top w:val="none" w:sz="0" w:space="0" w:color="auto"/>
        <w:left w:val="none" w:sz="0" w:space="0" w:color="auto"/>
        <w:bottom w:val="none" w:sz="0" w:space="0" w:color="auto"/>
        <w:right w:val="none" w:sz="0" w:space="0" w:color="auto"/>
      </w:divBdr>
    </w:div>
    <w:div w:id="1575119257">
      <w:bodyDiv w:val="1"/>
      <w:marLeft w:val="0"/>
      <w:marRight w:val="0"/>
      <w:marTop w:val="0"/>
      <w:marBottom w:val="0"/>
      <w:divBdr>
        <w:top w:val="none" w:sz="0" w:space="0" w:color="auto"/>
        <w:left w:val="none" w:sz="0" w:space="0" w:color="auto"/>
        <w:bottom w:val="none" w:sz="0" w:space="0" w:color="auto"/>
        <w:right w:val="none" w:sz="0" w:space="0" w:color="auto"/>
      </w:divBdr>
    </w:div>
    <w:div w:id="1575357057">
      <w:bodyDiv w:val="1"/>
      <w:marLeft w:val="0"/>
      <w:marRight w:val="0"/>
      <w:marTop w:val="0"/>
      <w:marBottom w:val="0"/>
      <w:divBdr>
        <w:top w:val="none" w:sz="0" w:space="0" w:color="auto"/>
        <w:left w:val="none" w:sz="0" w:space="0" w:color="auto"/>
        <w:bottom w:val="none" w:sz="0" w:space="0" w:color="auto"/>
        <w:right w:val="none" w:sz="0" w:space="0" w:color="auto"/>
      </w:divBdr>
    </w:div>
    <w:div w:id="1575698015">
      <w:bodyDiv w:val="1"/>
      <w:marLeft w:val="0"/>
      <w:marRight w:val="0"/>
      <w:marTop w:val="0"/>
      <w:marBottom w:val="0"/>
      <w:divBdr>
        <w:top w:val="none" w:sz="0" w:space="0" w:color="auto"/>
        <w:left w:val="none" w:sz="0" w:space="0" w:color="auto"/>
        <w:bottom w:val="none" w:sz="0" w:space="0" w:color="auto"/>
        <w:right w:val="none" w:sz="0" w:space="0" w:color="auto"/>
      </w:divBdr>
    </w:div>
    <w:div w:id="1575699746">
      <w:bodyDiv w:val="1"/>
      <w:marLeft w:val="0"/>
      <w:marRight w:val="0"/>
      <w:marTop w:val="0"/>
      <w:marBottom w:val="0"/>
      <w:divBdr>
        <w:top w:val="none" w:sz="0" w:space="0" w:color="auto"/>
        <w:left w:val="none" w:sz="0" w:space="0" w:color="auto"/>
        <w:bottom w:val="none" w:sz="0" w:space="0" w:color="auto"/>
        <w:right w:val="none" w:sz="0" w:space="0" w:color="auto"/>
      </w:divBdr>
    </w:div>
    <w:div w:id="1575970272">
      <w:bodyDiv w:val="1"/>
      <w:marLeft w:val="0"/>
      <w:marRight w:val="0"/>
      <w:marTop w:val="0"/>
      <w:marBottom w:val="0"/>
      <w:divBdr>
        <w:top w:val="none" w:sz="0" w:space="0" w:color="auto"/>
        <w:left w:val="none" w:sz="0" w:space="0" w:color="auto"/>
        <w:bottom w:val="none" w:sz="0" w:space="0" w:color="auto"/>
        <w:right w:val="none" w:sz="0" w:space="0" w:color="auto"/>
      </w:divBdr>
    </w:div>
    <w:div w:id="1576553347">
      <w:bodyDiv w:val="1"/>
      <w:marLeft w:val="0"/>
      <w:marRight w:val="0"/>
      <w:marTop w:val="0"/>
      <w:marBottom w:val="0"/>
      <w:divBdr>
        <w:top w:val="none" w:sz="0" w:space="0" w:color="auto"/>
        <w:left w:val="none" w:sz="0" w:space="0" w:color="auto"/>
        <w:bottom w:val="none" w:sz="0" w:space="0" w:color="auto"/>
        <w:right w:val="none" w:sz="0" w:space="0" w:color="auto"/>
      </w:divBdr>
    </w:div>
    <w:div w:id="1577088552">
      <w:bodyDiv w:val="1"/>
      <w:marLeft w:val="0"/>
      <w:marRight w:val="0"/>
      <w:marTop w:val="0"/>
      <w:marBottom w:val="0"/>
      <w:divBdr>
        <w:top w:val="none" w:sz="0" w:space="0" w:color="auto"/>
        <w:left w:val="none" w:sz="0" w:space="0" w:color="auto"/>
        <w:bottom w:val="none" w:sz="0" w:space="0" w:color="auto"/>
        <w:right w:val="none" w:sz="0" w:space="0" w:color="auto"/>
      </w:divBdr>
    </w:div>
    <w:div w:id="1577281954">
      <w:bodyDiv w:val="1"/>
      <w:marLeft w:val="0"/>
      <w:marRight w:val="0"/>
      <w:marTop w:val="0"/>
      <w:marBottom w:val="0"/>
      <w:divBdr>
        <w:top w:val="none" w:sz="0" w:space="0" w:color="auto"/>
        <w:left w:val="none" w:sz="0" w:space="0" w:color="auto"/>
        <w:bottom w:val="none" w:sz="0" w:space="0" w:color="auto"/>
        <w:right w:val="none" w:sz="0" w:space="0" w:color="auto"/>
      </w:divBdr>
    </w:div>
    <w:div w:id="1577932743">
      <w:bodyDiv w:val="1"/>
      <w:marLeft w:val="0"/>
      <w:marRight w:val="0"/>
      <w:marTop w:val="0"/>
      <w:marBottom w:val="0"/>
      <w:divBdr>
        <w:top w:val="none" w:sz="0" w:space="0" w:color="auto"/>
        <w:left w:val="none" w:sz="0" w:space="0" w:color="auto"/>
        <w:bottom w:val="none" w:sz="0" w:space="0" w:color="auto"/>
        <w:right w:val="none" w:sz="0" w:space="0" w:color="auto"/>
      </w:divBdr>
    </w:div>
    <w:div w:id="1578636958">
      <w:bodyDiv w:val="1"/>
      <w:marLeft w:val="0"/>
      <w:marRight w:val="0"/>
      <w:marTop w:val="0"/>
      <w:marBottom w:val="0"/>
      <w:divBdr>
        <w:top w:val="none" w:sz="0" w:space="0" w:color="auto"/>
        <w:left w:val="none" w:sz="0" w:space="0" w:color="auto"/>
        <w:bottom w:val="none" w:sz="0" w:space="0" w:color="auto"/>
        <w:right w:val="none" w:sz="0" w:space="0" w:color="auto"/>
      </w:divBdr>
    </w:div>
    <w:div w:id="1578981150">
      <w:bodyDiv w:val="1"/>
      <w:marLeft w:val="0"/>
      <w:marRight w:val="0"/>
      <w:marTop w:val="0"/>
      <w:marBottom w:val="0"/>
      <w:divBdr>
        <w:top w:val="none" w:sz="0" w:space="0" w:color="auto"/>
        <w:left w:val="none" w:sz="0" w:space="0" w:color="auto"/>
        <w:bottom w:val="none" w:sz="0" w:space="0" w:color="auto"/>
        <w:right w:val="none" w:sz="0" w:space="0" w:color="auto"/>
      </w:divBdr>
    </w:div>
    <w:div w:id="1579317789">
      <w:bodyDiv w:val="1"/>
      <w:marLeft w:val="0"/>
      <w:marRight w:val="0"/>
      <w:marTop w:val="0"/>
      <w:marBottom w:val="0"/>
      <w:divBdr>
        <w:top w:val="none" w:sz="0" w:space="0" w:color="auto"/>
        <w:left w:val="none" w:sz="0" w:space="0" w:color="auto"/>
        <w:bottom w:val="none" w:sz="0" w:space="0" w:color="auto"/>
        <w:right w:val="none" w:sz="0" w:space="0" w:color="auto"/>
      </w:divBdr>
    </w:div>
    <w:div w:id="1579362917">
      <w:bodyDiv w:val="1"/>
      <w:marLeft w:val="0"/>
      <w:marRight w:val="0"/>
      <w:marTop w:val="0"/>
      <w:marBottom w:val="0"/>
      <w:divBdr>
        <w:top w:val="none" w:sz="0" w:space="0" w:color="auto"/>
        <w:left w:val="none" w:sz="0" w:space="0" w:color="auto"/>
        <w:bottom w:val="none" w:sz="0" w:space="0" w:color="auto"/>
        <w:right w:val="none" w:sz="0" w:space="0" w:color="auto"/>
      </w:divBdr>
    </w:div>
    <w:div w:id="1579561397">
      <w:bodyDiv w:val="1"/>
      <w:marLeft w:val="0"/>
      <w:marRight w:val="0"/>
      <w:marTop w:val="0"/>
      <w:marBottom w:val="0"/>
      <w:divBdr>
        <w:top w:val="none" w:sz="0" w:space="0" w:color="auto"/>
        <w:left w:val="none" w:sz="0" w:space="0" w:color="auto"/>
        <w:bottom w:val="none" w:sz="0" w:space="0" w:color="auto"/>
        <w:right w:val="none" w:sz="0" w:space="0" w:color="auto"/>
      </w:divBdr>
    </w:div>
    <w:div w:id="1579637052">
      <w:bodyDiv w:val="1"/>
      <w:marLeft w:val="0"/>
      <w:marRight w:val="0"/>
      <w:marTop w:val="0"/>
      <w:marBottom w:val="0"/>
      <w:divBdr>
        <w:top w:val="none" w:sz="0" w:space="0" w:color="auto"/>
        <w:left w:val="none" w:sz="0" w:space="0" w:color="auto"/>
        <w:bottom w:val="none" w:sz="0" w:space="0" w:color="auto"/>
        <w:right w:val="none" w:sz="0" w:space="0" w:color="auto"/>
      </w:divBdr>
    </w:div>
    <w:div w:id="1579830725">
      <w:bodyDiv w:val="1"/>
      <w:marLeft w:val="0"/>
      <w:marRight w:val="0"/>
      <w:marTop w:val="0"/>
      <w:marBottom w:val="0"/>
      <w:divBdr>
        <w:top w:val="none" w:sz="0" w:space="0" w:color="auto"/>
        <w:left w:val="none" w:sz="0" w:space="0" w:color="auto"/>
        <w:bottom w:val="none" w:sz="0" w:space="0" w:color="auto"/>
        <w:right w:val="none" w:sz="0" w:space="0" w:color="auto"/>
      </w:divBdr>
    </w:div>
    <w:div w:id="1581477588">
      <w:bodyDiv w:val="1"/>
      <w:marLeft w:val="0"/>
      <w:marRight w:val="0"/>
      <w:marTop w:val="0"/>
      <w:marBottom w:val="0"/>
      <w:divBdr>
        <w:top w:val="none" w:sz="0" w:space="0" w:color="auto"/>
        <w:left w:val="none" w:sz="0" w:space="0" w:color="auto"/>
        <w:bottom w:val="none" w:sz="0" w:space="0" w:color="auto"/>
        <w:right w:val="none" w:sz="0" w:space="0" w:color="auto"/>
      </w:divBdr>
    </w:div>
    <w:div w:id="1581520853">
      <w:bodyDiv w:val="1"/>
      <w:marLeft w:val="0"/>
      <w:marRight w:val="0"/>
      <w:marTop w:val="0"/>
      <w:marBottom w:val="0"/>
      <w:divBdr>
        <w:top w:val="none" w:sz="0" w:space="0" w:color="auto"/>
        <w:left w:val="none" w:sz="0" w:space="0" w:color="auto"/>
        <w:bottom w:val="none" w:sz="0" w:space="0" w:color="auto"/>
        <w:right w:val="none" w:sz="0" w:space="0" w:color="auto"/>
      </w:divBdr>
    </w:div>
    <w:div w:id="1581793820">
      <w:bodyDiv w:val="1"/>
      <w:marLeft w:val="0"/>
      <w:marRight w:val="0"/>
      <w:marTop w:val="0"/>
      <w:marBottom w:val="0"/>
      <w:divBdr>
        <w:top w:val="none" w:sz="0" w:space="0" w:color="auto"/>
        <w:left w:val="none" w:sz="0" w:space="0" w:color="auto"/>
        <w:bottom w:val="none" w:sz="0" w:space="0" w:color="auto"/>
        <w:right w:val="none" w:sz="0" w:space="0" w:color="auto"/>
      </w:divBdr>
    </w:div>
    <w:div w:id="1582517919">
      <w:bodyDiv w:val="1"/>
      <w:marLeft w:val="0"/>
      <w:marRight w:val="0"/>
      <w:marTop w:val="0"/>
      <w:marBottom w:val="0"/>
      <w:divBdr>
        <w:top w:val="none" w:sz="0" w:space="0" w:color="auto"/>
        <w:left w:val="none" w:sz="0" w:space="0" w:color="auto"/>
        <w:bottom w:val="none" w:sz="0" w:space="0" w:color="auto"/>
        <w:right w:val="none" w:sz="0" w:space="0" w:color="auto"/>
      </w:divBdr>
    </w:div>
    <w:div w:id="1582637792">
      <w:bodyDiv w:val="1"/>
      <w:marLeft w:val="0"/>
      <w:marRight w:val="0"/>
      <w:marTop w:val="0"/>
      <w:marBottom w:val="0"/>
      <w:divBdr>
        <w:top w:val="none" w:sz="0" w:space="0" w:color="auto"/>
        <w:left w:val="none" w:sz="0" w:space="0" w:color="auto"/>
        <w:bottom w:val="none" w:sz="0" w:space="0" w:color="auto"/>
        <w:right w:val="none" w:sz="0" w:space="0" w:color="auto"/>
      </w:divBdr>
    </w:div>
    <w:div w:id="1582791171">
      <w:bodyDiv w:val="1"/>
      <w:marLeft w:val="0"/>
      <w:marRight w:val="0"/>
      <w:marTop w:val="0"/>
      <w:marBottom w:val="0"/>
      <w:divBdr>
        <w:top w:val="none" w:sz="0" w:space="0" w:color="auto"/>
        <w:left w:val="none" w:sz="0" w:space="0" w:color="auto"/>
        <w:bottom w:val="none" w:sz="0" w:space="0" w:color="auto"/>
        <w:right w:val="none" w:sz="0" w:space="0" w:color="auto"/>
      </w:divBdr>
    </w:div>
    <w:div w:id="1583220728">
      <w:bodyDiv w:val="1"/>
      <w:marLeft w:val="0"/>
      <w:marRight w:val="0"/>
      <w:marTop w:val="0"/>
      <w:marBottom w:val="0"/>
      <w:divBdr>
        <w:top w:val="none" w:sz="0" w:space="0" w:color="auto"/>
        <w:left w:val="none" w:sz="0" w:space="0" w:color="auto"/>
        <w:bottom w:val="none" w:sz="0" w:space="0" w:color="auto"/>
        <w:right w:val="none" w:sz="0" w:space="0" w:color="auto"/>
      </w:divBdr>
    </w:div>
    <w:div w:id="1583290890">
      <w:bodyDiv w:val="1"/>
      <w:marLeft w:val="0"/>
      <w:marRight w:val="0"/>
      <w:marTop w:val="0"/>
      <w:marBottom w:val="0"/>
      <w:divBdr>
        <w:top w:val="none" w:sz="0" w:space="0" w:color="auto"/>
        <w:left w:val="none" w:sz="0" w:space="0" w:color="auto"/>
        <w:bottom w:val="none" w:sz="0" w:space="0" w:color="auto"/>
        <w:right w:val="none" w:sz="0" w:space="0" w:color="auto"/>
      </w:divBdr>
    </w:div>
    <w:div w:id="1583368323">
      <w:bodyDiv w:val="1"/>
      <w:marLeft w:val="0"/>
      <w:marRight w:val="0"/>
      <w:marTop w:val="0"/>
      <w:marBottom w:val="0"/>
      <w:divBdr>
        <w:top w:val="none" w:sz="0" w:space="0" w:color="auto"/>
        <w:left w:val="none" w:sz="0" w:space="0" w:color="auto"/>
        <w:bottom w:val="none" w:sz="0" w:space="0" w:color="auto"/>
        <w:right w:val="none" w:sz="0" w:space="0" w:color="auto"/>
      </w:divBdr>
    </w:div>
    <w:div w:id="1583416394">
      <w:bodyDiv w:val="1"/>
      <w:marLeft w:val="0"/>
      <w:marRight w:val="0"/>
      <w:marTop w:val="0"/>
      <w:marBottom w:val="0"/>
      <w:divBdr>
        <w:top w:val="none" w:sz="0" w:space="0" w:color="auto"/>
        <w:left w:val="none" w:sz="0" w:space="0" w:color="auto"/>
        <w:bottom w:val="none" w:sz="0" w:space="0" w:color="auto"/>
        <w:right w:val="none" w:sz="0" w:space="0" w:color="auto"/>
      </w:divBdr>
    </w:div>
    <w:div w:id="1583489363">
      <w:bodyDiv w:val="1"/>
      <w:marLeft w:val="0"/>
      <w:marRight w:val="0"/>
      <w:marTop w:val="0"/>
      <w:marBottom w:val="0"/>
      <w:divBdr>
        <w:top w:val="none" w:sz="0" w:space="0" w:color="auto"/>
        <w:left w:val="none" w:sz="0" w:space="0" w:color="auto"/>
        <w:bottom w:val="none" w:sz="0" w:space="0" w:color="auto"/>
        <w:right w:val="none" w:sz="0" w:space="0" w:color="auto"/>
      </w:divBdr>
    </w:div>
    <w:div w:id="1583753774">
      <w:bodyDiv w:val="1"/>
      <w:marLeft w:val="0"/>
      <w:marRight w:val="0"/>
      <w:marTop w:val="0"/>
      <w:marBottom w:val="0"/>
      <w:divBdr>
        <w:top w:val="none" w:sz="0" w:space="0" w:color="auto"/>
        <w:left w:val="none" w:sz="0" w:space="0" w:color="auto"/>
        <w:bottom w:val="none" w:sz="0" w:space="0" w:color="auto"/>
        <w:right w:val="none" w:sz="0" w:space="0" w:color="auto"/>
      </w:divBdr>
    </w:div>
    <w:div w:id="1584216926">
      <w:bodyDiv w:val="1"/>
      <w:marLeft w:val="0"/>
      <w:marRight w:val="0"/>
      <w:marTop w:val="0"/>
      <w:marBottom w:val="0"/>
      <w:divBdr>
        <w:top w:val="none" w:sz="0" w:space="0" w:color="auto"/>
        <w:left w:val="none" w:sz="0" w:space="0" w:color="auto"/>
        <w:bottom w:val="none" w:sz="0" w:space="0" w:color="auto"/>
        <w:right w:val="none" w:sz="0" w:space="0" w:color="auto"/>
      </w:divBdr>
    </w:div>
    <w:div w:id="1584334799">
      <w:bodyDiv w:val="1"/>
      <w:marLeft w:val="0"/>
      <w:marRight w:val="0"/>
      <w:marTop w:val="0"/>
      <w:marBottom w:val="0"/>
      <w:divBdr>
        <w:top w:val="none" w:sz="0" w:space="0" w:color="auto"/>
        <w:left w:val="none" w:sz="0" w:space="0" w:color="auto"/>
        <w:bottom w:val="none" w:sz="0" w:space="0" w:color="auto"/>
        <w:right w:val="none" w:sz="0" w:space="0" w:color="auto"/>
      </w:divBdr>
    </w:div>
    <w:div w:id="1584533700">
      <w:bodyDiv w:val="1"/>
      <w:marLeft w:val="0"/>
      <w:marRight w:val="0"/>
      <w:marTop w:val="0"/>
      <w:marBottom w:val="0"/>
      <w:divBdr>
        <w:top w:val="none" w:sz="0" w:space="0" w:color="auto"/>
        <w:left w:val="none" w:sz="0" w:space="0" w:color="auto"/>
        <w:bottom w:val="none" w:sz="0" w:space="0" w:color="auto"/>
        <w:right w:val="none" w:sz="0" w:space="0" w:color="auto"/>
      </w:divBdr>
    </w:div>
    <w:div w:id="1584609617">
      <w:bodyDiv w:val="1"/>
      <w:marLeft w:val="0"/>
      <w:marRight w:val="0"/>
      <w:marTop w:val="0"/>
      <w:marBottom w:val="0"/>
      <w:divBdr>
        <w:top w:val="none" w:sz="0" w:space="0" w:color="auto"/>
        <w:left w:val="none" w:sz="0" w:space="0" w:color="auto"/>
        <w:bottom w:val="none" w:sz="0" w:space="0" w:color="auto"/>
        <w:right w:val="none" w:sz="0" w:space="0" w:color="auto"/>
      </w:divBdr>
    </w:div>
    <w:div w:id="1584954904">
      <w:bodyDiv w:val="1"/>
      <w:marLeft w:val="0"/>
      <w:marRight w:val="0"/>
      <w:marTop w:val="0"/>
      <w:marBottom w:val="0"/>
      <w:divBdr>
        <w:top w:val="none" w:sz="0" w:space="0" w:color="auto"/>
        <w:left w:val="none" w:sz="0" w:space="0" w:color="auto"/>
        <w:bottom w:val="none" w:sz="0" w:space="0" w:color="auto"/>
        <w:right w:val="none" w:sz="0" w:space="0" w:color="auto"/>
      </w:divBdr>
    </w:div>
    <w:div w:id="1585456967">
      <w:bodyDiv w:val="1"/>
      <w:marLeft w:val="0"/>
      <w:marRight w:val="0"/>
      <w:marTop w:val="0"/>
      <w:marBottom w:val="0"/>
      <w:divBdr>
        <w:top w:val="none" w:sz="0" w:space="0" w:color="auto"/>
        <w:left w:val="none" w:sz="0" w:space="0" w:color="auto"/>
        <w:bottom w:val="none" w:sz="0" w:space="0" w:color="auto"/>
        <w:right w:val="none" w:sz="0" w:space="0" w:color="auto"/>
      </w:divBdr>
    </w:div>
    <w:div w:id="1585990217">
      <w:bodyDiv w:val="1"/>
      <w:marLeft w:val="0"/>
      <w:marRight w:val="0"/>
      <w:marTop w:val="0"/>
      <w:marBottom w:val="0"/>
      <w:divBdr>
        <w:top w:val="none" w:sz="0" w:space="0" w:color="auto"/>
        <w:left w:val="none" w:sz="0" w:space="0" w:color="auto"/>
        <w:bottom w:val="none" w:sz="0" w:space="0" w:color="auto"/>
        <w:right w:val="none" w:sz="0" w:space="0" w:color="auto"/>
      </w:divBdr>
    </w:div>
    <w:div w:id="1586039255">
      <w:bodyDiv w:val="1"/>
      <w:marLeft w:val="0"/>
      <w:marRight w:val="0"/>
      <w:marTop w:val="0"/>
      <w:marBottom w:val="0"/>
      <w:divBdr>
        <w:top w:val="none" w:sz="0" w:space="0" w:color="auto"/>
        <w:left w:val="none" w:sz="0" w:space="0" w:color="auto"/>
        <w:bottom w:val="none" w:sz="0" w:space="0" w:color="auto"/>
        <w:right w:val="none" w:sz="0" w:space="0" w:color="auto"/>
      </w:divBdr>
    </w:div>
    <w:div w:id="1586525058">
      <w:bodyDiv w:val="1"/>
      <w:marLeft w:val="0"/>
      <w:marRight w:val="0"/>
      <w:marTop w:val="0"/>
      <w:marBottom w:val="0"/>
      <w:divBdr>
        <w:top w:val="none" w:sz="0" w:space="0" w:color="auto"/>
        <w:left w:val="none" w:sz="0" w:space="0" w:color="auto"/>
        <w:bottom w:val="none" w:sz="0" w:space="0" w:color="auto"/>
        <w:right w:val="none" w:sz="0" w:space="0" w:color="auto"/>
      </w:divBdr>
    </w:div>
    <w:div w:id="1587572046">
      <w:bodyDiv w:val="1"/>
      <w:marLeft w:val="0"/>
      <w:marRight w:val="0"/>
      <w:marTop w:val="0"/>
      <w:marBottom w:val="0"/>
      <w:divBdr>
        <w:top w:val="none" w:sz="0" w:space="0" w:color="auto"/>
        <w:left w:val="none" w:sz="0" w:space="0" w:color="auto"/>
        <w:bottom w:val="none" w:sz="0" w:space="0" w:color="auto"/>
        <w:right w:val="none" w:sz="0" w:space="0" w:color="auto"/>
      </w:divBdr>
    </w:div>
    <w:div w:id="1587763043">
      <w:bodyDiv w:val="1"/>
      <w:marLeft w:val="0"/>
      <w:marRight w:val="0"/>
      <w:marTop w:val="0"/>
      <w:marBottom w:val="0"/>
      <w:divBdr>
        <w:top w:val="none" w:sz="0" w:space="0" w:color="auto"/>
        <w:left w:val="none" w:sz="0" w:space="0" w:color="auto"/>
        <w:bottom w:val="none" w:sz="0" w:space="0" w:color="auto"/>
        <w:right w:val="none" w:sz="0" w:space="0" w:color="auto"/>
      </w:divBdr>
    </w:div>
    <w:div w:id="1588735454">
      <w:bodyDiv w:val="1"/>
      <w:marLeft w:val="0"/>
      <w:marRight w:val="0"/>
      <w:marTop w:val="0"/>
      <w:marBottom w:val="0"/>
      <w:divBdr>
        <w:top w:val="none" w:sz="0" w:space="0" w:color="auto"/>
        <w:left w:val="none" w:sz="0" w:space="0" w:color="auto"/>
        <w:bottom w:val="none" w:sz="0" w:space="0" w:color="auto"/>
        <w:right w:val="none" w:sz="0" w:space="0" w:color="auto"/>
      </w:divBdr>
    </w:div>
    <w:div w:id="1588806826">
      <w:bodyDiv w:val="1"/>
      <w:marLeft w:val="0"/>
      <w:marRight w:val="0"/>
      <w:marTop w:val="0"/>
      <w:marBottom w:val="0"/>
      <w:divBdr>
        <w:top w:val="none" w:sz="0" w:space="0" w:color="auto"/>
        <w:left w:val="none" w:sz="0" w:space="0" w:color="auto"/>
        <w:bottom w:val="none" w:sz="0" w:space="0" w:color="auto"/>
        <w:right w:val="none" w:sz="0" w:space="0" w:color="auto"/>
      </w:divBdr>
    </w:div>
    <w:div w:id="1588810095">
      <w:bodyDiv w:val="1"/>
      <w:marLeft w:val="0"/>
      <w:marRight w:val="0"/>
      <w:marTop w:val="0"/>
      <w:marBottom w:val="0"/>
      <w:divBdr>
        <w:top w:val="none" w:sz="0" w:space="0" w:color="auto"/>
        <w:left w:val="none" w:sz="0" w:space="0" w:color="auto"/>
        <w:bottom w:val="none" w:sz="0" w:space="0" w:color="auto"/>
        <w:right w:val="none" w:sz="0" w:space="0" w:color="auto"/>
      </w:divBdr>
    </w:div>
    <w:div w:id="1589195175">
      <w:bodyDiv w:val="1"/>
      <w:marLeft w:val="0"/>
      <w:marRight w:val="0"/>
      <w:marTop w:val="0"/>
      <w:marBottom w:val="0"/>
      <w:divBdr>
        <w:top w:val="none" w:sz="0" w:space="0" w:color="auto"/>
        <w:left w:val="none" w:sz="0" w:space="0" w:color="auto"/>
        <w:bottom w:val="none" w:sz="0" w:space="0" w:color="auto"/>
        <w:right w:val="none" w:sz="0" w:space="0" w:color="auto"/>
      </w:divBdr>
    </w:div>
    <w:div w:id="1589266769">
      <w:bodyDiv w:val="1"/>
      <w:marLeft w:val="0"/>
      <w:marRight w:val="0"/>
      <w:marTop w:val="0"/>
      <w:marBottom w:val="0"/>
      <w:divBdr>
        <w:top w:val="none" w:sz="0" w:space="0" w:color="auto"/>
        <w:left w:val="none" w:sz="0" w:space="0" w:color="auto"/>
        <w:bottom w:val="none" w:sz="0" w:space="0" w:color="auto"/>
        <w:right w:val="none" w:sz="0" w:space="0" w:color="auto"/>
      </w:divBdr>
    </w:div>
    <w:div w:id="1590238425">
      <w:bodyDiv w:val="1"/>
      <w:marLeft w:val="0"/>
      <w:marRight w:val="0"/>
      <w:marTop w:val="0"/>
      <w:marBottom w:val="0"/>
      <w:divBdr>
        <w:top w:val="none" w:sz="0" w:space="0" w:color="auto"/>
        <w:left w:val="none" w:sz="0" w:space="0" w:color="auto"/>
        <w:bottom w:val="none" w:sz="0" w:space="0" w:color="auto"/>
        <w:right w:val="none" w:sz="0" w:space="0" w:color="auto"/>
      </w:divBdr>
    </w:div>
    <w:div w:id="1590381793">
      <w:bodyDiv w:val="1"/>
      <w:marLeft w:val="0"/>
      <w:marRight w:val="0"/>
      <w:marTop w:val="0"/>
      <w:marBottom w:val="0"/>
      <w:divBdr>
        <w:top w:val="none" w:sz="0" w:space="0" w:color="auto"/>
        <w:left w:val="none" w:sz="0" w:space="0" w:color="auto"/>
        <w:bottom w:val="none" w:sz="0" w:space="0" w:color="auto"/>
        <w:right w:val="none" w:sz="0" w:space="0" w:color="auto"/>
      </w:divBdr>
    </w:div>
    <w:div w:id="1590580305">
      <w:bodyDiv w:val="1"/>
      <w:marLeft w:val="0"/>
      <w:marRight w:val="0"/>
      <w:marTop w:val="0"/>
      <w:marBottom w:val="0"/>
      <w:divBdr>
        <w:top w:val="none" w:sz="0" w:space="0" w:color="auto"/>
        <w:left w:val="none" w:sz="0" w:space="0" w:color="auto"/>
        <w:bottom w:val="none" w:sz="0" w:space="0" w:color="auto"/>
        <w:right w:val="none" w:sz="0" w:space="0" w:color="auto"/>
      </w:divBdr>
    </w:div>
    <w:div w:id="1590650707">
      <w:bodyDiv w:val="1"/>
      <w:marLeft w:val="0"/>
      <w:marRight w:val="0"/>
      <w:marTop w:val="0"/>
      <w:marBottom w:val="0"/>
      <w:divBdr>
        <w:top w:val="none" w:sz="0" w:space="0" w:color="auto"/>
        <w:left w:val="none" w:sz="0" w:space="0" w:color="auto"/>
        <w:bottom w:val="none" w:sz="0" w:space="0" w:color="auto"/>
        <w:right w:val="none" w:sz="0" w:space="0" w:color="auto"/>
      </w:divBdr>
    </w:div>
    <w:div w:id="1590700548">
      <w:bodyDiv w:val="1"/>
      <w:marLeft w:val="0"/>
      <w:marRight w:val="0"/>
      <w:marTop w:val="0"/>
      <w:marBottom w:val="0"/>
      <w:divBdr>
        <w:top w:val="none" w:sz="0" w:space="0" w:color="auto"/>
        <w:left w:val="none" w:sz="0" w:space="0" w:color="auto"/>
        <w:bottom w:val="none" w:sz="0" w:space="0" w:color="auto"/>
        <w:right w:val="none" w:sz="0" w:space="0" w:color="auto"/>
      </w:divBdr>
    </w:div>
    <w:div w:id="1592199610">
      <w:bodyDiv w:val="1"/>
      <w:marLeft w:val="0"/>
      <w:marRight w:val="0"/>
      <w:marTop w:val="0"/>
      <w:marBottom w:val="0"/>
      <w:divBdr>
        <w:top w:val="none" w:sz="0" w:space="0" w:color="auto"/>
        <w:left w:val="none" w:sz="0" w:space="0" w:color="auto"/>
        <w:bottom w:val="none" w:sz="0" w:space="0" w:color="auto"/>
        <w:right w:val="none" w:sz="0" w:space="0" w:color="auto"/>
      </w:divBdr>
    </w:div>
    <w:div w:id="1592424507">
      <w:bodyDiv w:val="1"/>
      <w:marLeft w:val="0"/>
      <w:marRight w:val="0"/>
      <w:marTop w:val="0"/>
      <w:marBottom w:val="0"/>
      <w:divBdr>
        <w:top w:val="none" w:sz="0" w:space="0" w:color="auto"/>
        <w:left w:val="none" w:sz="0" w:space="0" w:color="auto"/>
        <w:bottom w:val="none" w:sz="0" w:space="0" w:color="auto"/>
        <w:right w:val="none" w:sz="0" w:space="0" w:color="auto"/>
      </w:divBdr>
    </w:div>
    <w:div w:id="1593005167">
      <w:bodyDiv w:val="1"/>
      <w:marLeft w:val="0"/>
      <w:marRight w:val="0"/>
      <w:marTop w:val="0"/>
      <w:marBottom w:val="0"/>
      <w:divBdr>
        <w:top w:val="none" w:sz="0" w:space="0" w:color="auto"/>
        <w:left w:val="none" w:sz="0" w:space="0" w:color="auto"/>
        <w:bottom w:val="none" w:sz="0" w:space="0" w:color="auto"/>
        <w:right w:val="none" w:sz="0" w:space="0" w:color="auto"/>
      </w:divBdr>
    </w:div>
    <w:div w:id="1593121383">
      <w:bodyDiv w:val="1"/>
      <w:marLeft w:val="0"/>
      <w:marRight w:val="0"/>
      <w:marTop w:val="0"/>
      <w:marBottom w:val="0"/>
      <w:divBdr>
        <w:top w:val="none" w:sz="0" w:space="0" w:color="auto"/>
        <w:left w:val="none" w:sz="0" w:space="0" w:color="auto"/>
        <w:bottom w:val="none" w:sz="0" w:space="0" w:color="auto"/>
        <w:right w:val="none" w:sz="0" w:space="0" w:color="auto"/>
      </w:divBdr>
    </w:div>
    <w:div w:id="1593202847">
      <w:bodyDiv w:val="1"/>
      <w:marLeft w:val="0"/>
      <w:marRight w:val="0"/>
      <w:marTop w:val="0"/>
      <w:marBottom w:val="0"/>
      <w:divBdr>
        <w:top w:val="none" w:sz="0" w:space="0" w:color="auto"/>
        <w:left w:val="none" w:sz="0" w:space="0" w:color="auto"/>
        <w:bottom w:val="none" w:sz="0" w:space="0" w:color="auto"/>
        <w:right w:val="none" w:sz="0" w:space="0" w:color="auto"/>
      </w:divBdr>
    </w:div>
    <w:div w:id="1593396730">
      <w:bodyDiv w:val="1"/>
      <w:marLeft w:val="0"/>
      <w:marRight w:val="0"/>
      <w:marTop w:val="0"/>
      <w:marBottom w:val="0"/>
      <w:divBdr>
        <w:top w:val="none" w:sz="0" w:space="0" w:color="auto"/>
        <w:left w:val="none" w:sz="0" w:space="0" w:color="auto"/>
        <w:bottom w:val="none" w:sz="0" w:space="0" w:color="auto"/>
        <w:right w:val="none" w:sz="0" w:space="0" w:color="auto"/>
      </w:divBdr>
    </w:div>
    <w:div w:id="1593464067">
      <w:bodyDiv w:val="1"/>
      <w:marLeft w:val="0"/>
      <w:marRight w:val="0"/>
      <w:marTop w:val="0"/>
      <w:marBottom w:val="0"/>
      <w:divBdr>
        <w:top w:val="none" w:sz="0" w:space="0" w:color="auto"/>
        <w:left w:val="none" w:sz="0" w:space="0" w:color="auto"/>
        <w:bottom w:val="none" w:sz="0" w:space="0" w:color="auto"/>
        <w:right w:val="none" w:sz="0" w:space="0" w:color="auto"/>
      </w:divBdr>
    </w:div>
    <w:div w:id="1594048715">
      <w:bodyDiv w:val="1"/>
      <w:marLeft w:val="0"/>
      <w:marRight w:val="0"/>
      <w:marTop w:val="0"/>
      <w:marBottom w:val="0"/>
      <w:divBdr>
        <w:top w:val="none" w:sz="0" w:space="0" w:color="auto"/>
        <w:left w:val="none" w:sz="0" w:space="0" w:color="auto"/>
        <w:bottom w:val="none" w:sz="0" w:space="0" w:color="auto"/>
        <w:right w:val="none" w:sz="0" w:space="0" w:color="auto"/>
      </w:divBdr>
    </w:div>
    <w:div w:id="1594820050">
      <w:bodyDiv w:val="1"/>
      <w:marLeft w:val="0"/>
      <w:marRight w:val="0"/>
      <w:marTop w:val="0"/>
      <w:marBottom w:val="0"/>
      <w:divBdr>
        <w:top w:val="none" w:sz="0" w:space="0" w:color="auto"/>
        <w:left w:val="none" w:sz="0" w:space="0" w:color="auto"/>
        <w:bottom w:val="none" w:sz="0" w:space="0" w:color="auto"/>
        <w:right w:val="none" w:sz="0" w:space="0" w:color="auto"/>
      </w:divBdr>
    </w:div>
    <w:div w:id="1594976868">
      <w:bodyDiv w:val="1"/>
      <w:marLeft w:val="0"/>
      <w:marRight w:val="0"/>
      <w:marTop w:val="0"/>
      <w:marBottom w:val="0"/>
      <w:divBdr>
        <w:top w:val="none" w:sz="0" w:space="0" w:color="auto"/>
        <w:left w:val="none" w:sz="0" w:space="0" w:color="auto"/>
        <w:bottom w:val="none" w:sz="0" w:space="0" w:color="auto"/>
        <w:right w:val="none" w:sz="0" w:space="0" w:color="auto"/>
      </w:divBdr>
    </w:div>
    <w:div w:id="1595632109">
      <w:bodyDiv w:val="1"/>
      <w:marLeft w:val="0"/>
      <w:marRight w:val="0"/>
      <w:marTop w:val="0"/>
      <w:marBottom w:val="0"/>
      <w:divBdr>
        <w:top w:val="none" w:sz="0" w:space="0" w:color="auto"/>
        <w:left w:val="none" w:sz="0" w:space="0" w:color="auto"/>
        <w:bottom w:val="none" w:sz="0" w:space="0" w:color="auto"/>
        <w:right w:val="none" w:sz="0" w:space="0" w:color="auto"/>
      </w:divBdr>
    </w:div>
    <w:div w:id="1596281947">
      <w:bodyDiv w:val="1"/>
      <w:marLeft w:val="0"/>
      <w:marRight w:val="0"/>
      <w:marTop w:val="0"/>
      <w:marBottom w:val="0"/>
      <w:divBdr>
        <w:top w:val="none" w:sz="0" w:space="0" w:color="auto"/>
        <w:left w:val="none" w:sz="0" w:space="0" w:color="auto"/>
        <w:bottom w:val="none" w:sz="0" w:space="0" w:color="auto"/>
        <w:right w:val="none" w:sz="0" w:space="0" w:color="auto"/>
      </w:divBdr>
    </w:div>
    <w:div w:id="1596285685">
      <w:bodyDiv w:val="1"/>
      <w:marLeft w:val="0"/>
      <w:marRight w:val="0"/>
      <w:marTop w:val="0"/>
      <w:marBottom w:val="0"/>
      <w:divBdr>
        <w:top w:val="none" w:sz="0" w:space="0" w:color="auto"/>
        <w:left w:val="none" w:sz="0" w:space="0" w:color="auto"/>
        <w:bottom w:val="none" w:sz="0" w:space="0" w:color="auto"/>
        <w:right w:val="none" w:sz="0" w:space="0" w:color="auto"/>
      </w:divBdr>
    </w:div>
    <w:div w:id="1596357024">
      <w:bodyDiv w:val="1"/>
      <w:marLeft w:val="0"/>
      <w:marRight w:val="0"/>
      <w:marTop w:val="0"/>
      <w:marBottom w:val="0"/>
      <w:divBdr>
        <w:top w:val="none" w:sz="0" w:space="0" w:color="auto"/>
        <w:left w:val="none" w:sz="0" w:space="0" w:color="auto"/>
        <w:bottom w:val="none" w:sz="0" w:space="0" w:color="auto"/>
        <w:right w:val="none" w:sz="0" w:space="0" w:color="auto"/>
      </w:divBdr>
    </w:div>
    <w:div w:id="1597519128">
      <w:bodyDiv w:val="1"/>
      <w:marLeft w:val="0"/>
      <w:marRight w:val="0"/>
      <w:marTop w:val="0"/>
      <w:marBottom w:val="0"/>
      <w:divBdr>
        <w:top w:val="none" w:sz="0" w:space="0" w:color="auto"/>
        <w:left w:val="none" w:sz="0" w:space="0" w:color="auto"/>
        <w:bottom w:val="none" w:sz="0" w:space="0" w:color="auto"/>
        <w:right w:val="none" w:sz="0" w:space="0" w:color="auto"/>
      </w:divBdr>
    </w:div>
    <w:div w:id="1597862462">
      <w:bodyDiv w:val="1"/>
      <w:marLeft w:val="0"/>
      <w:marRight w:val="0"/>
      <w:marTop w:val="0"/>
      <w:marBottom w:val="0"/>
      <w:divBdr>
        <w:top w:val="none" w:sz="0" w:space="0" w:color="auto"/>
        <w:left w:val="none" w:sz="0" w:space="0" w:color="auto"/>
        <w:bottom w:val="none" w:sz="0" w:space="0" w:color="auto"/>
        <w:right w:val="none" w:sz="0" w:space="0" w:color="auto"/>
      </w:divBdr>
    </w:div>
    <w:div w:id="1599017627">
      <w:bodyDiv w:val="1"/>
      <w:marLeft w:val="0"/>
      <w:marRight w:val="0"/>
      <w:marTop w:val="0"/>
      <w:marBottom w:val="0"/>
      <w:divBdr>
        <w:top w:val="none" w:sz="0" w:space="0" w:color="auto"/>
        <w:left w:val="none" w:sz="0" w:space="0" w:color="auto"/>
        <w:bottom w:val="none" w:sz="0" w:space="0" w:color="auto"/>
        <w:right w:val="none" w:sz="0" w:space="0" w:color="auto"/>
      </w:divBdr>
    </w:div>
    <w:div w:id="1599365541">
      <w:bodyDiv w:val="1"/>
      <w:marLeft w:val="0"/>
      <w:marRight w:val="0"/>
      <w:marTop w:val="0"/>
      <w:marBottom w:val="0"/>
      <w:divBdr>
        <w:top w:val="none" w:sz="0" w:space="0" w:color="auto"/>
        <w:left w:val="none" w:sz="0" w:space="0" w:color="auto"/>
        <w:bottom w:val="none" w:sz="0" w:space="0" w:color="auto"/>
        <w:right w:val="none" w:sz="0" w:space="0" w:color="auto"/>
      </w:divBdr>
    </w:div>
    <w:div w:id="1599482133">
      <w:bodyDiv w:val="1"/>
      <w:marLeft w:val="0"/>
      <w:marRight w:val="0"/>
      <w:marTop w:val="0"/>
      <w:marBottom w:val="0"/>
      <w:divBdr>
        <w:top w:val="none" w:sz="0" w:space="0" w:color="auto"/>
        <w:left w:val="none" w:sz="0" w:space="0" w:color="auto"/>
        <w:bottom w:val="none" w:sz="0" w:space="0" w:color="auto"/>
        <w:right w:val="none" w:sz="0" w:space="0" w:color="auto"/>
      </w:divBdr>
    </w:div>
    <w:div w:id="1600404347">
      <w:bodyDiv w:val="1"/>
      <w:marLeft w:val="0"/>
      <w:marRight w:val="0"/>
      <w:marTop w:val="0"/>
      <w:marBottom w:val="0"/>
      <w:divBdr>
        <w:top w:val="none" w:sz="0" w:space="0" w:color="auto"/>
        <w:left w:val="none" w:sz="0" w:space="0" w:color="auto"/>
        <w:bottom w:val="none" w:sz="0" w:space="0" w:color="auto"/>
        <w:right w:val="none" w:sz="0" w:space="0" w:color="auto"/>
      </w:divBdr>
    </w:div>
    <w:div w:id="1601449424">
      <w:bodyDiv w:val="1"/>
      <w:marLeft w:val="0"/>
      <w:marRight w:val="0"/>
      <w:marTop w:val="0"/>
      <w:marBottom w:val="0"/>
      <w:divBdr>
        <w:top w:val="none" w:sz="0" w:space="0" w:color="auto"/>
        <w:left w:val="none" w:sz="0" w:space="0" w:color="auto"/>
        <w:bottom w:val="none" w:sz="0" w:space="0" w:color="auto"/>
        <w:right w:val="none" w:sz="0" w:space="0" w:color="auto"/>
      </w:divBdr>
    </w:div>
    <w:div w:id="1602034343">
      <w:bodyDiv w:val="1"/>
      <w:marLeft w:val="0"/>
      <w:marRight w:val="0"/>
      <w:marTop w:val="0"/>
      <w:marBottom w:val="0"/>
      <w:divBdr>
        <w:top w:val="none" w:sz="0" w:space="0" w:color="auto"/>
        <w:left w:val="none" w:sz="0" w:space="0" w:color="auto"/>
        <w:bottom w:val="none" w:sz="0" w:space="0" w:color="auto"/>
        <w:right w:val="none" w:sz="0" w:space="0" w:color="auto"/>
      </w:divBdr>
    </w:div>
    <w:div w:id="1603146884">
      <w:bodyDiv w:val="1"/>
      <w:marLeft w:val="0"/>
      <w:marRight w:val="0"/>
      <w:marTop w:val="0"/>
      <w:marBottom w:val="0"/>
      <w:divBdr>
        <w:top w:val="none" w:sz="0" w:space="0" w:color="auto"/>
        <w:left w:val="none" w:sz="0" w:space="0" w:color="auto"/>
        <w:bottom w:val="none" w:sz="0" w:space="0" w:color="auto"/>
        <w:right w:val="none" w:sz="0" w:space="0" w:color="auto"/>
      </w:divBdr>
    </w:div>
    <w:div w:id="1603147080">
      <w:bodyDiv w:val="1"/>
      <w:marLeft w:val="0"/>
      <w:marRight w:val="0"/>
      <w:marTop w:val="0"/>
      <w:marBottom w:val="0"/>
      <w:divBdr>
        <w:top w:val="none" w:sz="0" w:space="0" w:color="auto"/>
        <w:left w:val="none" w:sz="0" w:space="0" w:color="auto"/>
        <w:bottom w:val="none" w:sz="0" w:space="0" w:color="auto"/>
        <w:right w:val="none" w:sz="0" w:space="0" w:color="auto"/>
      </w:divBdr>
    </w:div>
    <w:div w:id="1603798441">
      <w:bodyDiv w:val="1"/>
      <w:marLeft w:val="0"/>
      <w:marRight w:val="0"/>
      <w:marTop w:val="0"/>
      <w:marBottom w:val="0"/>
      <w:divBdr>
        <w:top w:val="none" w:sz="0" w:space="0" w:color="auto"/>
        <w:left w:val="none" w:sz="0" w:space="0" w:color="auto"/>
        <w:bottom w:val="none" w:sz="0" w:space="0" w:color="auto"/>
        <w:right w:val="none" w:sz="0" w:space="0" w:color="auto"/>
      </w:divBdr>
    </w:div>
    <w:div w:id="1604073255">
      <w:bodyDiv w:val="1"/>
      <w:marLeft w:val="0"/>
      <w:marRight w:val="0"/>
      <w:marTop w:val="0"/>
      <w:marBottom w:val="0"/>
      <w:divBdr>
        <w:top w:val="none" w:sz="0" w:space="0" w:color="auto"/>
        <w:left w:val="none" w:sz="0" w:space="0" w:color="auto"/>
        <w:bottom w:val="none" w:sz="0" w:space="0" w:color="auto"/>
        <w:right w:val="none" w:sz="0" w:space="0" w:color="auto"/>
      </w:divBdr>
    </w:div>
    <w:div w:id="1604650558">
      <w:bodyDiv w:val="1"/>
      <w:marLeft w:val="0"/>
      <w:marRight w:val="0"/>
      <w:marTop w:val="0"/>
      <w:marBottom w:val="0"/>
      <w:divBdr>
        <w:top w:val="none" w:sz="0" w:space="0" w:color="auto"/>
        <w:left w:val="none" w:sz="0" w:space="0" w:color="auto"/>
        <w:bottom w:val="none" w:sz="0" w:space="0" w:color="auto"/>
        <w:right w:val="none" w:sz="0" w:space="0" w:color="auto"/>
      </w:divBdr>
    </w:div>
    <w:div w:id="1604916433">
      <w:bodyDiv w:val="1"/>
      <w:marLeft w:val="0"/>
      <w:marRight w:val="0"/>
      <w:marTop w:val="0"/>
      <w:marBottom w:val="0"/>
      <w:divBdr>
        <w:top w:val="none" w:sz="0" w:space="0" w:color="auto"/>
        <w:left w:val="none" w:sz="0" w:space="0" w:color="auto"/>
        <w:bottom w:val="none" w:sz="0" w:space="0" w:color="auto"/>
        <w:right w:val="none" w:sz="0" w:space="0" w:color="auto"/>
      </w:divBdr>
    </w:div>
    <w:div w:id="1604919470">
      <w:bodyDiv w:val="1"/>
      <w:marLeft w:val="0"/>
      <w:marRight w:val="0"/>
      <w:marTop w:val="0"/>
      <w:marBottom w:val="0"/>
      <w:divBdr>
        <w:top w:val="none" w:sz="0" w:space="0" w:color="auto"/>
        <w:left w:val="none" w:sz="0" w:space="0" w:color="auto"/>
        <w:bottom w:val="none" w:sz="0" w:space="0" w:color="auto"/>
        <w:right w:val="none" w:sz="0" w:space="0" w:color="auto"/>
      </w:divBdr>
    </w:div>
    <w:div w:id="1605190019">
      <w:bodyDiv w:val="1"/>
      <w:marLeft w:val="0"/>
      <w:marRight w:val="0"/>
      <w:marTop w:val="0"/>
      <w:marBottom w:val="0"/>
      <w:divBdr>
        <w:top w:val="none" w:sz="0" w:space="0" w:color="auto"/>
        <w:left w:val="none" w:sz="0" w:space="0" w:color="auto"/>
        <w:bottom w:val="none" w:sz="0" w:space="0" w:color="auto"/>
        <w:right w:val="none" w:sz="0" w:space="0" w:color="auto"/>
      </w:divBdr>
    </w:div>
    <w:div w:id="1605528694">
      <w:bodyDiv w:val="1"/>
      <w:marLeft w:val="0"/>
      <w:marRight w:val="0"/>
      <w:marTop w:val="0"/>
      <w:marBottom w:val="0"/>
      <w:divBdr>
        <w:top w:val="none" w:sz="0" w:space="0" w:color="auto"/>
        <w:left w:val="none" w:sz="0" w:space="0" w:color="auto"/>
        <w:bottom w:val="none" w:sz="0" w:space="0" w:color="auto"/>
        <w:right w:val="none" w:sz="0" w:space="0" w:color="auto"/>
      </w:divBdr>
    </w:div>
    <w:div w:id="1605575379">
      <w:bodyDiv w:val="1"/>
      <w:marLeft w:val="0"/>
      <w:marRight w:val="0"/>
      <w:marTop w:val="0"/>
      <w:marBottom w:val="0"/>
      <w:divBdr>
        <w:top w:val="none" w:sz="0" w:space="0" w:color="auto"/>
        <w:left w:val="none" w:sz="0" w:space="0" w:color="auto"/>
        <w:bottom w:val="none" w:sz="0" w:space="0" w:color="auto"/>
        <w:right w:val="none" w:sz="0" w:space="0" w:color="auto"/>
      </w:divBdr>
    </w:div>
    <w:div w:id="1605765627">
      <w:bodyDiv w:val="1"/>
      <w:marLeft w:val="0"/>
      <w:marRight w:val="0"/>
      <w:marTop w:val="0"/>
      <w:marBottom w:val="0"/>
      <w:divBdr>
        <w:top w:val="none" w:sz="0" w:space="0" w:color="auto"/>
        <w:left w:val="none" w:sz="0" w:space="0" w:color="auto"/>
        <w:bottom w:val="none" w:sz="0" w:space="0" w:color="auto"/>
        <w:right w:val="none" w:sz="0" w:space="0" w:color="auto"/>
      </w:divBdr>
    </w:div>
    <w:div w:id="1605767511">
      <w:bodyDiv w:val="1"/>
      <w:marLeft w:val="0"/>
      <w:marRight w:val="0"/>
      <w:marTop w:val="0"/>
      <w:marBottom w:val="0"/>
      <w:divBdr>
        <w:top w:val="none" w:sz="0" w:space="0" w:color="auto"/>
        <w:left w:val="none" w:sz="0" w:space="0" w:color="auto"/>
        <w:bottom w:val="none" w:sz="0" w:space="0" w:color="auto"/>
        <w:right w:val="none" w:sz="0" w:space="0" w:color="auto"/>
      </w:divBdr>
    </w:div>
    <w:div w:id="1605919060">
      <w:bodyDiv w:val="1"/>
      <w:marLeft w:val="0"/>
      <w:marRight w:val="0"/>
      <w:marTop w:val="0"/>
      <w:marBottom w:val="0"/>
      <w:divBdr>
        <w:top w:val="none" w:sz="0" w:space="0" w:color="auto"/>
        <w:left w:val="none" w:sz="0" w:space="0" w:color="auto"/>
        <w:bottom w:val="none" w:sz="0" w:space="0" w:color="auto"/>
        <w:right w:val="none" w:sz="0" w:space="0" w:color="auto"/>
      </w:divBdr>
    </w:div>
    <w:div w:id="1606032458">
      <w:bodyDiv w:val="1"/>
      <w:marLeft w:val="0"/>
      <w:marRight w:val="0"/>
      <w:marTop w:val="0"/>
      <w:marBottom w:val="0"/>
      <w:divBdr>
        <w:top w:val="none" w:sz="0" w:space="0" w:color="auto"/>
        <w:left w:val="none" w:sz="0" w:space="0" w:color="auto"/>
        <w:bottom w:val="none" w:sz="0" w:space="0" w:color="auto"/>
        <w:right w:val="none" w:sz="0" w:space="0" w:color="auto"/>
      </w:divBdr>
    </w:div>
    <w:div w:id="1606307652">
      <w:bodyDiv w:val="1"/>
      <w:marLeft w:val="0"/>
      <w:marRight w:val="0"/>
      <w:marTop w:val="0"/>
      <w:marBottom w:val="0"/>
      <w:divBdr>
        <w:top w:val="none" w:sz="0" w:space="0" w:color="auto"/>
        <w:left w:val="none" w:sz="0" w:space="0" w:color="auto"/>
        <w:bottom w:val="none" w:sz="0" w:space="0" w:color="auto"/>
        <w:right w:val="none" w:sz="0" w:space="0" w:color="auto"/>
      </w:divBdr>
    </w:div>
    <w:div w:id="1606423071">
      <w:bodyDiv w:val="1"/>
      <w:marLeft w:val="0"/>
      <w:marRight w:val="0"/>
      <w:marTop w:val="0"/>
      <w:marBottom w:val="0"/>
      <w:divBdr>
        <w:top w:val="none" w:sz="0" w:space="0" w:color="auto"/>
        <w:left w:val="none" w:sz="0" w:space="0" w:color="auto"/>
        <w:bottom w:val="none" w:sz="0" w:space="0" w:color="auto"/>
        <w:right w:val="none" w:sz="0" w:space="0" w:color="auto"/>
      </w:divBdr>
    </w:div>
    <w:div w:id="1607231126">
      <w:bodyDiv w:val="1"/>
      <w:marLeft w:val="0"/>
      <w:marRight w:val="0"/>
      <w:marTop w:val="0"/>
      <w:marBottom w:val="0"/>
      <w:divBdr>
        <w:top w:val="none" w:sz="0" w:space="0" w:color="auto"/>
        <w:left w:val="none" w:sz="0" w:space="0" w:color="auto"/>
        <w:bottom w:val="none" w:sz="0" w:space="0" w:color="auto"/>
        <w:right w:val="none" w:sz="0" w:space="0" w:color="auto"/>
      </w:divBdr>
    </w:div>
    <w:div w:id="1608342803">
      <w:bodyDiv w:val="1"/>
      <w:marLeft w:val="0"/>
      <w:marRight w:val="0"/>
      <w:marTop w:val="0"/>
      <w:marBottom w:val="0"/>
      <w:divBdr>
        <w:top w:val="none" w:sz="0" w:space="0" w:color="auto"/>
        <w:left w:val="none" w:sz="0" w:space="0" w:color="auto"/>
        <w:bottom w:val="none" w:sz="0" w:space="0" w:color="auto"/>
        <w:right w:val="none" w:sz="0" w:space="0" w:color="auto"/>
      </w:divBdr>
    </w:div>
    <w:div w:id="1608850890">
      <w:bodyDiv w:val="1"/>
      <w:marLeft w:val="0"/>
      <w:marRight w:val="0"/>
      <w:marTop w:val="0"/>
      <w:marBottom w:val="0"/>
      <w:divBdr>
        <w:top w:val="none" w:sz="0" w:space="0" w:color="auto"/>
        <w:left w:val="none" w:sz="0" w:space="0" w:color="auto"/>
        <w:bottom w:val="none" w:sz="0" w:space="0" w:color="auto"/>
        <w:right w:val="none" w:sz="0" w:space="0" w:color="auto"/>
      </w:divBdr>
    </w:div>
    <w:div w:id="1608854328">
      <w:bodyDiv w:val="1"/>
      <w:marLeft w:val="0"/>
      <w:marRight w:val="0"/>
      <w:marTop w:val="0"/>
      <w:marBottom w:val="0"/>
      <w:divBdr>
        <w:top w:val="none" w:sz="0" w:space="0" w:color="auto"/>
        <w:left w:val="none" w:sz="0" w:space="0" w:color="auto"/>
        <w:bottom w:val="none" w:sz="0" w:space="0" w:color="auto"/>
        <w:right w:val="none" w:sz="0" w:space="0" w:color="auto"/>
      </w:divBdr>
    </w:div>
    <w:div w:id="1609460103">
      <w:bodyDiv w:val="1"/>
      <w:marLeft w:val="0"/>
      <w:marRight w:val="0"/>
      <w:marTop w:val="0"/>
      <w:marBottom w:val="0"/>
      <w:divBdr>
        <w:top w:val="none" w:sz="0" w:space="0" w:color="auto"/>
        <w:left w:val="none" w:sz="0" w:space="0" w:color="auto"/>
        <w:bottom w:val="none" w:sz="0" w:space="0" w:color="auto"/>
        <w:right w:val="none" w:sz="0" w:space="0" w:color="auto"/>
      </w:divBdr>
    </w:div>
    <w:div w:id="1610234325">
      <w:bodyDiv w:val="1"/>
      <w:marLeft w:val="0"/>
      <w:marRight w:val="0"/>
      <w:marTop w:val="0"/>
      <w:marBottom w:val="0"/>
      <w:divBdr>
        <w:top w:val="none" w:sz="0" w:space="0" w:color="auto"/>
        <w:left w:val="none" w:sz="0" w:space="0" w:color="auto"/>
        <w:bottom w:val="none" w:sz="0" w:space="0" w:color="auto"/>
        <w:right w:val="none" w:sz="0" w:space="0" w:color="auto"/>
      </w:divBdr>
    </w:div>
    <w:div w:id="1610235517">
      <w:bodyDiv w:val="1"/>
      <w:marLeft w:val="0"/>
      <w:marRight w:val="0"/>
      <w:marTop w:val="0"/>
      <w:marBottom w:val="0"/>
      <w:divBdr>
        <w:top w:val="none" w:sz="0" w:space="0" w:color="auto"/>
        <w:left w:val="none" w:sz="0" w:space="0" w:color="auto"/>
        <w:bottom w:val="none" w:sz="0" w:space="0" w:color="auto"/>
        <w:right w:val="none" w:sz="0" w:space="0" w:color="auto"/>
      </w:divBdr>
    </w:div>
    <w:div w:id="1610239511">
      <w:bodyDiv w:val="1"/>
      <w:marLeft w:val="0"/>
      <w:marRight w:val="0"/>
      <w:marTop w:val="0"/>
      <w:marBottom w:val="0"/>
      <w:divBdr>
        <w:top w:val="none" w:sz="0" w:space="0" w:color="auto"/>
        <w:left w:val="none" w:sz="0" w:space="0" w:color="auto"/>
        <w:bottom w:val="none" w:sz="0" w:space="0" w:color="auto"/>
        <w:right w:val="none" w:sz="0" w:space="0" w:color="auto"/>
      </w:divBdr>
    </w:div>
    <w:div w:id="1610892227">
      <w:bodyDiv w:val="1"/>
      <w:marLeft w:val="0"/>
      <w:marRight w:val="0"/>
      <w:marTop w:val="0"/>
      <w:marBottom w:val="0"/>
      <w:divBdr>
        <w:top w:val="none" w:sz="0" w:space="0" w:color="auto"/>
        <w:left w:val="none" w:sz="0" w:space="0" w:color="auto"/>
        <w:bottom w:val="none" w:sz="0" w:space="0" w:color="auto"/>
        <w:right w:val="none" w:sz="0" w:space="0" w:color="auto"/>
      </w:divBdr>
    </w:div>
    <w:div w:id="1610971945">
      <w:bodyDiv w:val="1"/>
      <w:marLeft w:val="0"/>
      <w:marRight w:val="0"/>
      <w:marTop w:val="0"/>
      <w:marBottom w:val="0"/>
      <w:divBdr>
        <w:top w:val="none" w:sz="0" w:space="0" w:color="auto"/>
        <w:left w:val="none" w:sz="0" w:space="0" w:color="auto"/>
        <w:bottom w:val="none" w:sz="0" w:space="0" w:color="auto"/>
        <w:right w:val="none" w:sz="0" w:space="0" w:color="auto"/>
      </w:divBdr>
    </w:div>
    <w:div w:id="1611669428">
      <w:bodyDiv w:val="1"/>
      <w:marLeft w:val="0"/>
      <w:marRight w:val="0"/>
      <w:marTop w:val="0"/>
      <w:marBottom w:val="0"/>
      <w:divBdr>
        <w:top w:val="none" w:sz="0" w:space="0" w:color="auto"/>
        <w:left w:val="none" w:sz="0" w:space="0" w:color="auto"/>
        <w:bottom w:val="none" w:sz="0" w:space="0" w:color="auto"/>
        <w:right w:val="none" w:sz="0" w:space="0" w:color="auto"/>
      </w:divBdr>
    </w:div>
    <w:div w:id="1611888239">
      <w:bodyDiv w:val="1"/>
      <w:marLeft w:val="0"/>
      <w:marRight w:val="0"/>
      <w:marTop w:val="0"/>
      <w:marBottom w:val="0"/>
      <w:divBdr>
        <w:top w:val="none" w:sz="0" w:space="0" w:color="auto"/>
        <w:left w:val="none" w:sz="0" w:space="0" w:color="auto"/>
        <w:bottom w:val="none" w:sz="0" w:space="0" w:color="auto"/>
        <w:right w:val="none" w:sz="0" w:space="0" w:color="auto"/>
      </w:divBdr>
    </w:div>
    <w:div w:id="1612204751">
      <w:bodyDiv w:val="1"/>
      <w:marLeft w:val="0"/>
      <w:marRight w:val="0"/>
      <w:marTop w:val="0"/>
      <w:marBottom w:val="0"/>
      <w:divBdr>
        <w:top w:val="none" w:sz="0" w:space="0" w:color="auto"/>
        <w:left w:val="none" w:sz="0" w:space="0" w:color="auto"/>
        <w:bottom w:val="none" w:sz="0" w:space="0" w:color="auto"/>
        <w:right w:val="none" w:sz="0" w:space="0" w:color="auto"/>
      </w:divBdr>
    </w:div>
    <w:div w:id="1612206742">
      <w:bodyDiv w:val="1"/>
      <w:marLeft w:val="0"/>
      <w:marRight w:val="0"/>
      <w:marTop w:val="0"/>
      <w:marBottom w:val="0"/>
      <w:divBdr>
        <w:top w:val="none" w:sz="0" w:space="0" w:color="auto"/>
        <w:left w:val="none" w:sz="0" w:space="0" w:color="auto"/>
        <w:bottom w:val="none" w:sz="0" w:space="0" w:color="auto"/>
        <w:right w:val="none" w:sz="0" w:space="0" w:color="auto"/>
      </w:divBdr>
    </w:div>
    <w:div w:id="1612516482">
      <w:bodyDiv w:val="1"/>
      <w:marLeft w:val="0"/>
      <w:marRight w:val="0"/>
      <w:marTop w:val="0"/>
      <w:marBottom w:val="0"/>
      <w:divBdr>
        <w:top w:val="none" w:sz="0" w:space="0" w:color="auto"/>
        <w:left w:val="none" w:sz="0" w:space="0" w:color="auto"/>
        <w:bottom w:val="none" w:sz="0" w:space="0" w:color="auto"/>
        <w:right w:val="none" w:sz="0" w:space="0" w:color="auto"/>
      </w:divBdr>
    </w:div>
    <w:div w:id="1612585673">
      <w:bodyDiv w:val="1"/>
      <w:marLeft w:val="0"/>
      <w:marRight w:val="0"/>
      <w:marTop w:val="0"/>
      <w:marBottom w:val="0"/>
      <w:divBdr>
        <w:top w:val="none" w:sz="0" w:space="0" w:color="auto"/>
        <w:left w:val="none" w:sz="0" w:space="0" w:color="auto"/>
        <w:bottom w:val="none" w:sz="0" w:space="0" w:color="auto"/>
        <w:right w:val="none" w:sz="0" w:space="0" w:color="auto"/>
      </w:divBdr>
    </w:div>
    <w:div w:id="1612933935">
      <w:bodyDiv w:val="1"/>
      <w:marLeft w:val="0"/>
      <w:marRight w:val="0"/>
      <w:marTop w:val="0"/>
      <w:marBottom w:val="0"/>
      <w:divBdr>
        <w:top w:val="none" w:sz="0" w:space="0" w:color="auto"/>
        <w:left w:val="none" w:sz="0" w:space="0" w:color="auto"/>
        <w:bottom w:val="none" w:sz="0" w:space="0" w:color="auto"/>
        <w:right w:val="none" w:sz="0" w:space="0" w:color="auto"/>
      </w:divBdr>
    </w:div>
    <w:div w:id="1612937460">
      <w:bodyDiv w:val="1"/>
      <w:marLeft w:val="0"/>
      <w:marRight w:val="0"/>
      <w:marTop w:val="0"/>
      <w:marBottom w:val="0"/>
      <w:divBdr>
        <w:top w:val="none" w:sz="0" w:space="0" w:color="auto"/>
        <w:left w:val="none" w:sz="0" w:space="0" w:color="auto"/>
        <w:bottom w:val="none" w:sz="0" w:space="0" w:color="auto"/>
        <w:right w:val="none" w:sz="0" w:space="0" w:color="auto"/>
      </w:divBdr>
    </w:div>
    <w:div w:id="1613199593">
      <w:bodyDiv w:val="1"/>
      <w:marLeft w:val="0"/>
      <w:marRight w:val="0"/>
      <w:marTop w:val="0"/>
      <w:marBottom w:val="0"/>
      <w:divBdr>
        <w:top w:val="none" w:sz="0" w:space="0" w:color="auto"/>
        <w:left w:val="none" w:sz="0" w:space="0" w:color="auto"/>
        <w:bottom w:val="none" w:sz="0" w:space="0" w:color="auto"/>
        <w:right w:val="none" w:sz="0" w:space="0" w:color="auto"/>
      </w:divBdr>
    </w:div>
    <w:div w:id="1613240554">
      <w:bodyDiv w:val="1"/>
      <w:marLeft w:val="0"/>
      <w:marRight w:val="0"/>
      <w:marTop w:val="0"/>
      <w:marBottom w:val="0"/>
      <w:divBdr>
        <w:top w:val="none" w:sz="0" w:space="0" w:color="auto"/>
        <w:left w:val="none" w:sz="0" w:space="0" w:color="auto"/>
        <w:bottom w:val="none" w:sz="0" w:space="0" w:color="auto"/>
        <w:right w:val="none" w:sz="0" w:space="0" w:color="auto"/>
      </w:divBdr>
    </w:div>
    <w:div w:id="1613854504">
      <w:bodyDiv w:val="1"/>
      <w:marLeft w:val="0"/>
      <w:marRight w:val="0"/>
      <w:marTop w:val="0"/>
      <w:marBottom w:val="0"/>
      <w:divBdr>
        <w:top w:val="none" w:sz="0" w:space="0" w:color="auto"/>
        <w:left w:val="none" w:sz="0" w:space="0" w:color="auto"/>
        <w:bottom w:val="none" w:sz="0" w:space="0" w:color="auto"/>
        <w:right w:val="none" w:sz="0" w:space="0" w:color="auto"/>
      </w:divBdr>
    </w:div>
    <w:div w:id="1614632347">
      <w:bodyDiv w:val="1"/>
      <w:marLeft w:val="0"/>
      <w:marRight w:val="0"/>
      <w:marTop w:val="0"/>
      <w:marBottom w:val="0"/>
      <w:divBdr>
        <w:top w:val="none" w:sz="0" w:space="0" w:color="auto"/>
        <w:left w:val="none" w:sz="0" w:space="0" w:color="auto"/>
        <w:bottom w:val="none" w:sz="0" w:space="0" w:color="auto"/>
        <w:right w:val="none" w:sz="0" w:space="0" w:color="auto"/>
      </w:divBdr>
    </w:div>
    <w:div w:id="1614702676">
      <w:bodyDiv w:val="1"/>
      <w:marLeft w:val="0"/>
      <w:marRight w:val="0"/>
      <w:marTop w:val="0"/>
      <w:marBottom w:val="0"/>
      <w:divBdr>
        <w:top w:val="none" w:sz="0" w:space="0" w:color="auto"/>
        <w:left w:val="none" w:sz="0" w:space="0" w:color="auto"/>
        <w:bottom w:val="none" w:sz="0" w:space="0" w:color="auto"/>
        <w:right w:val="none" w:sz="0" w:space="0" w:color="auto"/>
      </w:divBdr>
    </w:div>
    <w:div w:id="1614828647">
      <w:bodyDiv w:val="1"/>
      <w:marLeft w:val="0"/>
      <w:marRight w:val="0"/>
      <w:marTop w:val="0"/>
      <w:marBottom w:val="0"/>
      <w:divBdr>
        <w:top w:val="none" w:sz="0" w:space="0" w:color="auto"/>
        <w:left w:val="none" w:sz="0" w:space="0" w:color="auto"/>
        <w:bottom w:val="none" w:sz="0" w:space="0" w:color="auto"/>
        <w:right w:val="none" w:sz="0" w:space="0" w:color="auto"/>
      </w:divBdr>
    </w:div>
    <w:div w:id="1614900562">
      <w:bodyDiv w:val="1"/>
      <w:marLeft w:val="0"/>
      <w:marRight w:val="0"/>
      <w:marTop w:val="0"/>
      <w:marBottom w:val="0"/>
      <w:divBdr>
        <w:top w:val="none" w:sz="0" w:space="0" w:color="auto"/>
        <w:left w:val="none" w:sz="0" w:space="0" w:color="auto"/>
        <w:bottom w:val="none" w:sz="0" w:space="0" w:color="auto"/>
        <w:right w:val="none" w:sz="0" w:space="0" w:color="auto"/>
      </w:divBdr>
    </w:div>
    <w:div w:id="1615089222">
      <w:bodyDiv w:val="1"/>
      <w:marLeft w:val="0"/>
      <w:marRight w:val="0"/>
      <w:marTop w:val="0"/>
      <w:marBottom w:val="0"/>
      <w:divBdr>
        <w:top w:val="none" w:sz="0" w:space="0" w:color="auto"/>
        <w:left w:val="none" w:sz="0" w:space="0" w:color="auto"/>
        <w:bottom w:val="none" w:sz="0" w:space="0" w:color="auto"/>
        <w:right w:val="none" w:sz="0" w:space="0" w:color="auto"/>
      </w:divBdr>
    </w:div>
    <w:div w:id="1615164636">
      <w:bodyDiv w:val="1"/>
      <w:marLeft w:val="0"/>
      <w:marRight w:val="0"/>
      <w:marTop w:val="0"/>
      <w:marBottom w:val="0"/>
      <w:divBdr>
        <w:top w:val="none" w:sz="0" w:space="0" w:color="auto"/>
        <w:left w:val="none" w:sz="0" w:space="0" w:color="auto"/>
        <w:bottom w:val="none" w:sz="0" w:space="0" w:color="auto"/>
        <w:right w:val="none" w:sz="0" w:space="0" w:color="auto"/>
      </w:divBdr>
    </w:div>
    <w:div w:id="1615211823">
      <w:bodyDiv w:val="1"/>
      <w:marLeft w:val="0"/>
      <w:marRight w:val="0"/>
      <w:marTop w:val="0"/>
      <w:marBottom w:val="0"/>
      <w:divBdr>
        <w:top w:val="none" w:sz="0" w:space="0" w:color="auto"/>
        <w:left w:val="none" w:sz="0" w:space="0" w:color="auto"/>
        <w:bottom w:val="none" w:sz="0" w:space="0" w:color="auto"/>
        <w:right w:val="none" w:sz="0" w:space="0" w:color="auto"/>
      </w:divBdr>
    </w:div>
    <w:div w:id="1615476715">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5940381">
      <w:bodyDiv w:val="1"/>
      <w:marLeft w:val="0"/>
      <w:marRight w:val="0"/>
      <w:marTop w:val="0"/>
      <w:marBottom w:val="0"/>
      <w:divBdr>
        <w:top w:val="none" w:sz="0" w:space="0" w:color="auto"/>
        <w:left w:val="none" w:sz="0" w:space="0" w:color="auto"/>
        <w:bottom w:val="none" w:sz="0" w:space="0" w:color="auto"/>
        <w:right w:val="none" w:sz="0" w:space="0" w:color="auto"/>
      </w:divBdr>
    </w:div>
    <w:div w:id="1617252909">
      <w:bodyDiv w:val="1"/>
      <w:marLeft w:val="0"/>
      <w:marRight w:val="0"/>
      <w:marTop w:val="0"/>
      <w:marBottom w:val="0"/>
      <w:divBdr>
        <w:top w:val="none" w:sz="0" w:space="0" w:color="auto"/>
        <w:left w:val="none" w:sz="0" w:space="0" w:color="auto"/>
        <w:bottom w:val="none" w:sz="0" w:space="0" w:color="auto"/>
        <w:right w:val="none" w:sz="0" w:space="0" w:color="auto"/>
      </w:divBdr>
    </w:div>
    <w:div w:id="1617715673">
      <w:bodyDiv w:val="1"/>
      <w:marLeft w:val="0"/>
      <w:marRight w:val="0"/>
      <w:marTop w:val="0"/>
      <w:marBottom w:val="0"/>
      <w:divBdr>
        <w:top w:val="none" w:sz="0" w:space="0" w:color="auto"/>
        <w:left w:val="none" w:sz="0" w:space="0" w:color="auto"/>
        <w:bottom w:val="none" w:sz="0" w:space="0" w:color="auto"/>
        <w:right w:val="none" w:sz="0" w:space="0" w:color="auto"/>
      </w:divBdr>
    </w:div>
    <w:div w:id="1617908474">
      <w:bodyDiv w:val="1"/>
      <w:marLeft w:val="0"/>
      <w:marRight w:val="0"/>
      <w:marTop w:val="0"/>
      <w:marBottom w:val="0"/>
      <w:divBdr>
        <w:top w:val="none" w:sz="0" w:space="0" w:color="auto"/>
        <w:left w:val="none" w:sz="0" w:space="0" w:color="auto"/>
        <w:bottom w:val="none" w:sz="0" w:space="0" w:color="auto"/>
        <w:right w:val="none" w:sz="0" w:space="0" w:color="auto"/>
      </w:divBdr>
    </w:div>
    <w:div w:id="1618096025">
      <w:bodyDiv w:val="1"/>
      <w:marLeft w:val="0"/>
      <w:marRight w:val="0"/>
      <w:marTop w:val="0"/>
      <w:marBottom w:val="0"/>
      <w:divBdr>
        <w:top w:val="none" w:sz="0" w:space="0" w:color="auto"/>
        <w:left w:val="none" w:sz="0" w:space="0" w:color="auto"/>
        <w:bottom w:val="none" w:sz="0" w:space="0" w:color="auto"/>
        <w:right w:val="none" w:sz="0" w:space="0" w:color="auto"/>
      </w:divBdr>
    </w:div>
    <w:div w:id="1618294396">
      <w:bodyDiv w:val="1"/>
      <w:marLeft w:val="0"/>
      <w:marRight w:val="0"/>
      <w:marTop w:val="0"/>
      <w:marBottom w:val="0"/>
      <w:divBdr>
        <w:top w:val="none" w:sz="0" w:space="0" w:color="auto"/>
        <w:left w:val="none" w:sz="0" w:space="0" w:color="auto"/>
        <w:bottom w:val="none" w:sz="0" w:space="0" w:color="auto"/>
        <w:right w:val="none" w:sz="0" w:space="0" w:color="auto"/>
      </w:divBdr>
    </w:div>
    <w:div w:id="1618873966">
      <w:bodyDiv w:val="1"/>
      <w:marLeft w:val="0"/>
      <w:marRight w:val="0"/>
      <w:marTop w:val="0"/>
      <w:marBottom w:val="0"/>
      <w:divBdr>
        <w:top w:val="none" w:sz="0" w:space="0" w:color="auto"/>
        <w:left w:val="none" w:sz="0" w:space="0" w:color="auto"/>
        <w:bottom w:val="none" w:sz="0" w:space="0" w:color="auto"/>
        <w:right w:val="none" w:sz="0" w:space="0" w:color="auto"/>
      </w:divBdr>
    </w:div>
    <w:div w:id="1619067580">
      <w:bodyDiv w:val="1"/>
      <w:marLeft w:val="0"/>
      <w:marRight w:val="0"/>
      <w:marTop w:val="0"/>
      <w:marBottom w:val="0"/>
      <w:divBdr>
        <w:top w:val="none" w:sz="0" w:space="0" w:color="auto"/>
        <w:left w:val="none" w:sz="0" w:space="0" w:color="auto"/>
        <w:bottom w:val="none" w:sz="0" w:space="0" w:color="auto"/>
        <w:right w:val="none" w:sz="0" w:space="0" w:color="auto"/>
      </w:divBdr>
    </w:div>
    <w:div w:id="1619334328">
      <w:bodyDiv w:val="1"/>
      <w:marLeft w:val="0"/>
      <w:marRight w:val="0"/>
      <w:marTop w:val="0"/>
      <w:marBottom w:val="0"/>
      <w:divBdr>
        <w:top w:val="none" w:sz="0" w:space="0" w:color="auto"/>
        <w:left w:val="none" w:sz="0" w:space="0" w:color="auto"/>
        <w:bottom w:val="none" w:sz="0" w:space="0" w:color="auto"/>
        <w:right w:val="none" w:sz="0" w:space="0" w:color="auto"/>
      </w:divBdr>
    </w:div>
    <w:div w:id="1619489704">
      <w:bodyDiv w:val="1"/>
      <w:marLeft w:val="0"/>
      <w:marRight w:val="0"/>
      <w:marTop w:val="0"/>
      <w:marBottom w:val="0"/>
      <w:divBdr>
        <w:top w:val="none" w:sz="0" w:space="0" w:color="auto"/>
        <w:left w:val="none" w:sz="0" w:space="0" w:color="auto"/>
        <w:bottom w:val="none" w:sz="0" w:space="0" w:color="auto"/>
        <w:right w:val="none" w:sz="0" w:space="0" w:color="auto"/>
      </w:divBdr>
    </w:div>
    <w:div w:id="1620063821">
      <w:bodyDiv w:val="1"/>
      <w:marLeft w:val="0"/>
      <w:marRight w:val="0"/>
      <w:marTop w:val="0"/>
      <w:marBottom w:val="0"/>
      <w:divBdr>
        <w:top w:val="none" w:sz="0" w:space="0" w:color="auto"/>
        <w:left w:val="none" w:sz="0" w:space="0" w:color="auto"/>
        <w:bottom w:val="none" w:sz="0" w:space="0" w:color="auto"/>
        <w:right w:val="none" w:sz="0" w:space="0" w:color="auto"/>
      </w:divBdr>
    </w:div>
    <w:div w:id="1620183549">
      <w:bodyDiv w:val="1"/>
      <w:marLeft w:val="0"/>
      <w:marRight w:val="0"/>
      <w:marTop w:val="0"/>
      <w:marBottom w:val="0"/>
      <w:divBdr>
        <w:top w:val="none" w:sz="0" w:space="0" w:color="auto"/>
        <w:left w:val="none" w:sz="0" w:space="0" w:color="auto"/>
        <w:bottom w:val="none" w:sz="0" w:space="0" w:color="auto"/>
        <w:right w:val="none" w:sz="0" w:space="0" w:color="auto"/>
      </w:divBdr>
    </w:div>
    <w:div w:id="1620339029">
      <w:bodyDiv w:val="1"/>
      <w:marLeft w:val="0"/>
      <w:marRight w:val="0"/>
      <w:marTop w:val="0"/>
      <w:marBottom w:val="0"/>
      <w:divBdr>
        <w:top w:val="none" w:sz="0" w:space="0" w:color="auto"/>
        <w:left w:val="none" w:sz="0" w:space="0" w:color="auto"/>
        <w:bottom w:val="none" w:sz="0" w:space="0" w:color="auto"/>
        <w:right w:val="none" w:sz="0" w:space="0" w:color="auto"/>
      </w:divBdr>
    </w:div>
    <w:div w:id="1620840616">
      <w:bodyDiv w:val="1"/>
      <w:marLeft w:val="0"/>
      <w:marRight w:val="0"/>
      <w:marTop w:val="0"/>
      <w:marBottom w:val="0"/>
      <w:divBdr>
        <w:top w:val="none" w:sz="0" w:space="0" w:color="auto"/>
        <w:left w:val="none" w:sz="0" w:space="0" w:color="auto"/>
        <w:bottom w:val="none" w:sz="0" w:space="0" w:color="auto"/>
        <w:right w:val="none" w:sz="0" w:space="0" w:color="auto"/>
      </w:divBdr>
    </w:div>
    <w:div w:id="1621380237">
      <w:bodyDiv w:val="1"/>
      <w:marLeft w:val="0"/>
      <w:marRight w:val="0"/>
      <w:marTop w:val="0"/>
      <w:marBottom w:val="0"/>
      <w:divBdr>
        <w:top w:val="none" w:sz="0" w:space="0" w:color="auto"/>
        <w:left w:val="none" w:sz="0" w:space="0" w:color="auto"/>
        <w:bottom w:val="none" w:sz="0" w:space="0" w:color="auto"/>
        <w:right w:val="none" w:sz="0" w:space="0" w:color="auto"/>
      </w:divBdr>
    </w:div>
    <w:div w:id="1622224417">
      <w:bodyDiv w:val="1"/>
      <w:marLeft w:val="0"/>
      <w:marRight w:val="0"/>
      <w:marTop w:val="0"/>
      <w:marBottom w:val="0"/>
      <w:divBdr>
        <w:top w:val="none" w:sz="0" w:space="0" w:color="auto"/>
        <w:left w:val="none" w:sz="0" w:space="0" w:color="auto"/>
        <w:bottom w:val="none" w:sz="0" w:space="0" w:color="auto"/>
        <w:right w:val="none" w:sz="0" w:space="0" w:color="auto"/>
      </w:divBdr>
    </w:div>
    <w:div w:id="1622491520">
      <w:bodyDiv w:val="1"/>
      <w:marLeft w:val="0"/>
      <w:marRight w:val="0"/>
      <w:marTop w:val="0"/>
      <w:marBottom w:val="0"/>
      <w:divBdr>
        <w:top w:val="none" w:sz="0" w:space="0" w:color="auto"/>
        <w:left w:val="none" w:sz="0" w:space="0" w:color="auto"/>
        <w:bottom w:val="none" w:sz="0" w:space="0" w:color="auto"/>
        <w:right w:val="none" w:sz="0" w:space="0" w:color="auto"/>
      </w:divBdr>
    </w:div>
    <w:div w:id="1622760733">
      <w:bodyDiv w:val="1"/>
      <w:marLeft w:val="0"/>
      <w:marRight w:val="0"/>
      <w:marTop w:val="0"/>
      <w:marBottom w:val="0"/>
      <w:divBdr>
        <w:top w:val="none" w:sz="0" w:space="0" w:color="auto"/>
        <w:left w:val="none" w:sz="0" w:space="0" w:color="auto"/>
        <w:bottom w:val="none" w:sz="0" w:space="0" w:color="auto"/>
        <w:right w:val="none" w:sz="0" w:space="0" w:color="auto"/>
      </w:divBdr>
    </w:div>
    <w:div w:id="1622954033">
      <w:bodyDiv w:val="1"/>
      <w:marLeft w:val="0"/>
      <w:marRight w:val="0"/>
      <w:marTop w:val="0"/>
      <w:marBottom w:val="0"/>
      <w:divBdr>
        <w:top w:val="none" w:sz="0" w:space="0" w:color="auto"/>
        <w:left w:val="none" w:sz="0" w:space="0" w:color="auto"/>
        <w:bottom w:val="none" w:sz="0" w:space="0" w:color="auto"/>
        <w:right w:val="none" w:sz="0" w:space="0" w:color="auto"/>
      </w:divBdr>
    </w:div>
    <w:div w:id="1623150831">
      <w:bodyDiv w:val="1"/>
      <w:marLeft w:val="0"/>
      <w:marRight w:val="0"/>
      <w:marTop w:val="0"/>
      <w:marBottom w:val="0"/>
      <w:divBdr>
        <w:top w:val="none" w:sz="0" w:space="0" w:color="auto"/>
        <w:left w:val="none" w:sz="0" w:space="0" w:color="auto"/>
        <w:bottom w:val="none" w:sz="0" w:space="0" w:color="auto"/>
        <w:right w:val="none" w:sz="0" w:space="0" w:color="auto"/>
      </w:divBdr>
    </w:div>
    <w:div w:id="1623682953">
      <w:bodyDiv w:val="1"/>
      <w:marLeft w:val="0"/>
      <w:marRight w:val="0"/>
      <w:marTop w:val="0"/>
      <w:marBottom w:val="0"/>
      <w:divBdr>
        <w:top w:val="none" w:sz="0" w:space="0" w:color="auto"/>
        <w:left w:val="none" w:sz="0" w:space="0" w:color="auto"/>
        <w:bottom w:val="none" w:sz="0" w:space="0" w:color="auto"/>
        <w:right w:val="none" w:sz="0" w:space="0" w:color="auto"/>
      </w:divBdr>
    </w:div>
    <w:div w:id="1624268856">
      <w:bodyDiv w:val="1"/>
      <w:marLeft w:val="0"/>
      <w:marRight w:val="0"/>
      <w:marTop w:val="0"/>
      <w:marBottom w:val="0"/>
      <w:divBdr>
        <w:top w:val="none" w:sz="0" w:space="0" w:color="auto"/>
        <w:left w:val="none" w:sz="0" w:space="0" w:color="auto"/>
        <w:bottom w:val="none" w:sz="0" w:space="0" w:color="auto"/>
        <w:right w:val="none" w:sz="0" w:space="0" w:color="auto"/>
      </w:divBdr>
    </w:div>
    <w:div w:id="1624656177">
      <w:bodyDiv w:val="1"/>
      <w:marLeft w:val="0"/>
      <w:marRight w:val="0"/>
      <w:marTop w:val="0"/>
      <w:marBottom w:val="0"/>
      <w:divBdr>
        <w:top w:val="none" w:sz="0" w:space="0" w:color="auto"/>
        <w:left w:val="none" w:sz="0" w:space="0" w:color="auto"/>
        <w:bottom w:val="none" w:sz="0" w:space="0" w:color="auto"/>
        <w:right w:val="none" w:sz="0" w:space="0" w:color="auto"/>
      </w:divBdr>
    </w:div>
    <w:div w:id="1624731837">
      <w:bodyDiv w:val="1"/>
      <w:marLeft w:val="0"/>
      <w:marRight w:val="0"/>
      <w:marTop w:val="0"/>
      <w:marBottom w:val="0"/>
      <w:divBdr>
        <w:top w:val="none" w:sz="0" w:space="0" w:color="auto"/>
        <w:left w:val="none" w:sz="0" w:space="0" w:color="auto"/>
        <w:bottom w:val="none" w:sz="0" w:space="0" w:color="auto"/>
        <w:right w:val="none" w:sz="0" w:space="0" w:color="auto"/>
      </w:divBdr>
    </w:div>
    <w:div w:id="1625189217">
      <w:bodyDiv w:val="1"/>
      <w:marLeft w:val="0"/>
      <w:marRight w:val="0"/>
      <w:marTop w:val="0"/>
      <w:marBottom w:val="0"/>
      <w:divBdr>
        <w:top w:val="none" w:sz="0" w:space="0" w:color="auto"/>
        <w:left w:val="none" w:sz="0" w:space="0" w:color="auto"/>
        <w:bottom w:val="none" w:sz="0" w:space="0" w:color="auto"/>
        <w:right w:val="none" w:sz="0" w:space="0" w:color="auto"/>
      </w:divBdr>
    </w:div>
    <w:div w:id="1625497873">
      <w:bodyDiv w:val="1"/>
      <w:marLeft w:val="0"/>
      <w:marRight w:val="0"/>
      <w:marTop w:val="0"/>
      <w:marBottom w:val="0"/>
      <w:divBdr>
        <w:top w:val="none" w:sz="0" w:space="0" w:color="auto"/>
        <w:left w:val="none" w:sz="0" w:space="0" w:color="auto"/>
        <w:bottom w:val="none" w:sz="0" w:space="0" w:color="auto"/>
        <w:right w:val="none" w:sz="0" w:space="0" w:color="auto"/>
      </w:divBdr>
    </w:div>
    <w:div w:id="1626235171">
      <w:bodyDiv w:val="1"/>
      <w:marLeft w:val="0"/>
      <w:marRight w:val="0"/>
      <w:marTop w:val="0"/>
      <w:marBottom w:val="0"/>
      <w:divBdr>
        <w:top w:val="none" w:sz="0" w:space="0" w:color="auto"/>
        <w:left w:val="none" w:sz="0" w:space="0" w:color="auto"/>
        <w:bottom w:val="none" w:sz="0" w:space="0" w:color="auto"/>
        <w:right w:val="none" w:sz="0" w:space="0" w:color="auto"/>
      </w:divBdr>
    </w:div>
    <w:div w:id="1626498461">
      <w:bodyDiv w:val="1"/>
      <w:marLeft w:val="0"/>
      <w:marRight w:val="0"/>
      <w:marTop w:val="0"/>
      <w:marBottom w:val="0"/>
      <w:divBdr>
        <w:top w:val="none" w:sz="0" w:space="0" w:color="auto"/>
        <w:left w:val="none" w:sz="0" w:space="0" w:color="auto"/>
        <w:bottom w:val="none" w:sz="0" w:space="0" w:color="auto"/>
        <w:right w:val="none" w:sz="0" w:space="0" w:color="auto"/>
      </w:divBdr>
    </w:div>
    <w:div w:id="1626503107">
      <w:bodyDiv w:val="1"/>
      <w:marLeft w:val="0"/>
      <w:marRight w:val="0"/>
      <w:marTop w:val="0"/>
      <w:marBottom w:val="0"/>
      <w:divBdr>
        <w:top w:val="none" w:sz="0" w:space="0" w:color="auto"/>
        <w:left w:val="none" w:sz="0" w:space="0" w:color="auto"/>
        <w:bottom w:val="none" w:sz="0" w:space="0" w:color="auto"/>
        <w:right w:val="none" w:sz="0" w:space="0" w:color="auto"/>
      </w:divBdr>
    </w:div>
    <w:div w:id="1626812198">
      <w:bodyDiv w:val="1"/>
      <w:marLeft w:val="0"/>
      <w:marRight w:val="0"/>
      <w:marTop w:val="0"/>
      <w:marBottom w:val="0"/>
      <w:divBdr>
        <w:top w:val="none" w:sz="0" w:space="0" w:color="auto"/>
        <w:left w:val="none" w:sz="0" w:space="0" w:color="auto"/>
        <w:bottom w:val="none" w:sz="0" w:space="0" w:color="auto"/>
        <w:right w:val="none" w:sz="0" w:space="0" w:color="auto"/>
      </w:divBdr>
    </w:div>
    <w:div w:id="1627463138">
      <w:bodyDiv w:val="1"/>
      <w:marLeft w:val="0"/>
      <w:marRight w:val="0"/>
      <w:marTop w:val="0"/>
      <w:marBottom w:val="0"/>
      <w:divBdr>
        <w:top w:val="none" w:sz="0" w:space="0" w:color="auto"/>
        <w:left w:val="none" w:sz="0" w:space="0" w:color="auto"/>
        <w:bottom w:val="none" w:sz="0" w:space="0" w:color="auto"/>
        <w:right w:val="none" w:sz="0" w:space="0" w:color="auto"/>
      </w:divBdr>
    </w:div>
    <w:div w:id="1628120466">
      <w:bodyDiv w:val="1"/>
      <w:marLeft w:val="0"/>
      <w:marRight w:val="0"/>
      <w:marTop w:val="0"/>
      <w:marBottom w:val="0"/>
      <w:divBdr>
        <w:top w:val="none" w:sz="0" w:space="0" w:color="auto"/>
        <w:left w:val="none" w:sz="0" w:space="0" w:color="auto"/>
        <w:bottom w:val="none" w:sz="0" w:space="0" w:color="auto"/>
        <w:right w:val="none" w:sz="0" w:space="0" w:color="auto"/>
      </w:divBdr>
    </w:div>
    <w:div w:id="1628269853">
      <w:bodyDiv w:val="1"/>
      <w:marLeft w:val="0"/>
      <w:marRight w:val="0"/>
      <w:marTop w:val="0"/>
      <w:marBottom w:val="0"/>
      <w:divBdr>
        <w:top w:val="none" w:sz="0" w:space="0" w:color="auto"/>
        <w:left w:val="none" w:sz="0" w:space="0" w:color="auto"/>
        <w:bottom w:val="none" w:sz="0" w:space="0" w:color="auto"/>
        <w:right w:val="none" w:sz="0" w:space="0" w:color="auto"/>
      </w:divBdr>
    </w:div>
    <w:div w:id="1628776554">
      <w:bodyDiv w:val="1"/>
      <w:marLeft w:val="0"/>
      <w:marRight w:val="0"/>
      <w:marTop w:val="0"/>
      <w:marBottom w:val="0"/>
      <w:divBdr>
        <w:top w:val="none" w:sz="0" w:space="0" w:color="auto"/>
        <w:left w:val="none" w:sz="0" w:space="0" w:color="auto"/>
        <w:bottom w:val="none" w:sz="0" w:space="0" w:color="auto"/>
        <w:right w:val="none" w:sz="0" w:space="0" w:color="auto"/>
      </w:divBdr>
    </w:div>
    <w:div w:id="1629048041">
      <w:bodyDiv w:val="1"/>
      <w:marLeft w:val="0"/>
      <w:marRight w:val="0"/>
      <w:marTop w:val="0"/>
      <w:marBottom w:val="0"/>
      <w:divBdr>
        <w:top w:val="none" w:sz="0" w:space="0" w:color="auto"/>
        <w:left w:val="none" w:sz="0" w:space="0" w:color="auto"/>
        <w:bottom w:val="none" w:sz="0" w:space="0" w:color="auto"/>
        <w:right w:val="none" w:sz="0" w:space="0" w:color="auto"/>
      </w:divBdr>
    </w:div>
    <w:div w:id="1629160411">
      <w:bodyDiv w:val="1"/>
      <w:marLeft w:val="0"/>
      <w:marRight w:val="0"/>
      <w:marTop w:val="0"/>
      <w:marBottom w:val="0"/>
      <w:divBdr>
        <w:top w:val="none" w:sz="0" w:space="0" w:color="auto"/>
        <w:left w:val="none" w:sz="0" w:space="0" w:color="auto"/>
        <w:bottom w:val="none" w:sz="0" w:space="0" w:color="auto"/>
        <w:right w:val="none" w:sz="0" w:space="0" w:color="auto"/>
      </w:divBdr>
    </w:div>
    <w:div w:id="1630084921">
      <w:bodyDiv w:val="1"/>
      <w:marLeft w:val="0"/>
      <w:marRight w:val="0"/>
      <w:marTop w:val="0"/>
      <w:marBottom w:val="0"/>
      <w:divBdr>
        <w:top w:val="none" w:sz="0" w:space="0" w:color="auto"/>
        <w:left w:val="none" w:sz="0" w:space="0" w:color="auto"/>
        <w:bottom w:val="none" w:sz="0" w:space="0" w:color="auto"/>
        <w:right w:val="none" w:sz="0" w:space="0" w:color="auto"/>
      </w:divBdr>
    </w:div>
    <w:div w:id="1630086148">
      <w:bodyDiv w:val="1"/>
      <w:marLeft w:val="0"/>
      <w:marRight w:val="0"/>
      <w:marTop w:val="0"/>
      <w:marBottom w:val="0"/>
      <w:divBdr>
        <w:top w:val="none" w:sz="0" w:space="0" w:color="auto"/>
        <w:left w:val="none" w:sz="0" w:space="0" w:color="auto"/>
        <w:bottom w:val="none" w:sz="0" w:space="0" w:color="auto"/>
        <w:right w:val="none" w:sz="0" w:space="0" w:color="auto"/>
      </w:divBdr>
    </w:div>
    <w:div w:id="1630088116">
      <w:bodyDiv w:val="1"/>
      <w:marLeft w:val="0"/>
      <w:marRight w:val="0"/>
      <w:marTop w:val="0"/>
      <w:marBottom w:val="0"/>
      <w:divBdr>
        <w:top w:val="none" w:sz="0" w:space="0" w:color="auto"/>
        <w:left w:val="none" w:sz="0" w:space="0" w:color="auto"/>
        <w:bottom w:val="none" w:sz="0" w:space="0" w:color="auto"/>
        <w:right w:val="none" w:sz="0" w:space="0" w:color="auto"/>
      </w:divBdr>
    </w:div>
    <w:div w:id="1630091354">
      <w:bodyDiv w:val="1"/>
      <w:marLeft w:val="0"/>
      <w:marRight w:val="0"/>
      <w:marTop w:val="0"/>
      <w:marBottom w:val="0"/>
      <w:divBdr>
        <w:top w:val="none" w:sz="0" w:space="0" w:color="auto"/>
        <w:left w:val="none" w:sz="0" w:space="0" w:color="auto"/>
        <w:bottom w:val="none" w:sz="0" w:space="0" w:color="auto"/>
        <w:right w:val="none" w:sz="0" w:space="0" w:color="auto"/>
      </w:divBdr>
    </w:div>
    <w:div w:id="1630472518">
      <w:bodyDiv w:val="1"/>
      <w:marLeft w:val="0"/>
      <w:marRight w:val="0"/>
      <w:marTop w:val="0"/>
      <w:marBottom w:val="0"/>
      <w:divBdr>
        <w:top w:val="none" w:sz="0" w:space="0" w:color="auto"/>
        <w:left w:val="none" w:sz="0" w:space="0" w:color="auto"/>
        <w:bottom w:val="none" w:sz="0" w:space="0" w:color="auto"/>
        <w:right w:val="none" w:sz="0" w:space="0" w:color="auto"/>
      </w:divBdr>
    </w:div>
    <w:div w:id="1630697761">
      <w:bodyDiv w:val="1"/>
      <w:marLeft w:val="0"/>
      <w:marRight w:val="0"/>
      <w:marTop w:val="0"/>
      <w:marBottom w:val="0"/>
      <w:divBdr>
        <w:top w:val="none" w:sz="0" w:space="0" w:color="auto"/>
        <w:left w:val="none" w:sz="0" w:space="0" w:color="auto"/>
        <w:bottom w:val="none" w:sz="0" w:space="0" w:color="auto"/>
        <w:right w:val="none" w:sz="0" w:space="0" w:color="auto"/>
      </w:divBdr>
    </w:div>
    <w:div w:id="1631009431">
      <w:bodyDiv w:val="1"/>
      <w:marLeft w:val="0"/>
      <w:marRight w:val="0"/>
      <w:marTop w:val="0"/>
      <w:marBottom w:val="0"/>
      <w:divBdr>
        <w:top w:val="none" w:sz="0" w:space="0" w:color="auto"/>
        <w:left w:val="none" w:sz="0" w:space="0" w:color="auto"/>
        <w:bottom w:val="none" w:sz="0" w:space="0" w:color="auto"/>
        <w:right w:val="none" w:sz="0" w:space="0" w:color="auto"/>
      </w:divBdr>
    </w:div>
    <w:div w:id="1631326990">
      <w:bodyDiv w:val="1"/>
      <w:marLeft w:val="0"/>
      <w:marRight w:val="0"/>
      <w:marTop w:val="0"/>
      <w:marBottom w:val="0"/>
      <w:divBdr>
        <w:top w:val="none" w:sz="0" w:space="0" w:color="auto"/>
        <w:left w:val="none" w:sz="0" w:space="0" w:color="auto"/>
        <w:bottom w:val="none" w:sz="0" w:space="0" w:color="auto"/>
        <w:right w:val="none" w:sz="0" w:space="0" w:color="auto"/>
      </w:divBdr>
    </w:div>
    <w:div w:id="1631472412">
      <w:bodyDiv w:val="1"/>
      <w:marLeft w:val="0"/>
      <w:marRight w:val="0"/>
      <w:marTop w:val="0"/>
      <w:marBottom w:val="0"/>
      <w:divBdr>
        <w:top w:val="none" w:sz="0" w:space="0" w:color="auto"/>
        <w:left w:val="none" w:sz="0" w:space="0" w:color="auto"/>
        <w:bottom w:val="none" w:sz="0" w:space="0" w:color="auto"/>
        <w:right w:val="none" w:sz="0" w:space="0" w:color="auto"/>
      </w:divBdr>
    </w:div>
    <w:div w:id="1631549929">
      <w:bodyDiv w:val="1"/>
      <w:marLeft w:val="0"/>
      <w:marRight w:val="0"/>
      <w:marTop w:val="0"/>
      <w:marBottom w:val="0"/>
      <w:divBdr>
        <w:top w:val="none" w:sz="0" w:space="0" w:color="auto"/>
        <w:left w:val="none" w:sz="0" w:space="0" w:color="auto"/>
        <w:bottom w:val="none" w:sz="0" w:space="0" w:color="auto"/>
        <w:right w:val="none" w:sz="0" w:space="0" w:color="auto"/>
      </w:divBdr>
    </w:div>
    <w:div w:id="1632052215">
      <w:bodyDiv w:val="1"/>
      <w:marLeft w:val="0"/>
      <w:marRight w:val="0"/>
      <w:marTop w:val="0"/>
      <w:marBottom w:val="0"/>
      <w:divBdr>
        <w:top w:val="none" w:sz="0" w:space="0" w:color="auto"/>
        <w:left w:val="none" w:sz="0" w:space="0" w:color="auto"/>
        <w:bottom w:val="none" w:sz="0" w:space="0" w:color="auto"/>
        <w:right w:val="none" w:sz="0" w:space="0" w:color="auto"/>
      </w:divBdr>
    </w:div>
    <w:div w:id="1632393468">
      <w:bodyDiv w:val="1"/>
      <w:marLeft w:val="0"/>
      <w:marRight w:val="0"/>
      <w:marTop w:val="0"/>
      <w:marBottom w:val="0"/>
      <w:divBdr>
        <w:top w:val="none" w:sz="0" w:space="0" w:color="auto"/>
        <w:left w:val="none" w:sz="0" w:space="0" w:color="auto"/>
        <w:bottom w:val="none" w:sz="0" w:space="0" w:color="auto"/>
        <w:right w:val="none" w:sz="0" w:space="0" w:color="auto"/>
      </w:divBdr>
    </w:div>
    <w:div w:id="1632437855">
      <w:bodyDiv w:val="1"/>
      <w:marLeft w:val="0"/>
      <w:marRight w:val="0"/>
      <w:marTop w:val="0"/>
      <w:marBottom w:val="0"/>
      <w:divBdr>
        <w:top w:val="none" w:sz="0" w:space="0" w:color="auto"/>
        <w:left w:val="none" w:sz="0" w:space="0" w:color="auto"/>
        <w:bottom w:val="none" w:sz="0" w:space="0" w:color="auto"/>
        <w:right w:val="none" w:sz="0" w:space="0" w:color="auto"/>
      </w:divBdr>
    </w:div>
    <w:div w:id="1632515148">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439942">
      <w:bodyDiv w:val="1"/>
      <w:marLeft w:val="0"/>
      <w:marRight w:val="0"/>
      <w:marTop w:val="0"/>
      <w:marBottom w:val="0"/>
      <w:divBdr>
        <w:top w:val="none" w:sz="0" w:space="0" w:color="auto"/>
        <w:left w:val="none" w:sz="0" w:space="0" w:color="auto"/>
        <w:bottom w:val="none" w:sz="0" w:space="0" w:color="auto"/>
        <w:right w:val="none" w:sz="0" w:space="0" w:color="auto"/>
      </w:divBdr>
    </w:div>
    <w:div w:id="1634405663">
      <w:bodyDiv w:val="1"/>
      <w:marLeft w:val="0"/>
      <w:marRight w:val="0"/>
      <w:marTop w:val="0"/>
      <w:marBottom w:val="0"/>
      <w:divBdr>
        <w:top w:val="none" w:sz="0" w:space="0" w:color="auto"/>
        <w:left w:val="none" w:sz="0" w:space="0" w:color="auto"/>
        <w:bottom w:val="none" w:sz="0" w:space="0" w:color="auto"/>
        <w:right w:val="none" w:sz="0" w:space="0" w:color="auto"/>
      </w:divBdr>
    </w:div>
    <w:div w:id="1634675272">
      <w:bodyDiv w:val="1"/>
      <w:marLeft w:val="0"/>
      <w:marRight w:val="0"/>
      <w:marTop w:val="0"/>
      <w:marBottom w:val="0"/>
      <w:divBdr>
        <w:top w:val="none" w:sz="0" w:space="0" w:color="auto"/>
        <w:left w:val="none" w:sz="0" w:space="0" w:color="auto"/>
        <w:bottom w:val="none" w:sz="0" w:space="0" w:color="auto"/>
        <w:right w:val="none" w:sz="0" w:space="0" w:color="auto"/>
      </w:divBdr>
    </w:div>
    <w:div w:id="1635023908">
      <w:bodyDiv w:val="1"/>
      <w:marLeft w:val="0"/>
      <w:marRight w:val="0"/>
      <w:marTop w:val="0"/>
      <w:marBottom w:val="0"/>
      <w:divBdr>
        <w:top w:val="none" w:sz="0" w:space="0" w:color="auto"/>
        <w:left w:val="none" w:sz="0" w:space="0" w:color="auto"/>
        <w:bottom w:val="none" w:sz="0" w:space="0" w:color="auto"/>
        <w:right w:val="none" w:sz="0" w:space="0" w:color="auto"/>
      </w:divBdr>
    </w:div>
    <w:div w:id="1635140870">
      <w:bodyDiv w:val="1"/>
      <w:marLeft w:val="0"/>
      <w:marRight w:val="0"/>
      <w:marTop w:val="0"/>
      <w:marBottom w:val="0"/>
      <w:divBdr>
        <w:top w:val="none" w:sz="0" w:space="0" w:color="auto"/>
        <w:left w:val="none" w:sz="0" w:space="0" w:color="auto"/>
        <w:bottom w:val="none" w:sz="0" w:space="0" w:color="auto"/>
        <w:right w:val="none" w:sz="0" w:space="0" w:color="auto"/>
      </w:divBdr>
    </w:div>
    <w:div w:id="1635522708">
      <w:bodyDiv w:val="1"/>
      <w:marLeft w:val="0"/>
      <w:marRight w:val="0"/>
      <w:marTop w:val="0"/>
      <w:marBottom w:val="0"/>
      <w:divBdr>
        <w:top w:val="none" w:sz="0" w:space="0" w:color="auto"/>
        <w:left w:val="none" w:sz="0" w:space="0" w:color="auto"/>
        <w:bottom w:val="none" w:sz="0" w:space="0" w:color="auto"/>
        <w:right w:val="none" w:sz="0" w:space="0" w:color="auto"/>
      </w:divBdr>
    </w:div>
    <w:div w:id="1635789845">
      <w:bodyDiv w:val="1"/>
      <w:marLeft w:val="0"/>
      <w:marRight w:val="0"/>
      <w:marTop w:val="0"/>
      <w:marBottom w:val="0"/>
      <w:divBdr>
        <w:top w:val="none" w:sz="0" w:space="0" w:color="auto"/>
        <w:left w:val="none" w:sz="0" w:space="0" w:color="auto"/>
        <w:bottom w:val="none" w:sz="0" w:space="0" w:color="auto"/>
        <w:right w:val="none" w:sz="0" w:space="0" w:color="auto"/>
      </w:divBdr>
    </w:div>
    <w:div w:id="1635913229">
      <w:bodyDiv w:val="1"/>
      <w:marLeft w:val="0"/>
      <w:marRight w:val="0"/>
      <w:marTop w:val="0"/>
      <w:marBottom w:val="0"/>
      <w:divBdr>
        <w:top w:val="none" w:sz="0" w:space="0" w:color="auto"/>
        <w:left w:val="none" w:sz="0" w:space="0" w:color="auto"/>
        <w:bottom w:val="none" w:sz="0" w:space="0" w:color="auto"/>
        <w:right w:val="none" w:sz="0" w:space="0" w:color="auto"/>
      </w:divBdr>
    </w:div>
    <w:div w:id="1636064946">
      <w:bodyDiv w:val="1"/>
      <w:marLeft w:val="0"/>
      <w:marRight w:val="0"/>
      <w:marTop w:val="0"/>
      <w:marBottom w:val="0"/>
      <w:divBdr>
        <w:top w:val="none" w:sz="0" w:space="0" w:color="auto"/>
        <w:left w:val="none" w:sz="0" w:space="0" w:color="auto"/>
        <w:bottom w:val="none" w:sz="0" w:space="0" w:color="auto"/>
        <w:right w:val="none" w:sz="0" w:space="0" w:color="auto"/>
      </w:divBdr>
    </w:div>
    <w:div w:id="1636254919">
      <w:bodyDiv w:val="1"/>
      <w:marLeft w:val="0"/>
      <w:marRight w:val="0"/>
      <w:marTop w:val="0"/>
      <w:marBottom w:val="0"/>
      <w:divBdr>
        <w:top w:val="none" w:sz="0" w:space="0" w:color="auto"/>
        <w:left w:val="none" w:sz="0" w:space="0" w:color="auto"/>
        <w:bottom w:val="none" w:sz="0" w:space="0" w:color="auto"/>
        <w:right w:val="none" w:sz="0" w:space="0" w:color="auto"/>
      </w:divBdr>
    </w:div>
    <w:div w:id="1636641704">
      <w:bodyDiv w:val="1"/>
      <w:marLeft w:val="0"/>
      <w:marRight w:val="0"/>
      <w:marTop w:val="0"/>
      <w:marBottom w:val="0"/>
      <w:divBdr>
        <w:top w:val="none" w:sz="0" w:space="0" w:color="auto"/>
        <w:left w:val="none" w:sz="0" w:space="0" w:color="auto"/>
        <w:bottom w:val="none" w:sz="0" w:space="0" w:color="auto"/>
        <w:right w:val="none" w:sz="0" w:space="0" w:color="auto"/>
      </w:divBdr>
    </w:div>
    <w:div w:id="1636719577">
      <w:bodyDiv w:val="1"/>
      <w:marLeft w:val="0"/>
      <w:marRight w:val="0"/>
      <w:marTop w:val="0"/>
      <w:marBottom w:val="0"/>
      <w:divBdr>
        <w:top w:val="none" w:sz="0" w:space="0" w:color="auto"/>
        <w:left w:val="none" w:sz="0" w:space="0" w:color="auto"/>
        <w:bottom w:val="none" w:sz="0" w:space="0" w:color="auto"/>
        <w:right w:val="none" w:sz="0" w:space="0" w:color="auto"/>
      </w:divBdr>
    </w:div>
    <w:div w:id="1637250050">
      <w:bodyDiv w:val="1"/>
      <w:marLeft w:val="0"/>
      <w:marRight w:val="0"/>
      <w:marTop w:val="0"/>
      <w:marBottom w:val="0"/>
      <w:divBdr>
        <w:top w:val="none" w:sz="0" w:space="0" w:color="auto"/>
        <w:left w:val="none" w:sz="0" w:space="0" w:color="auto"/>
        <w:bottom w:val="none" w:sz="0" w:space="0" w:color="auto"/>
        <w:right w:val="none" w:sz="0" w:space="0" w:color="auto"/>
      </w:divBdr>
    </w:div>
    <w:div w:id="1637297434">
      <w:bodyDiv w:val="1"/>
      <w:marLeft w:val="0"/>
      <w:marRight w:val="0"/>
      <w:marTop w:val="0"/>
      <w:marBottom w:val="0"/>
      <w:divBdr>
        <w:top w:val="none" w:sz="0" w:space="0" w:color="auto"/>
        <w:left w:val="none" w:sz="0" w:space="0" w:color="auto"/>
        <w:bottom w:val="none" w:sz="0" w:space="0" w:color="auto"/>
        <w:right w:val="none" w:sz="0" w:space="0" w:color="auto"/>
      </w:divBdr>
    </w:div>
    <w:div w:id="1638099063">
      <w:bodyDiv w:val="1"/>
      <w:marLeft w:val="0"/>
      <w:marRight w:val="0"/>
      <w:marTop w:val="0"/>
      <w:marBottom w:val="0"/>
      <w:divBdr>
        <w:top w:val="none" w:sz="0" w:space="0" w:color="auto"/>
        <w:left w:val="none" w:sz="0" w:space="0" w:color="auto"/>
        <w:bottom w:val="none" w:sz="0" w:space="0" w:color="auto"/>
        <w:right w:val="none" w:sz="0" w:space="0" w:color="auto"/>
      </w:divBdr>
    </w:div>
    <w:div w:id="1638415069">
      <w:bodyDiv w:val="1"/>
      <w:marLeft w:val="0"/>
      <w:marRight w:val="0"/>
      <w:marTop w:val="0"/>
      <w:marBottom w:val="0"/>
      <w:divBdr>
        <w:top w:val="none" w:sz="0" w:space="0" w:color="auto"/>
        <w:left w:val="none" w:sz="0" w:space="0" w:color="auto"/>
        <w:bottom w:val="none" w:sz="0" w:space="0" w:color="auto"/>
        <w:right w:val="none" w:sz="0" w:space="0" w:color="auto"/>
      </w:divBdr>
    </w:div>
    <w:div w:id="1638489196">
      <w:bodyDiv w:val="1"/>
      <w:marLeft w:val="0"/>
      <w:marRight w:val="0"/>
      <w:marTop w:val="0"/>
      <w:marBottom w:val="0"/>
      <w:divBdr>
        <w:top w:val="none" w:sz="0" w:space="0" w:color="auto"/>
        <w:left w:val="none" w:sz="0" w:space="0" w:color="auto"/>
        <w:bottom w:val="none" w:sz="0" w:space="0" w:color="auto"/>
        <w:right w:val="none" w:sz="0" w:space="0" w:color="auto"/>
      </w:divBdr>
    </w:div>
    <w:div w:id="1638602584">
      <w:bodyDiv w:val="1"/>
      <w:marLeft w:val="0"/>
      <w:marRight w:val="0"/>
      <w:marTop w:val="0"/>
      <w:marBottom w:val="0"/>
      <w:divBdr>
        <w:top w:val="none" w:sz="0" w:space="0" w:color="auto"/>
        <w:left w:val="none" w:sz="0" w:space="0" w:color="auto"/>
        <w:bottom w:val="none" w:sz="0" w:space="0" w:color="auto"/>
        <w:right w:val="none" w:sz="0" w:space="0" w:color="auto"/>
      </w:divBdr>
    </w:div>
    <w:div w:id="1638872047">
      <w:bodyDiv w:val="1"/>
      <w:marLeft w:val="0"/>
      <w:marRight w:val="0"/>
      <w:marTop w:val="0"/>
      <w:marBottom w:val="0"/>
      <w:divBdr>
        <w:top w:val="none" w:sz="0" w:space="0" w:color="auto"/>
        <w:left w:val="none" w:sz="0" w:space="0" w:color="auto"/>
        <w:bottom w:val="none" w:sz="0" w:space="0" w:color="auto"/>
        <w:right w:val="none" w:sz="0" w:space="0" w:color="auto"/>
      </w:divBdr>
    </w:div>
    <w:div w:id="1639415372">
      <w:bodyDiv w:val="1"/>
      <w:marLeft w:val="0"/>
      <w:marRight w:val="0"/>
      <w:marTop w:val="0"/>
      <w:marBottom w:val="0"/>
      <w:divBdr>
        <w:top w:val="none" w:sz="0" w:space="0" w:color="auto"/>
        <w:left w:val="none" w:sz="0" w:space="0" w:color="auto"/>
        <w:bottom w:val="none" w:sz="0" w:space="0" w:color="auto"/>
        <w:right w:val="none" w:sz="0" w:space="0" w:color="auto"/>
      </w:divBdr>
    </w:div>
    <w:div w:id="1639533462">
      <w:bodyDiv w:val="1"/>
      <w:marLeft w:val="0"/>
      <w:marRight w:val="0"/>
      <w:marTop w:val="0"/>
      <w:marBottom w:val="0"/>
      <w:divBdr>
        <w:top w:val="none" w:sz="0" w:space="0" w:color="auto"/>
        <w:left w:val="none" w:sz="0" w:space="0" w:color="auto"/>
        <w:bottom w:val="none" w:sz="0" w:space="0" w:color="auto"/>
        <w:right w:val="none" w:sz="0" w:space="0" w:color="auto"/>
      </w:divBdr>
    </w:div>
    <w:div w:id="1639993900">
      <w:bodyDiv w:val="1"/>
      <w:marLeft w:val="0"/>
      <w:marRight w:val="0"/>
      <w:marTop w:val="0"/>
      <w:marBottom w:val="0"/>
      <w:divBdr>
        <w:top w:val="none" w:sz="0" w:space="0" w:color="auto"/>
        <w:left w:val="none" w:sz="0" w:space="0" w:color="auto"/>
        <w:bottom w:val="none" w:sz="0" w:space="0" w:color="auto"/>
        <w:right w:val="none" w:sz="0" w:space="0" w:color="auto"/>
      </w:divBdr>
    </w:div>
    <w:div w:id="1640719531">
      <w:bodyDiv w:val="1"/>
      <w:marLeft w:val="0"/>
      <w:marRight w:val="0"/>
      <w:marTop w:val="0"/>
      <w:marBottom w:val="0"/>
      <w:divBdr>
        <w:top w:val="none" w:sz="0" w:space="0" w:color="auto"/>
        <w:left w:val="none" w:sz="0" w:space="0" w:color="auto"/>
        <w:bottom w:val="none" w:sz="0" w:space="0" w:color="auto"/>
        <w:right w:val="none" w:sz="0" w:space="0" w:color="auto"/>
      </w:divBdr>
    </w:div>
    <w:div w:id="1640722701">
      <w:bodyDiv w:val="1"/>
      <w:marLeft w:val="0"/>
      <w:marRight w:val="0"/>
      <w:marTop w:val="0"/>
      <w:marBottom w:val="0"/>
      <w:divBdr>
        <w:top w:val="none" w:sz="0" w:space="0" w:color="auto"/>
        <w:left w:val="none" w:sz="0" w:space="0" w:color="auto"/>
        <w:bottom w:val="none" w:sz="0" w:space="0" w:color="auto"/>
        <w:right w:val="none" w:sz="0" w:space="0" w:color="auto"/>
      </w:divBdr>
    </w:div>
    <w:div w:id="1641035118">
      <w:bodyDiv w:val="1"/>
      <w:marLeft w:val="0"/>
      <w:marRight w:val="0"/>
      <w:marTop w:val="0"/>
      <w:marBottom w:val="0"/>
      <w:divBdr>
        <w:top w:val="none" w:sz="0" w:space="0" w:color="auto"/>
        <w:left w:val="none" w:sz="0" w:space="0" w:color="auto"/>
        <w:bottom w:val="none" w:sz="0" w:space="0" w:color="auto"/>
        <w:right w:val="none" w:sz="0" w:space="0" w:color="auto"/>
      </w:divBdr>
    </w:div>
    <w:div w:id="1641499647">
      <w:bodyDiv w:val="1"/>
      <w:marLeft w:val="0"/>
      <w:marRight w:val="0"/>
      <w:marTop w:val="0"/>
      <w:marBottom w:val="0"/>
      <w:divBdr>
        <w:top w:val="none" w:sz="0" w:space="0" w:color="auto"/>
        <w:left w:val="none" w:sz="0" w:space="0" w:color="auto"/>
        <w:bottom w:val="none" w:sz="0" w:space="0" w:color="auto"/>
        <w:right w:val="none" w:sz="0" w:space="0" w:color="auto"/>
      </w:divBdr>
    </w:div>
    <w:div w:id="1641689197">
      <w:bodyDiv w:val="1"/>
      <w:marLeft w:val="0"/>
      <w:marRight w:val="0"/>
      <w:marTop w:val="0"/>
      <w:marBottom w:val="0"/>
      <w:divBdr>
        <w:top w:val="none" w:sz="0" w:space="0" w:color="auto"/>
        <w:left w:val="none" w:sz="0" w:space="0" w:color="auto"/>
        <w:bottom w:val="none" w:sz="0" w:space="0" w:color="auto"/>
        <w:right w:val="none" w:sz="0" w:space="0" w:color="auto"/>
      </w:divBdr>
    </w:div>
    <w:div w:id="1641768909">
      <w:bodyDiv w:val="1"/>
      <w:marLeft w:val="0"/>
      <w:marRight w:val="0"/>
      <w:marTop w:val="0"/>
      <w:marBottom w:val="0"/>
      <w:divBdr>
        <w:top w:val="none" w:sz="0" w:space="0" w:color="auto"/>
        <w:left w:val="none" w:sz="0" w:space="0" w:color="auto"/>
        <w:bottom w:val="none" w:sz="0" w:space="0" w:color="auto"/>
        <w:right w:val="none" w:sz="0" w:space="0" w:color="auto"/>
      </w:divBdr>
    </w:div>
    <w:div w:id="1642691345">
      <w:bodyDiv w:val="1"/>
      <w:marLeft w:val="0"/>
      <w:marRight w:val="0"/>
      <w:marTop w:val="0"/>
      <w:marBottom w:val="0"/>
      <w:divBdr>
        <w:top w:val="none" w:sz="0" w:space="0" w:color="auto"/>
        <w:left w:val="none" w:sz="0" w:space="0" w:color="auto"/>
        <w:bottom w:val="none" w:sz="0" w:space="0" w:color="auto"/>
        <w:right w:val="none" w:sz="0" w:space="0" w:color="auto"/>
      </w:divBdr>
    </w:div>
    <w:div w:id="1642882169">
      <w:bodyDiv w:val="1"/>
      <w:marLeft w:val="0"/>
      <w:marRight w:val="0"/>
      <w:marTop w:val="0"/>
      <w:marBottom w:val="0"/>
      <w:divBdr>
        <w:top w:val="none" w:sz="0" w:space="0" w:color="auto"/>
        <w:left w:val="none" w:sz="0" w:space="0" w:color="auto"/>
        <w:bottom w:val="none" w:sz="0" w:space="0" w:color="auto"/>
        <w:right w:val="none" w:sz="0" w:space="0" w:color="auto"/>
      </w:divBdr>
    </w:div>
    <w:div w:id="1643848688">
      <w:bodyDiv w:val="1"/>
      <w:marLeft w:val="0"/>
      <w:marRight w:val="0"/>
      <w:marTop w:val="0"/>
      <w:marBottom w:val="0"/>
      <w:divBdr>
        <w:top w:val="none" w:sz="0" w:space="0" w:color="auto"/>
        <w:left w:val="none" w:sz="0" w:space="0" w:color="auto"/>
        <w:bottom w:val="none" w:sz="0" w:space="0" w:color="auto"/>
        <w:right w:val="none" w:sz="0" w:space="0" w:color="auto"/>
      </w:divBdr>
    </w:div>
    <w:div w:id="1644001796">
      <w:bodyDiv w:val="1"/>
      <w:marLeft w:val="0"/>
      <w:marRight w:val="0"/>
      <w:marTop w:val="0"/>
      <w:marBottom w:val="0"/>
      <w:divBdr>
        <w:top w:val="none" w:sz="0" w:space="0" w:color="auto"/>
        <w:left w:val="none" w:sz="0" w:space="0" w:color="auto"/>
        <w:bottom w:val="none" w:sz="0" w:space="0" w:color="auto"/>
        <w:right w:val="none" w:sz="0" w:space="0" w:color="auto"/>
      </w:divBdr>
    </w:div>
    <w:div w:id="1644195620">
      <w:bodyDiv w:val="1"/>
      <w:marLeft w:val="0"/>
      <w:marRight w:val="0"/>
      <w:marTop w:val="0"/>
      <w:marBottom w:val="0"/>
      <w:divBdr>
        <w:top w:val="none" w:sz="0" w:space="0" w:color="auto"/>
        <w:left w:val="none" w:sz="0" w:space="0" w:color="auto"/>
        <w:bottom w:val="none" w:sz="0" w:space="0" w:color="auto"/>
        <w:right w:val="none" w:sz="0" w:space="0" w:color="auto"/>
      </w:divBdr>
    </w:div>
    <w:div w:id="1644627262">
      <w:bodyDiv w:val="1"/>
      <w:marLeft w:val="0"/>
      <w:marRight w:val="0"/>
      <w:marTop w:val="0"/>
      <w:marBottom w:val="0"/>
      <w:divBdr>
        <w:top w:val="none" w:sz="0" w:space="0" w:color="auto"/>
        <w:left w:val="none" w:sz="0" w:space="0" w:color="auto"/>
        <w:bottom w:val="none" w:sz="0" w:space="0" w:color="auto"/>
        <w:right w:val="none" w:sz="0" w:space="0" w:color="auto"/>
      </w:divBdr>
    </w:div>
    <w:div w:id="1644770106">
      <w:bodyDiv w:val="1"/>
      <w:marLeft w:val="0"/>
      <w:marRight w:val="0"/>
      <w:marTop w:val="0"/>
      <w:marBottom w:val="0"/>
      <w:divBdr>
        <w:top w:val="none" w:sz="0" w:space="0" w:color="auto"/>
        <w:left w:val="none" w:sz="0" w:space="0" w:color="auto"/>
        <w:bottom w:val="none" w:sz="0" w:space="0" w:color="auto"/>
        <w:right w:val="none" w:sz="0" w:space="0" w:color="auto"/>
      </w:divBdr>
    </w:div>
    <w:div w:id="1644770873">
      <w:bodyDiv w:val="1"/>
      <w:marLeft w:val="0"/>
      <w:marRight w:val="0"/>
      <w:marTop w:val="0"/>
      <w:marBottom w:val="0"/>
      <w:divBdr>
        <w:top w:val="none" w:sz="0" w:space="0" w:color="auto"/>
        <w:left w:val="none" w:sz="0" w:space="0" w:color="auto"/>
        <w:bottom w:val="none" w:sz="0" w:space="0" w:color="auto"/>
        <w:right w:val="none" w:sz="0" w:space="0" w:color="auto"/>
      </w:divBdr>
    </w:div>
    <w:div w:id="1645501470">
      <w:bodyDiv w:val="1"/>
      <w:marLeft w:val="0"/>
      <w:marRight w:val="0"/>
      <w:marTop w:val="0"/>
      <w:marBottom w:val="0"/>
      <w:divBdr>
        <w:top w:val="none" w:sz="0" w:space="0" w:color="auto"/>
        <w:left w:val="none" w:sz="0" w:space="0" w:color="auto"/>
        <w:bottom w:val="none" w:sz="0" w:space="0" w:color="auto"/>
        <w:right w:val="none" w:sz="0" w:space="0" w:color="auto"/>
      </w:divBdr>
    </w:div>
    <w:div w:id="1645507973">
      <w:bodyDiv w:val="1"/>
      <w:marLeft w:val="0"/>
      <w:marRight w:val="0"/>
      <w:marTop w:val="0"/>
      <w:marBottom w:val="0"/>
      <w:divBdr>
        <w:top w:val="none" w:sz="0" w:space="0" w:color="auto"/>
        <w:left w:val="none" w:sz="0" w:space="0" w:color="auto"/>
        <w:bottom w:val="none" w:sz="0" w:space="0" w:color="auto"/>
        <w:right w:val="none" w:sz="0" w:space="0" w:color="auto"/>
      </w:divBdr>
    </w:div>
    <w:div w:id="1645813516">
      <w:bodyDiv w:val="1"/>
      <w:marLeft w:val="0"/>
      <w:marRight w:val="0"/>
      <w:marTop w:val="0"/>
      <w:marBottom w:val="0"/>
      <w:divBdr>
        <w:top w:val="none" w:sz="0" w:space="0" w:color="auto"/>
        <w:left w:val="none" w:sz="0" w:space="0" w:color="auto"/>
        <w:bottom w:val="none" w:sz="0" w:space="0" w:color="auto"/>
        <w:right w:val="none" w:sz="0" w:space="0" w:color="auto"/>
      </w:divBdr>
    </w:div>
    <w:div w:id="1645962564">
      <w:bodyDiv w:val="1"/>
      <w:marLeft w:val="0"/>
      <w:marRight w:val="0"/>
      <w:marTop w:val="0"/>
      <w:marBottom w:val="0"/>
      <w:divBdr>
        <w:top w:val="none" w:sz="0" w:space="0" w:color="auto"/>
        <w:left w:val="none" w:sz="0" w:space="0" w:color="auto"/>
        <w:bottom w:val="none" w:sz="0" w:space="0" w:color="auto"/>
        <w:right w:val="none" w:sz="0" w:space="0" w:color="auto"/>
      </w:divBdr>
    </w:div>
    <w:div w:id="1646084116">
      <w:bodyDiv w:val="1"/>
      <w:marLeft w:val="0"/>
      <w:marRight w:val="0"/>
      <w:marTop w:val="0"/>
      <w:marBottom w:val="0"/>
      <w:divBdr>
        <w:top w:val="none" w:sz="0" w:space="0" w:color="auto"/>
        <w:left w:val="none" w:sz="0" w:space="0" w:color="auto"/>
        <w:bottom w:val="none" w:sz="0" w:space="0" w:color="auto"/>
        <w:right w:val="none" w:sz="0" w:space="0" w:color="auto"/>
      </w:divBdr>
    </w:div>
    <w:div w:id="1647010034">
      <w:bodyDiv w:val="1"/>
      <w:marLeft w:val="0"/>
      <w:marRight w:val="0"/>
      <w:marTop w:val="0"/>
      <w:marBottom w:val="0"/>
      <w:divBdr>
        <w:top w:val="none" w:sz="0" w:space="0" w:color="auto"/>
        <w:left w:val="none" w:sz="0" w:space="0" w:color="auto"/>
        <w:bottom w:val="none" w:sz="0" w:space="0" w:color="auto"/>
        <w:right w:val="none" w:sz="0" w:space="0" w:color="auto"/>
      </w:divBdr>
    </w:div>
    <w:div w:id="1647276647">
      <w:bodyDiv w:val="1"/>
      <w:marLeft w:val="0"/>
      <w:marRight w:val="0"/>
      <w:marTop w:val="0"/>
      <w:marBottom w:val="0"/>
      <w:divBdr>
        <w:top w:val="none" w:sz="0" w:space="0" w:color="auto"/>
        <w:left w:val="none" w:sz="0" w:space="0" w:color="auto"/>
        <w:bottom w:val="none" w:sz="0" w:space="0" w:color="auto"/>
        <w:right w:val="none" w:sz="0" w:space="0" w:color="auto"/>
      </w:divBdr>
    </w:div>
    <w:div w:id="1647276766">
      <w:bodyDiv w:val="1"/>
      <w:marLeft w:val="0"/>
      <w:marRight w:val="0"/>
      <w:marTop w:val="0"/>
      <w:marBottom w:val="0"/>
      <w:divBdr>
        <w:top w:val="none" w:sz="0" w:space="0" w:color="auto"/>
        <w:left w:val="none" w:sz="0" w:space="0" w:color="auto"/>
        <w:bottom w:val="none" w:sz="0" w:space="0" w:color="auto"/>
        <w:right w:val="none" w:sz="0" w:space="0" w:color="auto"/>
      </w:divBdr>
    </w:div>
    <w:div w:id="1647736610">
      <w:bodyDiv w:val="1"/>
      <w:marLeft w:val="0"/>
      <w:marRight w:val="0"/>
      <w:marTop w:val="0"/>
      <w:marBottom w:val="0"/>
      <w:divBdr>
        <w:top w:val="none" w:sz="0" w:space="0" w:color="auto"/>
        <w:left w:val="none" w:sz="0" w:space="0" w:color="auto"/>
        <w:bottom w:val="none" w:sz="0" w:space="0" w:color="auto"/>
        <w:right w:val="none" w:sz="0" w:space="0" w:color="auto"/>
      </w:divBdr>
    </w:div>
    <w:div w:id="1648364540">
      <w:bodyDiv w:val="1"/>
      <w:marLeft w:val="0"/>
      <w:marRight w:val="0"/>
      <w:marTop w:val="0"/>
      <w:marBottom w:val="0"/>
      <w:divBdr>
        <w:top w:val="none" w:sz="0" w:space="0" w:color="auto"/>
        <w:left w:val="none" w:sz="0" w:space="0" w:color="auto"/>
        <w:bottom w:val="none" w:sz="0" w:space="0" w:color="auto"/>
        <w:right w:val="none" w:sz="0" w:space="0" w:color="auto"/>
      </w:divBdr>
    </w:div>
    <w:div w:id="1648775293">
      <w:bodyDiv w:val="1"/>
      <w:marLeft w:val="0"/>
      <w:marRight w:val="0"/>
      <w:marTop w:val="0"/>
      <w:marBottom w:val="0"/>
      <w:divBdr>
        <w:top w:val="none" w:sz="0" w:space="0" w:color="auto"/>
        <w:left w:val="none" w:sz="0" w:space="0" w:color="auto"/>
        <w:bottom w:val="none" w:sz="0" w:space="0" w:color="auto"/>
        <w:right w:val="none" w:sz="0" w:space="0" w:color="auto"/>
      </w:divBdr>
    </w:div>
    <w:div w:id="1649357278">
      <w:bodyDiv w:val="1"/>
      <w:marLeft w:val="0"/>
      <w:marRight w:val="0"/>
      <w:marTop w:val="0"/>
      <w:marBottom w:val="0"/>
      <w:divBdr>
        <w:top w:val="none" w:sz="0" w:space="0" w:color="auto"/>
        <w:left w:val="none" w:sz="0" w:space="0" w:color="auto"/>
        <w:bottom w:val="none" w:sz="0" w:space="0" w:color="auto"/>
        <w:right w:val="none" w:sz="0" w:space="0" w:color="auto"/>
      </w:divBdr>
    </w:div>
    <w:div w:id="1649362520">
      <w:bodyDiv w:val="1"/>
      <w:marLeft w:val="0"/>
      <w:marRight w:val="0"/>
      <w:marTop w:val="0"/>
      <w:marBottom w:val="0"/>
      <w:divBdr>
        <w:top w:val="none" w:sz="0" w:space="0" w:color="auto"/>
        <w:left w:val="none" w:sz="0" w:space="0" w:color="auto"/>
        <w:bottom w:val="none" w:sz="0" w:space="0" w:color="auto"/>
        <w:right w:val="none" w:sz="0" w:space="0" w:color="auto"/>
      </w:divBdr>
    </w:div>
    <w:div w:id="1649553764">
      <w:bodyDiv w:val="1"/>
      <w:marLeft w:val="0"/>
      <w:marRight w:val="0"/>
      <w:marTop w:val="0"/>
      <w:marBottom w:val="0"/>
      <w:divBdr>
        <w:top w:val="none" w:sz="0" w:space="0" w:color="auto"/>
        <w:left w:val="none" w:sz="0" w:space="0" w:color="auto"/>
        <w:bottom w:val="none" w:sz="0" w:space="0" w:color="auto"/>
        <w:right w:val="none" w:sz="0" w:space="0" w:color="auto"/>
      </w:divBdr>
    </w:div>
    <w:div w:id="1649823846">
      <w:bodyDiv w:val="1"/>
      <w:marLeft w:val="0"/>
      <w:marRight w:val="0"/>
      <w:marTop w:val="0"/>
      <w:marBottom w:val="0"/>
      <w:divBdr>
        <w:top w:val="none" w:sz="0" w:space="0" w:color="auto"/>
        <w:left w:val="none" w:sz="0" w:space="0" w:color="auto"/>
        <w:bottom w:val="none" w:sz="0" w:space="0" w:color="auto"/>
        <w:right w:val="none" w:sz="0" w:space="0" w:color="auto"/>
      </w:divBdr>
    </w:div>
    <w:div w:id="1650095247">
      <w:bodyDiv w:val="1"/>
      <w:marLeft w:val="0"/>
      <w:marRight w:val="0"/>
      <w:marTop w:val="0"/>
      <w:marBottom w:val="0"/>
      <w:divBdr>
        <w:top w:val="none" w:sz="0" w:space="0" w:color="auto"/>
        <w:left w:val="none" w:sz="0" w:space="0" w:color="auto"/>
        <w:bottom w:val="none" w:sz="0" w:space="0" w:color="auto"/>
        <w:right w:val="none" w:sz="0" w:space="0" w:color="auto"/>
      </w:divBdr>
    </w:div>
    <w:div w:id="1650860236">
      <w:bodyDiv w:val="1"/>
      <w:marLeft w:val="0"/>
      <w:marRight w:val="0"/>
      <w:marTop w:val="0"/>
      <w:marBottom w:val="0"/>
      <w:divBdr>
        <w:top w:val="none" w:sz="0" w:space="0" w:color="auto"/>
        <w:left w:val="none" w:sz="0" w:space="0" w:color="auto"/>
        <w:bottom w:val="none" w:sz="0" w:space="0" w:color="auto"/>
        <w:right w:val="none" w:sz="0" w:space="0" w:color="auto"/>
      </w:divBdr>
    </w:div>
    <w:div w:id="1652250525">
      <w:bodyDiv w:val="1"/>
      <w:marLeft w:val="0"/>
      <w:marRight w:val="0"/>
      <w:marTop w:val="0"/>
      <w:marBottom w:val="0"/>
      <w:divBdr>
        <w:top w:val="none" w:sz="0" w:space="0" w:color="auto"/>
        <w:left w:val="none" w:sz="0" w:space="0" w:color="auto"/>
        <w:bottom w:val="none" w:sz="0" w:space="0" w:color="auto"/>
        <w:right w:val="none" w:sz="0" w:space="0" w:color="auto"/>
      </w:divBdr>
    </w:div>
    <w:div w:id="1652363113">
      <w:bodyDiv w:val="1"/>
      <w:marLeft w:val="0"/>
      <w:marRight w:val="0"/>
      <w:marTop w:val="0"/>
      <w:marBottom w:val="0"/>
      <w:divBdr>
        <w:top w:val="none" w:sz="0" w:space="0" w:color="auto"/>
        <w:left w:val="none" w:sz="0" w:space="0" w:color="auto"/>
        <w:bottom w:val="none" w:sz="0" w:space="0" w:color="auto"/>
        <w:right w:val="none" w:sz="0" w:space="0" w:color="auto"/>
      </w:divBdr>
    </w:div>
    <w:div w:id="1652901658">
      <w:bodyDiv w:val="1"/>
      <w:marLeft w:val="0"/>
      <w:marRight w:val="0"/>
      <w:marTop w:val="0"/>
      <w:marBottom w:val="0"/>
      <w:divBdr>
        <w:top w:val="none" w:sz="0" w:space="0" w:color="auto"/>
        <w:left w:val="none" w:sz="0" w:space="0" w:color="auto"/>
        <w:bottom w:val="none" w:sz="0" w:space="0" w:color="auto"/>
        <w:right w:val="none" w:sz="0" w:space="0" w:color="auto"/>
      </w:divBdr>
    </w:div>
    <w:div w:id="1653287258">
      <w:bodyDiv w:val="1"/>
      <w:marLeft w:val="0"/>
      <w:marRight w:val="0"/>
      <w:marTop w:val="0"/>
      <w:marBottom w:val="0"/>
      <w:divBdr>
        <w:top w:val="none" w:sz="0" w:space="0" w:color="auto"/>
        <w:left w:val="none" w:sz="0" w:space="0" w:color="auto"/>
        <w:bottom w:val="none" w:sz="0" w:space="0" w:color="auto"/>
        <w:right w:val="none" w:sz="0" w:space="0" w:color="auto"/>
      </w:divBdr>
    </w:div>
    <w:div w:id="1654024716">
      <w:bodyDiv w:val="1"/>
      <w:marLeft w:val="0"/>
      <w:marRight w:val="0"/>
      <w:marTop w:val="0"/>
      <w:marBottom w:val="0"/>
      <w:divBdr>
        <w:top w:val="none" w:sz="0" w:space="0" w:color="auto"/>
        <w:left w:val="none" w:sz="0" w:space="0" w:color="auto"/>
        <w:bottom w:val="none" w:sz="0" w:space="0" w:color="auto"/>
        <w:right w:val="none" w:sz="0" w:space="0" w:color="auto"/>
      </w:divBdr>
    </w:div>
    <w:div w:id="1654141035">
      <w:bodyDiv w:val="1"/>
      <w:marLeft w:val="0"/>
      <w:marRight w:val="0"/>
      <w:marTop w:val="0"/>
      <w:marBottom w:val="0"/>
      <w:divBdr>
        <w:top w:val="none" w:sz="0" w:space="0" w:color="auto"/>
        <w:left w:val="none" w:sz="0" w:space="0" w:color="auto"/>
        <w:bottom w:val="none" w:sz="0" w:space="0" w:color="auto"/>
        <w:right w:val="none" w:sz="0" w:space="0" w:color="auto"/>
      </w:divBdr>
    </w:div>
    <w:div w:id="1654404186">
      <w:bodyDiv w:val="1"/>
      <w:marLeft w:val="0"/>
      <w:marRight w:val="0"/>
      <w:marTop w:val="0"/>
      <w:marBottom w:val="0"/>
      <w:divBdr>
        <w:top w:val="none" w:sz="0" w:space="0" w:color="auto"/>
        <w:left w:val="none" w:sz="0" w:space="0" w:color="auto"/>
        <w:bottom w:val="none" w:sz="0" w:space="0" w:color="auto"/>
        <w:right w:val="none" w:sz="0" w:space="0" w:color="auto"/>
      </w:divBdr>
    </w:div>
    <w:div w:id="1654483100">
      <w:bodyDiv w:val="1"/>
      <w:marLeft w:val="0"/>
      <w:marRight w:val="0"/>
      <w:marTop w:val="0"/>
      <w:marBottom w:val="0"/>
      <w:divBdr>
        <w:top w:val="none" w:sz="0" w:space="0" w:color="auto"/>
        <w:left w:val="none" w:sz="0" w:space="0" w:color="auto"/>
        <w:bottom w:val="none" w:sz="0" w:space="0" w:color="auto"/>
        <w:right w:val="none" w:sz="0" w:space="0" w:color="auto"/>
      </w:divBdr>
    </w:div>
    <w:div w:id="1654679515">
      <w:bodyDiv w:val="1"/>
      <w:marLeft w:val="0"/>
      <w:marRight w:val="0"/>
      <w:marTop w:val="0"/>
      <w:marBottom w:val="0"/>
      <w:divBdr>
        <w:top w:val="none" w:sz="0" w:space="0" w:color="auto"/>
        <w:left w:val="none" w:sz="0" w:space="0" w:color="auto"/>
        <w:bottom w:val="none" w:sz="0" w:space="0" w:color="auto"/>
        <w:right w:val="none" w:sz="0" w:space="0" w:color="auto"/>
      </w:divBdr>
    </w:div>
    <w:div w:id="1655330189">
      <w:bodyDiv w:val="1"/>
      <w:marLeft w:val="0"/>
      <w:marRight w:val="0"/>
      <w:marTop w:val="0"/>
      <w:marBottom w:val="0"/>
      <w:divBdr>
        <w:top w:val="none" w:sz="0" w:space="0" w:color="auto"/>
        <w:left w:val="none" w:sz="0" w:space="0" w:color="auto"/>
        <w:bottom w:val="none" w:sz="0" w:space="0" w:color="auto"/>
        <w:right w:val="none" w:sz="0" w:space="0" w:color="auto"/>
      </w:divBdr>
    </w:div>
    <w:div w:id="1655912838">
      <w:bodyDiv w:val="1"/>
      <w:marLeft w:val="0"/>
      <w:marRight w:val="0"/>
      <w:marTop w:val="0"/>
      <w:marBottom w:val="0"/>
      <w:divBdr>
        <w:top w:val="none" w:sz="0" w:space="0" w:color="auto"/>
        <w:left w:val="none" w:sz="0" w:space="0" w:color="auto"/>
        <w:bottom w:val="none" w:sz="0" w:space="0" w:color="auto"/>
        <w:right w:val="none" w:sz="0" w:space="0" w:color="auto"/>
      </w:divBdr>
    </w:div>
    <w:div w:id="1655914713">
      <w:bodyDiv w:val="1"/>
      <w:marLeft w:val="0"/>
      <w:marRight w:val="0"/>
      <w:marTop w:val="0"/>
      <w:marBottom w:val="0"/>
      <w:divBdr>
        <w:top w:val="none" w:sz="0" w:space="0" w:color="auto"/>
        <w:left w:val="none" w:sz="0" w:space="0" w:color="auto"/>
        <w:bottom w:val="none" w:sz="0" w:space="0" w:color="auto"/>
        <w:right w:val="none" w:sz="0" w:space="0" w:color="auto"/>
      </w:divBdr>
    </w:div>
    <w:div w:id="1656765025">
      <w:bodyDiv w:val="1"/>
      <w:marLeft w:val="0"/>
      <w:marRight w:val="0"/>
      <w:marTop w:val="0"/>
      <w:marBottom w:val="0"/>
      <w:divBdr>
        <w:top w:val="none" w:sz="0" w:space="0" w:color="auto"/>
        <w:left w:val="none" w:sz="0" w:space="0" w:color="auto"/>
        <w:bottom w:val="none" w:sz="0" w:space="0" w:color="auto"/>
        <w:right w:val="none" w:sz="0" w:space="0" w:color="auto"/>
      </w:divBdr>
    </w:div>
    <w:div w:id="1656912545">
      <w:bodyDiv w:val="1"/>
      <w:marLeft w:val="0"/>
      <w:marRight w:val="0"/>
      <w:marTop w:val="0"/>
      <w:marBottom w:val="0"/>
      <w:divBdr>
        <w:top w:val="none" w:sz="0" w:space="0" w:color="auto"/>
        <w:left w:val="none" w:sz="0" w:space="0" w:color="auto"/>
        <w:bottom w:val="none" w:sz="0" w:space="0" w:color="auto"/>
        <w:right w:val="none" w:sz="0" w:space="0" w:color="auto"/>
      </w:divBdr>
    </w:div>
    <w:div w:id="1657033236">
      <w:bodyDiv w:val="1"/>
      <w:marLeft w:val="0"/>
      <w:marRight w:val="0"/>
      <w:marTop w:val="0"/>
      <w:marBottom w:val="0"/>
      <w:divBdr>
        <w:top w:val="none" w:sz="0" w:space="0" w:color="auto"/>
        <w:left w:val="none" w:sz="0" w:space="0" w:color="auto"/>
        <w:bottom w:val="none" w:sz="0" w:space="0" w:color="auto"/>
        <w:right w:val="none" w:sz="0" w:space="0" w:color="auto"/>
      </w:divBdr>
    </w:div>
    <w:div w:id="1657033893">
      <w:bodyDiv w:val="1"/>
      <w:marLeft w:val="0"/>
      <w:marRight w:val="0"/>
      <w:marTop w:val="0"/>
      <w:marBottom w:val="0"/>
      <w:divBdr>
        <w:top w:val="none" w:sz="0" w:space="0" w:color="auto"/>
        <w:left w:val="none" w:sz="0" w:space="0" w:color="auto"/>
        <w:bottom w:val="none" w:sz="0" w:space="0" w:color="auto"/>
        <w:right w:val="none" w:sz="0" w:space="0" w:color="auto"/>
      </w:divBdr>
    </w:div>
    <w:div w:id="1657104760">
      <w:bodyDiv w:val="1"/>
      <w:marLeft w:val="0"/>
      <w:marRight w:val="0"/>
      <w:marTop w:val="0"/>
      <w:marBottom w:val="0"/>
      <w:divBdr>
        <w:top w:val="none" w:sz="0" w:space="0" w:color="auto"/>
        <w:left w:val="none" w:sz="0" w:space="0" w:color="auto"/>
        <w:bottom w:val="none" w:sz="0" w:space="0" w:color="auto"/>
        <w:right w:val="none" w:sz="0" w:space="0" w:color="auto"/>
      </w:divBdr>
    </w:div>
    <w:div w:id="1657224823">
      <w:bodyDiv w:val="1"/>
      <w:marLeft w:val="0"/>
      <w:marRight w:val="0"/>
      <w:marTop w:val="0"/>
      <w:marBottom w:val="0"/>
      <w:divBdr>
        <w:top w:val="none" w:sz="0" w:space="0" w:color="auto"/>
        <w:left w:val="none" w:sz="0" w:space="0" w:color="auto"/>
        <w:bottom w:val="none" w:sz="0" w:space="0" w:color="auto"/>
        <w:right w:val="none" w:sz="0" w:space="0" w:color="auto"/>
      </w:divBdr>
    </w:div>
    <w:div w:id="1657955031">
      <w:bodyDiv w:val="1"/>
      <w:marLeft w:val="0"/>
      <w:marRight w:val="0"/>
      <w:marTop w:val="0"/>
      <w:marBottom w:val="0"/>
      <w:divBdr>
        <w:top w:val="none" w:sz="0" w:space="0" w:color="auto"/>
        <w:left w:val="none" w:sz="0" w:space="0" w:color="auto"/>
        <w:bottom w:val="none" w:sz="0" w:space="0" w:color="auto"/>
        <w:right w:val="none" w:sz="0" w:space="0" w:color="auto"/>
      </w:divBdr>
    </w:div>
    <w:div w:id="1658192294">
      <w:bodyDiv w:val="1"/>
      <w:marLeft w:val="0"/>
      <w:marRight w:val="0"/>
      <w:marTop w:val="0"/>
      <w:marBottom w:val="0"/>
      <w:divBdr>
        <w:top w:val="none" w:sz="0" w:space="0" w:color="auto"/>
        <w:left w:val="none" w:sz="0" w:space="0" w:color="auto"/>
        <w:bottom w:val="none" w:sz="0" w:space="0" w:color="auto"/>
        <w:right w:val="none" w:sz="0" w:space="0" w:color="auto"/>
      </w:divBdr>
    </w:div>
    <w:div w:id="1659071661">
      <w:bodyDiv w:val="1"/>
      <w:marLeft w:val="0"/>
      <w:marRight w:val="0"/>
      <w:marTop w:val="0"/>
      <w:marBottom w:val="0"/>
      <w:divBdr>
        <w:top w:val="none" w:sz="0" w:space="0" w:color="auto"/>
        <w:left w:val="none" w:sz="0" w:space="0" w:color="auto"/>
        <w:bottom w:val="none" w:sz="0" w:space="0" w:color="auto"/>
        <w:right w:val="none" w:sz="0" w:space="0" w:color="auto"/>
      </w:divBdr>
    </w:div>
    <w:div w:id="1659380584">
      <w:bodyDiv w:val="1"/>
      <w:marLeft w:val="0"/>
      <w:marRight w:val="0"/>
      <w:marTop w:val="0"/>
      <w:marBottom w:val="0"/>
      <w:divBdr>
        <w:top w:val="none" w:sz="0" w:space="0" w:color="auto"/>
        <w:left w:val="none" w:sz="0" w:space="0" w:color="auto"/>
        <w:bottom w:val="none" w:sz="0" w:space="0" w:color="auto"/>
        <w:right w:val="none" w:sz="0" w:space="0" w:color="auto"/>
      </w:divBdr>
    </w:div>
    <w:div w:id="1659386354">
      <w:bodyDiv w:val="1"/>
      <w:marLeft w:val="0"/>
      <w:marRight w:val="0"/>
      <w:marTop w:val="0"/>
      <w:marBottom w:val="0"/>
      <w:divBdr>
        <w:top w:val="none" w:sz="0" w:space="0" w:color="auto"/>
        <w:left w:val="none" w:sz="0" w:space="0" w:color="auto"/>
        <w:bottom w:val="none" w:sz="0" w:space="0" w:color="auto"/>
        <w:right w:val="none" w:sz="0" w:space="0" w:color="auto"/>
      </w:divBdr>
    </w:div>
    <w:div w:id="1660229463">
      <w:bodyDiv w:val="1"/>
      <w:marLeft w:val="0"/>
      <w:marRight w:val="0"/>
      <w:marTop w:val="0"/>
      <w:marBottom w:val="0"/>
      <w:divBdr>
        <w:top w:val="none" w:sz="0" w:space="0" w:color="auto"/>
        <w:left w:val="none" w:sz="0" w:space="0" w:color="auto"/>
        <w:bottom w:val="none" w:sz="0" w:space="0" w:color="auto"/>
        <w:right w:val="none" w:sz="0" w:space="0" w:color="auto"/>
      </w:divBdr>
    </w:div>
    <w:div w:id="1660620968">
      <w:bodyDiv w:val="1"/>
      <w:marLeft w:val="0"/>
      <w:marRight w:val="0"/>
      <w:marTop w:val="0"/>
      <w:marBottom w:val="0"/>
      <w:divBdr>
        <w:top w:val="none" w:sz="0" w:space="0" w:color="auto"/>
        <w:left w:val="none" w:sz="0" w:space="0" w:color="auto"/>
        <w:bottom w:val="none" w:sz="0" w:space="0" w:color="auto"/>
        <w:right w:val="none" w:sz="0" w:space="0" w:color="auto"/>
      </w:divBdr>
    </w:div>
    <w:div w:id="1661075986">
      <w:bodyDiv w:val="1"/>
      <w:marLeft w:val="0"/>
      <w:marRight w:val="0"/>
      <w:marTop w:val="0"/>
      <w:marBottom w:val="0"/>
      <w:divBdr>
        <w:top w:val="none" w:sz="0" w:space="0" w:color="auto"/>
        <w:left w:val="none" w:sz="0" w:space="0" w:color="auto"/>
        <w:bottom w:val="none" w:sz="0" w:space="0" w:color="auto"/>
        <w:right w:val="none" w:sz="0" w:space="0" w:color="auto"/>
      </w:divBdr>
    </w:div>
    <w:div w:id="1661349547">
      <w:bodyDiv w:val="1"/>
      <w:marLeft w:val="0"/>
      <w:marRight w:val="0"/>
      <w:marTop w:val="0"/>
      <w:marBottom w:val="0"/>
      <w:divBdr>
        <w:top w:val="none" w:sz="0" w:space="0" w:color="auto"/>
        <w:left w:val="none" w:sz="0" w:space="0" w:color="auto"/>
        <w:bottom w:val="none" w:sz="0" w:space="0" w:color="auto"/>
        <w:right w:val="none" w:sz="0" w:space="0" w:color="auto"/>
      </w:divBdr>
    </w:div>
    <w:div w:id="1661618905">
      <w:bodyDiv w:val="1"/>
      <w:marLeft w:val="0"/>
      <w:marRight w:val="0"/>
      <w:marTop w:val="0"/>
      <w:marBottom w:val="0"/>
      <w:divBdr>
        <w:top w:val="none" w:sz="0" w:space="0" w:color="auto"/>
        <w:left w:val="none" w:sz="0" w:space="0" w:color="auto"/>
        <w:bottom w:val="none" w:sz="0" w:space="0" w:color="auto"/>
        <w:right w:val="none" w:sz="0" w:space="0" w:color="auto"/>
      </w:divBdr>
    </w:div>
    <w:div w:id="1662856429">
      <w:bodyDiv w:val="1"/>
      <w:marLeft w:val="0"/>
      <w:marRight w:val="0"/>
      <w:marTop w:val="0"/>
      <w:marBottom w:val="0"/>
      <w:divBdr>
        <w:top w:val="none" w:sz="0" w:space="0" w:color="auto"/>
        <w:left w:val="none" w:sz="0" w:space="0" w:color="auto"/>
        <w:bottom w:val="none" w:sz="0" w:space="0" w:color="auto"/>
        <w:right w:val="none" w:sz="0" w:space="0" w:color="auto"/>
      </w:divBdr>
    </w:div>
    <w:div w:id="1663123555">
      <w:bodyDiv w:val="1"/>
      <w:marLeft w:val="0"/>
      <w:marRight w:val="0"/>
      <w:marTop w:val="0"/>
      <w:marBottom w:val="0"/>
      <w:divBdr>
        <w:top w:val="none" w:sz="0" w:space="0" w:color="auto"/>
        <w:left w:val="none" w:sz="0" w:space="0" w:color="auto"/>
        <w:bottom w:val="none" w:sz="0" w:space="0" w:color="auto"/>
        <w:right w:val="none" w:sz="0" w:space="0" w:color="auto"/>
      </w:divBdr>
    </w:div>
    <w:div w:id="1663848506">
      <w:bodyDiv w:val="1"/>
      <w:marLeft w:val="0"/>
      <w:marRight w:val="0"/>
      <w:marTop w:val="0"/>
      <w:marBottom w:val="0"/>
      <w:divBdr>
        <w:top w:val="none" w:sz="0" w:space="0" w:color="auto"/>
        <w:left w:val="none" w:sz="0" w:space="0" w:color="auto"/>
        <w:bottom w:val="none" w:sz="0" w:space="0" w:color="auto"/>
        <w:right w:val="none" w:sz="0" w:space="0" w:color="auto"/>
      </w:divBdr>
    </w:div>
    <w:div w:id="1664353928">
      <w:bodyDiv w:val="1"/>
      <w:marLeft w:val="0"/>
      <w:marRight w:val="0"/>
      <w:marTop w:val="0"/>
      <w:marBottom w:val="0"/>
      <w:divBdr>
        <w:top w:val="none" w:sz="0" w:space="0" w:color="auto"/>
        <w:left w:val="none" w:sz="0" w:space="0" w:color="auto"/>
        <w:bottom w:val="none" w:sz="0" w:space="0" w:color="auto"/>
        <w:right w:val="none" w:sz="0" w:space="0" w:color="auto"/>
      </w:divBdr>
    </w:div>
    <w:div w:id="1664433052">
      <w:bodyDiv w:val="1"/>
      <w:marLeft w:val="0"/>
      <w:marRight w:val="0"/>
      <w:marTop w:val="0"/>
      <w:marBottom w:val="0"/>
      <w:divBdr>
        <w:top w:val="none" w:sz="0" w:space="0" w:color="auto"/>
        <w:left w:val="none" w:sz="0" w:space="0" w:color="auto"/>
        <w:bottom w:val="none" w:sz="0" w:space="0" w:color="auto"/>
        <w:right w:val="none" w:sz="0" w:space="0" w:color="auto"/>
      </w:divBdr>
    </w:div>
    <w:div w:id="1665476054">
      <w:bodyDiv w:val="1"/>
      <w:marLeft w:val="0"/>
      <w:marRight w:val="0"/>
      <w:marTop w:val="0"/>
      <w:marBottom w:val="0"/>
      <w:divBdr>
        <w:top w:val="none" w:sz="0" w:space="0" w:color="auto"/>
        <w:left w:val="none" w:sz="0" w:space="0" w:color="auto"/>
        <w:bottom w:val="none" w:sz="0" w:space="0" w:color="auto"/>
        <w:right w:val="none" w:sz="0" w:space="0" w:color="auto"/>
      </w:divBdr>
    </w:div>
    <w:div w:id="1666202092">
      <w:bodyDiv w:val="1"/>
      <w:marLeft w:val="0"/>
      <w:marRight w:val="0"/>
      <w:marTop w:val="0"/>
      <w:marBottom w:val="0"/>
      <w:divBdr>
        <w:top w:val="none" w:sz="0" w:space="0" w:color="auto"/>
        <w:left w:val="none" w:sz="0" w:space="0" w:color="auto"/>
        <w:bottom w:val="none" w:sz="0" w:space="0" w:color="auto"/>
        <w:right w:val="none" w:sz="0" w:space="0" w:color="auto"/>
      </w:divBdr>
    </w:div>
    <w:div w:id="1666280175">
      <w:bodyDiv w:val="1"/>
      <w:marLeft w:val="0"/>
      <w:marRight w:val="0"/>
      <w:marTop w:val="0"/>
      <w:marBottom w:val="0"/>
      <w:divBdr>
        <w:top w:val="none" w:sz="0" w:space="0" w:color="auto"/>
        <w:left w:val="none" w:sz="0" w:space="0" w:color="auto"/>
        <w:bottom w:val="none" w:sz="0" w:space="0" w:color="auto"/>
        <w:right w:val="none" w:sz="0" w:space="0" w:color="auto"/>
      </w:divBdr>
    </w:div>
    <w:div w:id="1666323152">
      <w:bodyDiv w:val="1"/>
      <w:marLeft w:val="0"/>
      <w:marRight w:val="0"/>
      <w:marTop w:val="0"/>
      <w:marBottom w:val="0"/>
      <w:divBdr>
        <w:top w:val="none" w:sz="0" w:space="0" w:color="auto"/>
        <w:left w:val="none" w:sz="0" w:space="0" w:color="auto"/>
        <w:bottom w:val="none" w:sz="0" w:space="0" w:color="auto"/>
        <w:right w:val="none" w:sz="0" w:space="0" w:color="auto"/>
      </w:divBdr>
    </w:div>
    <w:div w:id="1666740470">
      <w:bodyDiv w:val="1"/>
      <w:marLeft w:val="0"/>
      <w:marRight w:val="0"/>
      <w:marTop w:val="0"/>
      <w:marBottom w:val="0"/>
      <w:divBdr>
        <w:top w:val="none" w:sz="0" w:space="0" w:color="auto"/>
        <w:left w:val="none" w:sz="0" w:space="0" w:color="auto"/>
        <w:bottom w:val="none" w:sz="0" w:space="0" w:color="auto"/>
        <w:right w:val="none" w:sz="0" w:space="0" w:color="auto"/>
      </w:divBdr>
    </w:div>
    <w:div w:id="1666978364">
      <w:bodyDiv w:val="1"/>
      <w:marLeft w:val="0"/>
      <w:marRight w:val="0"/>
      <w:marTop w:val="0"/>
      <w:marBottom w:val="0"/>
      <w:divBdr>
        <w:top w:val="none" w:sz="0" w:space="0" w:color="auto"/>
        <w:left w:val="none" w:sz="0" w:space="0" w:color="auto"/>
        <w:bottom w:val="none" w:sz="0" w:space="0" w:color="auto"/>
        <w:right w:val="none" w:sz="0" w:space="0" w:color="auto"/>
      </w:divBdr>
    </w:div>
    <w:div w:id="1667047659">
      <w:bodyDiv w:val="1"/>
      <w:marLeft w:val="0"/>
      <w:marRight w:val="0"/>
      <w:marTop w:val="0"/>
      <w:marBottom w:val="0"/>
      <w:divBdr>
        <w:top w:val="none" w:sz="0" w:space="0" w:color="auto"/>
        <w:left w:val="none" w:sz="0" w:space="0" w:color="auto"/>
        <w:bottom w:val="none" w:sz="0" w:space="0" w:color="auto"/>
        <w:right w:val="none" w:sz="0" w:space="0" w:color="auto"/>
      </w:divBdr>
    </w:div>
    <w:div w:id="1667513332">
      <w:bodyDiv w:val="1"/>
      <w:marLeft w:val="0"/>
      <w:marRight w:val="0"/>
      <w:marTop w:val="0"/>
      <w:marBottom w:val="0"/>
      <w:divBdr>
        <w:top w:val="none" w:sz="0" w:space="0" w:color="auto"/>
        <w:left w:val="none" w:sz="0" w:space="0" w:color="auto"/>
        <w:bottom w:val="none" w:sz="0" w:space="0" w:color="auto"/>
        <w:right w:val="none" w:sz="0" w:space="0" w:color="auto"/>
      </w:divBdr>
    </w:div>
    <w:div w:id="1667705050">
      <w:bodyDiv w:val="1"/>
      <w:marLeft w:val="0"/>
      <w:marRight w:val="0"/>
      <w:marTop w:val="0"/>
      <w:marBottom w:val="0"/>
      <w:divBdr>
        <w:top w:val="none" w:sz="0" w:space="0" w:color="auto"/>
        <w:left w:val="none" w:sz="0" w:space="0" w:color="auto"/>
        <w:bottom w:val="none" w:sz="0" w:space="0" w:color="auto"/>
        <w:right w:val="none" w:sz="0" w:space="0" w:color="auto"/>
      </w:divBdr>
    </w:div>
    <w:div w:id="1667779991">
      <w:bodyDiv w:val="1"/>
      <w:marLeft w:val="0"/>
      <w:marRight w:val="0"/>
      <w:marTop w:val="0"/>
      <w:marBottom w:val="0"/>
      <w:divBdr>
        <w:top w:val="none" w:sz="0" w:space="0" w:color="auto"/>
        <w:left w:val="none" w:sz="0" w:space="0" w:color="auto"/>
        <w:bottom w:val="none" w:sz="0" w:space="0" w:color="auto"/>
        <w:right w:val="none" w:sz="0" w:space="0" w:color="auto"/>
      </w:divBdr>
    </w:div>
    <w:div w:id="1668096403">
      <w:bodyDiv w:val="1"/>
      <w:marLeft w:val="0"/>
      <w:marRight w:val="0"/>
      <w:marTop w:val="0"/>
      <w:marBottom w:val="0"/>
      <w:divBdr>
        <w:top w:val="none" w:sz="0" w:space="0" w:color="auto"/>
        <w:left w:val="none" w:sz="0" w:space="0" w:color="auto"/>
        <w:bottom w:val="none" w:sz="0" w:space="0" w:color="auto"/>
        <w:right w:val="none" w:sz="0" w:space="0" w:color="auto"/>
      </w:divBdr>
    </w:div>
    <w:div w:id="1668512430">
      <w:bodyDiv w:val="1"/>
      <w:marLeft w:val="0"/>
      <w:marRight w:val="0"/>
      <w:marTop w:val="0"/>
      <w:marBottom w:val="0"/>
      <w:divBdr>
        <w:top w:val="none" w:sz="0" w:space="0" w:color="auto"/>
        <w:left w:val="none" w:sz="0" w:space="0" w:color="auto"/>
        <w:bottom w:val="none" w:sz="0" w:space="0" w:color="auto"/>
        <w:right w:val="none" w:sz="0" w:space="0" w:color="auto"/>
      </w:divBdr>
    </w:div>
    <w:div w:id="1669022264">
      <w:bodyDiv w:val="1"/>
      <w:marLeft w:val="0"/>
      <w:marRight w:val="0"/>
      <w:marTop w:val="0"/>
      <w:marBottom w:val="0"/>
      <w:divBdr>
        <w:top w:val="none" w:sz="0" w:space="0" w:color="auto"/>
        <w:left w:val="none" w:sz="0" w:space="0" w:color="auto"/>
        <w:bottom w:val="none" w:sz="0" w:space="0" w:color="auto"/>
        <w:right w:val="none" w:sz="0" w:space="0" w:color="auto"/>
      </w:divBdr>
    </w:div>
    <w:div w:id="1669749518">
      <w:bodyDiv w:val="1"/>
      <w:marLeft w:val="0"/>
      <w:marRight w:val="0"/>
      <w:marTop w:val="0"/>
      <w:marBottom w:val="0"/>
      <w:divBdr>
        <w:top w:val="none" w:sz="0" w:space="0" w:color="auto"/>
        <w:left w:val="none" w:sz="0" w:space="0" w:color="auto"/>
        <w:bottom w:val="none" w:sz="0" w:space="0" w:color="auto"/>
        <w:right w:val="none" w:sz="0" w:space="0" w:color="auto"/>
      </w:divBdr>
    </w:div>
    <w:div w:id="1671253577">
      <w:bodyDiv w:val="1"/>
      <w:marLeft w:val="0"/>
      <w:marRight w:val="0"/>
      <w:marTop w:val="0"/>
      <w:marBottom w:val="0"/>
      <w:divBdr>
        <w:top w:val="none" w:sz="0" w:space="0" w:color="auto"/>
        <w:left w:val="none" w:sz="0" w:space="0" w:color="auto"/>
        <w:bottom w:val="none" w:sz="0" w:space="0" w:color="auto"/>
        <w:right w:val="none" w:sz="0" w:space="0" w:color="auto"/>
      </w:divBdr>
    </w:div>
    <w:div w:id="1671526058">
      <w:bodyDiv w:val="1"/>
      <w:marLeft w:val="0"/>
      <w:marRight w:val="0"/>
      <w:marTop w:val="0"/>
      <w:marBottom w:val="0"/>
      <w:divBdr>
        <w:top w:val="none" w:sz="0" w:space="0" w:color="auto"/>
        <w:left w:val="none" w:sz="0" w:space="0" w:color="auto"/>
        <w:bottom w:val="none" w:sz="0" w:space="0" w:color="auto"/>
        <w:right w:val="none" w:sz="0" w:space="0" w:color="auto"/>
      </w:divBdr>
    </w:div>
    <w:div w:id="1671911437">
      <w:bodyDiv w:val="1"/>
      <w:marLeft w:val="0"/>
      <w:marRight w:val="0"/>
      <w:marTop w:val="0"/>
      <w:marBottom w:val="0"/>
      <w:divBdr>
        <w:top w:val="none" w:sz="0" w:space="0" w:color="auto"/>
        <w:left w:val="none" w:sz="0" w:space="0" w:color="auto"/>
        <w:bottom w:val="none" w:sz="0" w:space="0" w:color="auto"/>
        <w:right w:val="none" w:sz="0" w:space="0" w:color="auto"/>
      </w:divBdr>
    </w:div>
    <w:div w:id="1672485266">
      <w:bodyDiv w:val="1"/>
      <w:marLeft w:val="0"/>
      <w:marRight w:val="0"/>
      <w:marTop w:val="0"/>
      <w:marBottom w:val="0"/>
      <w:divBdr>
        <w:top w:val="none" w:sz="0" w:space="0" w:color="auto"/>
        <w:left w:val="none" w:sz="0" w:space="0" w:color="auto"/>
        <w:bottom w:val="none" w:sz="0" w:space="0" w:color="auto"/>
        <w:right w:val="none" w:sz="0" w:space="0" w:color="auto"/>
      </w:divBdr>
    </w:div>
    <w:div w:id="1672637769">
      <w:bodyDiv w:val="1"/>
      <w:marLeft w:val="0"/>
      <w:marRight w:val="0"/>
      <w:marTop w:val="0"/>
      <w:marBottom w:val="0"/>
      <w:divBdr>
        <w:top w:val="none" w:sz="0" w:space="0" w:color="auto"/>
        <w:left w:val="none" w:sz="0" w:space="0" w:color="auto"/>
        <w:bottom w:val="none" w:sz="0" w:space="0" w:color="auto"/>
        <w:right w:val="none" w:sz="0" w:space="0" w:color="auto"/>
      </w:divBdr>
    </w:div>
    <w:div w:id="1672760016">
      <w:bodyDiv w:val="1"/>
      <w:marLeft w:val="0"/>
      <w:marRight w:val="0"/>
      <w:marTop w:val="0"/>
      <w:marBottom w:val="0"/>
      <w:divBdr>
        <w:top w:val="none" w:sz="0" w:space="0" w:color="auto"/>
        <w:left w:val="none" w:sz="0" w:space="0" w:color="auto"/>
        <w:bottom w:val="none" w:sz="0" w:space="0" w:color="auto"/>
        <w:right w:val="none" w:sz="0" w:space="0" w:color="auto"/>
      </w:divBdr>
    </w:div>
    <w:div w:id="1673214246">
      <w:bodyDiv w:val="1"/>
      <w:marLeft w:val="0"/>
      <w:marRight w:val="0"/>
      <w:marTop w:val="0"/>
      <w:marBottom w:val="0"/>
      <w:divBdr>
        <w:top w:val="none" w:sz="0" w:space="0" w:color="auto"/>
        <w:left w:val="none" w:sz="0" w:space="0" w:color="auto"/>
        <w:bottom w:val="none" w:sz="0" w:space="0" w:color="auto"/>
        <w:right w:val="none" w:sz="0" w:space="0" w:color="auto"/>
      </w:divBdr>
    </w:div>
    <w:div w:id="1673412094">
      <w:bodyDiv w:val="1"/>
      <w:marLeft w:val="0"/>
      <w:marRight w:val="0"/>
      <w:marTop w:val="0"/>
      <w:marBottom w:val="0"/>
      <w:divBdr>
        <w:top w:val="none" w:sz="0" w:space="0" w:color="auto"/>
        <w:left w:val="none" w:sz="0" w:space="0" w:color="auto"/>
        <w:bottom w:val="none" w:sz="0" w:space="0" w:color="auto"/>
        <w:right w:val="none" w:sz="0" w:space="0" w:color="auto"/>
      </w:divBdr>
    </w:div>
    <w:div w:id="1674063582">
      <w:bodyDiv w:val="1"/>
      <w:marLeft w:val="0"/>
      <w:marRight w:val="0"/>
      <w:marTop w:val="0"/>
      <w:marBottom w:val="0"/>
      <w:divBdr>
        <w:top w:val="none" w:sz="0" w:space="0" w:color="auto"/>
        <w:left w:val="none" w:sz="0" w:space="0" w:color="auto"/>
        <w:bottom w:val="none" w:sz="0" w:space="0" w:color="auto"/>
        <w:right w:val="none" w:sz="0" w:space="0" w:color="auto"/>
      </w:divBdr>
    </w:div>
    <w:div w:id="1674870522">
      <w:bodyDiv w:val="1"/>
      <w:marLeft w:val="0"/>
      <w:marRight w:val="0"/>
      <w:marTop w:val="0"/>
      <w:marBottom w:val="0"/>
      <w:divBdr>
        <w:top w:val="none" w:sz="0" w:space="0" w:color="auto"/>
        <w:left w:val="none" w:sz="0" w:space="0" w:color="auto"/>
        <w:bottom w:val="none" w:sz="0" w:space="0" w:color="auto"/>
        <w:right w:val="none" w:sz="0" w:space="0" w:color="auto"/>
      </w:divBdr>
    </w:div>
    <w:div w:id="1675523980">
      <w:bodyDiv w:val="1"/>
      <w:marLeft w:val="0"/>
      <w:marRight w:val="0"/>
      <w:marTop w:val="0"/>
      <w:marBottom w:val="0"/>
      <w:divBdr>
        <w:top w:val="none" w:sz="0" w:space="0" w:color="auto"/>
        <w:left w:val="none" w:sz="0" w:space="0" w:color="auto"/>
        <w:bottom w:val="none" w:sz="0" w:space="0" w:color="auto"/>
        <w:right w:val="none" w:sz="0" w:space="0" w:color="auto"/>
      </w:divBdr>
    </w:div>
    <w:div w:id="1676226327">
      <w:bodyDiv w:val="1"/>
      <w:marLeft w:val="0"/>
      <w:marRight w:val="0"/>
      <w:marTop w:val="0"/>
      <w:marBottom w:val="0"/>
      <w:divBdr>
        <w:top w:val="none" w:sz="0" w:space="0" w:color="auto"/>
        <w:left w:val="none" w:sz="0" w:space="0" w:color="auto"/>
        <w:bottom w:val="none" w:sz="0" w:space="0" w:color="auto"/>
        <w:right w:val="none" w:sz="0" w:space="0" w:color="auto"/>
      </w:divBdr>
    </w:div>
    <w:div w:id="1676422273">
      <w:bodyDiv w:val="1"/>
      <w:marLeft w:val="0"/>
      <w:marRight w:val="0"/>
      <w:marTop w:val="0"/>
      <w:marBottom w:val="0"/>
      <w:divBdr>
        <w:top w:val="none" w:sz="0" w:space="0" w:color="auto"/>
        <w:left w:val="none" w:sz="0" w:space="0" w:color="auto"/>
        <w:bottom w:val="none" w:sz="0" w:space="0" w:color="auto"/>
        <w:right w:val="none" w:sz="0" w:space="0" w:color="auto"/>
      </w:divBdr>
    </w:div>
    <w:div w:id="1677071495">
      <w:bodyDiv w:val="1"/>
      <w:marLeft w:val="0"/>
      <w:marRight w:val="0"/>
      <w:marTop w:val="0"/>
      <w:marBottom w:val="0"/>
      <w:divBdr>
        <w:top w:val="none" w:sz="0" w:space="0" w:color="auto"/>
        <w:left w:val="none" w:sz="0" w:space="0" w:color="auto"/>
        <w:bottom w:val="none" w:sz="0" w:space="0" w:color="auto"/>
        <w:right w:val="none" w:sz="0" w:space="0" w:color="auto"/>
      </w:divBdr>
    </w:div>
    <w:div w:id="1677074191">
      <w:bodyDiv w:val="1"/>
      <w:marLeft w:val="0"/>
      <w:marRight w:val="0"/>
      <w:marTop w:val="0"/>
      <w:marBottom w:val="0"/>
      <w:divBdr>
        <w:top w:val="none" w:sz="0" w:space="0" w:color="auto"/>
        <w:left w:val="none" w:sz="0" w:space="0" w:color="auto"/>
        <w:bottom w:val="none" w:sz="0" w:space="0" w:color="auto"/>
        <w:right w:val="none" w:sz="0" w:space="0" w:color="auto"/>
      </w:divBdr>
    </w:div>
    <w:div w:id="1677883142">
      <w:bodyDiv w:val="1"/>
      <w:marLeft w:val="0"/>
      <w:marRight w:val="0"/>
      <w:marTop w:val="0"/>
      <w:marBottom w:val="0"/>
      <w:divBdr>
        <w:top w:val="none" w:sz="0" w:space="0" w:color="auto"/>
        <w:left w:val="none" w:sz="0" w:space="0" w:color="auto"/>
        <w:bottom w:val="none" w:sz="0" w:space="0" w:color="auto"/>
        <w:right w:val="none" w:sz="0" w:space="0" w:color="auto"/>
      </w:divBdr>
    </w:div>
    <w:div w:id="1678074823">
      <w:bodyDiv w:val="1"/>
      <w:marLeft w:val="0"/>
      <w:marRight w:val="0"/>
      <w:marTop w:val="0"/>
      <w:marBottom w:val="0"/>
      <w:divBdr>
        <w:top w:val="none" w:sz="0" w:space="0" w:color="auto"/>
        <w:left w:val="none" w:sz="0" w:space="0" w:color="auto"/>
        <w:bottom w:val="none" w:sz="0" w:space="0" w:color="auto"/>
        <w:right w:val="none" w:sz="0" w:space="0" w:color="auto"/>
      </w:divBdr>
    </w:div>
    <w:div w:id="1678726535">
      <w:bodyDiv w:val="1"/>
      <w:marLeft w:val="0"/>
      <w:marRight w:val="0"/>
      <w:marTop w:val="0"/>
      <w:marBottom w:val="0"/>
      <w:divBdr>
        <w:top w:val="none" w:sz="0" w:space="0" w:color="auto"/>
        <w:left w:val="none" w:sz="0" w:space="0" w:color="auto"/>
        <w:bottom w:val="none" w:sz="0" w:space="0" w:color="auto"/>
        <w:right w:val="none" w:sz="0" w:space="0" w:color="auto"/>
      </w:divBdr>
    </w:div>
    <w:div w:id="1678850199">
      <w:bodyDiv w:val="1"/>
      <w:marLeft w:val="0"/>
      <w:marRight w:val="0"/>
      <w:marTop w:val="0"/>
      <w:marBottom w:val="0"/>
      <w:divBdr>
        <w:top w:val="none" w:sz="0" w:space="0" w:color="auto"/>
        <w:left w:val="none" w:sz="0" w:space="0" w:color="auto"/>
        <w:bottom w:val="none" w:sz="0" w:space="0" w:color="auto"/>
        <w:right w:val="none" w:sz="0" w:space="0" w:color="auto"/>
      </w:divBdr>
    </w:div>
    <w:div w:id="1678919750">
      <w:bodyDiv w:val="1"/>
      <w:marLeft w:val="0"/>
      <w:marRight w:val="0"/>
      <w:marTop w:val="0"/>
      <w:marBottom w:val="0"/>
      <w:divBdr>
        <w:top w:val="none" w:sz="0" w:space="0" w:color="auto"/>
        <w:left w:val="none" w:sz="0" w:space="0" w:color="auto"/>
        <w:bottom w:val="none" w:sz="0" w:space="0" w:color="auto"/>
        <w:right w:val="none" w:sz="0" w:space="0" w:color="auto"/>
      </w:divBdr>
    </w:div>
    <w:div w:id="1678922998">
      <w:bodyDiv w:val="1"/>
      <w:marLeft w:val="0"/>
      <w:marRight w:val="0"/>
      <w:marTop w:val="0"/>
      <w:marBottom w:val="0"/>
      <w:divBdr>
        <w:top w:val="none" w:sz="0" w:space="0" w:color="auto"/>
        <w:left w:val="none" w:sz="0" w:space="0" w:color="auto"/>
        <w:bottom w:val="none" w:sz="0" w:space="0" w:color="auto"/>
        <w:right w:val="none" w:sz="0" w:space="0" w:color="auto"/>
      </w:divBdr>
    </w:div>
    <w:div w:id="1679499439">
      <w:bodyDiv w:val="1"/>
      <w:marLeft w:val="0"/>
      <w:marRight w:val="0"/>
      <w:marTop w:val="0"/>
      <w:marBottom w:val="0"/>
      <w:divBdr>
        <w:top w:val="none" w:sz="0" w:space="0" w:color="auto"/>
        <w:left w:val="none" w:sz="0" w:space="0" w:color="auto"/>
        <w:bottom w:val="none" w:sz="0" w:space="0" w:color="auto"/>
        <w:right w:val="none" w:sz="0" w:space="0" w:color="auto"/>
      </w:divBdr>
    </w:div>
    <w:div w:id="1679501221">
      <w:bodyDiv w:val="1"/>
      <w:marLeft w:val="0"/>
      <w:marRight w:val="0"/>
      <w:marTop w:val="0"/>
      <w:marBottom w:val="0"/>
      <w:divBdr>
        <w:top w:val="none" w:sz="0" w:space="0" w:color="auto"/>
        <w:left w:val="none" w:sz="0" w:space="0" w:color="auto"/>
        <w:bottom w:val="none" w:sz="0" w:space="0" w:color="auto"/>
        <w:right w:val="none" w:sz="0" w:space="0" w:color="auto"/>
      </w:divBdr>
    </w:div>
    <w:div w:id="1680228704">
      <w:bodyDiv w:val="1"/>
      <w:marLeft w:val="0"/>
      <w:marRight w:val="0"/>
      <w:marTop w:val="0"/>
      <w:marBottom w:val="0"/>
      <w:divBdr>
        <w:top w:val="none" w:sz="0" w:space="0" w:color="auto"/>
        <w:left w:val="none" w:sz="0" w:space="0" w:color="auto"/>
        <w:bottom w:val="none" w:sz="0" w:space="0" w:color="auto"/>
        <w:right w:val="none" w:sz="0" w:space="0" w:color="auto"/>
      </w:divBdr>
    </w:div>
    <w:div w:id="1680964592">
      <w:bodyDiv w:val="1"/>
      <w:marLeft w:val="0"/>
      <w:marRight w:val="0"/>
      <w:marTop w:val="0"/>
      <w:marBottom w:val="0"/>
      <w:divBdr>
        <w:top w:val="none" w:sz="0" w:space="0" w:color="auto"/>
        <w:left w:val="none" w:sz="0" w:space="0" w:color="auto"/>
        <w:bottom w:val="none" w:sz="0" w:space="0" w:color="auto"/>
        <w:right w:val="none" w:sz="0" w:space="0" w:color="auto"/>
      </w:divBdr>
    </w:div>
    <w:div w:id="1681002057">
      <w:bodyDiv w:val="1"/>
      <w:marLeft w:val="0"/>
      <w:marRight w:val="0"/>
      <w:marTop w:val="0"/>
      <w:marBottom w:val="0"/>
      <w:divBdr>
        <w:top w:val="none" w:sz="0" w:space="0" w:color="auto"/>
        <w:left w:val="none" w:sz="0" w:space="0" w:color="auto"/>
        <w:bottom w:val="none" w:sz="0" w:space="0" w:color="auto"/>
        <w:right w:val="none" w:sz="0" w:space="0" w:color="auto"/>
      </w:divBdr>
    </w:div>
    <w:div w:id="1681159936">
      <w:bodyDiv w:val="1"/>
      <w:marLeft w:val="0"/>
      <w:marRight w:val="0"/>
      <w:marTop w:val="0"/>
      <w:marBottom w:val="0"/>
      <w:divBdr>
        <w:top w:val="none" w:sz="0" w:space="0" w:color="auto"/>
        <w:left w:val="none" w:sz="0" w:space="0" w:color="auto"/>
        <w:bottom w:val="none" w:sz="0" w:space="0" w:color="auto"/>
        <w:right w:val="none" w:sz="0" w:space="0" w:color="auto"/>
      </w:divBdr>
    </w:div>
    <w:div w:id="1681201894">
      <w:bodyDiv w:val="1"/>
      <w:marLeft w:val="0"/>
      <w:marRight w:val="0"/>
      <w:marTop w:val="0"/>
      <w:marBottom w:val="0"/>
      <w:divBdr>
        <w:top w:val="none" w:sz="0" w:space="0" w:color="auto"/>
        <w:left w:val="none" w:sz="0" w:space="0" w:color="auto"/>
        <w:bottom w:val="none" w:sz="0" w:space="0" w:color="auto"/>
        <w:right w:val="none" w:sz="0" w:space="0" w:color="auto"/>
      </w:divBdr>
    </w:div>
    <w:div w:id="1681272926">
      <w:bodyDiv w:val="1"/>
      <w:marLeft w:val="0"/>
      <w:marRight w:val="0"/>
      <w:marTop w:val="0"/>
      <w:marBottom w:val="0"/>
      <w:divBdr>
        <w:top w:val="none" w:sz="0" w:space="0" w:color="auto"/>
        <w:left w:val="none" w:sz="0" w:space="0" w:color="auto"/>
        <w:bottom w:val="none" w:sz="0" w:space="0" w:color="auto"/>
        <w:right w:val="none" w:sz="0" w:space="0" w:color="auto"/>
      </w:divBdr>
    </w:div>
    <w:div w:id="1681392192">
      <w:bodyDiv w:val="1"/>
      <w:marLeft w:val="0"/>
      <w:marRight w:val="0"/>
      <w:marTop w:val="0"/>
      <w:marBottom w:val="0"/>
      <w:divBdr>
        <w:top w:val="none" w:sz="0" w:space="0" w:color="auto"/>
        <w:left w:val="none" w:sz="0" w:space="0" w:color="auto"/>
        <w:bottom w:val="none" w:sz="0" w:space="0" w:color="auto"/>
        <w:right w:val="none" w:sz="0" w:space="0" w:color="auto"/>
      </w:divBdr>
    </w:div>
    <w:div w:id="1681467888">
      <w:bodyDiv w:val="1"/>
      <w:marLeft w:val="0"/>
      <w:marRight w:val="0"/>
      <w:marTop w:val="0"/>
      <w:marBottom w:val="0"/>
      <w:divBdr>
        <w:top w:val="none" w:sz="0" w:space="0" w:color="auto"/>
        <w:left w:val="none" w:sz="0" w:space="0" w:color="auto"/>
        <w:bottom w:val="none" w:sz="0" w:space="0" w:color="auto"/>
        <w:right w:val="none" w:sz="0" w:space="0" w:color="auto"/>
      </w:divBdr>
    </w:div>
    <w:div w:id="1682471886">
      <w:bodyDiv w:val="1"/>
      <w:marLeft w:val="0"/>
      <w:marRight w:val="0"/>
      <w:marTop w:val="0"/>
      <w:marBottom w:val="0"/>
      <w:divBdr>
        <w:top w:val="none" w:sz="0" w:space="0" w:color="auto"/>
        <w:left w:val="none" w:sz="0" w:space="0" w:color="auto"/>
        <w:bottom w:val="none" w:sz="0" w:space="0" w:color="auto"/>
        <w:right w:val="none" w:sz="0" w:space="0" w:color="auto"/>
      </w:divBdr>
    </w:div>
    <w:div w:id="1683313280">
      <w:bodyDiv w:val="1"/>
      <w:marLeft w:val="0"/>
      <w:marRight w:val="0"/>
      <w:marTop w:val="0"/>
      <w:marBottom w:val="0"/>
      <w:divBdr>
        <w:top w:val="none" w:sz="0" w:space="0" w:color="auto"/>
        <w:left w:val="none" w:sz="0" w:space="0" w:color="auto"/>
        <w:bottom w:val="none" w:sz="0" w:space="0" w:color="auto"/>
        <w:right w:val="none" w:sz="0" w:space="0" w:color="auto"/>
      </w:divBdr>
    </w:div>
    <w:div w:id="1683362922">
      <w:bodyDiv w:val="1"/>
      <w:marLeft w:val="0"/>
      <w:marRight w:val="0"/>
      <w:marTop w:val="0"/>
      <w:marBottom w:val="0"/>
      <w:divBdr>
        <w:top w:val="none" w:sz="0" w:space="0" w:color="auto"/>
        <w:left w:val="none" w:sz="0" w:space="0" w:color="auto"/>
        <w:bottom w:val="none" w:sz="0" w:space="0" w:color="auto"/>
        <w:right w:val="none" w:sz="0" w:space="0" w:color="auto"/>
      </w:divBdr>
    </w:div>
    <w:div w:id="1683585588">
      <w:bodyDiv w:val="1"/>
      <w:marLeft w:val="0"/>
      <w:marRight w:val="0"/>
      <w:marTop w:val="0"/>
      <w:marBottom w:val="0"/>
      <w:divBdr>
        <w:top w:val="none" w:sz="0" w:space="0" w:color="auto"/>
        <w:left w:val="none" w:sz="0" w:space="0" w:color="auto"/>
        <w:bottom w:val="none" w:sz="0" w:space="0" w:color="auto"/>
        <w:right w:val="none" w:sz="0" w:space="0" w:color="auto"/>
      </w:divBdr>
    </w:div>
    <w:div w:id="1683706022">
      <w:bodyDiv w:val="1"/>
      <w:marLeft w:val="0"/>
      <w:marRight w:val="0"/>
      <w:marTop w:val="0"/>
      <w:marBottom w:val="0"/>
      <w:divBdr>
        <w:top w:val="none" w:sz="0" w:space="0" w:color="auto"/>
        <w:left w:val="none" w:sz="0" w:space="0" w:color="auto"/>
        <w:bottom w:val="none" w:sz="0" w:space="0" w:color="auto"/>
        <w:right w:val="none" w:sz="0" w:space="0" w:color="auto"/>
      </w:divBdr>
    </w:div>
    <w:div w:id="1684239103">
      <w:bodyDiv w:val="1"/>
      <w:marLeft w:val="0"/>
      <w:marRight w:val="0"/>
      <w:marTop w:val="0"/>
      <w:marBottom w:val="0"/>
      <w:divBdr>
        <w:top w:val="none" w:sz="0" w:space="0" w:color="auto"/>
        <w:left w:val="none" w:sz="0" w:space="0" w:color="auto"/>
        <w:bottom w:val="none" w:sz="0" w:space="0" w:color="auto"/>
        <w:right w:val="none" w:sz="0" w:space="0" w:color="auto"/>
      </w:divBdr>
    </w:div>
    <w:div w:id="1684699463">
      <w:bodyDiv w:val="1"/>
      <w:marLeft w:val="0"/>
      <w:marRight w:val="0"/>
      <w:marTop w:val="0"/>
      <w:marBottom w:val="0"/>
      <w:divBdr>
        <w:top w:val="none" w:sz="0" w:space="0" w:color="auto"/>
        <w:left w:val="none" w:sz="0" w:space="0" w:color="auto"/>
        <w:bottom w:val="none" w:sz="0" w:space="0" w:color="auto"/>
        <w:right w:val="none" w:sz="0" w:space="0" w:color="auto"/>
      </w:divBdr>
    </w:div>
    <w:div w:id="1684894968">
      <w:bodyDiv w:val="1"/>
      <w:marLeft w:val="0"/>
      <w:marRight w:val="0"/>
      <w:marTop w:val="0"/>
      <w:marBottom w:val="0"/>
      <w:divBdr>
        <w:top w:val="none" w:sz="0" w:space="0" w:color="auto"/>
        <w:left w:val="none" w:sz="0" w:space="0" w:color="auto"/>
        <w:bottom w:val="none" w:sz="0" w:space="0" w:color="auto"/>
        <w:right w:val="none" w:sz="0" w:space="0" w:color="auto"/>
      </w:divBdr>
    </w:div>
    <w:div w:id="1685016966">
      <w:bodyDiv w:val="1"/>
      <w:marLeft w:val="0"/>
      <w:marRight w:val="0"/>
      <w:marTop w:val="0"/>
      <w:marBottom w:val="0"/>
      <w:divBdr>
        <w:top w:val="none" w:sz="0" w:space="0" w:color="auto"/>
        <w:left w:val="none" w:sz="0" w:space="0" w:color="auto"/>
        <w:bottom w:val="none" w:sz="0" w:space="0" w:color="auto"/>
        <w:right w:val="none" w:sz="0" w:space="0" w:color="auto"/>
      </w:divBdr>
    </w:div>
    <w:div w:id="1685785152">
      <w:bodyDiv w:val="1"/>
      <w:marLeft w:val="0"/>
      <w:marRight w:val="0"/>
      <w:marTop w:val="0"/>
      <w:marBottom w:val="0"/>
      <w:divBdr>
        <w:top w:val="none" w:sz="0" w:space="0" w:color="auto"/>
        <w:left w:val="none" w:sz="0" w:space="0" w:color="auto"/>
        <w:bottom w:val="none" w:sz="0" w:space="0" w:color="auto"/>
        <w:right w:val="none" w:sz="0" w:space="0" w:color="auto"/>
      </w:divBdr>
    </w:div>
    <w:div w:id="1685863901">
      <w:bodyDiv w:val="1"/>
      <w:marLeft w:val="0"/>
      <w:marRight w:val="0"/>
      <w:marTop w:val="0"/>
      <w:marBottom w:val="0"/>
      <w:divBdr>
        <w:top w:val="none" w:sz="0" w:space="0" w:color="auto"/>
        <w:left w:val="none" w:sz="0" w:space="0" w:color="auto"/>
        <w:bottom w:val="none" w:sz="0" w:space="0" w:color="auto"/>
        <w:right w:val="none" w:sz="0" w:space="0" w:color="auto"/>
      </w:divBdr>
    </w:div>
    <w:div w:id="1687975463">
      <w:bodyDiv w:val="1"/>
      <w:marLeft w:val="0"/>
      <w:marRight w:val="0"/>
      <w:marTop w:val="0"/>
      <w:marBottom w:val="0"/>
      <w:divBdr>
        <w:top w:val="none" w:sz="0" w:space="0" w:color="auto"/>
        <w:left w:val="none" w:sz="0" w:space="0" w:color="auto"/>
        <w:bottom w:val="none" w:sz="0" w:space="0" w:color="auto"/>
        <w:right w:val="none" w:sz="0" w:space="0" w:color="auto"/>
      </w:divBdr>
    </w:div>
    <w:div w:id="1688172968">
      <w:bodyDiv w:val="1"/>
      <w:marLeft w:val="0"/>
      <w:marRight w:val="0"/>
      <w:marTop w:val="0"/>
      <w:marBottom w:val="0"/>
      <w:divBdr>
        <w:top w:val="none" w:sz="0" w:space="0" w:color="auto"/>
        <w:left w:val="none" w:sz="0" w:space="0" w:color="auto"/>
        <w:bottom w:val="none" w:sz="0" w:space="0" w:color="auto"/>
        <w:right w:val="none" w:sz="0" w:space="0" w:color="auto"/>
      </w:divBdr>
    </w:div>
    <w:div w:id="1688825204">
      <w:bodyDiv w:val="1"/>
      <w:marLeft w:val="0"/>
      <w:marRight w:val="0"/>
      <w:marTop w:val="0"/>
      <w:marBottom w:val="0"/>
      <w:divBdr>
        <w:top w:val="none" w:sz="0" w:space="0" w:color="auto"/>
        <w:left w:val="none" w:sz="0" w:space="0" w:color="auto"/>
        <w:bottom w:val="none" w:sz="0" w:space="0" w:color="auto"/>
        <w:right w:val="none" w:sz="0" w:space="0" w:color="auto"/>
      </w:divBdr>
    </w:div>
    <w:div w:id="1688866236">
      <w:bodyDiv w:val="1"/>
      <w:marLeft w:val="0"/>
      <w:marRight w:val="0"/>
      <w:marTop w:val="0"/>
      <w:marBottom w:val="0"/>
      <w:divBdr>
        <w:top w:val="none" w:sz="0" w:space="0" w:color="auto"/>
        <w:left w:val="none" w:sz="0" w:space="0" w:color="auto"/>
        <w:bottom w:val="none" w:sz="0" w:space="0" w:color="auto"/>
        <w:right w:val="none" w:sz="0" w:space="0" w:color="auto"/>
      </w:divBdr>
    </w:div>
    <w:div w:id="1689018075">
      <w:bodyDiv w:val="1"/>
      <w:marLeft w:val="0"/>
      <w:marRight w:val="0"/>
      <w:marTop w:val="0"/>
      <w:marBottom w:val="0"/>
      <w:divBdr>
        <w:top w:val="none" w:sz="0" w:space="0" w:color="auto"/>
        <w:left w:val="none" w:sz="0" w:space="0" w:color="auto"/>
        <w:bottom w:val="none" w:sz="0" w:space="0" w:color="auto"/>
        <w:right w:val="none" w:sz="0" w:space="0" w:color="auto"/>
      </w:divBdr>
    </w:div>
    <w:div w:id="1689260332">
      <w:bodyDiv w:val="1"/>
      <w:marLeft w:val="0"/>
      <w:marRight w:val="0"/>
      <w:marTop w:val="0"/>
      <w:marBottom w:val="0"/>
      <w:divBdr>
        <w:top w:val="none" w:sz="0" w:space="0" w:color="auto"/>
        <w:left w:val="none" w:sz="0" w:space="0" w:color="auto"/>
        <w:bottom w:val="none" w:sz="0" w:space="0" w:color="auto"/>
        <w:right w:val="none" w:sz="0" w:space="0" w:color="auto"/>
      </w:divBdr>
    </w:div>
    <w:div w:id="1689872033">
      <w:bodyDiv w:val="1"/>
      <w:marLeft w:val="0"/>
      <w:marRight w:val="0"/>
      <w:marTop w:val="0"/>
      <w:marBottom w:val="0"/>
      <w:divBdr>
        <w:top w:val="none" w:sz="0" w:space="0" w:color="auto"/>
        <w:left w:val="none" w:sz="0" w:space="0" w:color="auto"/>
        <w:bottom w:val="none" w:sz="0" w:space="0" w:color="auto"/>
        <w:right w:val="none" w:sz="0" w:space="0" w:color="auto"/>
      </w:divBdr>
    </w:div>
    <w:div w:id="1690909841">
      <w:bodyDiv w:val="1"/>
      <w:marLeft w:val="0"/>
      <w:marRight w:val="0"/>
      <w:marTop w:val="0"/>
      <w:marBottom w:val="0"/>
      <w:divBdr>
        <w:top w:val="none" w:sz="0" w:space="0" w:color="auto"/>
        <w:left w:val="none" w:sz="0" w:space="0" w:color="auto"/>
        <w:bottom w:val="none" w:sz="0" w:space="0" w:color="auto"/>
        <w:right w:val="none" w:sz="0" w:space="0" w:color="auto"/>
      </w:divBdr>
    </w:div>
    <w:div w:id="1691099254">
      <w:bodyDiv w:val="1"/>
      <w:marLeft w:val="0"/>
      <w:marRight w:val="0"/>
      <w:marTop w:val="0"/>
      <w:marBottom w:val="0"/>
      <w:divBdr>
        <w:top w:val="none" w:sz="0" w:space="0" w:color="auto"/>
        <w:left w:val="none" w:sz="0" w:space="0" w:color="auto"/>
        <w:bottom w:val="none" w:sz="0" w:space="0" w:color="auto"/>
        <w:right w:val="none" w:sz="0" w:space="0" w:color="auto"/>
      </w:divBdr>
    </w:div>
    <w:div w:id="1691369225">
      <w:bodyDiv w:val="1"/>
      <w:marLeft w:val="0"/>
      <w:marRight w:val="0"/>
      <w:marTop w:val="0"/>
      <w:marBottom w:val="0"/>
      <w:divBdr>
        <w:top w:val="none" w:sz="0" w:space="0" w:color="auto"/>
        <w:left w:val="none" w:sz="0" w:space="0" w:color="auto"/>
        <w:bottom w:val="none" w:sz="0" w:space="0" w:color="auto"/>
        <w:right w:val="none" w:sz="0" w:space="0" w:color="auto"/>
      </w:divBdr>
    </w:div>
    <w:div w:id="1691444431">
      <w:bodyDiv w:val="1"/>
      <w:marLeft w:val="0"/>
      <w:marRight w:val="0"/>
      <w:marTop w:val="0"/>
      <w:marBottom w:val="0"/>
      <w:divBdr>
        <w:top w:val="none" w:sz="0" w:space="0" w:color="auto"/>
        <w:left w:val="none" w:sz="0" w:space="0" w:color="auto"/>
        <w:bottom w:val="none" w:sz="0" w:space="0" w:color="auto"/>
        <w:right w:val="none" w:sz="0" w:space="0" w:color="auto"/>
      </w:divBdr>
    </w:div>
    <w:div w:id="1691445065">
      <w:bodyDiv w:val="1"/>
      <w:marLeft w:val="0"/>
      <w:marRight w:val="0"/>
      <w:marTop w:val="0"/>
      <w:marBottom w:val="0"/>
      <w:divBdr>
        <w:top w:val="none" w:sz="0" w:space="0" w:color="auto"/>
        <w:left w:val="none" w:sz="0" w:space="0" w:color="auto"/>
        <w:bottom w:val="none" w:sz="0" w:space="0" w:color="auto"/>
        <w:right w:val="none" w:sz="0" w:space="0" w:color="auto"/>
      </w:divBdr>
    </w:div>
    <w:div w:id="1691490851">
      <w:bodyDiv w:val="1"/>
      <w:marLeft w:val="0"/>
      <w:marRight w:val="0"/>
      <w:marTop w:val="0"/>
      <w:marBottom w:val="0"/>
      <w:divBdr>
        <w:top w:val="none" w:sz="0" w:space="0" w:color="auto"/>
        <w:left w:val="none" w:sz="0" w:space="0" w:color="auto"/>
        <w:bottom w:val="none" w:sz="0" w:space="0" w:color="auto"/>
        <w:right w:val="none" w:sz="0" w:space="0" w:color="auto"/>
      </w:divBdr>
    </w:div>
    <w:div w:id="1691907452">
      <w:bodyDiv w:val="1"/>
      <w:marLeft w:val="0"/>
      <w:marRight w:val="0"/>
      <w:marTop w:val="0"/>
      <w:marBottom w:val="0"/>
      <w:divBdr>
        <w:top w:val="none" w:sz="0" w:space="0" w:color="auto"/>
        <w:left w:val="none" w:sz="0" w:space="0" w:color="auto"/>
        <w:bottom w:val="none" w:sz="0" w:space="0" w:color="auto"/>
        <w:right w:val="none" w:sz="0" w:space="0" w:color="auto"/>
      </w:divBdr>
    </w:div>
    <w:div w:id="1691955728">
      <w:bodyDiv w:val="1"/>
      <w:marLeft w:val="0"/>
      <w:marRight w:val="0"/>
      <w:marTop w:val="0"/>
      <w:marBottom w:val="0"/>
      <w:divBdr>
        <w:top w:val="none" w:sz="0" w:space="0" w:color="auto"/>
        <w:left w:val="none" w:sz="0" w:space="0" w:color="auto"/>
        <w:bottom w:val="none" w:sz="0" w:space="0" w:color="auto"/>
        <w:right w:val="none" w:sz="0" w:space="0" w:color="auto"/>
      </w:divBdr>
    </w:div>
    <w:div w:id="1693721039">
      <w:bodyDiv w:val="1"/>
      <w:marLeft w:val="0"/>
      <w:marRight w:val="0"/>
      <w:marTop w:val="0"/>
      <w:marBottom w:val="0"/>
      <w:divBdr>
        <w:top w:val="none" w:sz="0" w:space="0" w:color="auto"/>
        <w:left w:val="none" w:sz="0" w:space="0" w:color="auto"/>
        <w:bottom w:val="none" w:sz="0" w:space="0" w:color="auto"/>
        <w:right w:val="none" w:sz="0" w:space="0" w:color="auto"/>
      </w:divBdr>
    </w:div>
    <w:div w:id="1694185351">
      <w:bodyDiv w:val="1"/>
      <w:marLeft w:val="0"/>
      <w:marRight w:val="0"/>
      <w:marTop w:val="0"/>
      <w:marBottom w:val="0"/>
      <w:divBdr>
        <w:top w:val="none" w:sz="0" w:space="0" w:color="auto"/>
        <w:left w:val="none" w:sz="0" w:space="0" w:color="auto"/>
        <w:bottom w:val="none" w:sz="0" w:space="0" w:color="auto"/>
        <w:right w:val="none" w:sz="0" w:space="0" w:color="auto"/>
      </w:divBdr>
    </w:div>
    <w:div w:id="1694187100">
      <w:bodyDiv w:val="1"/>
      <w:marLeft w:val="0"/>
      <w:marRight w:val="0"/>
      <w:marTop w:val="0"/>
      <w:marBottom w:val="0"/>
      <w:divBdr>
        <w:top w:val="none" w:sz="0" w:space="0" w:color="auto"/>
        <w:left w:val="none" w:sz="0" w:space="0" w:color="auto"/>
        <w:bottom w:val="none" w:sz="0" w:space="0" w:color="auto"/>
        <w:right w:val="none" w:sz="0" w:space="0" w:color="auto"/>
      </w:divBdr>
    </w:div>
    <w:div w:id="1694725801">
      <w:bodyDiv w:val="1"/>
      <w:marLeft w:val="0"/>
      <w:marRight w:val="0"/>
      <w:marTop w:val="0"/>
      <w:marBottom w:val="0"/>
      <w:divBdr>
        <w:top w:val="none" w:sz="0" w:space="0" w:color="auto"/>
        <w:left w:val="none" w:sz="0" w:space="0" w:color="auto"/>
        <w:bottom w:val="none" w:sz="0" w:space="0" w:color="auto"/>
        <w:right w:val="none" w:sz="0" w:space="0" w:color="auto"/>
      </w:divBdr>
    </w:div>
    <w:div w:id="1695302140">
      <w:bodyDiv w:val="1"/>
      <w:marLeft w:val="0"/>
      <w:marRight w:val="0"/>
      <w:marTop w:val="0"/>
      <w:marBottom w:val="0"/>
      <w:divBdr>
        <w:top w:val="none" w:sz="0" w:space="0" w:color="auto"/>
        <w:left w:val="none" w:sz="0" w:space="0" w:color="auto"/>
        <w:bottom w:val="none" w:sz="0" w:space="0" w:color="auto"/>
        <w:right w:val="none" w:sz="0" w:space="0" w:color="auto"/>
      </w:divBdr>
    </w:div>
    <w:div w:id="1695694319">
      <w:bodyDiv w:val="1"/>
      <w:marLeft w:val="0"/>
      <w:marRight w:val="0"/>
      <w:marTop w:val="0"/>
      <w:marBottom w:val="0"/>
      <w:divBdr>
        <w:top w:val="none" w:sz="0" w:space="0" w:color="auto"/>
        <w:left w:val="none" w:sz="0" w:space="0" w:color="auto"/>
        <w:bottom w:val="none" w:sz="0" w:space="0" w:color="auto"/>
        <w:right w:val="none" w:sz="0" w:space="0" w:color="auto"/>
      </w:divBdr>
    </w:div>
    <w:div w:id="1695813146">
      <w:bodyDiv w:val="1"/>
      <w:marLeft w:val="0"/>
      <w:marRight w:val="0"/>
      <w:marTop w:val="0"/>
      <w:marBottom w:val="0"/>
      <w:divBdr>
        <w:top w:val="none" w:sz="0" w:space="0" w:color="auto"/>
        <w:left w:val="none" w:sz="0" w:space="0" w:color="auto"/>
        <w:bottom w:val="none" w:sz="0" w:space="0" w:color="auto"/>
        <w:right w:val="none" w:sz="0" w:space="0" w:color="auto"/>
      </w:divBdr>
    </w:div>
    <w:div w:id="1695841109">
      <w:bodyDiv w:val="1"/>
      <w:marLeft w:val="0"/>
      <w:marRight w:val="0"/>
      <w:marTop w:val="0"/>
      <w:marBottom w:val="0"/>
      <w:divBdr>
        <w:top w:val="none" w:sz="0" w:space="0" w:color="auto"/>
        <w:left w:val="none" w:sz="0" w:space="0" w:color="auto"/>
        <w:bottom w:val="none" w:sz="0" w:space="0" w:color="auto"/>
        <w:right w:val="none" w:sz="0" w:space="0" w:color="auto"/>
      </w:divBdr>
    </w:div>
    <w:div w:id="1696491989">
      <w:bodyDiv w:val="1"/>
      <w:marLeft w:val="0"/>
      <w:marRight w:val="0"/>
      <w:marTop w:val="0"/>
      <w:marBottom w:val="0"/>
      <w:divBdr>
        <w:top w:val="none" w:sz="0" w:space="0" w:color="auto"/>
        <w:left w:val="none" w:sz="0" w:space="0" w:color="auto"/>
        <w:bottom w:val="none" w:sz="0" w:space="0" w:color="auto"/>
        <w:right w:val="none" w:sz="0" w:space="0" w:color="auto"/>
      </w:divBdr>
    </w:div>
    <w:div w:id="1696996467">
      <w:bodyDiv w:val="1"/>
      <w:marLeft w:val="0"/>
      <w:marRight w:val="0"/>
      <w:marTop w:val="0"/>
      <w:marBottom w:val="0"/>
      <w:divBdr>
        <w:top w:val="none" w:sz="0" w:space="0" w:color="auto"/>
        <w:left w:val="none" w:sz="0" w:space="0" w:color="auto"/>
        <w:bottom w:val="none" w:sz="0" w:space="0" w:color="auto"/>
        <w:right w:val="none" w:sz="0" w:space="0" w:color="auto"/>
      </w:divBdr>
    </w:div>
    <w:div w:id="1697000185">
      <w:bodyDiv w:val="1"/>
      <w:marLeft w:val="0"/>
      <w:marRight w:val="0"/>
      <w:marTop w:val="0"/>
      <w:marBottom w:val="0"/>
      <w:divBdr>
        <w:top w:val="none" w:sz="0" w:space="0" w:color="auto"/>
        <w:left w:val="none" w:sz="0" w:space="0" w:color="auto"/>
        <w:bottom w:val="none" w:sz="0" w:space="0" w:color="auto"/>
        <w:right w:val="none" w:sz="0" w:space="0" w:color="auto"/>
      </w:divBdr>
    </w:div>
    <w:div w:id="1697388258">
      <w:bodyDiv w:val="1"/>
      <w:marLeft w:val="0"/>
      <w:marRight w:val="0"/>
      <w:marTop w:val="0"/>
      <w:marBottom w:val="0"/>
      <w:divBdr>
        <w:top w:val="none" w:sz="0" w:space="0" w:color="auto"/>
        <w:left w:val="none" w:sz="0" w:space="0" w:color="auto"/>
        <w:bottom w:val="none" w:sz="0" w:space="0" w:color="auto"/>
        <w:right w:val="none" w:sz="0" w:space="0" w:color="auto"/>
      </w:divBdr>
    </w:div>
    <w:div w:id="1698384386">
      <w:bodyDiv w:val="1"/>
      <w:marLeft w:val="0"/>
      <w:marRight w:val="0"/>
      <w:marTop w:val="0"/>
      <w:marBottom w:val="0"/>
      <w:divBdr>
        <w:top w:val="none" w:sz="0" w:space="0" w:color="auto"/>
        <w:left w:val="none" w:sz="0" w:space="0" w:color="auto"/>
        <w:bottom w:val="none" w:sz="0" w:space="0" w:color="auto"/>
        <w:right w:val="none" w:sz="0" w:space="0" w:color="auto"/>
      </w:divBdr>
    </w:div>
    <w:div w:id="1699088230">
      <w:bodyDiv w:val="1"/>
      <w:marLeft w:val="0"/>
      <w:marRight w:val="0"/>
      <w:marTop w:val="0"/>
      <w:marBottom w:val="0"/>
      <w:divBdr>
        <w:top w:val="none" w:sz="0" w:space="0" w:color="auto"/>
        <w:left w:val="none" w:sz="0" w:space="0" w:color="auto"/>
        <w:bottom w:val="none" w:sz="0" w:space="0" w:color="auto"/>
        <w:right w:val="none" w:sz="0" w:space="0" w:color="auto"/>
      </w:divBdr>
    </w:div>
    <w:div w:id="1700397714">
      <w:bodyDiv w:val="1"/>
      <w:marLeft w:val="0"/>
      <w:marRight w:val="0"/>
      <w:marTop w:val="0"/>
      <w:marBottom w:val="0"/>
      <w:divBdr>
        <w:top w:val="none" w:sz="0" w:space="0" w:color="auto"/>
        <w:left w:val="none" w:sz="0" w:space="0" w:color="auto"/>
        <w:bottom w:val="none" w:sz="0" w:space="0" w:color="auto"/>
        <w:right w:val="none" w:sz="0" w:space="0" w:color="auto"/>
      </w:divBdr>
    </w:div>
    <w:div w:id="1700812762">
      <w:bodyDiv w:val="1"/>
      <w:marLeft w:val="0"/>
      <w:marRight w:val="0"/>
      <w:marTop w:val="0"/>
      <w:marBottom w:val="0"/>
      <w:divBdr>
        <w:top w:val="none" w:sz="0" w:space="0" w:color="auto"/>
        <w:left w:val="none" w:sz="0" w:space="0" w:color="auto"/>
        <w:bottom w:val="none" w:sz="0" w:space="0" w:color="auto"/>
        <w:right w:val="none" w:sz="0" w:space="0" w:color="auto"/>
      </w:divBdr>
    </w:div>
    <w:div w:id="1701006804">
      <w:bodyDiv w:val="1"/>
      <w:marLeft w:val="0"/>
      <w:marRight w:val="0"/>
      <w:marTop w:val="0"/>
      <w:marBottom w:val="0"/>
      <w:divBdr>
        <w:top w:val="none" w:sz="0" w:space="0" w:color="auto"/>
        <w:left w:val="none" w:sz="0" w:space="0" w:color="auto"/>
        <w:bottom w:val="none" w:sz="0" w:space="0" w:color="auto"/>
        <w:right w:val="none" w:sz="0" w:space="0" w:color="auto"/>
      </w:divBdr>
    </w:div>
    <w:div w:id="1701010928">
      <w:bodyDiv w:val="1"/>
      <w:marLeft w:val="0"/>
      <w:marRight w:val="0"/>
      <w:marTop w:val="0"/>
      <w:marBottom w:val="0"/>
      <w:divBdr>
        <w:top w:val="none" w:sz="0" w:space="0" w:color="auto"/>
        <w:left w:val="none" w:sz="0" w:space="0" w:color="auto"/>
        <w:bottom w:val="none" w:sz="0" w:space="0" w:color="auto"/>
        <w:right w:val="none" w:sz="0" w:space="0" w:color="auto"/>
      </w:divBdr>
    </w:div>
    <w:div w:id="1701472091">
      <w:bodyDiv w:val="1"/>
      <w:marLeft w:val="0"/>
      <w:marRight w:val="0"/>
      <w:marTop w:val="0"/>
      <w:marBottom w:val="0"/>
      <w:divBdr>
        <w:top w:val="none" w:sz="0" w:space="0" w:color="auto"/>
        <w:left w:val="none" w:sz="0" w:space="0" w:color="auto"/>
        <w:bottom w:val="none" w:sz="0" w:space="0" w:color="auto"/>
        <w:right w:val="none" w:sz="0" w:space="0" w:color="auto"/>
      </w:divBdr>
    </w:div>
    <w:div w:id="1701707937">
      <w:bodyDiv w:val="1"/>
      <w:marLeft w:val="0"/>
      <w:marRight w:val="0"/>
      <w:marTop w:val="0"/>
      <w:marBottom w:val="0"/>
      <w:divBdr>
        <w:top w:val="none" w:sz="0" w:space="0" w:color="auto"/>
        <w:left w:val="none" w:sz="0" w:space="0" w:color="auto"/>
        <w:bottom w:val="none" w:sz="0" w:space="0" w:color="auto"/>
        <w:right w:val="none" w:sz="0" w:space="0" w:color="auto"/>
      </w:divBdr>
    </w:div>
    <w:div w:id="1701783654">
      <w:bodyDiv w:val="1"/>
      <w:marLeft w:val="0"/>
      <w:marRight w:val="0"/>
      <w:marTop w:val="0"/>
      <w:marBottom w:val="0"/>
      <w:divBdr>
        <w:top w:val="none" w:sz="0" w:space="0" w:color="auto"/>
        <w:left w:val="none" w:sz="0" w:space="0" w:color="auto"/>
        <w:bottom w:val="none" w:sz="0" w:space="0" w:color="auto"/>
        <w:right w:val="none" w:sz="0" w:space="0" w:color="auto"/>
      </w:divBdr>
    </w:div>
    <w:div w:id="1702049391">
      <w:bodyDiv w:val="1"/>
      <w:marLeft w:val="0"/>
      <w:marRight w:val="0"/>
      <w:marTop w:val="0"/>
      <w:marBottom w:val="0"/>
      <w:divBdr>
        <w:top w:val="none" w:sz="0" w:space="0" w:color="auto"/>
        <w:left w:val="none" w:sz="0" w:space="0" w:color="auto"/>
        <w:bottom w:val="none" w:sz="0" w:space="0" w:color="auto"/>
        <w:right w:val="none" w:sz="0" w:space="0" w:color="auto"/>
      </w:divBdr>
    </w:div>
    <w:div w:id="1702124558">
      <w:bodyDiv w:val="1"/>
      <w:marLeft w:val="0"/>
      <w:marRight w:val="0"/>
      <w:marTop w:val="0"/>
      <w:marBottom w:val="0"/>
      <w:divBdr>
        <w:top w:val="none" w:sz="0" w:space="0" w:color="auto"/>
        <w:left w:val="none" w:sz="0" w:space="0" w:color="auto"/>
        <w:bottom w:val="none" w:sz="0" w:space="0" w:color="auto"/>
        <w:right w:val="none" w:sz="0" w:space="0" w:color="auto"/>
      </w:divBdr>
    </w:div>
    <w:div w:id="1702970191">
      <w:bodyDiv w:val="1"/>
      <w:marLeft w:val="0"/>
      <w:marRight w:val="0"/>
      <w:marTop w:val="0"/>
      <w:marBottom w:val="0"/>
      <w:divBdr>
        <w:top w:val="none" w:sz="0" w:space="0" w:color="auto"/>
        <w:left w:val="none" w:sz="0" w:space="0" w:color="auto"/>
        <w:bottom w:val="none" w:sz="0" w:space="0" w:color="auto"/>
        <w:right w:val="none" w:sz="0" w:space="0" w:color="auto"/>
      </w:divBdr>
    </w:div>
    <w:div w:id="1703170645">
      <w:bodyDiv w:val="1"/>
      <w:marLeft w:val="0"/>
      <w:marRight w:val="0"/>
      <w:marTop w:val="0"/>
      <w:marBottom w:val="0"/>
      <w:divBdr>
        <w:top w:val="none" w:sz="0" w:space="0" w:color="auto"/>
        <w:left w:val="none" w:sz="0" w:space="0" w:color="auto"/>
        <w:bottom w:val="none" w:sz="0" w:space="0" w:color="auto"/>
        <w:right w:val="none" w:sz="0" w:space="0" w:color="auto"/>
      </w:divBdr>
    </w:div>
    <w:div w:id="1703281225">
      <w:bodyDiv w:val="1"/>
      <w:marLeft w:val="0"/>
      <w:marRight w:val="0"/>
      <w:marTop w:val="0"/>
      <w:marBottom w:val="0"/>
      <w:divBdr>
        <w:top w:val="none" w:sz="0" w:space="0" w:color="auto"/>
        <w:left w:val="none" w:sz="0" w:space="0" w:color="auto"/>
        <w:bottom w:val="none" w:sz="0" w:space="0" w:color="auto"/>
        <w:right w:val="none" w:sz="0" w:space="0" w:color="auto"/>
      </w:divBdr>
    </w:div>
    <w:div w:id="1703437874">
      <w:bodyDiv w:val="1"/>
      <w:marLeft w:val="0"/>
      <w:marRight w:val="0"/>
      <w:marTop w:val="0"/>
      <w:marBottom w:val="0"/>
      <w:divBdr>
        <w:top w:val="none" w:sz="0" w:space="0" w:color="auto"/>
        <w:left w:val="none" w:sz="0" w:space="0" w:color="auto"/>
        <w:bottom w:val="none" w:sz="0" w:space="0" w:color="auto"/>
        <w:right w:val="none" w:sz="0" w:space="0" w:color="auto"/>
      </w:divBdr>
    </w:div>
    <w:div w:id="1704861027">
      <w:bodyDiv w:val="1"/>
      <w:marLeft w:val="0"/>
      <w:marRight w:val="0"/>
      <w:marTop w:val="0"/>
      <w:marBottom w:val="0"/>
      <w:divBdr>
        <w:top w:val="none" w:sz="0" w:space="0" w:color="auto"/>
        <w:left w:val="none" w:sz="0" w:space="0" w:color="auto"/>
        <w:bottom w:val="none" w:sz="0" w:space="0" w:color="auto"/>
        <w:right w:val="none" w:sz="0" w:space="0" w:color="auto"/>
      </w:divBdr>
    </w:div>
    <w:div w:id="1704862133">
      <w:bodyDiv w:val="1"/>
      <w:marLeft w:val="0"/>
      <w:marRight w:val="0"/>
      <w:marTop w:val="0"/>
      <w:marBottom w:val="0"/>
      <w:divBdr>
        <w:top w:val="none" w:sz="0" w:space="0" w:color="auto"/>
        <w:left w:val="none" w:sz="0" w:space="0" w:color="auto"/>
        <w:bottom w:val="none" w:sz="0" w:space="0" w:color="auto"/>
        <w:right w:val="none" w:sz="0" w:space="0" w:color="auto"/>
      </w:divBdr>
    </w:div>
    <w:div w:id="1705205040">
      <w:bodyDiv w:val="1"/>
      <w:marLeft w:val="0"/>
      <w:marRight w:val="0"/>
      <w:marTop w:val="0"/>
      <w:marBottom w:val="0"/>
      <w:divBdr>
        <w:top w:val="none" w:sz="0" w:space="0" w:color="auto"/>
        <w:left w:val="none" w:sz="0" w:space="0" w:color="auto"/>
        <w:bottom w:val="none" w:sz="0" w:space="0" w:color="auto"/>
        <w:right w:val="none" w:sz="0" w:space="0" w:color="auto"/>
      </w:divBdr>
    </w:div>
    <w:div w:id="1705208212">
      <w:bodyDiv w:val="1"/>
      <w:marLeft w:val="0"/>
      <w:marRight w:val="0"/>
      <w:marTop w:val="0"/>
      <w:marBottom w:val="0"/>
      <w:divBdr>
        <w:top w:val="none" w:sz="0" w:space="0" w:color="auto"/>
        <w:left w:val="none" w:sz="0" w:space="0" w:color="auto"/>
        <w:bottom w:val="none" w:sz="0" w:space="0" w:color="auto"/>
        <w:right w:val="none" w:sz="0" w:space="0" w:color="auto"/>
      </w:divBdr>
    </w:div>
    <w:div w:id="1705248149">
      <w:bodyDiv w:val="1"/>
      <w:marLeft w:val="0"/>
      <w:marRight w:val="0"/>
      <w:marTop w:val="0"/>
      <w:marBottom w:val="0"/>
      <w:divBdr>
        <w:top w:val="none" w:sz="0" w:space="0" w:color="auto"/>
        <w:left w:val="none" w:sz="0" w:space="0" w:color="auto"/>
        <w:bottom w:val="none" w:sz="0" w:space="0" w:color="auto"/>
        <w:right w:val="none" w:sz="0" w:space="0" w:color="auto"/>
      </w:divBdr>
    </w:div>
    <w:div w:id="1705789881">
      <w:bodyDiv w:val="1"/>
      <w:marLeft w:val="0"/>
      <w:marRight w:val="0"/>
      <w:marTop w:val="0"/>
      <w:marBottom w:val="0"/>
      <w:divBdr>
        <w:top w:val="none" w:sz="0" w:space="0" w:color="auto"/>
        <w:left w:val="none" w:sz="0" w:space="0" w:color="auto"/>
        <w:bottom w:val="none" w:sz="0" w:space="0" w:color="auto"/>
        <w:right w:val="none" w:sz="0" w:space="0" w:color="auto"/>
      </w:divBdr>
    </w:div>
    <w:div w:id="1705934697">
      <w:bodyDiv w:val="1"/>
      <w:marLeft w:val="0"/>
      <w:marRight w:val="0"/>
      <w:marTop w:val="0"/>
      <w:marBottom w:val="0"/>
      <w:divBdr>
        <w:top w:val="none" w:sz="0" w:space="0" w:color="auto"/>
        <w:left w:val="none" w:sz="0" w:space="0" w:color="auto"/>
        <w:bottom w:val="none" w:sz="0" w:space="0" w:color="auto"/>
        <w:right w:val="none" w:sz="0" w:space="0" w:color="auto"/>
      </w:divBdr>
    </w:div>
    <w:div w:id="1706716084">
      <w:bodyDiv w:val="1"/>
      <w:marLeft w:val="0"/>
      <w:marRight w:val="0"/>
      <w:marTop w:val="0"/>
      <w:marBottom w:val="0"/>
      <w:divBdr>
        <w:top w:val="none" w:sz="0" w:space="0" w:color="auto"/>
        <w:left w:val="none" w:sz="0" w:space="0" w:color="auto"/>
        <w:bottom w:val="none" w:sz="0" w:space="0" w:color="auto"/>
        <w:right w:val="none" w:sz="0" w:space="0" w:color="auto"/>
      </w:divBdr>
    </w:div>
    <w:div w:id="1706756905">
      <w:bodyDiv w:val="1"/>
      <w:marLeft w:val="0"/>
      <w:marRight w:val="0"/>
      <w:marTop w:val="0"/>
      <w:marBottom w:val="0"/>
      <w:divBdr>
        <w:top w:val="none" w:sz="0" w:space="0" w:color="auto"/>
        <w:left w:val="none" w:sz="0" w:space="0" w:color="auto"/>
        <w:bottom w:val="none" w:sz="0" w:space="0" w:color="auto"/>
        <w:right w:val="none" w:sz="0" w:space="0" w:color="auto"/>
      </w:divBdr>
    </w:div>
    <w:div w:id="1706830526">
      <w:bodyDiv w:val="1"/>
      <w:marLeft w:val="0"/>
      <w:marRight w:val="0"/>
      <w:marTop w:val="0"/>
      <w:marBottom w:val="0"/>
      <w:divBdr>
        <w:top w:val="none" w:sz="0" w:space="0" w:color="auto"/>
        <w:left w:val="none" w:sz="0" w:space="0" w:color="auto"/>
        <w:bottom w:val="none" w:sz="0" w:space="0" w:color="auto"/>
        <w:right w:val="none" w:sz="0" w:space="0" w:color="auto"/>
      </w:divBdr>
    </w:div>
    <w:div w:id="1706908177">
      <w:bodyDiv w:val="1"/>
      <w:marLeft w:val="0"/>
      <w:marRight w:val="0"/>
      <w:marTop w:val="0"/>
      <w:marBottom w:val="0"/>
      <w:divBdr>
        <w:top w:val="none" w:sz="0" w:space="0" w:color="auto"/>
        <w:left w:val="none" w:sz="0" w:space="0" w:color="auto"/>
        <w:bottom w:val="none" w:sz="0" w:space="0" w:color="auto"/>
        <w:right w:val="none" w:sz="0" w:space="0" w:color="auto"/>
      </w:divBdr>
    </w:div>
    <w:div w:id="1706909660">
      <w:bodyDiv w:val="1"/>
      <w:marLeft w:val="0"/>
      <w:marRight w:val="0"/>
      <w:marTop w:val="0"/>
      <w:marBottom w:val="0"/>
      <w:divBdr>
        <w:top w:val="none" w:sz="0" w:space="0" w:color="auto"/>
        <w:left w:val="none" w:sz="0" w:space="0" w:color="auto"/>
        <w:bottom w:val="none" w:sz="0" w:space="0" w:color="auto"/>
        <w:right w:val="none" w:sz="0" w:space="0" w:color="auto"/>
      </w:divBdr>
    </w:div>
    <w:div w:id="1707019542">
      <w:bodyDiv w:val="1"/>
      <w:marLeft w:val="0"/>
      <w:marRight w:val="0"/>
      <w:marTop w:val="0"/>
      <w:marBottom w:val="0"/>
      <w:divBdr>
        <w:top w:val="none" w:sz="0" w:space="0" w:color="auto"/>
        <w:left w:val="none" w:sz="0" w:space="0" w:color="auto"/>
        <w:bottom w:val="none" w:sz="0" w:space="0" w:color="auto"/>
        <w:right w:val="none" w:sz="0" w:space="0" w:color="auto"/>
      </w:divBdr>
    </w:div>
    <w:div w:id="1707101671">
      <w:bodyDiv w:val="1"/>
      <w:marLeft w:val="0"/>
      <w:marRight w:val="0"/>
      <w:marTop w:val="0"/>
      <w:marBottom w:val="0"/>
      <w:divBdr>
        <w:top w:val="none" w:sz="0" w:space="0" w:color="auto"/>
        <w:left w:val="none" w:sz="0" w:space="0" w:color="auto"/>
        <w:bottom w:val="none" w:sz="0" w:space="0" w:color="auto"/>
        <w:right w:val="none" w:sz="0" w:space="0" w:color="auto"/>
      </w:divBdr>
    </w:div>
    <w:div w:id="1707750783">
      <w:bodyDiv w:val="1"/>
      <w:marLeft w:val="0"/>
      <w:marRight w:val="0"/>
      <w:marTop w:val="0"/>
      <w:marBottom w:val="0"/>
      <w:divBdr>
        <w:top w:val="none" w:sz="0" w:space="0" w:color="auto"/>
        <w:left w:val="none" w:sz="0" w:space="0" w:color="auto"/>
        <w:bottom w:val="none" w:sz="0" w:space="0" w:color="auto"/>
        <w:right w:val="none" w:sz="0" w:space="0" w:color="auto"/>
      </w:divBdr>
    </w:div>
    <w:div w:id="1708329823">
      <w:bodyDiv w:val="1"/>
      <w:marLeft w:val="0"/>
      <w:marRight w:val="0"/>
      <w:marTop w:val="0"/>
      <w:marBottom w:val="0"/>
      <w:divBdr>
        <w:top w:val="none" w:sz="0" w:space="0" w:color="auto"/>
        <w:left w:val="none" w:sz="0" w:space="0" w:color="auto"/>
        <w:bottom w:val="none" w:sz="0" w:space="0" w:color="auto"/>
        <w:right w:val="none" w:sz="0" w:space="0" w:color="auto"/>
      </w:divBdr>
    </w:div>
    <w:div w:id="1708680119">
      <w:bodyDiv w:val="1"/>
      <w:marLeft w:val="0"/>
      <w:marRight w:val="0"/>
      <w:marTop w:val="0"/>
      <w:marBottom w:val="0"/>
      <w:divBdr>
        <w:top w:val="none" w:sz="0" w:space="0" w:color="auto"/>
        <w:left w:val="none" w:sz="0" w:space="0" w:color="auto"/>
        <w:bottom w:val="none" w:sz="0" w:space="0" w:color="auto"/>
        <w:right w:val="none" w:sz="0" w:space="0" w:color="auto"/>
      </w:divBdr>
    </w:div>
    <w:div w:id="1709375939">
      <w:bodyDiv w:val="1"/>
      <w:marLeft w:val="0"/>
      <w:marRight w:val="0"/>
      <w:marTop w:val="0"/>
      <w:marBottom w:val="0"/>
      <w:divBdr>
        <w:top w:val="none" w:sz="0" w:space="0" w:color="auto"/>
        <w:left w:val="none" w:sz="0" w:space="0" w:color="auto"/>
        <w:bottom w:val="none" w:sz="0" w:space="0" w:color="auto"/>
        <w:right w:val="none" w:sz="0" w:space="0" w:color="auto"/>
      </w:divBdr>
    </w:div>
    <w:div w:id="1709529548">
      <w:bodyDiv w:val="1"/>
      <w:marLeft w:val="0"/>
      <w:marRight w:val="0"/>
      <w:marTop w:val="0"/>
      <w:marBottom w:val="0"/>
      <w:divBdr>
        <w:top w:val="none" w:sz="0" w:space="0" w:color="auto"/>
        <w:left w:val="none" w:sz="0" w:space="0" w:color="auto"/>
        <w:bottom w:val="none" w:sz="0" w:space="0" w:color="auto"/>
        <w:right w:val="none" w:sz="0" w:space="0" w:color="auto"/>
      </w:divBdr>
    </w:div>
    <w:div w:id="1711414612">
      <w:bodyDiv w:val="1"/>
      <w:marLeft w:val="0"/>
      <w:marRight w:val="0"/>
      <w:marTop w:val="0"/>
      <w:marBottom w:val="0"/>
      <w:divBdr>
        <w:top w:val="none" w:sz="0" w:space="0" w:color="auto"/>
        <w:left w:val="none" w:sz="0" w:space="0" w:color="auto"/>
        <w:bottom w:val="none" w:sz="0" w:space="0" w:color="auto"/>
        <w:right w:val="none" w:sz="0" w:space="0" w:color="auto"/>
      </w:divBdr>
    </w:div>
    <w:div w:id="1711688868">
      <w:bodyDiv w:val="1"/>
      <w:marLeft w:val="0"/>
      <w:marRight w:val="0"/>
      <w:marTop w:val="0"/>
      <w:marBottom w:val="0"/>
      <w:divBdr>
        <w:top w:val="none" w:sz="0" w:space="0" w:color="auto"/>
        <w:left w:val="none" w:sz="0" w:space="0" w:color="auto"/>
        <w:bottom w:val="none" w:sz="0" w:space="0" w:color="auto"/>
        <w:right w:val="none" w:sz="0" w:space="0" w:color="auto"/>
      </w:divBdr>
    </w:div>
    <w:div w:id="1711804303">
      <w:bodyDiv w:val="1"/>
      <w:marLeft w:val="0"/>
      <w:marRight w:val="0"/>
      <w:marTop w:val="0"/>
      <w:marBottom w:val="0"/>
      <w:divBdr>
        <w:top w:val="none" w:sz="0" w:space="0" w:color="auto"/>
        <w:left w:val="none" w:sz="0" w:space="0" w:color="auto"/>
        <w:bottom w:val="none" w:sz="0" w:space="0" w:color="auto"/>
        <w:right w:val="none" w:sz="0" w:space="0" w:color="auto"/>
      </w:divBdr>
    </w:div>
    <w:div w:id="1712218348">
      <w:bodyDiv w:val="1"/>
      <w:marLeft w:val="0"/>
      <w:marRight w:val="0"/>
      <w:marTop w:val="0"/>
      <w:marBottom w:val="0"/>
      <w:divBdr>
        <w:top w:val="none" w:sz="0" w:space="0" w:color="auto"/>
        <w:left w:val="none" w:sz="0" w:space="0" w:color="auto"/>
        <w:bottom w:val="none" w:sz="0" w:space="0" w:color="auto"/>
        <w:right w:val="none" w:sz="0" w:space="0" w:color="auto"/>
      </w:divBdr>
    </w:div>
    <w:div w:id="1712460323">
      <w:bodyDiv w:val="1"/>
      <w:marLeft w:val="0"/>
      <w:marRight w:val="0"/>
      <w:marTop w:val="0"/>
      <w:marBottom w:val="0"/>
      <w:divBdr>
        <w:top w:val="none" w:sz="0" w:space="0" w:color="auto"/>
        <w:left w:val="none" w:sz="0" w:space="0" w:color="auto"/>
        <w:bottom w:val="none" w:sz="0" w:space="0" w:color="auto"/>
        <w:right w:val="none" w:sz="0" w:space="0" w:color="auto"/>
      </w:divBdr>
    </w:div>
    <w:div w:id="1713454779">
      <w:bodyDiv w:val="1"/>
      <w:marLeft w:val="0"/>
      <w:marRight w:val="0"/>
      <w:marTop w:val="0"/>
      <w:marBottom w:val="0"/>
      <w:divBdr>
        <w:top w:val="none" w:sz="0" w:space="0" w:color="auto"/>
        <w:left w:val="none" w:sz="0" w:space="0" w:color="auto"/>
        <w:bottom w:val="none" w:sz="0" w:space="0" w:color="auto"/>
        <w:right w:val="none" w:sz="0" w:space="0" w:color="auto"/>
      </w:divBdr>
    </w:div>
    <w:div w:id="1713924554">
      <w:bodyDiv w:val="1"/>
      <w:marLeft w:val="0"/>
      <w:marRight w:val="0"/>
      <w:marTop w:val="0"/>
      <w:marBottom w:val="0"/>
      <w:divBdr>
        <w:top w:val="none" w:sz="0" w:space="0" w:color="auto"/>
        <w:left w:val="none" w:sz="0" w:space="0" w:color="auto"/>
        <w:bottom w:val="none" w:sz="0" w:space="0" w:color="auto"/>
        <w:right w:val="none" w:sz="0" w:space="0" w:color="auto"/>
      </w:divBdr>
    </w:div>
    <w:div w:id="1714453888">
      <w:bodyDiv w:val="1"/>
      <w:marLeft w:val="0"/>
      <w:marRight w:val="0"/>
      <w:marTop w:val="0"/>
      <w:marBottom w:val="0"/>
      <w:divBdr>
        <w:top w:val="none" w:sz="0" w:space="0" w:color="auto"/>
        <w:left w:val="none" w:sz="0" w:space="0" w:color="auto"/>
        <w:bottom w:val="none" w:sz="0" w:space="0" w:color="auto"/>
        <w:right w:val="none" w:sz="0" w:space="0" w:color="auto"/>
      </w:divBdr>
    </w:div>
    <w:div w:id="1714649903">
      <w:bodyDiv w:val="1"/>
      <w:marLeft w:val="0"/>
      <w:marRight w:val="0"/>
      <w:marTop w:val="0"/>
      <w:marBottom w:val="0"/>
      <w:divBdr>
        <w:top w:val="none" w:sz="0" w:space="0" w:color="auto"/>
        <w:left w:val="none" w:sz="0" w:space="0" w:color="auto"/>
        <w:bottom w:val="none" w:sz="0" w:space="0" w:color="auto"/>
        <w:right w:val="none" w:sz="0" w:space="0" w:color="auto"/>
      </w:divBdr>
    </w:div>
    <w:div w:id="1715035295">
      <w:bodyDiv w:val="1"/>
      <w:marLeft w:val="0"/>
      <w:marRight w:val="0"/>
      <w:marTop w:val="0"/>
      <w:marBottom w:val="0"/>
      <w:divBdr>
        <w:top w:val="none" w:sz="0" w:space="0" w:color="auto"/>
        <w:left w:val="none" w:sz="0" w:space="0" w:color="auto"/>
        <w:bottom w:val="none" w:sz="0" w:space="0" w:color="auto"/>
        <w:right w:val="none" w:sz="0" w:space="0" w:color="auto"/>
      </w:divBdr>
    </w:div>
    <w:div w:id="1715304111">
      <w:bodyDiv w:val="1"/>
      <w:marLeft w:val="0"/>
      <w:marRight w:val="0"/>
      <w:marTop w:val="0"/>
      <w:marBottom w:val="0"/>
      <w:divBdr>
        <w:top w:val="none" w:sz="0" w:space="0" w:color="auto"/>
        <w:left w:val="none" w:sz="0" w:space="0" w:color="auto"/>
        <w:bottom w:val="none" w:sz="0" w:space="0" w:color="auto"/>
        <w:right w:val="none" w:sz="0" w:space="0" w:color="auto"/>
      </w:divBdr>
    </w:div>
    <w:div w:id="1715350956">
      <w:bodyDiv w:val="1"/>
      <w:marLeft w:val="0"/>
      <w:marRight w:val="0"/>
      <w:marTop w:val="0"/>
      <w:marBottom w:val="0"/>
      <w:divBdr>
        <w:top w:val="none" w:sz="0" w:space="0" w:color="auto"/>
        <w:left w:val="none" w:sz="0" w:space="0" w:color="auto"/>
        <w:bottom w:val="none" w:sz="0" w:space="0" w:color="auto"/>
        <w:right w:val="none" w:sz="0" w:space="0" w:color="auto"/>
      </w:divBdr>
    </w:div>
    <w:div w:id="1715425680">
      <w:bodyDiv w:val="1"/>
      <w:marLeft w:val="0"/>
      <w:marRight w:val="0"/>
      <w:marTop w:val="0"/>
      <w:marBottom w:val="0"/>
      <w:divBdr>
        <w:top w:val="none" w:sz="0" w:space="0" w:color="auto"/>
        <w:left w:val="none" w:sz="0" w:space="0" w:color="auto"/>
        <w:bottom w:val="none" w:sz="0" w:space="0" w:color="auto"/>
        <w:right w:val="none" w:sz="0" w:space="0" w:color="auto"/>
      </w:divBdr>
    </w:div>
    <w:div w:id="1715739450">
      <w:bodyDiv w:val="1"/>
      <w:marLeft w:val="0"/>
      <w:marRight w:val="0"/>
      <w:marTop w:val="0"/>
      <w:marBottom w:val="0"/>
      <w:divBdr>
        <w:top w:val="none" w:sz="0" w:space="0" w:color="auto"/>
        <w:left w:val="none" w:sz="0" w:space="0" w:color="auto"/>
        <w:bottom w:val="none" w:sz="0" w:space="0" w:color="auto"/>
        <w:right w:val="none" w:sz="0" w:space="0" w:color="auto"/>
      </w:divBdr>
    </w:div>
    <w:div w:id="1716150149">
      <w:bodyDiv w:val="1"/>
      <w:marLeft w:val="0"/>
      <w:marRight w:val="0"/>
      <w:marTop w:val="0"/>
      <w:marBottom w:val="0"/>
      <w:divBdr>
        <w:top w:val="none" w:sz="0" w:space="0" w:color="auto"/>
        <w:left w:val="none" w:sz="0" w:space="0" w:color="auto"/>
        <w:bottom w:val="none" w:sz="0" w:space="0" w:color="auto"/>
        <w:right w:val="none" w:sz="0" w:space="0" w:color="auto"/>
      </w:divBdr>
    </w:div>
    <w:div w:id="1716661928">
      <w:bodyDiv w:val="1"/>
      <w:marLeft w:val="0"/>
      <w:marRight w:val="0"/>
      <w:marTop w:val="0"/>
      <w:marBottom w:val="0"/>
      <w:divBdr>
        <w:top w:val="none" w:sz="0" w:space="0" w:color="auto"/>
        <w:left w:val="none" w:sz="0" w:space="0" w:color="auto"/>
        <w:bottom w:val="none" w:sz="0" w:space="0" w:color="auto"/>
        <w:right w:val="none" w:sz="0" w:space="0" w:color="auto"/>
      </w:divBdr>
    </w:div>
    <w:div w:id="1716734770">
      <w:bodyDiv w:val="1"/>
      <w:marLeft w:val="0"/>
      <w:marRight w:val="0"/>
      <w:marTop w:val="0"/>
      <w:marBottom w:val="0"/>
      <w:divBdr>
        <w:top w:val="none" w:sz="0" w:space="0" w:color="auto"/>
        <w:left w:val="none" w:sz="0" w:space="0" w:color="auto"/>
        <w:bottom w:val="none" w:sz="0" w:space="0" w:color="auto"/>
        <w:right w:val="none" w:sz="0" w:space="0" w:color="auto"/>
      </w:divBdr>
    </w:div>
    <w:div w:id="1716735237">
      <w:bodyDiv w:val="1"/>
      <w:marLeft w:val="0"/>
      <w:marRight w:val="0"/>
      <w:marTop w:val="0"/>
      <w:marBottom w:val="0"/>
      <w:divBdr>
        <w:top w:val="none" w:sz="0" w:space="0" w:color="auto"/>
        <w:left w:val="none" w:sz="0" w:space="0" w:color="auto"/>
        <w:bottom w:val="none" w:sz="0" w:space="0" w:color="auto"/>
        <w:right w:val="none" w:sz="0" w:space="0" w:color="auto"/>
      </w:divBdr>
    </w:div>
    <w:div w:id="1716998898">
      <w:bodyDiv w:val="1"/>
      <w:marLeft w:val="0"/>
      <w:marRight w:val="0"/>
      <w:marTop w:val="0"/>
      <w:marBottom w:val="0"/>
      <w:divBdr>
        <w:top w:val="none" w:sz="0" w:space="0" w:color="auto"/>
        <w:left w:val="none" w:sz="0" w:space="0" w:color="auto"/>
        <w:bottom w:val="none" w:sz="0" w:space="0" w:color="auto"/>
        <w:right w:val="none" w:sz="0" w:space="0" w:color="auto"/>
      </w:divBdr>
    </w:div>
    <w:div w:id="1717966100">
      <w:bodyDiv w:val="1"/>
      <w:marLeft w:val="0"/>
      <w:marRight w:val="0"/>
      <w:marTop w:val="0"/>
      <w:marBottom w:val="0"/>
      <w:divBdr>
        <w:top w:val="none" w:sz="0" w:space="0" w:color="auto"/>
        <w:left w:val="none" w:sz="0" w:space="0" w:color="auto"/>
        <w:bottom w:val="none" w:sz="0" w:space="0" w:color="auto"/>
        <w:right w:val="none" w:sz="0" w:space="0" w:color="auto"/>
      </w:divBdr>
    </w:div>
    <w:div w:id="1718241556">
      <w:bodyDiv w:val="1"/>
      <w:marLeft w:val="0"/>
      <w:marRight w:val="0"/>
      <w:marTop w:val="0"/>
      <w:marBottom w:val="0"/>
      <w:divBdr>
        <w:top w:val="none" w:sz="0" w:space="0" w:color="auto"/>
        <w:left w:val="none" w:sz="0" w:space="0" w:color="auto"/>
        <w:bottom w:val="none" w:sz="0" w:space="0" w:color="auto"/>
        <w:right w:val="none" w:sz="0" w:space="0" w:color="auto"/>
      </w:divBdr>
    </w:div>
    <w:div w:id="1718700961">
      <w:bodyDiv w:val="1"/>
      <w:marLeft w:val="0"/>
      <w:marRight w:val="0"/>
      <w:marTop w:val="0"/>
      <w:marBottom w:val="0"/>
      <w:divBdr>
        <w:top w:val="none" w:sz="0" w:space="0" w:color="auto"/>
        <w:left w:val="none" w:sz="0" w:space="0" w:color="auto"/>
        <w:bottom w:val="none" w:sz="0" w:space="0" w:color="auto"/>
        <w:right w:val="none" w:sz="0" w:space="0" w:color="auto"/>
      </w:divBdr>
    </w:div>
    <w:div w:id="1718966920">
      <w:bodyDiv w:val="1"/>
      <w:marLeft w:val="0"/>
      <w:marRight w:val="0"/>
      <w:marTop w:val="0"/>
      <w:marBottom w:val="0"/>
      <w:divBdr>
        <w:top w:val="none" w:sz="0" w:space="0" w:color="auto"/>
        <w:left w:val="none" w:sz="0" w:space="0" w:color="auto"/>
        <w:bottom w:val="none" w:sz="0" w:space="0" w:color="auto"/>
        <w:right w:val="none" w:sz="0" w:space="0" w:color="auto"/>
      </w:divBdr>
    </w:div>
    <w:div w:id="1719234104">
      <w:bodyDiv w:val="1"/>
      <w:marLeft w:val="0"/>
      <w:marRight w:val="0"/>
      <w:marTop w:val="0"/>
      <w:marBottom w:val="0"/>
      <w:divBdr>
        <w:top w:val="none" w:sz="0" w:space="0" w:color="auto"/>
        <w:left w:val="none" w:sz="0" w:space="0" w:color="auto"/>
        <w:bottom w:val="none" w:sz="0" w:space="0" w:color="auto"/>
        <w:right w:val="none" w:sz="0" w:space="0" w:color="auto"/>
      </w:divBdr>
    </w:div>
    <w:div w:id="1719813005">
      <w:bodyDiv w:val="1"/>
      <w:marLeft w:val="0"/>
      <w:marRight w:val="0"/>
      <w:marTop w:val="0"/>
      <w:marBottom w:val="0"/>
      <w:divBdr>
        <w:top w:val="none" w:sz="0" w:space="0" w:color="auto"/>
        <w:left w:val="none" w:sz="0" w:space="0" w:color="auto"/>
        <w:bottom w:val="none" w:sz="0" w:space="0" w:color="auto"/>
        <w:right w:val="none" w:sz="0" w:space="0" w:color="auto"/>
      </w:divBdr>
    </w:div>
    <w:div w:id="1719816576">
      <w:bodyDiv w:val="1"/>
      <w:marLeft w:val="0"/>
      <w:marRight w:val="0"/>
      <w:marTop w:val="0"/>
      <w:marBottom w:val="0"/>
      <w:divBdr>
        <w:top w:val="none" w:sz="0" w:space="0" w:color="auto"/>
        <w:left w:val="none" w:sz="0" w:space="0" w:color="auto"/>
        <w:bottom w:val="none" w:sz="0" w:space="0" w:color="auto"/>
        <w:right w:val="none" w:sz="0" w:space="0" w:color="auto"/>
      </w:divBdr>
    </w:div>
    <w:div w:id="1719937420">
      <w:bodyDiv w:val="1"/>
      <w:marLeft w:val="0"/>
      <w:marRight w:val="0"/>
      <w:marTop w:val="0"/>
      <w:marBottom w:val="0"/>
      <w:divBdr>
        <w:top w:val="none" w:sz="0" w:space="0" w:color="auto"/>
        <w:left w:val="none" w:sz="0" w:space="0" w:color="auto"/>
        <w:bottom w:val="none" w:sz="0" w:space="0" w:color="auto"/>
        <w:right w:val="none" w:sz="0" w:space="0" w:color="auto"/>
      </w:divBdr>
    </w:div>
    <w:div w:id="1720084753">
      <w:bodyDiv w:val="1"/>
      <w:marLeft w:val="0"/>
      <w:marRight w:val="0"/>
      <w:marTop w:val="0"/>
      <w:marBottom w:val="0"/>
      <w:divBdr>
        <w:top w:val="none" w:sz="0" w:space="0" w:color="auto"/>
        <w:left w:val="none" w:sz="0" w:space="0" w:color="auto"/>
        <w:bottom w:val="none" w:sz="0" w:space="0" w:color="auto"/>
        <w:right w:val="none" w:sz="0" w:space="0" w:color="auto"/>
      </w:divBdr>
    </w:div>
    <w:div w:id="1720545694">
      <w:bodyDiv w:val="1"/>
      <w:marLeft w:val="0"/>
      <w:marRight w:val="0"/>
      <w:marTop w:val="0"/>
      <w:marBottom w:val="0"/>
      <w:divBdr>
        <w:top w:val="none" w:sz="0" w:space="0" w:color="auto"/>
        <w:left w:val="none" w:sz="0" w:space="0" w:color="auto"/>
        <w:bottom w:val="none" w:sz="0" w:space="0" w:color="auto"/>
        <w:right w:val="none" w:sz="0" w:space="0" w:color="auto"/>
      </w:divBdr>
    </w:div>
    <w:div w:id="1721395487">
      <w:bodyDiv w:val="1"/>
      <w:marLeft w:val="0"/>
      <w:marRight w:val="0"/>
      <w:marTop w:val="0"/>
      <w:marBottom w:val="0"/>
      <w:divBdr>
        <w:top w:val="none" w:sz="0" w:space="0" w:color="auto"/>
        <w:left w:val="none" w:sz="0" w:space="0" w:color="auto"/>
        <w:bottom w:val="none" w:sz="0" w:space="0" w:color="auto"/>
        <w:right w:val="none" w:sz="0" w:space="0" w:color="auto"/>
      </w:divBdr>
    </w:div>
    <w:div w:id="1721591880">
      <w:bodyDiv w:val="1"/>
      <w:marLeft w:val="0"/>
      <w:marRight w:val="0"/>
      <w:marTop w:val="0"/>
      <w:marBottom w:val="0"/>
      <w:divBdr>
        <w:top w:val="none" w:sz="0" w:space="0" w:color="auto"/>
        <w:left w:val="none" w:sz="0" w:space="0" w:color="auto"/>
        <w:bottom w:val="none" w:sz="0" w:space="0" w:color="auto"/>
        <w:right w:val="none" w:sz="0" w:space="0" w:color="auto"/>
      </w:divBdr>
    </w:div>
    <w:div w:id="1722166828">
      <w:bodyDiv w:val="1"/>
      <w:marLeft w:val="0"/>
      <w:marRight w:val="0"/>
      <w:marTop w:val="0"/>
      <w:marBottom w:val="0"/>
      <w:divBdr>
        <w:top w:val="none" w:sz="0" w:space="0" w:color="auto"/>
        <w:left w:val="none" w:sz="0" w:space="0" w:color="auto"/>
        <w:bottom w:val="none" w:sz="0" w:space="0" w:color="auto"/>
        <w:right w:val="none" w:sz="0" w:space="0" w:color="auto"/>
      </w:divBdr>
    </w:div>
    <w:div w:id="1722438340">
      <w:bodyDiv w:val="1"/>
      <w:marLeft w:val="0"/>
      <w:marRight w:val="0"/>
      <w:marTop w:val="0"/>
      <w:marBottom w:val="0"/>
      <w:divBdr>
        <w:top w:val="none" w:sz="0" w:space="0" w:color="auto"/>
        <w:left w:val="none" w:sz="0" w:space="0" w:color="auto"/>
        <w:bottom w:val="none" w:sz="0" w:space="0" w:color="auto"/>
        <w:right w:val="none" w:sz="0" w:space="0" w:color="auto"/>
      </w:divBdr>
    </w:div>
    <w:div w:id="1722710240">
      <w:bodyDiv w:val="1"/>
      <w:marLeft w:val="0"/>
      <w:marRight w:val="0"/>
      <w:marTop w:val="0"/>
      <w:marBottom w:val="0"/>
      <w:divBdr>
        <w:top w:val="none" w:sz="0" w:space="0" w:color="auto"/>
        <w:left w:val="none" w:sz="0" w:space="0" w:color="auto"/>
        <w:bottom w:val="none" w:sz="0" w:space="0" w:color="auto"/>
        <w:right w:val="none" w:sz="0" w:space="0" w:color="auto"/>
      </w:divBdr>
    </w:div>
    <w:div w:id="1722825528">
      <w:bodyDiv w:val="1"/>
      <w:marLeft w:val="0"/>
      <w:marRight w:val="0"/>
      <w:marTop w:val="0"/>
      <w:marBottom w:val="0"/>
      <w:divBdr>
        <w:top w:val="none" w:sz="0" w:space="0" w:color="auto"/>
        <w:left w:val="none" w:sz="0" w:space="0" w:color="auto"/>
        <w:bottom w:val="none" w:sz="0" w:space="0" w:color="auto"/>
        <w:right w:val="none" w:sz="0" w:space="0" w:color="auto"/>
      </w:divBdr>
    </w:div>
    <w:div w:id="1723213383">
      <w:bodyDiv w:val="1"/>
      <w:marLeft w:val="0"/>
      <w:marRight w:val="0"/>
      <w:marTop w:val="0"/>
      <w:marBottom w:val="0"/>
      <w:divBdr>
        <w:top w:val="none" w:sz="0" w:space="0" w:color="auto"/>
        <w:left w:val="none" w:sz="0" w:space="0" w:color="auto"/>
        <w:bottom w:val="none" w:sz="0" w:space="0" w:color="auto"/>
        <w:right w:val="none" w:sz="0" w:space="0" w:color="auto"/>
      </w:divBdr>
    </w:div>
    <w:div w:id="1723363886">
      <w:bodyDiv w:val="1"/>
      <w:marLeft w:val="0"/>
      <w:marRight w:val="0"/>
      <w:marTop w:val="0"/>
      <w:marBottom w:val="0"/>
      <w:divBdr>
        <w:top w:val="none" w:sz="0" w:space="0" w:color="auto"/>
        <w:left w:val="none" w:sz="0" w:space="0" w:color="auto"/>
        <w:bottom w:val="none" w:sz="0" w:space="0" w:color="auto"/>
        <w:right w:val="none" w:sz="0" w:space="0" w:color="auto"/>
      </w:divBdr>
    </w:div>
    <w:div w:id="1723744850">
      <w:bodyDiv w:val="1"/>
      <w:marLeft w:val="0"/>
      <w:marRight w:val="0"/>
      <w:marTop w:val="0"/>
      <w:marBottom w:val="0"/>
      <w:divBdr>
        <w:top w:val="none" w:sz="0" w:space="0" w:color="auto"/>
        <w:left w:val="none" w:sz="0" w:space="0" w:color="auto"/>
        <w:bottom w:val="none" w:sz="0" w:space="0" w:color="auto"/>
        <w:right w:val="none" w:sz="0" w:space="0" w:color="auto"/>
      </w:divBdr>
    </w:div>
    <w:div w:id="1723870142">
      <w:bodyDiv w:val="1"/>
      <w:marLeft w:val="0"/>
      <w:marRight w:val="0"/>
      <w:marTop w:val="0"/>
      <w:marBottom w:val="0"/>
      <w:divBdr>
        <w:top w:val="none" w:sz="0" w:space="0" w:color="auto"/>
        <w:left w:val="none" w:sz="0" w:space="0" w:color="auto"/>
        <w:bottom w:val="none" w:sz="0" w:space="0" w:color="auto"/>
        <w:right w:val="none" w:sz="0" w:space="0" w:color="auto"/>
      </w:divBdr>
    </w:div>
    <w:div w:id="1723870441">
      <w:bodyDiv w:val="1"/>
      <w:marLeft w:val="0"/>
      <w:marRight w:val="0"/>
      <w:marTop w:val="0"/>
      <w:marBottom w:val="0"/>
      <w:divBdr>
        <w:top w:val="none" w:sz="0" w:space="0" w:color="auto"/>
        <w:left w:val="none" w:sz="0" w:space="0" w:color="auto"/>
        <w:bottom w:val="none" w:sz="0" w:space="0" w:color="auto"/>
        <w:right w:val="none" w:sz="0" w:space="0" w:color="auto"/>
      </w:divBdr>
    </w:div>
    <w:div w:id="1723938754">
      <w:bodyDiv w:val="1"/>
      <w:marLeft w:val="0"/>
      <w:marRight w:val="0"/>
      <w:marTop w:val="0"/>
      <w:marBottom w:val="0"/>
      <w:divBdr>
        <w:top w:val="none" w:sz="0" w:space="0" w:color="auto"/>
        <w:left w:val="none" w:sz="0" w:space="0" w:color="auto"/>
        <w:bottom w:val="none" w:sz="0" w:space="0" w:color="auto"/>
        <w:right w:val="none" w:sz="0" w:space="0" w:color="auto"/>
      </w:divBdr>
    </w:div>
    <w:div w:id="1724135406">
      <w:bodyDiv w:val="1"/>
      <w:marLeft w:val="0"/>
      <w:marRight w:val="0"/>
      <w:marTop w:val="0"/>
      <w:marBottom w:val="0"/>
      <w:divBdr>
        <w:top w:val="none" w:sz="0" w:space="0" w:color="auto"/>
        <w:left w:val="none" w:sz="0" w:space="0" w:color="auto"/>
        <w:bottom w:val="none" w:sz="0" w:space="0" w:color="auto"/>
        <w:right w:val="none" w:sz="0" w:space="0" w:color="auto"/>
      </w:divBdr>
    </w:div>
    <w:div w:id="1724712828">
      <w:bodyDiv w:val="1"/>
      <w:marLeft w:val="0"/>
      <w:marRight w:val="0"/>
      <w:marTop w:val="0"/>
      <w:marBottom w:val="0"/>
      <w:divBdr>
        <w:top w:val="none" w:sz="0" w:space="0" w:color="auto"/>
        <w:left w:val="none" w:sz="0" w:space="0" w:color="auto"/>
        <w:bottom w:val="none" w:sz="0" w:space="0" w:color="auto"/>
        <w:right w:val="none" w:sz="0" w:space="0" w:color="auto"/>
      </w:divBdr>
    </w:div>
    <w:div w:id="1724913491">
      <w:bodyDiv w:val="1"/>
      <w:marLeft w:val="0"/>
      <w:marRight w:val="0"/>
      <w:marTop w:val="0"/>
      <w:marBottom w:val="0"/>
      <w:divBdr>
        <w:top w:val="none" w:sz="0" w:space="0" w:color="auto"/>
        <w:left w:val="none" w:sz="0" w:space="0" w:color="auto"/>
        <w:bottom w:val="none" w:sz="0" w:space="0" w:color="auto"/>
        <w:right w:val="none" w:sz="0" w:space="0" w:color="auto"/>
      </w:divBdr>
    </w:div>
    <w:div w:id="1725564031">
      <w:bodyDiv w:val="1"/>
      <w:marLeft w:val="0"/>
      <w:marRight w:val="0"/>
      <w:marTop w:val="0"/>
      <w:marBottom w:val="0"/>
      <w:divBdr>
        <w:top w:val="none" w:sz="0" w:space="0" w:color="auto"/>
        <w:left w:val="none" w:sz="0" w:space="0" w:color="auto"/>
        <w:bottom w:val="none" w:sz="0" w:space="0" w:color="auto"/>
        <w:right w:val="none" w:sz="0" w:space="0" w:color="auto"/>
      </w:divBdr>
    </w:div>
    <w:div w:id="1726562332">
      <w:bodyDiv w:val="1"/>
      <w:marLeft w:val="0"/>
      <w:marRight w:val="0"/>
      <w:marTop w:val="0"/>
      <w:marBottom w:val="0"/>
      <w:divBdr>
        <w:top w:val="none" w:sz="0" w:space="0" w:color="auto"/>
        <w:left w:val="none" w:sz="0" w:space="0" w:color="auto"/>
        <w:bottom w:val="none" w:sz="0" w:space="0" w:color="auto"/>
        <w:right w:val="none" w:sz="0" w:space="0" w:color="auto"/>
      </w:divBdr>
    </w:div>
    <w:div w:id="1726949685">
      <w:bodyDiv w:val="1"/>
      <w:marLeft w:val="0"/>
      <w:marRight w:val="0"/>
      <w:marTop w:val="0"/>
      <w:marBottom w:val="0"/>
      <w:divBdr>
        <w:top w:val="none" w:sz="0" w:space="0" w:color="auto"/>
        <w:left w:val="none" w:sz="0" w:space="0" w:color="auto"/>
        <w:bottom w:val="none" w:sz="0" w:space="0" w:color="auto"/>
        <w:right w:val="none" w:sz="0" w:space="0" w:color="auto"/>
      </w:divBdr>
    </w:div>
    <w:div w:id="1727487994">
      <w:bodyDiv w:val="1"/>
      <w:marLeft w:val="0"/>
      <w:marRight w:val="0"/>
      <w:marTop w:val="0"/>
      <w:marBottom w:val="0"/>
      <w:divBdr>
        <w:top w:val="none" w:sz="0" w:space="0" w:color="auto"/>
        <w:left w:val="none" w:sz="0" w:space="0" w:color="auto"/>
        <w:bottom w:val="none" w:sz="0" w:space="0" w:color="auto"/>
        <w:right w:val="none" w:sz="0" w:space="0" w:color="auto"/>
      </w:divBdr>
    </w:div>
    <w:div w:id="1727560692">
      <w:bodyDiv w:val="1"/>
      <w:marLeft w:val="0"/>
      <w:marRight w:val="0"/>
      <w:marTop w:val="0"/>
      <w:marBottom w:val="0"/>
      <w:divBdr>
        <w:top w:val="none" w:sz="0" w:space="0" w:color="auto"/>
        <w:left w:val="none" w:sz="0" w:space="0" w:color="auto"/>
        <w:bottom w:val="none" w:sz="0" w:space="0" w:color="auto"/>
        <w:right w:val="none" w:sz="0" w:space="0" w:color="auto"/>
      </w:divBdr>
    </w:div>
    <w:div w:id="1727685722">
      <w:bodyDiv w:val="1"/>
      <w:marLeft w:val="0"/>
      <w:marRight w:val="0"/>
      <w:marTop w:val="0"/>
      <w:marBottom w:val="0"/>
      <w:divBdr>
        <w:top w:val="none" w:sz="0" w:space="0" w:color="auto"/>
        <w:left w:val="none" w:sz="0" w:space="0" w:color="auto"/>
        <w:bottom w:val="none" w:sz="0" w:space="0" w:color="auto"/>
        <w:right w:val="none" w:sz="0" w:space="0" w:color="auto"/>
      </w:divBdr>
    </w:div>
    <w:div w:id="1727794923">
      <w:bodyDiv w:val="1"/>
      <w:marLeft w:val="0"/>
      <w:marRight w:val="0"/>
      <w:marTop w:val="0"/>
      <w:marBottom w:val="0"/>
      <w:divBdr>
        <w:top w:val="none" w:sz="0" w:space="0" w:color="auto"/>
        <w:left w:val="none" w:sz="0" w:space="0" w:color="auto"/>
        <w:bottom w:val="none" w:sz="0" w:space="0" w:color="auto"/>
        <w:right w:val="none" w:sz="0" w:space="0" w:color="auto"/>
      </w:divBdr>
    </w:div>
    <w:div w:id="1728794213">
      <w:bodyDiv w:val="1"/>
      <w:marLeft w:val="0"/>
      <w:marRight w:val="0"/>
      <w:marTop w:val="0"/>
      <w:marBottom w:val="0"/>
      <w:divBdr>
        <w:top w:val="none" w:sz="0" w:space="0" w:color="auto"/>
        <w:left w:val="none" w:sz="0" w:space="0" w:color="auto"/>
        <w:bottom w:val="none" w:sz="0" w:space="0" w:color="auto"/>
        <w:right w:val="none" w:sz="0" w:space="0" w:color="auto"/>
      </w:divBdr>
    </w:div>
    <w:div w:id="1729570913">
      <w:bodyDiv w:val="1"/>
      <w:marLeft w:val="0"/>
      <w:marRight w:val="0"/>
      <w:marTop w:val="0"/>
      <w:marBottom w:val="0"/>
      <w:divBdr>
        <w:top w:val="none" w:sz="0" w:space="0" w:color="auto"/>
        <w:left w:val="none" w:sz="0" w:space="0" w:color="auto"/>
        <w:bottom w:val="none" w:sz="0" w:space="0" w:color="auto"/>
        <w:right w:val="none" w:sz="0" w:space="0" w:color="auto"/>
      </w:divBdr>
    </w:div>
    <w:div w:id="1730179502">
      <w:bodyDiv w:val="1"/>
      <w:marLeft w:val="0"/>
      <w:marRight w:val="0"/>
      <w:marTop w:val="0"/>
      <w:marBottom w:val="0"/>
      <w:divBdr>
        <w:top w:val="none" w:sz="0" w:space="0" w:color="auto"/>
        <w:left w:val="none" w:sz="0" w:space="0" w:color="auto"/>
        <w:bottom w:val="none" w:sz="0" w:space="0" w:color="auto"/>
        <w:right w:val="none" w:sz="0" w:space="0" w:color="auto"/>
      </w:divBdr>
    </w:div>
    <w:div w:id="1730685037">
      <w:bodyDiv w:val="1"/>
      <w:marLeft w:val="0"/>
      <w:marRight w:val="0"/>
      <w:marTop w:val="0"/>
      <w:marBottom w:val="0"/>
      <w:divBdr>
        <w:top w:val="none" w:sz="0" w:space="0" w:color="auto"/>
        <w:left w:val="none" w:sz="0" w:space="0" w:color="auto"/>
        <w:bottom w:val="none" w:sz="0" w:space="0" w:color="auto"/>
        <w:right w:val="none" w:sz="0" w:space="0" w:color="auto"/>
      </w:divBdr>
    </w:div>
    <w:div w:id="1730879631">
      <w:bodyDiv w:val="1"/>
      <w:marLeft w:val="0"/>
      <w:marRight w:val="0"/>
      <w:marTop w:val="0"/>
      <w:marBottom w:val="0"/>
      <w:divBdr>
        <w:top w:val="none" w:sz="0" w:space="0" w:color="auto"/>
        <w:left w:val="none" w:sz="0" w:space="0" w:color="auto"/>
        <w:bottom w:val="none" w:sz="0" w:space="0" w:color="auto"/>
        <w:right w:val="none" w:sz="0" w:space="0" w:color="auto"/>
      </w:divBdr>
    </w:div>
    <w:div w:id="1730958771">
      <w:bodyDiv w:val="1"/>
      <w:marLeft w:val="0"/>
      <w:marRight w:val="0"/>
      <w:marTop w:val="0"/>
      <w:marBottom w:val="0"/>
      <w:divBdr>
        <w:top w:val="none" w:sz="0" w:space="0" w:color="auto"/>
        <w:left w:val="none" w:sz="0" w:space="0" w:color="auto"/>
        <w:bottom w:val="none" w:sz="0" w:space="0" w:color="auto"/>
        <w:right w:val="none" w:sz="0" w:space="0" w:color="auto"/>
      </w:divBdr>
    </w:div>
    <w:div w:id="1730961627">
      <w:bodyDiv w:val="1"/>
      <w:marLeft w:val="0"/>
      <w:marRight w:val="0"/>
      <w:marTop w:val="0"/>
      <w:marBottom w:val="0"/>
      <w:divBdr>
        <w:top w:val="none" w:sz="0" w:space="0" w:color="auto"/>
        <w:left w:val="none" w:sz="0" w:space="0" w:color="auto"/>
        <w:bottom w:val="none" w:sz="0" w:space="0" w:color="auto"/>
        <w:right w:val="none" w:sz="0" w:space="0" w:color="auto"/>
      </w:divBdr>
    </w:div>
    <w:div w:id="1731153928">
      <w:bodyDiv w:val="1"/>
      <w:marLeft w:val="0"/>
      <w:marRight w:val="0"/>
      <w:marTop w:val="0"/>
      <w:marBottom w:val="0"/>
      <w:divBdr>
        <w:top w:val="none" w:sz="0" w:space="0" w:color="auto"/>
        <w:left w:val="none" w:sz="0" w:space="0" w:color="auto"/>
        <w:bottom w:val="none" w:sz="0" w:space="0" w:color="auto"/>
        <w:right w:val="none" w:sz="0" w:space="0" w:color="auto"/>
      </w:divBdr>
    </w:div>
    <w:div w:id="1731882012">
      <w:bodyDiv w:val="1"/>
      <w:marLeft w:val="0"/>
      <w:marRight w:val="0"/>
      <w:marTop w:val="0"/>
      <w:marBottom w:val="0"/>
      <w:divBdr>
        <w:top w:val="none" w:sz="0" w:space="0" w:color="auto"/>
        <w:left w:val="none" w:sz="0" w:space="0" w:color="auto"/>
        <w:bottom w:val="none" w:sz="0" w:space="0" w:color="auto"/>
        <w:right w:val="none" w:sz="0" w:space="0" w:color="auto"/>
      </w:divBdr>
    </w:div>
    <w:div w:id="1732268682">
      <w:bodyDiv w:val="1"/>
      <w:marLeft w:val="0"/>
      <w:marRight w:val="0"/>
      <w:marTop w:val="0"/>
      <w:marBottom w:val="0"/>
      <w:divBdr>
        <w:top w:val="none" w:sz="0" w:space="0" w:color="auto"/>
        <w:left w:val="none" w:sz="0" w:space="0" w:color="auto"/>
        <w:bottom w:val="none" w:sz="0" w:space="0" w:color="auto"/>
        <w:right w:val="none" w:sz="0" w:space="0" w:color="auto"/>
      </w:divBdr>
    </w:div>
    <w:div w:id="1732383873">
      <w:bodyDiv w:val="1"/>
      <w:marLeft w:val="0"/>
      <w:marRight w:val="0"/>
      <w:marTop w:val="0"/>
      <w:marBottom w:val="0"/>
      <w:divBdr>
        <w:top w:val="none" w:sz="0" w:space="0" w:color="auto"/>
        <w:left w:val="none" w:sz="0" w:space="0" w:color="auto"/>
        <w:bottom w:val="none" w:sz="0" w:space="0" w:color="auto"/>
        <w:right w:val="none" w:sz="0" w:space="0" w:color="auto"/>
      </w:divBdr>
    </w:div>
    <w:div w:id="1732734068">
      <w:bodyDiv w:val="1"/>
      <w:marLeft w:val="0"/>
      <w:marRight w:val="0"/>
      <w:marTop w:val="0"/>
      <w:marBottom w:val="0"/>
      <w:divBdr>
        <w:top w:val="none" w:sz="0" w:space="0" w:color="auto"/>
        <w:left w:val="none" w:sz="0" w:space="0" w:color="auto"/>
        <w:bottom w:val="none" w:sz="0" w:space="0" w:color="auto"/>
        <w:right w:val="none" w:sz="0" w:space="0" w:color="auto"/>
      </w:divBdr>
    </w:div>
    <w:div w:id="1733456349">
      <w:bodyDiv w:val="1"/>
      <w:marLeft w:val="0"/>
      <w:marRight w:val="0"/>
      <w:marTop w:val="0"/>
      <w:marBottom w:val="0"/>
      <w:divBdr>
        <w:top w:val="none" w:sz="0" w:space="0" w:color="auto"/>
        <w:left w:val="none" w:sz="0" w:space="0" w:color="auto"/>
        <w:bottom w:val="none" w:sz="0" w:space="0" w:color="auto"/>
        <w:right w:val="none" w:sz="0" w:space="0" w:color="auto"/>
      </w:divBdr>
    </w:div>
    <w:div w:id="1734233753">
      <w:bodyDiv w:val="1"/>
      <w:marLeft w:val="0"/>
      <w:marRight w:val="0"/>
      <w:marTop w:val="0"/>
      <w:marBottom w:val="0"/>
      <w:divBdr>
        <w:top w:val="none" w:sz="0" w:space="0" w:color="auto"/>
        <w:left w:val="none" w:sz="0" w:space="0" w:color="auto"/>
        <w:bottom w:val="none" w:sz="0" w:space="0" w:color="auto"/>
        <w:right w:val="none" w:sz="0" w:space="0" w:color="auto"/>
      </w:divBdr>
    </w:div>
    <w:div w:id="1734620811">
      <w:bodyDiv w:val="1"/>
      <w:marLeft w:val="0"/>
      <w:marRight w:val="0"/>
      <w:marTop w:val="0"/>
      <w:marBottom w:val="0"/>
      <w:divBdr>
        <w:top w:val="none" w:sz="0" w:space="0" w:color="auto"/>
        <w:left w:val="none" w:sz="0" w:space="0" w:color="auto"/>
        <w:bottom w:val="none" w:sz="0" w:space="0" w:color="auto"/>
        <w:right w:val="none" w:sz="0" w:space="0" w:color="auto"/>
      </w:divBdr>
    </w:div>
    <w:div w:id="1735011794">
      <w:bodyDiv w:val="1"/>
      <w:marLeft w:val="0"/>
      <w:marRight w:val="0"/>
      <w:marTop w:val="0"/>
      <w:marBottom w:val="0"/>
      <w:divBdr>
        <w:top w:val="none" w:sz="0" w:space="0" w:color="auto"/>
        <w:left w:val="none" w:sz="0" w:space="0" w:color="auto"/>
        <w:bottom w:val="none" w:sz="0" w:space="0" w:color="auto"/>
        <w:right w:val="none" w:sz="0" w:space="0" w:color="auto"/>
      </w:divBdr>
    </w:div>
    <w:div w:id="1735348693">
      <w:bodyDiv w:val="1"/>
      <w:marLeft w:val="0"/>
      <w:marRight w:val="0"/>
      <w:marTop w:val="0"/>
      <w:marBottom w:val="0"/>
      <w:divBdr>
        <w:top w:val="none" w:sz="0" w:space="0" w:color="auto"/>
        <w:left w:val="none" w:sz="0" w:space="0" w:color="auto"/>
        <w:bottom w:val="none" w:sz="0" w:space="0" w:color="auto"/>
        <w:right w:val="none" w:sz="0" w:space="0" w:color="auto"/>
      </w:divBdr>
    </w:div>
    <w:div w:id="1735544152">
      <w:bodyDiv w:val="1"/>
      <w:marLeft w:val="0"/>
      <w:marRight w:val="0"/>
      <w:marTop w:val="0"/>
      <w:marBottom w:val="0"/>
      <w:divBdr>
        <w:top w:val="none" w:sz="0" w:space="0" w:color="auto"/>
        <w:left w:val="none" w:sz="0" w:space="0" w:color="auto"/>
        <w:bottom w:val="none" w:sz="0" w:space="0" w:color="auto"/>
        <w:right w:val="none" w:sz="0" w:space="0" w:color="auto"/>
      </w:divBdr>
    </w:div>
    <w:div w:id="1735545820">
      <w:bodyDiv w:val="1"/>
      <w:marLeft w:val="0"/>
      <w:marRight w:val="0"/>
      <w:marTop w:val="0"/>
      <w:marBottom w:val="0"/>
      <w:divBdr>
        <w:top w:val="none" w:sz="0" w:space="0" w:color="auto"/>
        <w:left w:val="none" w:sz="0" w:space="0" w:color="auto"/>
        <w:bottom w:val="none" w:sz="0" w:space="0" w:color="auto"/>
        <w:right w:val="none" w:sz="0" w:space="0" w:color="auto"/>
      </w:divBdr>
    </w:div>
    <w:div w:id="1735737059">
      <w:bodyDiv w:val="1"/>
      <w:marLeft w:val="0"/>
      <w:marRight w:val="0"/>
      <w:marTop w:val="0"/>
      <w:marBottom w:val="0"/>
      <w:divBdr>
        <w:top w:val="none" w:sz="0" w:space="0" w:color="auto"/>
        <w:left w:val="none" w:sz="0" w:space="0" w:color="auto"/>
        <w:bottom w:val="none" w:sz="0" w:space="0" w:color="auto"/>
        <w:right w:val="none" w:sz="0" w:space="0" w:color="auto"/>
      </w:divBdr>
    </w:div>
    <w:div w:id="1736198866">
      <w:bodyDiv w:val="1"/>
      <w:marLeft w:val="0"/>
      <w:marRight w:val="0"/>
      <w:marTop w:val="0"/>
      <w:marBottom w:val="0"/>
      <w:divBdr>
        <w:top w:val="none" w:sz="0" w:space="0" w:color="auto"/>
        <w:left w:val="none" w:sz="0" w:space="0" w:color="auto"/>
        <w:bottom w:val="none" w:sz="0" w:space="0" w:color="auto"/>
        <w:right w:val="none" w:sz="0" w:space="0" w:color="auto"/>
      </w:divBdr>
    </w:div>
    <w:div w:id="1736706316">
      <w:bodyDiv w:val="1"/>
      <w:marLeft w:val="0"/>
      <w:marRight w:val="0"/>
      <w:marTop w:val="0"/>
      <w:marBottom w:val="0"/>
      <w:divBdr>
        <w:top w:val="none" w:sz="0" w:space="0" w:color="auto"/>
        <w:left w:val="none" w:sz="0" w:space="0" w:color="auto"/>
        <w:bottom w:val="none" w:sz="0" w:space="0" w:color="auto"/>
        <w:right w:val="none" w:sz="0" w:space="0" w:color="auto"/>
      </w:divBdr>
    </w:div>
    <w:div w:id="1737046756">
      <w:bodyDiv w:val="1"/>
      <w:marLeft w:val="0"/>
      <w:marRight w:val="0"/>
      <w:marTop w:val="0"/>
      <w:marBottom w:val="0"/>
      <w:divBdr>
        <w:top w:val="none" w:sz="0" w:space="0" w:color="auto"/>
        <w:left w:val="none" w:sz="0" w:space="0" w:color="auto"/>
        <w:bottom w:val="none" w:sz="0" w:space="0" w:color="auto"/>
        <w:right w:val="none" w:sz="0" w:space="0" w:color="auto"/>
      </w:divBdr>
    </w:div>
    <w:div w:id="1737431760">
      <w:bodyDiv w:val="1"/>
      <w:marLeft w:val="0"/>
      <w:marRight w:val="0"/>
      <w:marTop w:val="0"/>
      <w:marBottom w:val="0"/>
      <w:divBdr>
        <w:top w:val="none" w:sz="0" w:space="0" w:color="auto"/>
        <w:left w:val="none" w:sz="0" w:space="0" w:color="auto"/>
        <w:bottom w:val="none" w:sz="0" w:space="0" w:color="auto"/>
        <w:right w:val="none" w:sz="0" w:space="0" w:color="auto"/>
      </w:divBdr>
    </w:div>
    <w:div w:id="1738239547">
      <w:bodyDiv w:val="1"/>
      <w:marLeft w:val="0"/>
      <w:marRight w:val="0"/>
      <w:marTop w:val="0"/>
      <w:marBottom w:val="0"/>
      <w:divBdr>
        <w:top w:val="none" w:sz="0" w:space="0" w:color="auto"/>
        <w:left w:val="none" w:sz="0" w:space="0" w:color="auto"/>
        <w:bottom w:val="none" w:sz="0" w:space="0" w:color="auto"/>
        <w:right w:val="none" w:sz="0" w:space="0" w:color="auto"/>
      </w:divBdr>
    </w:div>
    <w:div w:id="1738281918">
      <w:bodyDiv w:val="1"/>
      <w:marLeft w:val="0"/>
      <w:marRight w:val="0"/>
      <w:marTop w:val="0"/>
      <w:marBottom w:val="0"/>
      <w:divBdr>
        <w:top w:val="none" w:sz="0" w:space="0" w:color="auto"/>
        <w:left w:val="none" w:sz="0" w:space="0" w:color="auto"/>
        <w:bottom w:val="none" w:sz="0" w:space="0" w:color="auto"/>
        <w:right w:val="none" w:sz="0" w:space="0" w:color="auto"/>
      </w:divBdr>
    </w:div>
    <w:div w:id="1738438654">
      <w:bodyDiv w:val="1"/>
      <w:marLeft w:val="0"/>
      <w:marRight w:val="0"/>
      <w:marTop w:val="0"/>
      <w:marBottom w:val="0"/>
      <w:divBdr>
        <w:top w:val="none" w:sz="0" w:space="0" w:color="auto"/>
        <w:left w:val="none" w:sz="0" w:space="0" w:color="auto"/>
        <w:bottom w:val="none" w:sz="0" w:space="0" w:color="auto"/>
        <w:right w:val="none" w:sz="0" w:space="0" w:color="auto"/>
      </w:divBdr>
    </w:div>
    <w:div w:id="1739479083">
      <w:bodyDiv w:val="1"/>
      <w:marLeft w:val="0"/>
      <w:marRight w:val="0"/>
      <w:marTop w:val="0"/>
      <w:marBottom w:val="0"/>
      <w:divBdr>
        <w:top w:val="none" w:sz="0" w:space="0" w:color="auto"/>
        <w:left w:val="none" w:sz="0" w:space="0" w:color="auto"/>
        <w:bottom w:val="none" w:sz="0" w:space="0" w:color="auto"/>
        <w:right w:val="none" w:sz="0" w:space="0" w:color="auto"/>
      </w:divBdr>
    </w:div>
    <w:div w:id="1741437985">
      <w:bodyDiv w:val="1"/>
      <w:marLeft w:val="0"/>
      <w:marRight w:val="0"/>
      <w:marTop w:val="0"/>
      <w:marBottom w:val="0"/>
      <w:divBdr>
        <w:top w:val="none" w:sz="0" w:space="0" w:color="auto"/>
        <w:left w:val="none" w:sz="0" w:space="0" w:color="auto"/>
        <w:bottom w:val="none" w:sz="0" w:space="0" w:color="auto"/>
        <w:right w:val="none" w:sz="0" w:space="0" w:color="auto"/>
      </w:divBdr>
    </w:div>
    <w:div w:id="1742437485">
      <w:bodyDiv w:val="1"/>
      <w:marLeft w:val="0"/>
      <w:marRight w:val="0"/>
      <w:marTop w:val="0"/>
      <w:marBottom w:val="0"/>
      <w:divBdr>
        <w:top w:val="none" w:sz="0" w:space="0" w:color="auto"/>
        <w:left w:val="none" w:sz="0" w:space="0" w:color="auto"/>
        <w:bottom w:val="none" w:sz="0" w:space="0" w:color="auto"/>
        <w:right w:val="none" w:sz="0" w:space="0" w:color="auto"/>
      </w:divBdr>
    </w:div>
    <w:div w:id="1743602444">
      <w:bodyDiv w:val="1"/>
      <w:marLeft w:val="0"/>
      <w:marRight w:val="0"/>
      <w:marTop w:val="0"/>
      <w:marBottom w:val="0"/>
      <w:divBdr>
        <w:top w:val="none" w:sz="0" w:space="0" w:color="auto"/>
        <w:left w:val="none" w:sz="0" w:space="0" w:color="auto"/>
        <w:bottom w:val="none" w:sz="0" w:space="0" w:color="auto"/>
        <w:right w:val="none" w:sz="0" w:space="0" w:color="auto"/>
      </w:divBdr>
    </w:div>
    <w:div w:id="1743865102">
      <w:bodyDiv w:val="1"/>
      <w:marLeft w:val="0"/>
      <w:marRight w:val="0"/>
      <w:marTop w:val="0"/>
      <w:marBottom w:val="0"/>
      <w:divBdr>
        <w:top w:val="none" w:sz="0" w:space="0" w:color="auto"/>
        <w:left w:val="none" w:sz="0" w:space="0" w:color="auto"/>
        <w:bottom w:val="none" w:sz="0" w:space="0" w:color="auto"/>
        <w:right w:val="none" w:sz="0" w:space="0" w:color="auto"/>
      </w:divBdr>
    </w:div>
    <w:div w:id="1743984676">
      <w:bodyDiv w:val="1"/>
      <w:marLeft w:val="0"/>
      <w:marRight w:val="0"/>
      <w:marTop w:val="0"/>
      <w:marBottom w:val="0"/>
      <w:divBdr>
        <w:top w:val="none" w:sz="0" w:space="0" w:color="auto"/>
        <w:left w:val="none" w:sz="0" w:space="0" w:color="auto"/>
        <w:bottom w:val="none" w:sz="0" w:space="0" w:color="auto"/>
        <w:right w:val="none" w:sz="0" w:space="0" w:color="auto"/>
      </w:divBdr>
    </w:div>
    <w:div w:id="1744060146">
      <w:bodyDiv w:val="1"/>
      <w:marLeft w:val="0"/>
      <w:marRight w:val="0"/>
      <w:marTop w:val="0"/>
      <w:marBottom w:val="0"/>
      <w:divBdr>
        <w:top w:val="none" w:sz="0" w:space="0" w:color="auto"/>
        <w:left w:val="none" w:sz="0" w:space="0" w:color="auto"/>
        <w:bottom w:val="none" w:sz="0" w:space="0" w:color="auto"/>
        <w:right w:val="none" w:sz="0" w:space="0" w:color="auto"/>
      </w:divBdr>
    </w:div>
    <w:div w:id="1744333012">
      <w:bodyDiv w:val="1"/>
      <w:marLeft w:val="0"/>
      <w:marRight w:val="0"/>
      <w:marTop w:val="0"/>
      <w:marBottom w:val="0"/>
      <w:divBdr>
        <w:top w:val="none" w:sz="0" w:space="0" w:color="auto"/>
        <w:left w:val="none" w:sz="0" w:space="0" w:color="auto"/>
        <w:bottom w:val="none" w:sz="0" w:space="0" w:color="auto"/>
        <w:right w:val="none" w:sz="0" w:space="0" w:color="auto"/>
      </w:divBdr>
    </w:div>
    <w:div w:id="1744797467">
      <w:bodyDiv w:val="1"/>
      <w:marLeft w:val="0"/>
      <w:marRight w:val="0"/>
      <w:marTop w:val="0"/>
      <w:marBottom w:val="0"/>
      <w:divBdr>
        <w:top w:val="none" w:sz="0" w:space="0" w:color="auto"/>
        <w:left w:val="none" w:sz="0" w:space="0" w:color="auto"/>
        <w:bottom w:val="none" w:sz="0" w:space="0" w:color="auto"/>
        <w:right w:val="none" w:sz="0" w:space="0" w:color="auto"/>
      </w:divBdr>
    </w:div>
    <w:div w:id="1744833745">
      <w:bodyDiv w:val="1"/>
      <w:marLeft w:val="0"/>
      <w:marRight w:val="0"/>
      <w:marTop w:val="0"/>
      <w:marBottom w:val="0"/>
      <w:divBdr>
        <w:top w:val="none" w:sz="0" w:space="0" w:color="auto"/>
        <w:left w:val="none" w:sz="0" w:space="0" w:color="auto"/>
        <w:bottom w:val="none" w:sz="0" w:space="0" w:color="auto"/>
        <w:right w:val="none" w:sz="0" w:space="0" w:color="auto"/>
      </w:divBdr>
    </w:div>
    <w:div w:id="1745108726">
      <w:bodyDiv w:val="1"/>
      <w:marLeft w:val="0"/>
      <w:marRight w:val="0"/>
      <w:marTop w:val="0"/>
      <w:marBottom w:val="0"/>
      <w:divBdr>
        <w:top w:val="none" w:sz="0" w:space="0" w:color="auto"/>
        <w:left w:val="none" w:sz="0" w:space="0" w:color="auto"/>
        <w:bottom w:val="none" w:sz="0" w:space="0" w:color="auto"/>
        <w:right w:val="none" w:sz="0" w:space="0" w:color="auto"/>
      </w:divBdr>
    </w:div>
    <w:div w:id="1745637114">
      <w:bodyDiv w:val="1"/>
      <w:marLeft w:val="0"/>
      <w:marRight w:val="0"/>
      <w:marTop w:val="0"/>
      <w:marBottom w:val="0"/>
      <w:divBdr>
        <w:top w:val="none" w:sz="0" w:space="0" w:color="auto"/>
        <w:left w:val="none" w:sz="0" w:space="0" w:color="auto"/>
        <w:bottom w:val="none" w:sz="0" w:space="0" w:color="auto"/>
        <w:right w:val="none" w:sz="0" w:space="0" w:color="auto"/>
      </w:divBdr>
    </w:div>
    <w:div w:id="1745638022">
      <w:bodyDiv w:val="1"/>
      <w:marLeft w:val="0"/>
      <w:marRight w:val="0"/>
      <w:marTop w:val="0"/>
      <w:marBottom w:val="0"/>
      <w:divBdr>
        <w:top w:val="none" w:sz="0" w:space="0" w:color="auto"/>
        <w:left w:val="none" w:sz="0" w:space="0" w:color="auto"/>
        <w:bottom w:val="none" w:sz="0" w:space="0" w:color="auto"/>
        <w:right w:val="none" w:sz="0" w:space="0" w:color="auto"/>
      </w:divBdr>
    </w:div>
    <w:div w:id="1746150467">
      <w:bodyDiv w:val="1"/>
      <w:marLeft w:val="0"/>
      <w:marRight w:val="0"/>
      <w:marTop w:val="0"/>
      <w:marBottom w:val="0"/>
      <w:divBdr>
        <w:top w:val="none" w:sz="0" w:space="0" w:color="auto"/>
        <w:left w:val="none" w:sz="0" w:space="0" w:color="auto"/>
        <w:bottom w:val="none" w:sz="0" w:space="0" w:color="auto"/>
        <w:right w:val="none" w:sz="0" w:space="0" w:color="auto"/>
      </w:divBdr>
    </w:div>
    <w:div w:id="1746222543">
      <w:bodyDiv w:val="1"/>
      <w:marLeft w:val="0"/>
      <w:marRight w:val="0"/>
      <w:marTop w:val="0"/>
      <w:marBottom w:val="0"/>
      <w:divBdr>
        <w:top w:val="none" w:sz="0" w:space="0" w:color="auto"/>
        <w:left w:val="none" w:sz="0" w:space="0" w:color="auto"/>
        <w:bottom w:val="none" w:sz="0" w:space="0" w:color="auto"/>
        <w:right w:val="none" w:sz="0" w:space="0" w:color="auto"/>
      </w:divBdr>
    </w:div>
    <w:div w:id="1746535263">
      <w:bodyDiv w:val="1"/>
      <w:marLeft w:val="0"/>
      <w:marRight w:val="0"/>
      <w:marTop w:val="0"/>
      <w:marBottom w:val="0"/>
      <w:divBdr>
        <w:top w:val="none" w:sz="0" w:space="0" w:color="auto"/>
        <w:left w:val="none" w:sz="0" w:space="0" w:color="auto"/>
        <w:bottom w:val="none" w:sz="0" w:space="0" w:color="auto"/>
        <w:right w:val="none" w:sz="0" w:space="0" w:color="auto"/>
      </w:divBdr>
    </w:div>
    <w:div w:id="1747192690">
      <w:bodyDiv w:val="1"/>
      <w:marLeft w:val="0"/>
      <w:marRight w:val="0"/>
      <w:marTop w:val="0"/>
      <w:marBottom w:val="0"/>
      <w:divBdr>
        <w:top w:val="none" w:sz="0" w:space="0" w:color="auto"/>
        <w:left w:val="none" w:sz="0" w:space="0" w:color="auto"/>
        <w:bottom w:val="none" w:sz="0" w:space="0" w:color="auto"/>
        <w:right w:val="none" w:sz="0" w:space="0" w:color="auto"/>
      </w:divBdr>
    </w:div>
    <w:div w:id="1747845667">
      <w:bodyDiv w:val="1"/>
      <w:marLeft w:val="0"/>
      <w:marRight w:val="0"/>
      <w:marTop w:val="0"/>
      <w:marBottom w:val="0"/>
      <w:divBdr>
        <w:top w:val="none" w:sz="0" w:space="0" w:color="auto"/>
        <w:left w:val="none" w:sz="0" w:space="0" w:color="auto"/>
        <w:bottom w:val="none" w:sz="0" w:space="0" w:color="auto"/>
        <w:right w:val="none" w:sz="0" w:space="0" w:color="auto"/>
      </w:divBdr>
    </w:div>
    <w:div w:id="1748529327">
      <w:bodyDiv w:val="1"/>
      <w:marLeft w:val="0"/>
      <w:marRight w:val="0"/>
      <w:marTop w:val="0"/>
      <w:marBottom w:val="0"/>
      <w:divBdr>
        <w:top w:val="none" w:sz="0" w:space="0" w:color="auto"/>
        <w:left w:val="none" w:sz="0" w:space="0" w:color="auto"/>
        <w:bottom w:val="none" w:sz="0" w:space="0" w:color="auto"/>
        <w:right w:val="none" w:sz="0" w:space="0" w:color="auto"/>
      </w:divBdr>
    </w:div>
    <w:div w:id="1749040781">
      <w:bodyDiv w:val="1"/>
      <w:marLeft w:val="0"/>
      <w:marRight w:val="0"/>
      <w:marTop w:val="0"/>
      <w:marBottom w:val="0"/>
      <w:divBdr>
        <w:top w:val="none" w:sz="0" w:space="0" w:color="auto"/>
        <w:left w:val="none" w:sz="0" w:space="0" w:color="auto"/>
        <w:bottom w:val="none" w:sz="0" w:space="0" w:color="auto"/>
        <w:right w:val="none" w:sz="0" w:space="0" w:color="auto"/>
      </w:divBdr>
    </w:div>
    <w:div w:id="1749186332">
      <w:bodyDiv w:val="1"/>
      <w:marLeft w:val="0"/>
      <w:marRight w:val="0"/>
      <w:marTop w:val="0"/>
      <w:marBottom w:val="0"/>
      <w:divBdr>
        <w:top w:val="none" w:sz="0" w:space="0" w:color="auto"/>
        <w:left w:val="none" w:sz="0" w:space="0" w:color="auto"/>
        <w:bottom w:val="none" w:sz="0" w:space="0" w:color="auto"/>
        <w:right w:val="none" w:sz="0" w:space="0" w:color="auto"/>
      </w:divBdr>
    </w:div>
    <w:div w:id="1749379235">
      <w:bodyDiv w:val="1"/>
      <w:marLeft w:val="0"/>
      <w:marRight w:val="0"/>
      <w:marTop w:val="0"/>
      <w:marBottom w:val="0"/>
      <w:divBdr>
        <w:top w:val="none" w:sz="0" w:space="0" w:color="auto"/>
        <w:left w:val="none" w:sz="0" w:space="0" w:color="auto"/>
        <w:bottom w:val="none" w:sz="0" w:space="0" w:color="auto"/>
        <w:right w:val="none" w:sz="0" w:space="0" w:color="auto"/>
      </w:divBdr>
    </w:div>
    <w:div w:id="1749645128">
      <w:bodyDiv w:val="1"/>
      <w:marLeft w:val="0"/>
      <w:marRight w:val="0"/>
      <w:marTop w:val="0"/>
      <w:marBottom w:val="0"/>
      <w:divBdr>
        <w:top w:val="none" w:sz="0" w:space="0" w:color="auto"/>
        <w:left w:val="none" w:sz="0" w:space="0" w:color="auto"/>
        <w:bottom w:val="none" w:sz="0" w:space="0" w:color="auto"/>
        <w:right w:val="none" w:sz="0" w:space="0" w:color="auto"/>
      </w:divBdr>
    </w:div>
    <w:div w:id="1749771644">
      <w:bodyDiv w:val="1"/>
      <w:marLeft w:val="0"/>
      <w:marRight w:val="0"/>
      <w:marTop w:val="0"/>
      <w:marBottom w:val="0"/>
      <w:divBdr>
        <w:top w:val="none" w:sz="0" w:space="0" w:color="auto"/>
        <w:left w:val="none" w:sz="0" w:space="0" w:color="auto"/>
        <w:bottom w:val="none" w:sz="0" w:space="0" w:color="auto"/>
        <w:right w:val="none" w:sz="0" w:space="0" w:color="auto"/>
      </w:divBdr>
    </w:div>
    <w:div w:id="1750424515">
      <w:bodyDiv w:val="1"/>
      <w:marLeft w:val="0"/>
      <w:marRight w:val="0"/>
      <w:marTop w:val="0"/>
      <w:marBottom w:val="0"/>
      <w:divBdr>
        <w:top w:val="none" w:sz="0" w:space="0" w:color="auto"/>
        <w:left w:val="none" w:sz="0" w:space="0" w:color="auto"/>
        <w:bottom w:val="none" w:sz="0" w:space="0" w:color="auto"/>
        <w:right w:val="none" w:sz="0" w:space="0" w:color="auto"/>
      </w:divBdr>
    </w:div>
    <w:div w:id="1750689990">
      <w:bodyDiv w:val="1"/>
      <w:marLeft w:val="0"/>
      <w:marRight w:val="0"/>
      <w:marTop w:val="0"/>
      <w:marBottom w:val="0"/>
      <w:divBdr>
        <w:top w:val="none" w:sz="0" w:space="0" w:color="auto"/>
        <w:left w:val="none" w:sz="0" w:space="0" w:color="auto"/>
        <w:bottom w:val="none" w:sz="0" w:space="0" w:color="auto"/>
        <w:right w:val="none" w:sz="0" w:space="0" w:color="auto"/>
      </w:divBdr>
    </w:div>
    <w:div w:id="1750957853">
      <w:bodyDiv w:val="1"/>
      <w:marLeft w:val="0"/>
      <w:marRight w:val="0"/>
      <w:marTop w:val="0"/>
      <w:marBottom w:val="0"/>
      <w:divBdr>
        <w:top w:val="none" w:sz="0" w:space="0" w:color="auto"/>
        <w:left w:val="none" w:sz="0" w:space="0" w:color="auto"/>
        <w:bottom w:val="none" w:sz="0" w:space="0" w:color="auto"/>
        <w:right w:val="none" w:sz="0" w:space="0" w:color="auto"/>
      </w:divBdr>
    </w:div>
    <w:div w:id="1751270345">
      <w:bodyDiv w:val="1"/>
      <w:marLeft w:val="0"/>
      <w:marRight w:val="0"/>
      <w:marTop w:val="0"/>
      <w:marBottom w:val="0"/>
      <w:divBdr>
        <w:top w:val="none" w:sz="0" w:space="0" w:color="auto"/>
        <w:left w:val="none" w:sz="0" w:space="0" w:color="auto"/>
        <w:bottom w:val="none" w:sz="0" w:space="0" w:color="auto"/>
        <w:right w:val="none" w:sz="0" w:space="0" w:color="auto"/>
      </w:divBdr>
    </w:div>
    <w:div w:id="1751344131">
      <w:bodyDiv w:val="1"/>
      <w:marLeft w:val="0"/>
      <w:marRight w:val="0"/>
      <w:marTop w:val="0"/>
      <w:marBottom w:val="0"/>
      <w:divBdr>
        <w:top w:val="none" w:sz="0" w:space="0" w:color="auto"/>
        <w:left w:val="none" w:sz="0" w:space="0" w:color="auto"/>
        <w:bottom w:val="none" w:sz="0" w:space="0" w:color="auto"/>
        <w:right w:val="none" w:sz="0" w:space="0" w:color="auto"/>
      </w:divBdr>
    </w:div>
    <w:div w:id="1752047951">
      <w:bodyDiv w:val="1"/>
      <w:marLeft w:val="0"/>
      <w:marRight w:val="0"/>
      <w:marTop w:val="0"/>
      <w:marBottom w:val="0"/>
      <w:divBdr>
        <w:top w:val="none" w:sz="0" w:space="0" w:color="auto"/>
        <w:left w:val="none" w:sz="0" w:space="0" w:color="auto"/>
        <w:bottom w:val="none" w:sz="0" w:space="0" w:color="auto"/>
        <w:right w:val="none" w:sz="0" w:space="0" w:color="auto"/>
      </w:divBdr>
    </w:div>
    <w:div w:id="1752189809">
      <w:bodyDiv w:val="1"/>
      <w:marLeft w:val="0"/>
      <w:marRight w:val="0"/>
      <w:marTop w:val="0"/>
      <w:marBottom w:val="0"/>
      <w:divBdr>
        <w:top w:val="none" w:sz="0" w:space="0" w:color="auto"/>
        <w:left w:val="none" w:sz="0" w:space="0" w:color="auto"/>
        <w:bottom w:val="none" w:sz="0" w:space="0" w:color="auto"/>
        <w:right w:val="none" w:sz="0" w:space="0" w:color="auto"/>
      </w:divBdr>
    </w:div>
    <w:div w:id="1752432915">
      <w:bodyDiv w:val="1"/>
      <w:marLeft w:val="0"/>
      <w:marRight w:val="0"/>
      <w:marTop w:val="0"/>
      <w:marBottom w:val="0"/>
      <w:divBdr>
        <w:top w:val="none" w:sz="0" w:space="0" w:color="auto"/>
        <w:left w:val="none" w:sz="0" w:space="0" w:color="auto"/>
        <w:bottom w:val="none" w:sz="0" w:space="0" w:color="auto"/>
        <w:right w:val="none" w:sz="0" w:space="0" w:color="auto"/>
      </w:divBdr>
    </w:div>
    <w:div w:id="1752462877">
      <w:bodyDiv w:val="1"/>
      <w:marLeft w:val="0"/>
      <w:marRight w:val="0"/>
      <w:marTop w:val="0"/>
      <w:marBottom w:val="0"/>
      <w:divBdr>
        <w:top w:val="none" w:sz="0" w:space="0" w:color="auto"/>
        <w:left w:val="none" w:sz="0" w:space="0" w:color="auto"/>
        <w:bottom w:val="none" w:sz="0" w:space="0" w:color="auto"/>
        <w:right w:val="none" w:sz="0" w:space="0" w:color="auto"/>
      </w:divBdr>
    </w:div>
    <w:div w:id="1752771168">
      <w:bodyDiv w:val="1"/>
      <w:marLeft w:val="0"/>
      <w:marRight w:val="0"/>
      <w:marTop w:val="0"/>
      <w:marBottom w:val="0"/>
      <w:divBdr>
        <w:top w:val="none" w:sz="0" w:space="0" w:color="auto"/>
        <w:left w:val="none" w:sz="0" w:space="0" w:color="auto"/>
        <w:bottom w:val="none" w:sz="0" w:space="0" w:color="auto"/>
        <w:right w:val="none" w:sz="0" w:space="0" w:color="auto"/>
      </w:divBdr>
    </w:div>
    <w:div w:id="1753043041">
      <w:bodyDiv w:val="1"/>
      <w:marLeft w:val="0"/>
      <w:marRight w:val="0"/>
      <w:marTop w:val="0"/>
      <w:marBottom w:val="0"/>
      <w:divBdr>
        <w:top w:val="none" w:sz="0" w:space="0" w:color="auto"/>
        <w:left w:val="none" w:sz="0" w:space="0" w:color="auto"/>
        <w:bottom w:val="none" w:sz="0" w:space="0" w:color="auto"/>
        <w:right w:val="none" w:sz="0" w:space="0" w:color="auto"/>
      </w:divBdr>
    </w:div>
    <w:div w:id="1753088359">
      <w:bodyDiv w:val="1"/>
      <w:marLeft w:val="0"/>
      <w:marRight w:val="0"/>
      <w:marTop w:val="0"/>
      <w:marBottom w:val="0"/>
      <w:divBdr>
        <w:top w:val="none" w:sz="0" w:space="0" w:color="auto"/>
        <w:left w:val="none" w:sz="0" w:space="0" w:color="auto"/>
        <w:bottom w:val="none" w:sz="0" w:space="0" w:color="auto"/>
        <w:right w:val="none" w:sz="0" w:space="0" w:color="auto"/>
      </w:divBdr>
    </w:div>
    <w:div w:id="1753120073">
      <w:bodyDiv w:val="1"/>
      <w:marLeft w:val="0"/>
      <w:marRight w:val="0"/>
      <w:marTop w:val="0"/>
      <w:marBottom w:val="0"/>
      <w:divBdr>
        <w:top w:val="none" w:sz="0" w:space="0" w:color="auto"/>
        <w:left w:val="none" w:sz="0" w:space="0" w:color="auto"/>
        <w:bottom w:val="none" w:sz="0" w:space="0" w:color="auto"/>
        <w:right w:val="none" w:sz="0" w:space="0" w:color="auto"/>
      </w:divBdr>
    </w:div>
    <w:div w:id="1753812444">
      <w:bodyDiv w:val="1"/>
      <w:marLeft w:val="0"/>
      <w:marRight w:val="0"/>
      <w:marTop w:val="0"/>
      <w:marBottom w:val="0"/>
      <w:divBdr>
        <w:top w:val="none" w:sz="0" w:space="0" w:color="auto"/>
        <w:left w:val="none" w:sz="0" w:space="0" w:color="auto"/>
        <w:bottom w:val="none" w:sz="0" w:space="0" w:color="auto"/>
        <w:right w:val="none" w:sz="0" w:space="0" w:color="auto"/>
      </w:divBdr>
    </w:div>
    <w:div w:id="1755126802">
      <w:bodyDiv w:val="1"/>
      <w:marLeft w:val="0"/>
      <w:marRight w:val="0"/>
      <w:marTop w:val="0"/>
      <w:marBottom w:val="0"/>
      <w:divBdr>
        <w:top w:val="none" w:sz="0" w:space="0" w:color="auto"/>
        <w:left w:val="none" w:sz="0" w:space="0" w:color="auto"/>
        <w:bottom w:val="none" w:sz="0" w:space="0" w:color="auto"/>
        <w:right w:val="none" w:sz="0" w:space="0" w:color="auto"/>
      </w:divBdr>
    </w:div>
    <w:div w:id="1755473471">
      <w:bodyDiv w:val="1"/>
      <w:marLeft w:val="0"/>
      <w:marRight w:val="0"/>
      <w:marTop w:val="0"/>
      <w:marBottom w:val="0"/>
      <w:divBdr>
        <w:top w:val="none" w:sz="0" w:space="0" w:color="auto"/>
        <w:left w:val="none" w:sz="0" w:space="0" w:color="auto"/>
        <w:bottom w:val="none" w:sz="0" w:space="0" w:color="auto"/>
        <w:right w:val="none" w:sz="0" w:space="0" w:color="auto"/>
      </w:divBdr>
    </w:div>
    <w:div w:id="1755517525">
      <w:bodyDiv w:val="1"/>
      <w:marLeft w:val="0"/>
      <w:marRight w:val="0"/>
      <w:marTop w:val="0"/>
      <w:marBottom w:val="0"/>
      <w:divBdr>
        <w:top w:val="none" w:sz="0" w:space="0" w:color="auto"/>
        <w:left w:val="none" w:sz="0" w:space="0" w:color="auto"/>
        <w:bottom w:val="none" w:sz="0" w:space="0" w:color="auto"/>
        <w:right w:val="none" w:sz="0" w:space="0" w:color="auto"/>
      </w:divBdr>
    </w:div>
    <w:div w:id="1755659911">
      <w:bodyDiv w:val="1"/>
      <w:marLeft w:val="0"/>
      <w:marRight w:val="0"/>
      <w:marTop w:val="0"/>
      <w:marBottom w:val="0"/>
      <w:divBdr>
        <w:top w:val="none" w:sz="0" w:space="0" w:color="auto"/>
        <w:left w:val="none" w:sz="0" w:space="0" w:color="auto"/>
        <w:bottom w:val="none" w:sz="0" w:space="0" w:color="auto"/>
        <w:right w:val="none" w:sz="0" w:space="0" w:color="auto"/>
      </w:divBdr>
    </w:div>
    <w:div w:id="1756239848">
      <w:bodyDiv w:val="1"/>
      <w:marLeft w:val="0"/>
      <w:marRight w:val="0"/>
      <w:marTop w:val="0"/>
      <w:marBottom w:val="0"/>
      <w:divBdr>
        <w:top w:val="none" w:sz="0" w:space="0" w:color="auto"/>
        <w:left w:val="none" w:sz="0" w:space="0" w:color="auto"/>
        <w:bottom w:val="none" w:sz="0" w:space="0" w:color="auto"/>
        <w:right w:val="none" w:sz="0" w:space="0" w:color="auto"/>
      </w:divBdr>
    </w:div>
    <w:div w:id="1756635642">
      <w:bodyDiv w:val="1"/>
      <w:marLeft w:val="0"/>
      <w:marRight w:val="0"/>
      <w:marTop w:val="0"/>
      <w:marBottom w:val="0"/>
      <w:divBdr>
        <w:top w:val="none" w:sz="0" w:space="0" w:color="auto"/>
        <w:left w:val="none" w:sz="0" w:space="0" w:color="auto"/>
        <w:bottom w:val="none" w:sz="0" w:space="0" w:color="auto"/>
        <w:right w:val="none" w:sz="0" w:space="0" w:color="auto"/>
      </w:divBdr>
    </w:div>
    <w:div w:id="1756904078">
      <w:bodyDiv w:val="1"/>
      <w:marLeft w:val="0"/>
      <w:marRight w:val="0"/>
      <w:marTop w:val="0"/>
      <w:marBottom w:val="0"/>
      <w:divBdr>
        <w:top w:val="none" w:sz="0" w:space="0" w:color="auto"/>
        <w:left w:val="none" w:sz="0" w:space="0" w:color="auto"/>
        <w:bottom w:val="none" w:sz="0" w:space="0" w:color="auto"/>
        <w:right w:val="none" w:sz="0" w:space="0" w:color="auto"/>
      </w:divBdr>
    </w:div>
    <w:div w:id="1757052511">
      <w:bodyDiv w:val="1"/>
      <w:marLeft w:val="0"/>
      <w:marRight w:val="0"/>
      <w:marTop w:val="0"/>
      <w:marBottom w:val="0"/>
      <w:divBdr>
        <w:top w:val="none" w:sz="0" w:space="0" w:color="auto"/>
        <w:left w:val="none" w:sz="0" w:space="0" w:color="auto"/>
        <w:bottom w:val="none" w:sz="0" w:space="0" w:color="auto"/>
        <w:right w:val="none" w:sz="0" w:space="0" w:color="auto"/>
      </w:divBdr>
    </w:div>
    <w:div w:id="1757288028">
      <w:bodyDiv w:val="1"/>
      <w:marLeft w:val="0"/>
      <w:marRight w:val="0"/>
      <w:marTop w:val="0"/>
      <w:marBottom w:val="0"/>
      <w:divBdr>
        <w:top w:val="none" w:sz="0" w:space="0" w:color="auto"/>
        <w:left w:val="none" w:sz="0" w:space="0" w:color="auto"/>
        <w:bottom w:val="none" w:sz="0" w:space="0" w:color="auto"/>
        <w:right w:val="none" w:sz="0" w:space="0" w:color="auto"/>
      </w:divBdr>
    </w:div>
    <w:div w:id="1757440120">
      <w:bodyDiv w:val="1"/>
      <w:marLeft w:val="0"/>
      <w:marRight w:val="0"/>
      <w:marTop w:val="0"/>
      <w:marBottom w:val="0"/>
      <w:divBdr>
        <w:top w:val="none" w:sz="0" w:space="0" w:color="auto"/>
        <w:left w:val="none" w:sz="0" w:space="0" w:color="auto"/>
        <w:bottom w:val="none" w:sz="0" w:space="0" w:color="auto"/>
        <w:right w:val="none" w:sz="0" w:space="0" w:color="auto"/>
      </w:divBdr>
    </w:div>
    <w:div w:id="1758012045">
      <w:bodyDiv w:val="1"/>
      <w:marLeft w:val="0"/>
      <w:marRight w:val="0"/>
      <w:marTop w:val="0"/>
      <w:marBottom w:val="0"/>
      <w:divBdr>
        <w:top w:val="none" w:sz="0" w:space="0" w:color="auto"/>
        <w:left w:val="none" w:sz="0" w:space="0" w:color="auto"/>
        <w:bottom w:val="none" w:sz="0" w:space="0" w:color="auto"/>
        <w:right w:val="none" w:sz="0" w:space="0" w:color="auto"/>
      </w:divBdr>
    </w:div>
    <w:div w:id="1758166260">
      <w:bodyDiv w:val="1"/>
      <w:marLeft w:val="0"/>
      <w:marRight w:val="0"/>
      <w:marTop w:val="0"/>
      <w:marBottom w:val="0"/>
      <w:divBdr>
        <w:top w:val="none" w:sz="0" w:space="0" w:color="auto"/>
        <w:left w:val="none" w:sz="0" w:space="0" w:color="auto"/>
        <w:bottom w:val="none" w:sz="0" w:space="0" w:color="auto"/>
        <w:right w:val="none" w:sz="0" w:space="0" w:color="auto"/>
      </w:divBdr>
    </w:div>
    <w:div w:id="1758481813">
      <w:bodyDiv w:val="1"/>
      <w:marLeft w:val="0"/>
      <w:marRight w:val="0"/>
      <w:marTop w:val="0"/>
      <w:marBottom w:val="0"/>
      <w:divBdr>
        <w:top w:val="none" w:sz="0" w:space="0" w:color="auto"/>
        <w:left w:val="none" w:sz="0" w:space="0" w:color="auto"/>
        <w:bottom w:val="none" w:sz="0" w:space="0" w:color="auto"/>
        <w:right w:val="none" w:sz="0" w:space="0" w:color="auto"/>
      </w:divBdr>
    </w:div>
    <w:div w:id="1758819983">
      <w:bodyDiv w:val="1"/>
      <w:marLeft w:val="0"/>
      <w:marRight w:val="0"/>
      <w:marTop w:val="0"/>
      <w:marBottom w:val="0"/>
      <w:divBdr>
        <w:top w:val="none" w:sz="0" w:space="0" w:color="auto"/>
        <w:left w:val="none" w:sz="0" w:space="0" w:color="auto"/>
        <w:bottom w:val="none" w:sz="0" w:space="0" w:color="auto"/>
        <w:right w:val="none" w:sz="0" w:space="0" w:color="auto"/>
      </w:divBdr>
    </w:div>
    <w:div w:id="1759643112">
      <w:bodyDiv w:val="1"/>
      <w:marLeft w:val="0"/>
      <w:marRight w:val="0"/>
      <w:marTop w:val="0"/>
      <w:marBottom w:val="0"/>
      <w:divBdr>
        <w:top w:val="none" w:sz="0" w:space="0" w:color="auto"/>
        <w:left w:val="none" w:sz="0" w:space="0" w:color="auto"/>
        <w:bottom w:val="none" w:sz="0" w:space="0" w:color="auto"/>
        <w:right w:val="none" w:sz="0" w:space="0" w:color="auto"/>
      </w:divBdr>
    </w:div>
    <w:div w:id="1759709914">
      <w:bodyDiv w:val="1"/>
      <w:marLeft w:val="0"/>
      <w:marRight w:val="0"/>
      <w:marTop w:val="0"/>
      <w:marBottom w:val="0"/>
      <w:divBdr>
        <w:top w:val="none" w:sz="0" w:space="0" w:color="auto"/>
        <w:left w:val="none" w:sz="0" w:space="0" w:color="auto"/>
        <w:bottom w:val="none" w:sz="0" w:space="0" w:color="auto"/>
        <w:right w:val="none" w:sz="0" w:space="0" w:color="auto"/>
      </w:divBdr>
    </w:div>
    <w:div w:id="1760642128">
      <w:bodyDiv w:val="1"/>
      <w:marLeft w:val="0"/>
      <w:marRight w:val="0"/>
      <w:marTop w:val="0"/>
      <w:marBottom w:val="0"/>
      <w:divBdr>
        <w:top w:val="none" w:sz="0" w:space="0" w:color="auto"/>
        <w:left w:val="none" w:sz="0" w:space="0" w:color="auto"/>
        <w:bottom w:val="none" w:sz="0" w:space="0" w:color="auto"/>
        <w:right w:val="none" w:sz="0" w:space="0" w:color="auto"/>
      </w:divBdr>
    </w:div>
    <w:div w:id="1760786541">
      <w:bodyDiv w:val="1"/>
      <w:marLeft w:val="0"/>
      <w:marRight w:val="0"/>
      <w:marTop w:val="0"/>
      <w:marBottom w:val="0"/>
      <w:divBdr>
        <w:top w:val="none" w:sz="0" w:space="0" w:color="auto"/>
        <w:left w:val="none" w:sz="0" w:space="0" w:color="auto"/>
        <w:bottom w:val="none" w:sz="0" w:space="0" w:color="auto"/>
        <w:right w:val="none" w:sz="0" w:space="0" w:color="auto"/>
      </w:divBdr>
    </w:div>
    <w:div w:id="1761027911">
      <w:bodyDiv w:val="1"/>
      <w:marLeft w:val="0"/>
      <w:marRight w:val="0"/>
      <w:marTop w:val="0"/>
      <w:marBottom w:val="0"/>
      <w:divBdr>
        <w:top w:val="none" w:sz="0" w:space="0" w:color="auto"/>
        <w:left w:val="none" w:sz="0" w:space="0" w:color="auto"/>
        <w:bottom w:val="none" w:sz="0" w:space="0" w:color="auto"/>
        <w:right w:val="none" w:sz="0" w:space="0" w:color="auto"/>
      </w:divBdr>
    </w:div>
    <w:div w:id="1761216792">
      <w:bodyDiv w:val="1"/>
      <w:marLeft w:val="0"/>
      <w:marRight w:val="0"/>
      <w:marTop w:val="0"/>
      <w:marBottom w:val="0"/>
      <w:divBdr>
        <w:top w:val="none" w:sz="0" w:space="0" w:color="auto"/>
        <w:left w:val="none" w:sz="0" w:space="0" w:color="auto"/>
        <w:bottom w:val="none" w:sz="0" w:space="0" w:color="auto"/>
        <w:right w:val="none" w:sz="0" w:space="0" w:color="auto"/>
      </w:divBdr>
    </w:div>
    <w:div w:id="1761293419">
      <w:bodyDiv w:val="1"/>
      <w:marLeft w:val="0"/>
      <w:marRight w:val="0"/>
      <w:marTop w:val="0"/>
      <w:marBottom w:val="0"/>
      <w:divBdr>
        <w:top w:val="none" w:sz="0" w:space="0" w:color="auto"/>
        <w:left w:val="none" w:sz="0" w:space="0" w:color="auto"/>
        <w:bottom w:val="none" w:sz="0" w:space="0" w:color="auto"/>
        <w:right w:val="none" w:sz="0" w:space="0" w:color="auto"/>
      </w:divBdr>
    </w:div>
    <w:div w:id="1761565771">
      <w:bodyDiv w:val="1"/>
      <w:marLeft w:val="0"/>
      <w:marRight w:val="0"/>
      <w:marTop w:val="0"/>
      <w:marBottom w:val="0"/>
      <w:divBdr>
        <w:top w:val="none" w:sz="0" w:space="0" w:color="auto"/>
        <w:left w:val="none" w:sz="0" w:space="0" w:color="auto"/>
        <w:bottom w:val="none" w:sz="0" w:space="0" w:color="auto"/>
        <w:right w:val="none" w:sz="0" w:space="0" w:color="auto"/>
      </w:divBdr>
      <w:divsChild>
        <w:div w:id="1566262233">
          <w:marLeft w:val="0"/>
          <w:marRight w:val="0"/>
          <w:marTop w:val="0"/>
          <w:marBottom w:val="0"/>
          <w:divBdr>
            <w:top w:val="none" w:sz="0" w:space="0" w:color="auto"/>
            <w:left w:val="none" w:sz="0" w:space="0" w:color="auto"/>
            <w:bottom w:val="none" w:sz="0" w:space="0" w:color="auto"/>
            <w:right w:val="none" w:sz="0" w:space="0" w:color="auto"/>
          </w:divBdr>
        </w:div>
      </w:divsChild>
    </w:div>
    <w:div w:id="1761751503">
      <w:bodyDiv w:val="1"/>
      <w:marLeft w:val="0"/>
      <w:marRight w:val="0"/>
      <w:marTop w:val="0"/>
      <w:marBottom w:val="0"/>
      <w:divBdr>
        <w:top w:val="none" w:sz="0" w:space="0" w:color="auto"/>
        <w:left w:val="none" w:sz="0" w:space="0" w:color="auto"/>
        <w:bottom w:val="none" w:sz="0" w:space="0" w:color="auto"/>
        <w:right w:val="none" w:sz="0" w:space="0" w:color="auto"/>
      </w:divBdr>
    </w:div>
    <w:div w:id="1762290188">
      <w:bodyDiv w:val="1"/>
      <w:marLeft w:val="0"/>
      <w:marRight w:val="0"/>
      <w:marTop w:val="0"/>
      <w:marBottom w:val="0"/>
      <w:divBdr>
        <w:top w:val="none" w:sz="0" w:space="0" w:color="auto"/>
        <w:left w:val="none" w:sz="0" w:space="0" w:color="auto"/>
        <w:bottom w:val="none" w:sz="0" w:space="0" w:color="auto"/>
        <w:right w:val="none" w:sz="0" w:space="0" w:color="auto"/>
      </w:divBdr>
    </w:div>
    <w:div w:id="1762601223">
      <w:bodyDiv w:val="1"/>
      <w:marLeft w:val="0"/>
      <w:marRight w:val="0"/>
      <w:marTop w:val="0"/>
      <w:marBottom w:val="0"/>
      <w:divBdr>
        <w:top w:val="none" w:sz="0" w:space="0" w:color="auto"/>
        <w:left w:val="none" w:sz="0" w:space="0" w:color="auto"/>
        <w:bottom w:val="none" w:sz="0" w:space="0" w:color="auto"/>
        <w:right w:val="none" w:sz="0" w:space="0" w:color="auto"/>
      </w:divBdr>
    </w:div>
    <w:div w:id="1762750340">
      <w:bodyDiv w:val="1"/>
      <w:marLeft w:val="0"/>
      <w:marRight w:val="0"/>
      <w:marTop w:val="0"/>
      <w:marBottom w:val="0"/>
      <w:divBdr>
        <w:top w:val="none" w:sz="0" w:space="0" w:color="auto"/>
        <w:left w:val="none" w:sz="0" w:space="0" w:color="auto"/>
        <w:bottom w:val="none" w:sz="0" w:space="0" w:color="auto"/>
        <w:right w:val="none" w:sz="0" w:space="0" w:color="auto"/>
      </w:divBdr>
    </w:div>
    <w:div w:id="1762793563">
      <w:bodyDiv w:val="1"/>
      <w:marLeft w:val="0"/>
      <w:marRight w:val="0"/>
      <w:marTop w:val="0"/>
      <w:marBottom w:val="0"/>
      <w:divBdr>
        <w:top w:val="none" w:sz="0" w:space="0" w:color="auto"/>
        <w:left w:val="none" w:sz="0" w:space="0" w:color="auto"/>
        <w:bottom w:val="none" w:sz="0" w:space="0" w:color="auto"/>
        <w:right w:val="none" w:sz="0" w:space="0" w:color="auto"/>
      </w:divBdr>
    </w:div>
    <w:div w:id="1763406299">
      <w:bodyDiv w:val="1"/>
      <w:marLeft w:val="0"/>
      <w:marRight w:val="0"/>
      <w:marTop w:val="0"/>
      <w:marBottom w:val="0"/>
      <w:divBdr>
        <w:top w:val="none" w:sz="0" w:space="0" w:color="auto"/>
        <w:left w:val="none" w:sz="0" w:space="0" w:color="auto"/>
        <w:bottom w:val="none" w:sz="0" w:space="0" w:color="auto"/>
        <w:right w:val="none" w:sz="0" w:space="0" w:color="auto"/>
      </w:divBdr>
    </w:div>
    <w:div w:id="1763530919">
      <w:bodyDiv w:val="1"/>
      <w:marLeft w:val="0"/>
      <w:marRight w:val="0"/>
      <w:marTop w:val="0"/>
      <w:marBottom w:val="0"/>
      <w:divBdr>
        <w:top w:val="none" w:sz="0" w:space="0" w:color="auto"/>
        <w:left w:val="none" w:sz="0" w:space="0" w:color="auto"/>
        <w:bottom w:val="none" w:sz="0" w:space="0" w:color="auto"/>
        <w:right w:val="none" w:sz="0" w:space="0" w:color="auto"/>
      </w:divBdr>
    </w:div>
    <w:div w:id="1763531479">
      <w:bodyDiv w:val="1"/>
      <w:marLeft w:val="0"/>
      <w:marRight w:val="0"/>
      <w:marTop w:val="0"/>
      <w:marBottom w:val="0"/>
      <w:divBdr>
        <w:top w:val="none" w:sz="0" w:space="0" w:color="auto"/>
        <w:left w:val="none" w:sz="0" w:space="0" w:color="auto"/>
        <w:bottom w:val="none" w:sz="0" w:space="0" w:color="auto"/>
        <w:right w:val="none" w:sz="0" w:space="0" w:color="auto"/>
      </w:divBdr>
    </w:div>
    <w:div w:id="1763840994">
      <w:bodyDiv w:val="1"/>
      <w:marLeft w:val="0"/>
      <w:marRight w:val="0"/>
      <w:marTop w:val="0"/>
      <w:marBottom w:val="0"/>
      <w:divBdr>
        <w:top w:val="none" w:sz="0" w:space="0" w:color="auto"/>
        <w:left w:val="none" w:sz="0" w:space="0" w:color="auto"/>
        <w:bottom w:val="none" w:sz="0" w:space="0" w:color="auto"/>
        <w:right w:val="none" w:sz="0" w:space="0" w:color="auto"/>
      </w:divBdr>
    </w:div>
    <w:div w:id="1763910889">
      <w:bodyDiv w:val="1"/>
      <w:marLeft w:val="0"/>
      <w:marRight w:val="0"/>
      <w:marTop w:val="0"/>
      <w:marBottom w:val="0"/>
      <w:divBdr>
        <w:top w:val="none" w:sz="0" w:space="0" w:color="auto"/>
        <w:left w:val="none" w:sz="0" w:space="0" w:color="auto"/>
        <w:bottom w:val="none" w:sz="0" w:space="0" w:color="auto"/>
        <w:right w:val="none" w:sz="0" w:space="0" w:color="auto"/>
      </w:divBdr>
    </w:div>
    <w:div w:id="1765490763">
      <w:bodyDiv w:val="1"/>
      <w:marLeft w:val="0"/>
      <w:marRight w:val="0"/>
      <w:marTop w:val="0"/>
      <w:marBottom w:val="0"/>
      <w:divBdr>
        <w:top w:val="none" w:sz="0" w:space="0" w:color="auto"/>
        <w:left w:val="none" w:sz="0" w:space="0" w:color="auto"/>
        <w:bottom w:val="none" w:sz="0" w:space="0" w:color="auto"/>
        <w:right w:val="none" w:sz="0" w:space="0" w:color="auto"/>
      </w:divBdr>
    </w:div>
    <w:div w:id="1765959168">
      <w:bodyDiv w:val="1"/>
      <w:marLeft w:val="0"/>
      <w:marRight w:val="0"/>
      <w:marTop w:val="0"/>
      <w:marBottom w:val="0"/>
      <w:divBdr>
        <w:top w:val="none" w:sz="0" w:space="0" w:color="auto"/>
        <w:left w:val="none" w:sz="0" w:space="0" w:color="auto"/>
        <w:bottom w:val="none" w:sz="0" w:space="0" w:color="auto"/>
        <w:right w:val="none" w:sz="0" w:space="0" w:color="auto"/>
      </w:divBdr>
    </w:div>
    <w:div w:id="1766028342">
      <w:bodyDiv w:val="1"/>
      <w:marLeft w:val="0"/>
      <w:marRight w:val="0"/>
      <w:marTop w:val="0"/>
      <w:marBottom w:val="0"/>
      <w:divBdr>
        <w:top w:val="none" w:sz="0" w:space="0" w:color="auto"/>
        <w:left w:val="none" w:sz="0" w:space="0" w:color="auto"/>
        <w:bottom w:val="none" w:sz="0" w:space="0" w:color="auto"/>
        <w:right w:val="none" w:sz="0" w:space="0" w:color="auto"/>
      </w:divBdr>
    </w:div>
    <w:div w:id="1766270347">
      <w:bodyDiv w:val="1"/>
      <w:marLeft w:val="0"/>
      <w:marRight w:val="0"/>
      <w:marTop w:val="0"/>
      <w:marBottom w:val="0"/>
      <w:divBdr>
        <w:top w:val="none" w:sz="0" w:space="0" w:color="auto"/>
        <w:left w:val="none" w:sz="0" w:space="0" w:color="auto"/>
        <w:bottom w:val="none" w:sz="0" w:space="0" w:color="auto"/>
        <w:right w:val="none" w:sz="0" w:space="0" w:color="auto"/>
      </w:divBdr>
    </w:div>
    <w:div w:id="1766416985">
      <w:bodyDiv w:val="1"/>
      <w:marLeft w:val="0"/>
      <w:marRight w:val="0"/>
      <w:marTop w:val="0"/>
      <w:marBottom w:val="0"/>
      <w:divBdr>
        <w:top w:val="none" w:sz="0" w:space="0" w:color="auto"/>
        <w:left w:val="none" w:sz="0" w:space="0" w:color="auto"/>
        <w:bottom w:val="none" w:sz="0" w:space="0" w:color="auto"/>
        <w:right w:val="none" w:sz="0" w:space="0" w:color="auto"/>
      </w:divBdr>
    </w:div>
    <w:div w:id="1767648519">
      <w:bodyDiv w:val="1"/>
      <w:marLeft w:val="0"/>
      <w:marRight w:val="0"/>
      <w:marTop w:val="0"/>
      <w:marBottom w:val="0"/>
      <w:divBdr>
        <w:top w:val="none" w:sz="0" w:space="0" w:color="auto"/>
        <w:left w:val="none" w:sz="0" w:space="0" w:color="auto"/>
        <w:bottom w:val="none" w:sz="0" w:space="0" w:color="auto"/>
        <w:right w:val="none" w:sz="0" w:space="0" w:color="auto"/>
      </w:divBdr>
    </w:div>
    <w:div w:id="1767845730">
      <w:bodyDiv w:val="1"/>
      <w:marLeft w:val="0"/>
      <w:marRight w:val="0"/>
      <w:marTop w:val="0"/>
      <w:marBottom w:val="0"/>
      <w:divBdr>
        <w:top w:val="none" w:sz="0" w:space="0" w:color="auto"/>
        <w:left w:val="none" w:sz="0" w:space="0" w:color="auto"/>
        <w:bottom w:val="none" w:sz="0" w:space="0" w:color="auto"/>
        <w:right w:val="none" w:sz="0" w:space="0" w:color="auto"/>
      </w:divBdr>
    </w:div>
    <w:div w:id="1767965494">
      <w:bodyDiv w:val="1"/>
      <w:marLeft w:val="0"/>
      <w:marRight w:val="0"/>
      <w:marTop w:val="0"/>
      <w:marBottom w:val="0"/>
      <w:divBdr>
        <w:top w:val="none" w:sz="0" w:space="0" w:color="auto"/>
        <w:left w:val="none" w:sz="0" w:space="0" w:color="auto"/>
        <w:bottom w:val="none" w:sz="0" w:space="0" w:color="auto"/>
        <w:right w:val="none" w:sz="0" w:space="0" w:color="auto"/>
      </w:divBdr>
    </w:div>
    <w:div w:id="1769808797">
      <w:bodyDiv w:val="1"/>
      <w:marLeft w:val="0"/>
      <w:marRight w:val="0"/>
      <w:marTop w:val="0"/>
      <w:marBottom w:val="0"/>
      <w:divBdr>
        <w:top w:val="none" w:sz="0" w:space="0" w:color="auto"/>
        <w:left w:val="none" w:sz="0" w:space="0" w:color="auto"/>
        <w:bottom w:val="none" w:sz="0" w:space="0" w:color="auto"/>
        <w:right w:val="none" w:sz="0" w:space="0" w:color="auto"/>
      </w:divBdr>
    </w:div>
    <w:div w:id="1769809174">
      <w:bodyDiv w:val="1"/>
      <w:marLeft w:val="0"/>
      <w:marRight w:val="0"/>
      <w:marTop w:val="0"/>
      <w:marBottom w:val="0"/>
      <w:divBdr>
        <w:top w:val="none" w:sz="0" w:space="0" w:color="auto"/>
        <w:left w:val="none" w:sz="0" w:space="0" w:color="auto"/>
        <w:bottom w:val="none" w:sz="0" w:space="0" w:color="auto"/>
        <w:right w:val="none" w:sz="0" w:space="0" w:color="auto"/>
      </w:divBdr>
    </w:div>
    <w:div w:id="1769887562">
      <w:bodyDiv w:val="1"/>
      <w:marLeft w:val="0"/>
      <w:marRight w:val="0"/>
      <w:marTop w:val="0"/>
      <w:marBottom w:val="0"/>
      <w:divBdr>
        <w:top w:val="none" w:sz="0" w:space="0" w:color="auto"/>
        <w:left w:val="none" w:sz="0" w:space="0" w:color="auto"/>
        <w:bottom w:val="none" w:sz="0" w:space="0" w:color="auto"/>
        <w:right w:val="none" w:sz="0" w:space="0" w:color="auto"/>
      </w:divBdr>
    </w:div>
    <w:div w:id="1770155166">
      <w:bodyDiv w:val="1"/>
      <w:marLeft w:val="0"/>
      <w:marRight w:val="0"/>
      <w:marTop w:val="0"/>
      <w:marBottom w:val="0"/>
      <w:divBdr>
        <w:top w:val="none" w:sz="0" w:space="0" w:color="auto"/>
        <w:left w:val="none" w:sz="0" w:space="0" w:color="auto"/>
        <w:bottom w:val="none" w:sz="0" w:space="0" w:color="auto"/>
        <w:right w:val="none" w:sz="0" w:space="0" w:color="auto"/>
      </w:divBdr>
    </w:div>
    <w:div w:id="1770202991">
      <w:bodyDiv w:val="1"/>
      <w:marLeft w:val="0"/>
      <w:marRight w:val="0"/>
      <w:marTop w:val="0"/>
      <w:marBottom w:val="0"/>
      <w:divBdr>
        <w:top w:val="none" w:sz="0" w:space="0" w:color="auto"/>
        <w:left w:val="none" w:sz="0" w:space="0" w:color="auto"/>
        <w:bottom w:val="none" w:sz="0" w:space="0" w:color="auto"/>
        <w:right w:val="none" w:sz="0" w:space="0" w:color="auto"/>
      </w:divBdr>
    </w:div>
    <w:div w:id="1770656195">
      <w:bodyDiv w:val="1"/>
      <w:marLeft w:val="0"/>
      <w:marRight w:val="0"/>
      <w:marTop w:val="0"/>
      <w:marBottom w:val="0"/>
      <w:divBdr>
        <w:top w:val="none" w:sz="0" w:space="0" w:color="auto"/>
        <w:left w:val="none" w:sz="0" w:space="0" w:color="auto"/>
        <w:bottom w:val="none" w:sz="0" w:space="0" w:color="auto"/>
        <w:right w:val="none" w:sz="0" w:space="0" w:color="auto"/>
      </w:divBdr>
    </w:div>
    <w:div w:id="1771470782">
      <w:bodyDiv w:val="1"/>
      <w:marLeft w:val="0"/>
      <w:marRight w:val="0"/>
      <w:marTop w:val="0"/>
      <w:marBottom w:val="0"/>
      <w:divBdr>
        <w:top w:val="none" w:sz="0" w:space="0" w:color="auto"/>
        <w:left w:val="none" w:sz="0" w:space="0" w:color="auto"/>
        <w:bottom w:val="none" w:sz="0" w:space="0" w:color="auto"/>
        <w:right w:val="none" w:sz="0" w:space="0" w:color="auto"/>
      </w:divBdr>
    </w:div>
    <w:div w:id="1772507039">
      <w:bodyDiv w:val="1"/>
      <w:marLeft w:val="0"/>
      <w:marRight w:val="0"/>
      <w:marTop w:val="0"/>
      <w:marBottom w:val="0"/>
      <w:divBdr>
        <w:top w:val="none" w:sz="0" w:space="0" w:color="auto"/>
        <w:left w:val="none" w:sz="0" w:space="0" w:color="auto"/>
        <w:bottom w:val="none" w:sz="0" w:space="0" w:color="auto"/>
        <w:right w:val="none" w:sz="0" w:space="0" w:color="auto"/>
      </w:divBdr>
    </w:div>
    <w:div w:id="1772970395">
      <w:bodyDiv w:val="1"/>
      <w:marLeft w:val="0"/>
      <w:marRight w:val="0"/>
      <w:marTop w:val="0"/>
      <w:marBottom w:val="0"/>
      <w:divBdr>
        <w:top w:val="none" w:sz="0" w:space="0" w:color="auto"/>
        <w:left w:val="none" w:sz="0" w:space="0" w:color="auto"/>
        <w:bottom w:val="none" w:sz="0" w:space="0" w:color="auto"/>
        <w:right w:val="none" w:sz="0" w:space="0" w:color="auto"/>
      </w:divBdr>
    </w:div>
    <w:div w:id="1773167253">
      <w:bodyDiv w:val="1"/>
      <w:marLeft w:val="0"/>
      <w:marRight w:val="0"/>
      <w:marTop w:val="0"/>
      <w:marBottom w:val="0"/>
      <w:divBdr>
        <w:top w:val="none" w:sz="0" w:space="0" w:color="auto"/>
        <w:left w:val="none" w:sz="0" w:space="0" w:color="auto"/>
        <w:bottom w:val="none" w:sz="0" w:space="0" w:color="auto"/>
        <w:right w:val="none" w:sz="0" w:space="0" w:color="auto"/>
      </w:divBdr>
    </w:div>
    <w:div w:id="1773550130">
      <w:bodyDiv w:val="1"/>
      <w:marLeft w:val="0"/>
      <w:marRight w:val="0"/>
      <w:marTop w:val="0"/>
      <w:marBottom w:val="0"/>
      <w:divBdr>
        <w:top w:val="none" w:sz="0" w:space="0" w:color="auto"/>
        <w:left w:val="none" w:sz="0" w:space="0" w:color="auto"/>
        <w:bottom w:val="none" w:sz="0" w:space="0" w:color="auto"/>
        <w:right w:val="none" w:sz="0" w:space="0" w:color="auto"/>
      </w:divBdr>
    </w:div>
    <w:div w:id="1774863347">
      <w:bodyDiv w:val="1"/>
      <w:marLeft w:val="0"/>
      <w:marRight w:val="0"/>
      <w:marTop w:val="0"/>
      <w:marBottom w:val="0"/>
      <w:divBdr>
        <w:top w:val="none" w:sz="0" w:space="0" w:color="auto"/>
        <w:left w:val="none" w:sz="0" w:space="0" w:color="auto"/>
        <w:bottom w:val="none" w:sz="0" w:space="0" w:color="auto"/>
        <w:right w:val="none" w:sz="0" w:space="0" w:color="auto"/>
      </w:divBdr>
    </w:div>
    <w:div w:id="1774933095">
      <w:bodyDiv w:val="1"/>
      <w:marLeft w:val="0"/>
      <w:marRight w:val="0"/>
      <w:marTop w:val="0"/>
      <w:marBottom w:val="0"/>
      <w:divBdr>
        <w:top w:val="none" w:sz="0" w:space="0" w:color="auto"/>
        <w:left w:val="none" w:sz="0" w:space="0" w:color="auto"/>
        <w:bottom w:val="none" w:sz="0" w:space="0" w:color="auto"/>
        <w:right w:val="none" w:sz="0" w:space="0" w:color="auto"/>
      </w:divBdr>
    </w:div>
    <w:div w:id="1775243117">
      <w:bodyDiv w:val="1"/>
      <w:marLeft w:val="0"/>
      <w:marRight w:val="0"/>
      <w:marTop w:val="0"/>
      <w:marBottom w:val="0"/>
      <w:divBdr>
        <w:top w:val="none" w:sz="0" w:space="0" w:color="auto"/>
        <w:left w:val="none" w:sz="0" w:space="0" w:color="auto"/>
        <w:bottom w:val="none" w:sz="0" w:space="0" w:color="auto"/>
        <w:right w:val="none" w:sz="0" w:space="0" w:color="auto"/>
      </w:divBdr>
    </w:div>
    <w:div w:id="1775587033">
      <w:bodyDiv w:val="1"/>
      <w:marLeft w:val="0"/>
      <w:marRight w:val="0"/>
      <w:marTop w:val="0"/>
      <w:marBottom w:val="0"/>
      <w:divBdr>
        <w:top w:val="none" w:sz="0" w:space="0" w:color="auto"/>
        <w:left w:val="none" w:sz="0" w:space="0" w:color="auto"/>
        <w:bottom w:val="none" w:sz="0" w:space="0" w:color="auto"/>
        <w:right w:val="none" w:sz="0" w:space="0" w:color="auto"/>
      </w:divBdr>
    </w:div>
    <w:div w:id="1775590709">
      <w:bodyDiv w:val="1"/>
      <w:marLeft w:val="0"/>
      <w:marRight w:val="0"/>
      <w:marTop w:val="0"/>
      <w:marBottom w:val="0"/>
      <w:divBdr>
        <w:top w:val="none" w:sz="0" w:space="0" w:color="auto"/>
        <w:left w:val="none" w:sz="0" w:space="0" w:color="auto"/>
        <w:bottom w:val="none" w:sz="0" w:space="0" w:color="auto"/>
        <w:right w:val="none" w:sz="0" w:space="0" w:color="auto"/>
      </w:divBdr>
    </w:div>
    <w:div w:id="1775856392">
      <w:bodyDiv w:val="1"/>
      <w:marLeft w:val="0"/>
      <w:marRight w:val="0"/>
      <w:marTop w:val="0"/>
      <w:marBottom w:val="0"/>
      <w:divBdr>
        <w:top w:val="none" w:sz="0" w:space="0" w:color="auto"/>
        <w:left w:val="none" w:sz="0" w:space="0" w:color="auto"/>
        <w:bottom w:val="none" w:sz="0" w:space="0" w:color="auto"/>
        <w:right w:val="none" w:sz="0" w:space="0" w:color="auto"/>
      </w:divBdr>
    </w:div>
    <w:div w:id="1775901698">
      <w:bodyDiv w:val="1"/>
      <w:marLeft w:val="0"/>
      <w:marRight w:val="0"/>
      <w:marTop w:val="0"/>
      <w:marBottom w:val="0"/>
      <w:divBdr>
        <w:top w:val="none" w:sz="0" w:space="0" w:color="auto"/>
        <w:left w:val="none" w:sz="0" w:space="0" w:color="auto"/>
        <w:bottom w:val="none" w:sz="0" w:space="0" w:color="auto"/>
        <w:right w:val="none" w:sz="0" w:space="0" w:color="auto"/>
      </w:divBdr>
    </w:div>
    <w:div w:id="1776055076">
      <w:bodyDiv w:val="1"/>
      <w:marLeft w:val="0"/>
      <w:marRight w:val="0"/>
      <w:marTop w:val="0"/>
      <w:marBottom w:val="0"/>
      <w:divBdr>
        <w:top w:val="none" w:sz="0" w:space="0" w:color="auto"/>
        <w:left w:val="none" w:sz="0" w:space="0" w:color="auto"/>
        <w:bottom w:val="none" w:sz="0" w:space="0" w:color="auto"/>
        <w:right w:val="none" w:sz="0" w:space="0" w:color="auto"/>
      </w:divBdr>
    </w:div>
    <w:div w:id="1776360215">
      <w:bodyDiv w:val="1"/>
      <w:marLeft w:val="0"/>
      <w:marRight w:val="0"/>
      <w:marTop w:val="0"/>
      <w:marBottom w:val="0"/>
      <w:divBdr>
        <w:top w:val="none" w:sz="0" w:space="0" w:color="auto"/>
        <w:left w:val="none" w:sz="0" w:space="0" w:color="auto"/>
        <w:bottom w:val="none" w:sz="0" w:space="0" w:color="auto"/>
        <w:right w:val="none" w:sz="0" w:space="0" w:color="auto"/>
      </w:divBdr>
    </w:div>
    <w:div w:id="1777098948">
      <w:bodyDiv w:val="1"/>
      <w:marLeft w:val="0"/>
      <w:marRight w:val="0"/>
      <w:marTop w:val="0"/>
      <w:marBottom w:val="0"/>
      <w:divBdr>
        <w:top w:val="none" w:sz="0" w:space="0" w:color="auto"/>
        <w:left w:val="none" w:sz="0" w:space="0" w:color="auto"/>
        <w:bottom w:val="none" w:sz="0" w:space="0" w:color="auto"/>
        <w:right w:val="none" w:sz="0" w:space="0" w:color="auto"/>
      </w:divBdr>
    </w:div>
    <w:div w:id="1777169645">
      <w:bodyDiv w:val="1"/>
      <w:marLeft w:val="0"/>
      <w:marRight w:val="0"/>
      <w:marTop w:val="0"/>
      <w:marBottom w:val="0"/>
      <w:divBdr>
        <w:top w:val="none" w:sz="0" w:space="0" w:color="auto"/>
        <w:left w:val="none" w:sz="0" w:space="0" w:color="auto"/>
        <w:bottom w:val="none" w:sz="0" w:space="0" w:color="auto"/>
        <w:right w:val="none" w:sz="0" w:space="0" w:color="auto"/>
      </w:divBdr>
    </w:div>
    <w:div w:id="1777629699">
      <w:bodyDiv w:val="1"/>
      <w:marLeft w:val="0"/>
      <w:marRight w:val="0"/>
      <w:marTop w:val="0"/>
      <w:marBottom w:val="0"/>
      <w:divBdr>
        <w:top w:val="none" w:sz="0" w:space="0" w:color="auto"/>
        <w:left w:val="none" w:sz="0" w:space="0" w:color="auto"/>
        <w:bottom w:val="none" w:sz="0" w:space="0" w:color="auto"/>
        <w:right w:val="none" w:sz="0" w:space="0" w:color="auto"/>
      </w:divBdr>
    </w:div>
    <w:div w:id="1777675296">
      <w:bodyDiv w:val="1"/>
      <w:marLeft w:val="0"/>
      <w:marRight w:val="0"/>
      <w:marTop w:val="0"/>
      <w:marBottom w:val="0"/>
      <w:divBdr>
        <w:top w:val="none" w:sz="0" w:space="0" w:color="auto"/>
        <w:left w:val="none" w:sz="0" w:space="0" w:color="auto"/>
        <w:bottom w:val="none" w:sz="0" w:space="0" w:color="auto"/>
        <w:right w:val="none" w:sz="0" w:space="0" w:color="auto"/>
      </w:divBdr>
    </w:div>
    <w:div w:id="1777941062">
      <w:bodyDiv w:val="1"/>
      <w:marLeft w:val="0"/>
      <w:marRight w:val="0"/>
      <w:marTop w:val="0"/>
      <w:marBottom w:val="0"/>
      <w:divBdr>
        <w:top w:val="none" w:sz="0" w:space="0" w:color="auto"/>
        <w:left w:val="none" w:sz="0" w:space="0" w:color="auto"/>
        <w:bottom w:val="none" w:sz="0" w:space="0" w:color="auto"/>
        <w:right w:val="none" w:sz="0" w:space="0" w:color="auto"/>
      </w:divBdr>
    </w:div>
    <w:div w:id="1778211794">
      <w:bodyDiv w:val="1"/>
      <w:marLeft w:val="0"/>
      <w:marRight w:val="0"/>
      <w:marTop w:val="0"/>
      <w:marBottom w:val="0"/>
      <w:divBdr>
        <w:top w:val="none" w:sz="0" w:space="0" w:color="auto"/>
        <w:left w:val="none" w:sz="0" w:space="0" w:color="auto"/>
        <w:bottom w:val="none" w:sz="0" w:space="0" w:color="auto"/>
        <w:right w:val="none" w:sz="0" w:space="0" w:color="auto"/>
      </w:divBdr>
    </w:div>
    <w:div w:id="1778331060">
      <w:bodyDiv w:val="1"/>
      <w:marLeft w:val="0"/>
      <w:marRight w:val="0"/>
      <w:marTop w:val="0"/>
      <w:marBottom w:val="0"/>
      <w:divBdr>
        <w:top w:val="none" w:sz="0" w:space="0" w:color="auto"/>
        <w:left w:val="none" w:sz="0" w:space="0" w:color="auto"/>
        <w:bottom w:val="none" w:sz="0" w:space="0" w:color="auto"/>
        <w:right w:val="none" w:sz="0" w:space="0" w:color="auto"/>
      </w:divBdr>
    </w:div>
    <w:div w:id="1778476720">
      <w:bodyDiv w:val="1"/>
      <w:marLeft w:val="0"/>
      <w:marRight w:val="0"/>
      <w:marTop w:val="0"/>
      <w:marBottom w:val="0"/>
      <w:divBdr>
        <w:top w:val="none" w:sz="0" w:space="0" w:color="auto"/>
        <w:left w:val="none" w:sz="0" w:space="0" w:color="auto"/>
        <w:bottom w:val="none" w:sz="0" w:space="0" w:color="auto"/>
        <w:right w:val="none" w:sz="0" w:space="0" w:color="auto"/>
      </w:divBdr>
    </w:div>
    <w:div w:id="1779250440">
      <w:bodyDiv w:val="1"/>
      <w:marLeft w:val="0"/>
      <w:marRight w:val="0"/>
      <w:marTop w:val="0"/>
      <w:marBottom w:val="0"/>
      <w:divBdr>
        <w:top w:val="none" w:sz="0" w:space="0" w:color="auto"/>
        <w:left w:val="none" w:sz="0" w:space="0" w:color="auto"/>
        <w:bottom w:val="none" w:sz="0" w:space="0" w:color="auto"/>
        <w:right w:val="none" w:sz="0" w:space="0" w:color="auto"/>
      </w:divBdr>
    </w:div>
    <w:div w:id="1780027009">
      <w:bodyDiv w:val="1"/>
      <w:marLeft w:val="0"/>
      <w:marRight w:val="0"/>
      <w:marTop w:val="0"/>
      <w:marBottom w:val="0"/>
      <w:divBdr>
        <w:top w:val="none" w:sz="0" w:space="0" w:color="auto"/>
        <w:left w:val="none" w:sz="0" w:space="0" w:color="auto"/>
        <w:bottom w:val="none" w:sz="0" w:space="0" w:color="auto"/>
        <w:right w:val="none" w:sz="0" w:space="0" w:color="auto"/>
      </w:divBdr>
    </w:div>
    <w:div w:id="1780098663">
      <w:bodyDiv w:val="1"/>
      <w:marLeft w:val="0"/>
      <w:marRight w:val="0"/>
      <w:marTop w:val="0"/>
      <w:marBottom w:val="0"/>
      <w:divBdr>
        <w:top w:val="none" w:sz="0" w:space="0" w:color="auto"/>
        <w:left w:val="none" w:sz="0" w:space="0" w:color="auto"/>
        <w:bottom w:val="none" w:sz="0" w:space="0" w:color="auto"/>
        <w:right w:val="none" w:sz="0" w:space="0" w:color="auto"/>
      </w:divBdr>
    </w:div>
    <w:div w:id="1780101369">
      <w:bodyDiv w:val="1"/>
      <w:marLeft w:val="0"/>
      <w:marRight w:val="0"/>
      <w:marTop w:val="0"/>
      <w:marBottom w:val="0"/>
      <w:divBdr>
        <w:top w:val="none" w:sz="0" w:space="0" w:color="auto"/>
        <w:left w:val="none" w:sz="0" w:space="0" w:color="auto"/>
        <w:bottom w:val="none" w:sz="0" w:space="0" w:color="auto"/>
        <w:right w:val="none" w:sz="0" w:space="0" w:color="auto"/>
      </w:divBdr>
    </w:div>
    <w:div w:id="1780296668">
      <w:bodyDiv w:val="1"/>
      <w:marLeft w:val="0"/>
      <w:marRight w:val="0"/>
      <w:marTop w:val="0"/>
      <w:marBottom w:val="0"/>
      <w:divBdr>
        <w:top w:val="none" w:sz="0" w:space="0" w:color="auto"/>
        <w:left w:val="none" w:sz="0" w:space="0" w:color="auto"/>
        <w:bottom w:val="none" w:sz="0" w:space="0" w:color="auto"/>
        <w:right w:val="none" w:sz="0" w:space="0" w:color="auto"/>
      </w:divBdr>
    </w:div>
    <w:div w:id="1781290360">
      <w:bodyDiv w:val="1"/>
      <w:marLeft w:val="0"/>
      <w:marRight w:val="0"/>
      <w:marTop w:val="0"/>
      <w:marBottom w:val="0"/>
      <w:divBdr>
        <w:top w:val="none" w:sz="0" w:space="0" w:color="auto"/>
        <w:left w:val="none" w:sz="0" w:space="0" w:color="auto"/>
        <w:bottom w:val="none" w:sz="0" w:space="0" w:color="auto"/>
        <w:right w:val="none" w:sz="0" w:space="0" w:color="auto"/>
      </w:divBdr>
    </w:div>
    <w:div w:id="1782339699">
      <w:bodyDiv w:val="1"/>
      <w:marLeft w:val="0"/>
      <w:marRight w:val="0"/>
      <w:marTop w:val="0"/>
      <w:marBottom w:val="0"/>
      <w:divBdr>
        <w:top w:val="none" w:sz="0" w:space="0" w:color="auto"/>
        <w:left w:val="none" w:sz="0" w:space="0" w:color="auto"/>
        <w:bottom w:val="none" w:sz="0" w:space="0" w:color="auto"/>
        <w:right w:val="none" w:sz="0" w:space="0" w:color="auto"/>
      </w:divBdr>
    </w:div>
    <w:div w:id="1782727414">
      <w:bodyDiv w:val="1"/>
      <w:marLeft w:val="0"/>
      <w:marRight w:val="0"/>
      <w:marTop w:val="0"/>
      <w:marBottom w:val="0"/>
      <w:divBdr>
        <w:top w:val="none" w:sz="0" w:space="0" w:color="auto"/>
        <w:left w:val="none" w:sz="0" w:space="0" w:color="auto"/>
        <w:bottom w:val="none" w:sz="0" w:space="0" w:color="auto"/>
        <w:right w:val="none" w:sz="0" w:space="0" w:color="auto"/>
      </w:divBdr>
    </w:div>
    <w:div w:id="1783842428">
      <w:bodyDiv w:val="1"/>
      <w:marLeft w:val="0"/>
      <w:marRight w:val="0"/>
      <w:marTop w:val="0"/>
      <w:marBottom w:val="0"/>
      <w:divBdr>
        <w:top w:val="none" w:sz="0" w:space="0" w:color="auto"/>
        <w:left w:val="none" w:sz="0" w:space="0" w:color="auto"/>
        <w:bottom w:val="none" w:sz="0" w:space="0" w:color="auto"/>
        <w:right w:val="none" w:sz="0" w:space="0" w:color="auto"/>
      </w:divBdr>
    </w:div>
    <w:div w:id="1783845075">
      <w:bodyDiv w:val="1"/>
      <w:marLeft w:val="0"/>
      <w:marRight w:val="0"/>
      <w:marTop w:val="0"/>
      <w:marBottom w:val="0"/>
      <w:divBdr>
        <w:top w:val="none" w:sz="0" w:space="0" w:color="auto"/>
        <w:left w:val="none" w:sz="0" w:space="0" w:color="auto"/>
        <w:bottom w:val="none" w:sz="0" w:space="0" w:color="auto"/>
        <w:right w:val="none" w:sz="0" w:space="0" w:color="auto"/>
      </w:divBdr>
    </w:div>
    <w:div w:id="1784689282">
      <w:bodyDiv w:val="1"/>
      <w:marLeft w:val="0"/>
      <w:marRight w:val="0"/>
      <w:marTop w:val="0"/>
      <w:marBottom w:val="0"/>
      <w:divBdr>
        <w:top w:val="none" w:sz="0" w:space="0" w:color="auto"/>
        <w:left w:val="none" w:sz="0" w:space="0" w:color="auto"/>
        <w:bottom w:val="none" w:sz="0" w:space="0" w:color="auto"/>
        <w:right w:val="none" w:sz="0" w:space="0" w:color="auto"/>
      </w:divBdr>
    </w:div>
    <w:div w:id="1785078848">
      <w:bodyDiv w:val="1"/>
      <w:marLeft w:val="0"/>
      <w:marRight w:val="0"/>
      <w:marTop w:val="0"/>
      <w:marBottom w:val="0"/>
      <w:divBdr>
        <w:top w:val="none" w:sz="0" w:space="0" w:color="auto"/>
        <w:left w:val="none" w:sz="0" w:space="0" w:color="auto"/>
        <w:bottom w:val="none" w:sz="0" w:space="0" w:color="auto"/>
        <w:right w:val="none" w:sz="0" w:space="0" w:color="auto"/>
      </w:divBdr>
    </w:div>
    <w:div w:id="1785341679">
      <w:bodyDiv w:val="1"/>
      <w:marLeft w:val="0"/>
      <w:marRight w:val="0"/>
      <w:marTop w:val="0"/>
      <w:marBottom w:val="0"/>
      <w:divBdr>
        <w:top w:val="none" w:sz="0" w:space="0" w:color="auto"/>
        <w:left w:val="none" w:sz="0" w:space="0" w:color="auto"/>
        <w:bottom w:val="none" w:sz="0" w:space="0" w:color="auto"/>
        <w:right w:val="none" w:sz="0" w:space="0" w:color="auto"/>
      </w:divBdr>
    </w:div>
    <w:div w:id="1785348239">
      <w:bodyDiv w:val="1"/>
      <w:marLeft w:val="0"/>
      <w:marRight w:val="0"/>
      <w:marTop w:val="0"/>
      <w:marBottom w:val="0"/>
      <w:divBdr>
        <w:top w:val="none" w:sz="0" w:space="0" w:color="auto"/>
        <w:left w:val="none" w:sz="0" w:space="0" w:color="auto"/>
        <w:bottom w:val="none" w:sz="0" w:space="0" w:color="auto"/>
        <w:right w:val="none" w:sz="0" w:space="0" w:color="auto"/>
      </w:divBdr>
    </w:div>
    <w:div w:id="1786000855">
      <w:bodyDiv w:val="1"/>
      <w:marLeft w:val="0"/>
      <w:marRight w:val="0"/>
      <w:marTop w:val="0"/>
      <w:marBottom w:val="0"/>
      <w:divBdr>
        <w:top w:val="none" w:sz="0" w:space="0" w:color="auto"/>
        <w:left w:val="none" w:sz="0" w:space="0" w:color="auto"/>
        <w:bottom w:val="none" w:sz="0" w:space="0" w:color="auto"/>
        <w:right w:val="none" w:sz="0" w:space="0" w:color="auto"/>
      </w:divBdr>
    </w:div>
    <w:div w:id="1786577052">
      <w:bodyDiv w:val="1"/>
      <w:marLeft w:val="0"/>
      <w:marRight w:val="0"/>
      <w:marTop w:val="0"/>
      <w:marBottom w:val="0"/>
      <w:divBdr>
        <w:top w:val="none" w:sz="0" w:space="0" w:color="auto"/>
        <w:left w:val="none" w:sz="0" w:space="0" w:color="auto"/>
        <w:bottom w:val="none" w:sz="0" w:space="0" w:color="auto"/>
        <w:right w:val="none" w:sz="0" w:space="0" w:color="auto"/>
      </w:divBdr>
    </w:div>
    <w:div w:id="1786582600">
      <w:bodyDiv w:val="1"/>
      <w:marLeft w:val="0"/>
      <w:marRight w:val="0"/>
      <w:marTop w:val="0"/>
      <w:marBottom w:val="0"/>
      <w:divBdr>
        <w:top w:val="none" w:sz="0" w:space="0" w:color="auto"/>
        <w:left w:val="none" w:sz="0" w:space="0" w:color="auto"/>
        <w:bottom w:val="none" w:sz="0" w:space="0" w:color="auto"/>
        <w:right w:val="none" w:sz="0" w:space="0" w:color="auto"/>
      </w:divBdr>
    </w:div>
    <w:div w:id="1787045506">
      <w:bodyDiv w:val="1"/>
      <w:marLeft w:val="0"/>
      <w:marRight w:val="0"/>
      <w:marTop w:val="0"/>
      <w:marBottom w:val="0"/>
      <w:divBdr>
        <w:top w:val="none" w:sz="0" w:space="0" w:color="auto"/>
        <w:left w:val="none" w:sz="0" w:space="0" w:color="auto"/>
        <w:bottom w:val="none" w:sz="0" w:space="0" w:color="auto"/>
        <w:right w:val="none" w:sz="0" w:space="0" w:color="auto"/>
      </w:divBdr>
    </w:div>
    <w:div w:id="1787236426">
      <w:bodyDiv w:val="1"/>
      <w:marLeft w:val="0"/>
      <w:marRight w:val="0"/>
      <w:marTop w:val="0"/>
      <w:marBottom w:val="0"/>
      <w:divBdr>
        <w:top w:val="none" w:sz="0" w:space="0" w:color="auto"/>
        <w:left w:val="none" w:sz="0" w:space="0" w:color="auto"/>
        <w:bottom w:val="none" w:sz="0" w:space="0" w:color="auto"/>
        <w:right w:val="none" w:sz="0" w:space="0" w:color="auto"/>
      </w:divBdr>
    </w:div>
    <w:div w:id="1787433117">
      <w:bodyDiv w:val="1"/>
      <w:marLeft w:val="0"/>
      <w:marRight w:val="0"/>
      <w:marTop w:val="0"/>
      <w:marBottom w:val="0"/>
      <w:divBdr>
        <w:top w:val="none" w:sz="0" w:space="0" w:color="auto"/>
        <w:left w:val="none" w:sz="0" w:space="0" w:color="auto"/>
        <w:bottom w:val="none" w:sz="0" w:space="0" w:color="auto"/>
        <w:right w:val="none" w:sz="0" w:space="0" w:color="auto"/>
      </w:divBdr>
    </w:div>
    <w:div w:id="1787652014">
      <w:bodyDiv w:val="1"/>
      <w:marLeft w:val="0"/>
      <w:marRight w:val="0"/>
      <w:marTop w:val="0"/>
      <w:marBottom w:val="0"/>
      <w:divBdr>
        <w:top w:val="none" w:sz="0" w:space="0" w:color="auto"/>
        <w:left w:val="none" w:sz="0" w:space="0" w:color="auto"/>
        <w:bottom w:val="none" w:sz="0" w:space="0" w:color="auto"/>
        <w:right w:val="none" w:sz="0" w:space="0" w:color="auto"/>
      </w:divBdr>
    </w:div>
    <w:div w:id="1787893466">
      <w:bodyDiv w:val="1"/>
      <w:marLeft w:val="0"/>
      <w:marRight w:val="0"/>
      <w:marTop w:val="0"/>
      <w:marBottom w:val="0"/>
      <w:divBdr>
        <w:top w:val="none" w:sz="0" w:space="0" w:color="auto"/>
        <w:left w:val="none" w:sz="0" w:space="0" w:color="auto"/>
        <w:bottom w:val="none" w:sz="0" w:space="0" w:color="auto"/>
        <w:right w:val="none" w:sz="0" w:space="0" w:color="auto"/>
      </w:divBdr>
    </w:div>
    <w:div w:id="1788620120">
      <w:bodyDiv w:val="1"/>
      <w:marLeft w:val="0"/>
      <w:marRight w:val="0"/>
      <w:marTop w:val="0"/>
      <w:marBottom w:val="0"/>
      <w:divBdr>
        <w:top w:val="none" w:sz="0" w:space="0" w:color="auto"/>
        <w:left w:val="none" w:sz="0" w:space="0" w:color="auto"/>
        <w:bottom w:val="none" w:sz="0" w:space="0" w:color="auto"/>
        <w:right w:val="none" w:sz="0" w:space="0" w:color="auto"/>
      </w:divBdr>
    </w:div>
    <w:div w:id="1789080848">
      <w:bodyDiv w:val="1"/>
      <w:marLeft w:val="0"/>
      <w:marRight w:val="0"/>
      <w:marTop w:val="0"/>
      <w:marBottom w:val="0"/>
      <w:divBdr>
        <w:top w:val="none" w:sz="0" w:space="0" w:color="auto"/>
        <w:left w:val="none" w:sz="0" w:space="0" w:color="auto"/>
        <w:bottom w:val="none" w:sz="0" w:space="0" w:color="auto"/>
        <w:right w:val="none" w:sz="0" w:space="0" w:color="auto"/>
      </w:divBdr>
    </w:div>
    <w:div w:id="1789158726">
      <w:bodyDiv w:val="1"/>
      <w:marLeft w:val="0"/>
      <w:marRight w:val="0"/>
      <w:marTop w:val="0"/>
      <w:marBottom w:val="0"/>
      <w:divBdr>
        <w:top w:val="none" w:sz="0" w:space="0" w:color="auto"/>
        <w:left w:val="none" w:sz="0" w:space="0" w:color="auto"/>
        <w:bottom w:val="none" w:sz="0" w:space="0" w:color="auto"/>
        <w:right w:val="none" w:sz="0" w:space="0" w:color="auto"/>
      </w:divBdr>
    </w:div>
    <w:div w:id="1789274885">
      <w:bodyDiv w:val="1"/>
      <w:marLeft w:val="0"/>
      <w:marRight w:val="0"/>
      <w:marTop w:val="0"/>
      <w:marBottom w:val="0"/>
      <w:divBdr>
        <w:top w:val="none" w:sz="0" w:space="0" w:color="auto"/>
        <w:left w:val="none" w:sz="0" w:space="0" w:color="auto"/>
        <w:bottom w:val="none" w:sz="0" w:space="0" w:color="auto"/>
        <w:right w:val="none" w:sz="0" w:space="0" w:color="auto"/>
      </w:divBdr>
    </w:div>
    <w:div w:id="1789468502">
      <w:bodyDiv w:val="1"/>
      <w:marLeft w:val="0"/>
      <w:marRight w:val="0"/>
      <w:marTop w:val="0"/>
      <w:marBottom w:val="0"/>
      <w:divBdr>
        <w:top w:val="none" w:sz="0" w:space="0" w:color="auto"/>
        <w:left w:val="none" w:sz="0" w:space="0" w:color="auto"/>
        <w:bottom w:val="none" w:sz="0" w:space="0" w:color="auto"/>
        <w:right w:val="none" w:sz="0" w:space="0" w:color="auto"/>
      </w:divBdr>
    </w:div>
    <w:div w:id="1790126219">
      <w:bodyDiv w:val="1"/>
      <w:marLeft w:val="0"/>
      <w:marRight w:val="0"/>
      <w:marTop w:val="0"/>
      <w:marBottom w:val="0"/>
      <w:divBdr>
        <w:top w:val="none" w:sz="0" w:space="0" w:color="auto"/>
        <w:left w:val="none" w:sz="0" w:space="0" w:color="auto"/>
        <w:bottom w:val="none" w:sz="0" w:space="0" w:color="auto"/>
        <w:right w:val="none" w:sz="0" w:space="0" w:color="auto"/>
      </w:divBdr>
    </w:div>
    <w:div w:id="1790928004">
      <w:bodyDiv w:val="1"/>
      <w:marLeft w:val="0"/>
      <w:marRight w:val="0"/>
      <w:marTop w:val="0"/>
      <w:marBottom w:val="0"/>
      <w:divBdr>
        <w:top w:val="none" w:sz="0" w:space="0" w:color="auto"/>
        <w:left w:val="none" w:sz="0" w:space="0" w:color="auto"/>
        <w:bottom w:val="none" w:sz="0" w:space="0" w:color="auto"/>
        <w:right w:val="none" w:sz="0" w:space="0" w:color="auto"/>
      </w:divBdr>
    </w:div>
    <w:div w:id="1791434319">
      <w:bodyDiv w:val="1"/>
      <w:marLeft w:val="0"/>
      <w:marRight w:val="0"/>
      <w:marTop w:val="0"/>
      <w:marBottom w:val="0"/>
      <w:divBdr>
        <w:top w:val="none" w:sz="0" w:space="0" w:color="auto"/>
        <w:left w:val="none" w:sz="0" w:space="0" w:color="auto"/>
        <w:bottom w:val="none" w:sz="0" w:space="0" w:color="auto"/>
        <w:right w:val="none" w:sz="0" w:space="0" w:color="auto"/>
      </w:divBdr>
    </w:div>
    <w:div w:id="1792479534">
      <w:bodyDiv w:val="1"/>
      <w:marLeft w:val="0"/>
      <w:marRight w:val="0"/>
      <w:marTop w:val="0"/>
      <w:marBottom w:val="0"/>
      <w:divBdr>
        <w:top w:val="none" w:sz="0" w:space="0" w:color="auto"/>
        <w:left w:val="none" w:sz="0" w:space="0" w:color="auto"/>
        <w:bottom w:val="none" w:sz="0" w:space="0" w:color="auto"/>
        <w:right w:val="none" w:sz="0" w:space="0" w:color="auto"/>
      </w:divBdr>
    </w:div>
    <w:div w:id="1792506890">
      <w:bodyDiv w:val="1"/>
      <w:marLeft w:val="0"/>
      <w:marRight w:val="0"/>
      <w:marTop w:val="0"/>
      <w:marBottom w:val="0"/>
      <w:divBdr>
        <w:top w:val="none" w:sz="0" w:space="0" w:color="auto"/>
        <w:left w:val="none" w:sz="0" w:space="0" w:color="auto"/>
        <w:bottom w:val="none" w:sz="0" w:space="0" w:color="auto"/>
        <w:right w:val="none" w:sz="0" w:space="0" w:color="auto"/>
      </w:divBdr>
    </w:div>
    <w:div w:id="1792553979">
      <w:bodyDiv w:val="1"/>
      <w:marLeft w:val="0"/>
      <w:marRight w:val="0"/>
      <w:marTop w:val="0"/>
      <w:marBottom w:val="0"/>
      <w:divBdr>
        <w:top w:val="none" w:sz="0" w:space="0" w:color="auto"/>
        <w:left w:val="none" w:sz="0" w:space="0" w:color="auto"/>
        <w:bottom w:val="none" w:sz="0" w:space="0" w:color="auto"/>
        <w:right w:val="none" w:sz="0" w:space="0" w:color="auto"/>
      </w:divBdr>
    </w:div>
    <w:div w:id="1792556571">
      <w:bodyDiv w:val="1"/>
      <w:marLeft w:val="0"/>
      <w:marRight w:val="0"/>
      <w:marTop w:val="0"/>
      <w:marBottom w:val="0"/>
      <w:divBdr>
        <w:top w:val="none" w:sz="0" w:space="0" w:color="auto"/>
        <w:left w:val="none" w:sz="0" w:space="0" w:color="auto"/>
        <w:bottom w:val="none" w:sz="0" w:space="0" w:color="auto"/>
        <w:right w:val="none" w:sz="0" w:space="0" w:color="auto"/>
      </w:divBdr>
    </w:div>
    <w:div w:id="1793745568">
      <w:bodyDiv w:val="1"/>
      <w:marLeft w:val="0"/>
      <w:marRight w:val="0"/>
      <w:marTop w:val="0"/>
      <w:marBottom w:val="0"/>
      <w:divBdr>
        <w:top w:val="none" w:sz="0" w:space="0" w:color="auto"/>
        <w:left w:val="none" w:sz="0" w:space="0" w:color="auto"/>
        <w:bottom w:val="none" w:sz="0" w:space="0" w:color="auto"/>
        <w:right w:val="none" w:sz="0" w:space="0" w:color="auto"/>
      </w:divBdr>
    </w:div>
    <w:div w:id="1794442501">
      <w:bodyDiv w:val="1"/>
      <w:marLeft w:val="0"/>
      <w:marRight w:val="0"/>
      <w:marTop w:val="0"/>
      <w:marBottom w:val="0"/>
      <w:divBdr>
        <w:top w:val="none" w:sz="0" w:space="0" w:color="auto"/>
        <w:left w:val="none" w:sz="0" w:space="0" w:color="auto"/>
        <w:bottom w:val="none" w:sz="0" w:space="0" w:color="auto"/>
        <w:right w:val="none" w:sz="0" w:space="0" w:color="auto"/>
      </w:divBdr>
    </w:div>
    <w:div w:id="1794787508">
      <w:bodyDiv w:val="1"/>
      <w:marLeft w:val="0"/>
      <w:marRight w:val="0"/>
      <w:marTop w:val="0"/>
      <w:marBottom w:val="0"/>
      <w:divBdr>
        <w:top w:val="none" w:sz="0" w:space="0" w:color="auto"/>
        <w:left w:val="none" w:sz="0" w:space="0" w:color="auto"/>
        <w:bottom w:val="none" w:sz="0" w:space="0" w:color="auto"/>
        <w:right w:val="none" w:sz="0" w:space="0" w:color="auto"/>
      </w:divBdr>
    </w:div>
    <w:div w:id="1795059315">
      <w:bodyDiv w:val="1"/>
      <w:marLeft w:val="0"/>
      <w:marRight w:val="0"/>
      <w:marTop w:val="0"/>
      <w:marBottom w:val="0"/>
      <w:divBdr>
        <w:top w:val="none" w:sz="0" w:space="0" w:color="auto"/>
        <w:left w:val="none" w:sz="0" w:space="0" w:color="auto"/>
        <w:bottom w:val="none" w:sz="0" w:space="0" w:color="auto"/>
        <w:right w:val="none" w:sz="0" w:space="0" w:color="auto"/>
      </w:divBdr>
    </w:div>
    <w:div w:id="1795245599">
      <w:bodyDiv w:val="1"/>
      <w:marLeft w:val="0"/>
      <w:marRight w:val="0"/>
      <w:marTop w:val="0"/>
      <w:marBottom w:val="0"/>
      <w:divBdr>
        <w:top w:val="none" w:sz="0" w:space="0" w:color="auto"/>
        <w:left w:val="none" w:sz="0" w:space="0" w:color="auto"/>
        <w:bottom w:val="none" w:sz="0" w:space="0" w:color="auto"/>
        <w:right w:val="none" w:sz="0" w:space="0" w:color="auto"/>
      </w:divBdr>
    </w:div>
    <w:div w:id="1796169610">
      <w:bodyDiv w:val="1"/>
      <w:marLeft w:val="0"/>
      <w:marRight w:val="0"/>
      <w:marTop w:val="0"/>
      <w:marBottom w:val="0"/>
      <w:divBdr>
        <w:top w:val="none" w:sz="0" w:space="0" w:color="auto"/>
        <w:left w:val="none" w:sz="0" w:space="0" w:color="auto"/>
        <w:bottom w:val="none" w:sz="0" w:space="0" w:color="auto"/>
        <w:right w:val="none" w:sz="0" w:space="0" w:color="auto"/>
      </w:divBdr>
    </w:div>
    <w:div w:id="1796286053">
      <w:bodyDiv w:val="1"/>
      <w:marLeft w:val="0"/>
      <w:marRight w:val="0"/>
      <w:marTop w:val="0"/>
      <w:marBottom w:val="0"/>
      <w:divBdr>
        <w:top w:val="none" w:sz="0" w:space="0" w:color="auto"/>
        <w:left w:val="none" w:sz="0" w:space="0" w:color="auto"/>
        <w:bottom w:val="none" w:sz="0" w:space="0" w:color="auto"/>
        <w:right w:val="none" w:sz="0" w:space="0" w:color="auto"/>
      </w:divBdr>
    </w:div>
    <w:div w:id="1796366118">
      <w:bodyDiv w:val="1"/>
      <w:marLeft w:val="0"/>
      <w:marRight w:val="0"/>
      <w:marTop w:val="0"/>
      <w:marBottom w:val="0"/>
      <w:divBdr>
        <w:top w:val="none" w:sz="0" w:space="0" w:color="auto"/>
        <w:left w:val="none" w:sz="0" w:space="0" w:color="auto"/>
        <w:bottom w:val="none" w:sz="0" w:space="0" w:color="auto"/>
        <w:right w:val="none" w:sz="0" w:space="0" w:color="auto"/>
      </w:divBdr>
    </w:div>
    <w:div w:id="1796755077">
      <w:bodyDiv w:val="1"/>
      <w:marLeft w:val="0"/>
      <w:marRight w:val="0"/>
      <w:marTop w:val="0"/>
      <w:marBottom w:val="0"/>
      <w:divBdr>
        <w:top w:val="none" w:sz="0" w:space="0" w:color="auto"/>
        <w:left w:val="none" w:sz="0" w:space="0" w:color="auto"/>
        <w:bottom w:val="none" w:sz="0" w:space="0" w:color="auto"/>
        <w:right w:val="none" w:sz="0" w:space="0" w:color="auto"/>
      </w:divBdr>
    </w:div>
    <w:div w:id="1797329798">
      <w:bodyDiv w:val="1"/>
      <w:marLeft w:val="0"/>
      <w:marRight w:val="0"/>
      <w:marTop w:val="0"/>
      <w:marBottom w:val="0"/>
      <w:divBdr>
        <w:top w:val="none" w:sz="0" w:space="0" w:color="auto"/>
        <w:left w:val="none" w:sz="0" w:space="0" w:color="auto"/>
        <w:bottom w:val="none" w:sz="0" w:space="0" w:color="auto"/>
        <w:right w:val="none" w:sz="0" w:space="0" w:color="auto"/>
      </w:divBdr>
    </w:div>
    <w:div w:id="1797678315">
      <w:bodyDiv w:val="1"/>
      <w:marLeft w:val="0"/>
      <w:marRight w:val="0"/>
      <w:marTop w:val="0"/>
      <w:marBottom w:val="0"/>
      <w:divBdr>
        <w:top w:val="none" w:sz="0" w:space="0" w:color="auto"/>
        <w:left w:val="none" w:sz="0" w:space="0" w:color="auto"/>
        <w:bottom w:val="none" w:sz="0" w:space="0" w:color="auto"/>
        <w:right w:val="none" w:sz="0" w:space="0" w:color="auto"/>
      </w:divBdr>
    </w:div>
    <w:div w:id="1798641174">
      <w:bodyDiv w:val="1"/>
      <w:marLeft w:val="0"/>
      <w:marRight w:val="0"/>
      <w:marTop w:val="0"/>
      <w:marBottom w:val="0"/>
      <w:divBdr>
        <w:top w:val="none" w:sz="0" w:space="0" w:color="auto"/>
        <w:left w:val="none" w:sz="0" w:space="0" w:color="auto"/>
        <w:bottom w:val="none" w:sz="0" w:space="0" w:color="auto"/>
        <w:right w:val="none" w:sz="0" w:space="0" w:color="auto"/>
      </w:divBdr>
    </w:div>
    <w:div w:id="1798722634">
      <w:bodyDiv w:val="1"/>
      <w:marLeft w:val="0"/>
      <w:marRight w:val="0"/>
      <w:marTop w:val="0"/>
      <w:marBottom w:val="0"/>
      <w:divBdr>
        <w:top w:val="none" w:sz="0" w:space="0" w:color="auto"/>
        <w:left w:val="none" w:sz="0" w:space="0" w:color="auto"/>
        <w:bottom w:val="none" w:sz="0" w:space="0" w:color="auto"/>
        <w:right w:val="none" w:sz="0" w:space="0" w:color="auto"/>
      </w:divBdr>
    </w:div>
    <w:div w:id="1799227349">
      <w:bodyDiv w:val="1"/>
      <w:marLeft w:val="0"/>
      <w:marRight w:val="0"/>
      <w:marTop w:val="0"/>
      <w:marBottom w:val="0"/>
      <w:divBdr>
        <w:top w:val="none" w:sz="0" w:space="0" w:color="auto"/>
        <w:left w:val="none" w:sz="0" w:space="0" w:color="auto"/>
        <w:bottom w:val="none" w:sz="0" w:space="0" w:color="auto"/>
        <w:right w:val="none" w:sz="0" w:space="0" w:color="auto"/>
      </w:divBdr>
    </w:div>
    <w:div w:id="1799374422">
      <w:bodyDiv w:val="1"/>
      <w:marLeft w:val="0"/>
      <w:marRight w:val="0"/>
      <w:marTop w:val="0"/>
      <w:marBottom w:val="0"/>
      <w:divBdr>
        <w:top w:val="none" w:sz="0" w:space="0" w:color="auto"/>
        <w:left w:val="none" w:sz="0" w:space="0" w:color="auto"/>
        <w:bottom w:val="none" w:sz="0" w:space="0" w:color="auto"/>
        <w:right w:val="none" w:sz="0" w:space="0" w:color="auto"/>
      </w:divBdr>
    </w:div>
    <w:div w:id="1799834100">
      <w:bodyDiv w:val="1"/>
      <w:marLeft w:val="0"/>
      <w:marRight w:val="0"/>
      <w:marTop w:val="0"/>
      <w:marBottom w:val="0"/>
      <w:divBdr>
        <w:top w:val="none" w:sz="0" w:space="0" w:color="auto"/>
        <w:left w:val="none" w:sz="0" w:space="0" w:color="auto"/>
        <w:bottom w:val="none" w:sz="0" w:space="0" w:color="auto"/>
        <w:right w:val="none" w:sz="0" w:space="0" w:color="auto"/>
      </w:divBdr>
    </w:div>
    <w:div w:id="1800109411">
      <w:bodyDiv w:val="1"/>
      <w:marLeft w:val="0"/>
      <w:marRight w:val="0"/>
      <w:marTop w:val="0"/>
      <w:marBottom w:val="0"/>
      <w:divBdr>
        <w:top w:val="none" w:sz="0" w:space="0" w:color="auto"/>
        <w:left w:val="none" w:sz="0" w:space="0" w:color="auto"/>
        <w:bottom w:val="none" w:sz="0" w:space="0" w:color="auto"/>
        <w:right w:val="none" w:sz="0" w:space="0" w:color="auto"/>
      </w:divBdr>
    </w:div>
    <w:div w:id="1801075157">
      <w:bodyDiv w:val="1"/>
      <w:marLeft w:val="0"/>
      <w:marRight w:val="0"/>
      <w:marTop w:val="0"/>
      <w:marBottom w:val="0"/>
      <w:divBdr>
        <w:top w:val="none" w:sz="0" w:space="0" w:color="auto"/>
        <w:left w:val="none" w:sz="0" w:space="0" w:color="auto"/>
        <w:bottom w:val="none" w:sz="0" w:space="0" w:color="auto"/>
        <w:right w:val="none" w:sz="0" w:space="0" w:color="auto"/>
      </w:divBdr>
    </w:div>
    <w:div w:id="1801416939">
      <w:bodyDiv w:val="1"/>
      <w:marLeft w:val="0"/>
      <w:marRight w:val="0"/>
      <w:marTop w:val="0"/>
      <w:marBottom w:val="0"/>
      <w:divBdr>
        <w:top w:val="none" w:sz="0" w:space="0" w:color="auto"/>
        <w:left w:val="none" w:sz="0" w:space="0" w:color="auto"/>
        <w:bottom w:val="none" w:sz="0" w:space="0" w:color="auto"/>
        <w:right w:val="none" w:sz="0" w:space="0" w:color="auto"/>
      </w:divBdr>
    </w:div>
    <w:div w:id="1802532823">
      <w:bodyDiv w:val="1"/>
      <w:marLeft w:val="0"/>
      <w:marRight w:val="0"/>
      <w:marTop w:val="0"/>
      <w:marBottom w:val="0"/>
      <w:divBdr>
        <w:top w:val="none" w:sz="0" w:space="0" w:color="auto"/>
        <w:left w:val="none" w:sz="0" w:space="0" w:color="auto"/>
        <w:bottom w:val="none" w:sz="0" w:space="0" w:color="auto"/>
        <w:right w:val="none" w:sz="0" w:space="0" w:color="auto"/>
      </w:divBdr>
    </w:div>
    <w:div w:id="1802533418">
      <w:bodyDiv w:val="1"/>
      <w:marLeft w:val="0"/>
      <w:marRight w:val="0"/>
      <w:marTop w:val="0"/>
      <w:marBottom w:val="0"/>
      <w:divBdr>
        <w:top w:val="none" w:sz="0" w:space="0" w:color="auto"/>
        <w:left w:val="none" w:sz="0" w:space="0" w:color="auto"/>
        <w:bottom w:val="none" w:sz="0" w:space="0" w:color="auto"/>
        <w:right w:val="none" w:sz="0" w:space="0" w:color="auto"/>
      </w:divBdr>
    </w:div>
    <w:div w:id="1802772501">
      <w:bodyDiv w:val="1"/>
      <w:marLeft w:val="0"/>
      <w:marRight w:val="0"/>
      <w:marTop w:val="0"/>
      <w:marBottom w:val="0"/>
      <w:divBdr>
        <w:top w:val="none" w:sz="0" w:space="0" w:color="auto"/>
        <w:left w:val="none" w:sz="0" w:space="0" w:color="auto"/>
        <w:bottom w:val="none" w:sz="0" w:space="0" w:color="auto"/>
        <w:right w:val="none" w:sz="0" w:space="0" w:color="auto"/>
      </w:divBdr>
    </w:div>
    <w:div w:id="1803376672">
      <w:bodyDiv w:val="1"/>
      <w:marLeft w:val="0"/>
      <w:marRight w:val="0"/>
      <w:marTop w:val="0"/>
      <w:marBottom w:val="0"/>
      <w:divBdr>
        <w:top w:val="none" w:sz="0" w:space="0" w:color="auto"/>
        <w:left w:val="none" w:sz="0" w:space="0" w:color="auto"/>
        <w:bottom w:val="none" w:sz="0" w:space="0" w:color="auto"/>
        <w:right w:val="none" w:sz="0" w:space="0" w:color="auto"/>
      </w:divBdr>
    </w:div>
    <w:div w:id="1804156801">
      <w:bodyDiv w:val="1"/>
      <w:marLeft w:val="0"/>
      <w:marRight w:val="0"/>
      <w:marTop w:val="0"/>
      <w:marBottom w:val="0"/>
      <w:divBdr>
        <w:top w:val="none" w:sz="0" w:space="0" w:color="auto"/>
        <w:left w:val="none" w:sz="0" w:space="0" w:color="auto"/>
        <w:bottom w:val="none" w:sz="0" w:space="0" w:color="auto"/>
        <w:right w:val="none" w:sz="0" w:space="0" w:color="auto"/>
      </w:divBdr>
    </w:div>
    <w:div w:id="1804271777">
      <w:bodyDiv w:val="1"/>
      <w:marLeft w:val="0"/>
      <w:marRight w:val="0"/>
      <w:marTop w:val="0"/>
      <w:marBottom w:val="0"/>
      <w:divBdr>
        <w:top w:val="none" w:sz="0" w:space="0" w:color="auto"/>
        <w:left w:val="none" w:sz="0" w:space="0" w:color="auto"/>
        <w:bottom w:val="none" w:sz="0" w:space="0" w:color="auto"/>
        <w:right w:val="none" w:sz="0" w:space="0" w:color="auto"/>
      </w:divBdr>
    </w:div>
    <w:div w:id="1805152747">
      <w:bodyDiv w:val="1"/>
      <w:marLeft w:val="0"/>
      <w:marRight w:val="0"/>
      <w:marTop w:val="0"/>
      <w:marBottom w:val="0"/>
      <w:divBdr>
        <w:top w:val="none" w:sz="0" w:space="0" w:color="auto"/>
        <w:left w:val="none" w:sz="0" w:space="0" w:color="auto"/>
        <w:bottom w:val="none" w:sz="0" w:space="0" w:color="auto"/>
        <w:right w:val="none" w:sz="0" w:space="0" w:color="auto"/>
      </w:divBdr>
    </w:div>
    <w:div w:id="1805463919">
      <w:bodyDiv w:val="1"/>
      <w:marLeft w:val="0"/>
      <w:marRight w:val="0"/>
      <w:marTop w:val="0"/>
      <w:marBottom w:val="0"/>
      <w:divBdr>
        <w:top w:val="none" w:sz="0" w:space="0" w:color="auto"/>
        <w:left w:val="none" w:sz="0" w:space="0" w:color="auto"/>
        <w:bottom w:val="none" w:sz="0" w:space="0" w:color="auto"/>
        <w:right w:val="none" w:sz="0" w:space="0" w:color="auto"/>
      </w:divBdr>
    </w:div>
    <w:div w:id="1805653497">
      <w:bodyDiv w:val="1"/>
      <w:marLeft w:val="0"/>
      <w:marRight w:val="0"/>
      <w:marTop w:val="0"/>
      <w:marBottom w:val="0"/>
      <w:divBdr>
        <w:top w:val="none" w:sz="0" w:space="0" w:color="auto"/>
        <w:left w:val="none" w:sz="0" w:space="0" w:color="auto"/>
        <w:bottom w:val="none" w:sz="0" w:space="0" w:color="auto"/>
        <w:right w:val="none" w:sz="0" w:space="0" w:color="auto"/>
      </w:divBdr>
    </w:div>
    <w:div w:id="1805807146">
      <w:bodyDiv w:val="1"/>
      <w:marLeft w:val="0"/>
      <w:marRight w:val="0"/>
      <w:marTop w:val="0"/>
      <w:marBottom w:val="0"/>
      <w:divBdr>
        <w:top w:val="none" w:sz="0" w:space="0" w:color="auto"/>
        <w:left w:val="none" w:sz="0" w:space="0" w:color="auto"/>
        <w:bottom w:val="none" w:sz="0" w:space="0" w:color="auto"/>
        <w:right w:val="none" w:sz="0" w:space="0" w:color="auto"/>
      </w:divBdr>
    </w:div>
    <w:div w:id="1805852811">
      <w:bodyDiv w:val="1"/>
      <w:marLeft w:val="0"/>
      <w:marRight w:val="0"/>
      <w:marTop w:val="0"/>
      <w:marBottom w:val="0"/>
      <w:divBdr>
        <w:top w:val="none" w:sz="0" w:space="0" w:color="auto"/>
        <w:left w:val="none" w:sz="0" w:space="0" w:color="auto"/>
        <w:bottom w:val="none" w:sz="0" w:space="0" w:color="auto"/>
        <w:right w:val="none" w:sz="0" w:space="0" w:color="auto"/>
      </w:divBdr>
    </w:div>
    <w:div w:id="1806460932">
      <w:bodyDiv w:val="1"/>
      <w:marLeft w:val="0"/>
      <w:marRight w:val="0"/>
      <w:marTop w:val="0"/>
      <w:marBottom w:val="0"/>
      <w:divBdr>
        <w:top w:val="none" w:sz="0" w:space="0" w:color="auto"/>
        <w:left w:val="none" w:sz="0" w:space="0" w:color="auto"/>
        <w:bottom w:val="none" w:sz="0" w:space="0" w:color="auto"/>
        <w:right w:val="none" w:sz="0" w:space="0" w:color="auto"/>
      </w:divBdr>
    </w:div>
    <w:div w:id="1806505505">
      <w:bodyDiv w:val="1"/>
      <w:marLeft w:val="0"/>
      <w:marRight w:val="0"/>
      <w:marTop w:val="0"/>
      <w:marBottom w:val="0"/>
      <w:divBdr>
        <w:top w:val="none" w:sz="0" w:space="0" w:color="auto"/>
        <w:left w:val="none" w:sz="0" w:space="0" w:color="auto"/>
        <w:bottom w:val="none" w:sz="0" w:space="0" w:color="auto"/>
        <w:right w:val="none" w:sz="0" w:space="0" w:color="auto"/>
      </w:divBdr>
    </w:div>
    <w:div w:id="1806775143">
      <w:bodyDiv w:val="1"/>
      <w:marLeft w:val="0"/>
      <w:marRight w:val="0"/>
      <w:marTop w:val="0"/>
      <w:marBottom w:val="0"/>
      <w:divBdr>
        <w:top w:val="none" w:sz="0" w:space="0" w:color="auto"/>
        <w:left w:val="none" w:sz="0" w:space="0" w:color="auto"/>
        <w:bottom w:val="none" w:sz="0" w:space="0" w:color="auto"/>
        <w:right w:val="none" w:sz="0" w:space="0" w:color="auto"/>
      </w:divBdr>
    </w:div>
    <w:div w:id="1807090408">
      <w:bodyDiv w:val="1"/>
      <w:marLeft w:val="0"/>
      <w:marRight w:val="0"/>
      <w:marTop w:val="0"/>
      <w:marBottom w:val="0"/>
      <w:divBdr>
        <w:top w:val="none" w:sz="0" w:space="0" w:color="auto"/>
        <w:left w:val="none" w:sz="0" w:space="0" w:color="auto"/>
        <w:bottom w:val="none" w:sz="0" w:space="0" w:color="auto"/>
        <w:right w:val="none" w:sz="0" w:space="0" w:color="auto"/>
      </w:divBdr>
    </w:div>
    <w:div w:id="1807159309">
      <w:bodyDiv w:val="1"/>
      <w:marLeft w:val="0"/>
      <w:marRight w:val="0"/>
      <w:marTop w:val="0"/>
      <w:marBottom w:val="0"/>
      <w:divBdr>
        <w:top w:val="none" w:sz="0" w:space="0" w:color="auto"/>
        <w:left w:val="none" w:sz="0" w:space="0" w:color="auto"/>
        <w:bottom w:val="none" w:sz="0" w:space="0" w:color="auto"/>
        <w:right w:val="none" w:sz="0" w:space="0" w:color="auto"/>
      </w:divBdr>
    </w:div>
    <w:div w:id="1807703579">
      <w:bodyDiv w:val="1"/>
      <w:marLeft w:val="0"/>
      <w:marRight w:val="0"/>
      <w:marTop w:val="0"/>
      <w:marBottom w:val="0"/>
      <w:divBdr>
        <w:top w:val="none" w:sz="0" w:space="0" w:color="auto"/>
        <w:left w:val="none" w:sz="0" w:space="0" w:color="auto"/>
        <w:bottom w:val="none" w:sz="0" w:space="0" w:color="auto"/>
        <w:right w:val="none" w:sz="0" w:space="0" w:color="auto"/>
      </w:divBdr>
    </w:div>
    <w:div w:id="1807821042">
      <w:bodyDiv w:val="1"/>
      <w:marLeft w:val="0"/>
      <w:marRight w:val="0"/>
      <w:marTop w:val="0"/>
      <w:marBottom w:val="0"/>
      <w:divBdr>
        <w:top w:val="none" w:sz="0" w:space="0" w:color="auto"/>
        <w:left w:val="none" w:sz="0" w:space="0" w:color="auto"/>
        <w:bottom w:val="none" w:sz="0" w:space="0" w:color="auto"/>
        <w:right w:val="none" w:sz="0" w:space="0" w:color="auto"/>
      </w:divBdr>
    </w:div>
    <w:div w:id="1807963448">
      <w:bodyDiv w:val="1"/>
      <w:marLeft w:val="0"/>
      <w:marRight w:val="0"/>
      <w:marTop w:val="0"/>
      <w:marBottom w:val="0"/>
      <w:divBdr>
        <w:top w:val="none" w:sz="0" w:space="0" w:color="auto"/>
        <w:left w:val="none" w:sz="0" w:space="0" w:color="auto"/>
        <w:bottom w:val="none" w:sz="0" w:space="0" w:color="auto"/>
        <w:right w:val="none" w:sz="0" w:space="0" w:color="auto"/>
      </w:divBdr>
    </w:div>
    <w:div w:id="1808281786">
      <w:bodyDiv w:val="1"/>
      <w:marLeft w:val="0"/>
      <w:marRight w:val="0"/>
      <w:marTop w:val="0"/>
      <w:marBottom w:val="0"/>
      <w:divBdr>
        <w:top w:val="none" w:sz="0" w:space="0" w:color="auto"/>
        <w:left w:val="none" w:sz="0" w:space="0" w:color="auto"/>
        <w:bottom w:val="none" w:sz="0" w:space="0" w:color="auto"/>
        <w:right w:val="none" w:sz="0" w:space="0" w:color="auto"/>
      </w:divBdr>
    </w:div>
    <w:div w:id="1808665204">
      <w:bodyDiv w:val="1"/>
      <w:marLeft w:val="0"/>
      <w:marRight w:val="0"/>
      <w:marTop w:val="0"/>
      <w:marBottom w:val="0"/>
      <w:divBdr>
        <w:top w:val="none" w:sz="0" w:space="0" w:color="auto"/>
        <w:left w:val="none" w:sz="0" w:space="0" w:color="auto"/>
        <w:bottom w:val="none" w:sz="0" w:space="0" w:color="auto"/>
        <w:right w:val="none" w:sz="0" w:space="0" w:color="auto"/>
      </w:divBdr>
    </w:div>
    <w:div w:id="1808932503">
      <w:bodyDiv w:val="1"/>
      <w:marLeft w:val="0"/>
      <w:marRight w:val="0"/>
      <w:marTop w:val="0"/>
      <w:marBottom w:val="0"/>
      <w:divBdr>
        <w:top w:val="none" w:sz="0" w:space="0" w:color="auto"/>
        <w:left w:val="none" w:sz="0" w:space="0" w:color="auto"/>
        <w:bottom w:val="none" w:sz="0" w:space="0" w:color="auto"/>
        <w:right w:val="none" w:sz="0" w:space="0" w:color="auto"/>
      </w:divBdr>
    </w:div>
    <w:div w:id="1808932669">
      <w:bodyDiv w:val="1"/>
      <w:marLeft w:val="0"/>
      <w:marRight w:val="0"/>
      <w:marTop w:val="0"/>
      <w:marBottom w:val="0"/>
      <w:divBdr>
        <w:top w:val="none" w:sz="0" w:space="0" w:color="auto"/>
        <w:left w:val="none" w:sz="0" w:space="0" w:color="auto"/>
        <w:bottom w:val="none" w:sz="0" w:space="0" w:color="auto"/>
        <w:right w:val="none" w:sz="0" w:space="0" w:color="auto"/>
      </w:divBdr>
    </w:div>
    <w:div w:id="1809933547">
      <w:bodyDiv w:val="1"/>
      <w:marLeft w:val="0"/>
      <w:marRight w:val="0"/>
      <w:marTop w:val="0"/>
      <w:marBottom w:val="0"/>
      <w:divBdr>
        <w:top w:val="none" w:sz="0" w:space="0" w:color="auto"/>
        <w:left w:val="none" w:sz="0" w:space="0" w:color="auto"/>
        <w:bottom w:val="none" w:sz="0" w:space="0" w:color="auto"/>
        <w:right w:val="none" w:sz="0" w:space="0" w:color="auto"/>
      </w:divBdr>
    </w:div>
    <w:div w:id="1810320729">
      <w:bodyDiv w:val="1"/>
      <w:marLeft w:val="0"/>
      <w:marRight w:val="0"/>
      <w:marTop w:val="0"/>
      <w:marBottom w:val="0"/>
      <w:divBdr>
        <w:top w:val="none" w:sz="0" w:space="0" w:color="auto"/>
        <w:left w:val="none" w:sz="0" w:space="0" w:color="auto"/>
        <w:bottom w:val="none" w:sz="0" w:space="0" w:color="auto"/>
        <w:right w:val="none" w:sz="0" w:space="0" w:color="auto"/>
      </w:divBdr>
    </w:div>
    <w:div w:id="1811942021">
      <w:bodyDiv w:val="1"/>
      <w:marLeft w:val="0"/>
      <w:marRight w:val="0"/>
      <w:marTop w:val="0"/>
      <w:marBottom w:val="0"/>
      <w:divBdr>
        <w:top w:val="none" w:sz="0" w:space="0" w:color="auto"/>
        <w:left w:val="none" w:sz="0" w:space="0" w:color="auto"/>
        <w:bottom w:val="none" w:sz="0" w:space="0" w:color="auto"/>
        <w:right w:val="none" w:sz="0" w:space="0" w:color="auto"/>
      </w:divBdr>
    </w:div>
    <w:div w:id="1812093883">
      <w:bodyDiv w:val="1"/>
      <w:marLeft w:val="0"/>
      <w:marRight w:val="0"/>
      <w:marTop w:val="0"/>
      <w:marBottom w:val="0"/>
      <w:divBdr>
        <w:top w:val="none" w:sz="0" w:space="0" w:color="auto"/>
        <w:left w:val="none" w:sz="0" w:space="0" w:color="auto"/>
        <w:bottom w:val="none" w:sz="0" w:space="0" w:color="auto"/>
        <w:right w:val="none" w:sz="0" w:space="0" w:color="auto"/>
      </w:divBdr>
    </w:div>
    <w:div w:id="1812207880">
      <w:bodyDiv w:val="1"/>
      <w:marLeft w:val="0"/>
      <w:marRight w:val="0"/>
      <w:marTop w:val="0"/>
      <w:marBottom w:val="0"/>
      <w:divBdr>
        <w:top w:val="none" w:sz="0" w:space="0" w:color="auto"/>
        <w:left w:val="none" w:sz="0" w:space="0" w:color="auto"/>
        <w:bottom w:val="none" w:sz="0" w:space="0" w:color="auto"/>
        <w:right w:val="none" w:sz="0" w:space="0" w:color="auto"/>
      </w:divBdr>
    </w:div>
    <w:div w:id="1812863214">
      <w:bodyDiv w:val="1"/>
      <w:marLeft w:val="0"/>
      <w:marRight w:val="0"/>
      <w:marTop w:val="0"/>
      <w:marBottom w:val="0"/>
      <w:divBdr>
        <w:top w:val="none" w:sz="0" w:space="0" w:color="auto"/>
        <w:left w:val="none" w:sz="0" w:space="0" w:color="auto"/>
        <w:bottom w:val="none" w:sz="0" w:space="0" w:color="auto"/>
        <w:right w:val="none" w:sz="0" w:space="0" w:color="auto"/>
      </w:divBdr>
    </w:div>
    <w:div w:id="1813328127">
      <w:bodyDiv w:val="1"/>
      <w:marLeft w:val="0"/>
      <w:marRight w:val="0"/>
      <w:marTop w:val="0"/>
      <w:marBottom w:val="0"/>
      <w:divBdr>
        <w:top w:val="none" w:sz="0" w:space="0" w:color="auto"/>
        <w:left w:val="none" w:sz="0" w:space="0" w:color="auto"/>
        <w:bottom w:val="none" w:sz="0" w:space="0" w:color="auto"/>
        <w:right w:val="none" w:sz="0" w:space="0" w:color="auto"/>
      </w:divBdr>
    </w:div>
    <w:div w:id="1813593935">
      <w:bodyDiv w:val="1"/>
      <w:marLeft w:val="0"/>
      <w:marRight w:val="0"/>
      <w:marTop w:val="0"/>
      <w:marBottom w:val="0"/>
      <w:divBdr>
        <w:top w:val="none" w:sz="0" w:space="0" w:color="auto"/>
        <w:left w:val="none" w:sz="0" w:space="0" w:color="auto"/>
        <w:bottom w:val="none" w:sz="0" w:space="0" w:color="auto"/>
        <w:right w:val="none" w:sz="0" w:space="0" w:color="auto"/>
      </w:divBdr>
    </w:div>
    <w:div w:id="1813673605">
      <w:bodyDiv w:val="1"/>
      <w:marLeft w:val="0"/>
      <w:marRight w:val="0"/>
      <w:marTop w:val="0"/>
      <w:marBottom w:val="0"/>
      <w:divBdr>
        <w:top w:val="none" w:sz="0" w:space="0" w:color="auto"/>
        <w:left w:val="none" w:sz="0" w:space="0" w:color="auto"/>
        <w:bottom w:val="none" w:sz="0" w:space="0" w:color="auto"/>
        <w:right w:val="none" w:sz="0" w:space="0" w:color="auto"/>
      </w:divBdr>
    </w:div>
    <w:div w:id="1813715470">
      <w:bodyDiv w:val="1"/>
      <w:marLeft w:val="0"/>
      <w:marRight w:val="0"/>
      <w:marTop w:val="0"/>
      <w:marBottom w:val="0"/>
      <w:divBdr>
        <w:top w:val="none" w:sz="0" w:space="0" w:color="auto"/>
        <w:left w:val="none" w:sz="0" w:space="0" w:color="auto"/>
        <w:bottom w:val="none" w:sz="0" w:space="0" w:color="auto"/>
        <w:right w:val="none" w:sz="0" w:space="0" w:color="auto"/>
      </w:divBdr>
    </w:div>
    <w:div w:id="1814061350">
      <w:bodyDiv w:val="1"/>
      <w:marLeft w:val="0"/>
      <w:marRight w:val="0"/>
      <w:marTop w:val="0"/>
      <w:marBottom w:val="0"/>
      <w:divBdr>
        <w:top w:val="none" w:sz="0" w:space="0" w:color="auto"/>
        <w:left w:val="none" w:sz="0" w:space="0" w:color="auto"/>
        <w:bottom w:val="none" w:sz="0" w:space="0" w:color="auto"/>
        <w:right w:val="none" w:sz="0" w:space="0" w:color="auto"/>
      </w:divBdr>
    </w:div>
    <w:div w:id="1814132209">
      <w:bodyDiv w:val="1"/>
      <w:marLeft w:val="0"/>
      <w:marRight w:val="0"/>
      <w:marTop w:val="0"/>
      <w:marBottom w:val="0"/>
      <w:divBdr>
        <w:top w:val="none" w:sz="0" w:space="0" w:color="auto"/>
        <w:left w:val="none" w:sz="0" w:space="0" w:color="auto"/>
        <w:bottom w:val="none" w:sz="0" w:space="0" w:color="auto"/>
        <w:right w:val="none" w:sz="0" w:space="0" w:color="auto"/>
      </w:divBdr>
    </w:div>
    <w:div w:id="1814252495">
      <w:bodyDiv w:val="1"/>
      <w:marLeft w:val="0"/>
      <w:marRight w:val="0"/>
      <w:marTop w:val="0"/>
      <w:marBottom w:val="0"/>
      <w:divBdr>
        <w:top w:val="none" w:sz="0" w:space="0" w:color="auto"/>
        <w:left w:val="none" w:sz="0" w:space="0" w:color="auto"/>
        <w:bottom w:val="none" w:sz="0" w:space="0" w:color="auto"/>
        <w:right w:val="none" w:sz="0" w:space="0" w:color="auto"/>
      </w:divBdr>
    </w:div>
    <w:div w:id="1814784578">
      <w:bodyDiv w:val="1"/>
      <w:marLeft w:val="0"/>
      <w:marRight w:val="0"/>
      <w:marTop w:val="0"/>
      <w:marBottom w:val="0"/>
      <w:divBdr>
        <w:top w:val="none" w:sz="0" w:space="0" w:color="auto"/>
        <w:left w:val="none" w:sz="0" w:space="0" w:color="auto"/>
        <w:bottom w:val="none" w:sz="0" w:space="0" w:color="auto"/>
        <w:right w:val="none" w:sz="0" w:space="0" w:color="auto"/>
      </w:divBdr>
    </w:div>
    <w:div w:id="1814829538">
      <w:bodyDiv w:val="1"/>
      <w:marLeft w:val="0"/>
      <w:marRight w:val="0"/>
      <w:marTop w:val="0"/>
      <w:marBottom w:val="0"/>
      <w:divBdr>
        <w:top w:val="none" w:sz="0" w:space="0" w:color="auto"/>
        <w:left w:val="none" w:sz="0" w:space="0" w:color="auto"/>
        <w:bottom w:val="none" w:sz="0" w:space="0" w:color="auto"/>
        <w:right w:val="none" w:sz="0" w:space="0" w:color="auto"/>
      </w:divBdr>
    </w:div>
    <w:div w:id="1815684000">
      <w:bodyDiv w:val="1"/>
      <w:marLeft w:val="0"/>
      <w:marRight w:val="0"/>
      <w:marTop w:val="0"/>
      <w:marBottom w:val="0"/>
      <w:divBdr>
        <w:top w:val="none" w:sz="0" w:space="0" w:color="auto"/>
        <w:left w:val="none" w:sz="0" w:space="0" w:color="auto"/>
        <w:bottom w:val="none" w:sz="0" w:space="0" w:color="auto"/>
        <w:right w:val="none" w:sz="0" w:space="0" w:color="auto"/>
      </w:divBdr>
    </w:div>
    <w:div w:id="1815944808">
      <w:bodyDiv w:val="1"/>
      <w:marLeft w:val="0"/>
      <w:marRight w:val="0"/>
      <w:marTop w:val="0"/>
      <w:marBottom w:val="0"/>
      <w:divBdr>
        <w:top w:val="none" w:sz="0" w:space="0" w:color="auto"/>
        <w:left w:val="none" w:sz="0" w:space="0" w:color="auto"/>
        <w:bottom w:val="none" w:sz="0" w:space="0" w:color="auto"/>
        <w:right w:val="none" w:sz="0" w:space="0" w:color="auto"/>
      </w:divBdr>
    </w:div>
    <w:div w:id="1816795719">
      <w:bodyDiv w:val="1"/>
      <w:marLeft w:val="0"/>
      <w:marRight w:val="0"/>
      <w:marTop w:val="0"/>
      <w:marBottom w:val="0"/>
      <w:divBdr>
        <w:top w:val="none" w:sz="0" w:space="0" w:color="auto"/>
        <w:left w:val="none" w:sz="0" w:space="0" w:color="auto"/>
        <w:bottom w:val="none" w:sz="0" w:space="0" w:color="auto"/>
        <w:right w:val="none" w:sz="0" w:space="0" w:color="auto"/>
      </w:divBdr>
    </w:div>
    <w:div w:id="1816988491">
      <w:bodyDiv w:val="1"/>
      <w:marLeft w:val="0"/>
      <w:marRight w:val="0"/>
      <w:marTop w:val="0"/>
      <w:marBottom w:val="0"/>
      <w:divBdr>
        <w:top w:val="none" w:sz="0" w:space="0" w:color="auto"/>
        <w:left w:val="none" w:sz="0" w:space="0" w:color="auto"/>
        <w:bottom w:val="none" w:sz="0" w:space="0" w:color="auto"/>
        <w:right w:val="none" w:sz="0" w:space="0" w:color="auto"/>
      </w:divBdr>
    </w:div>
    <w:div w:id="1817643636">
      <w:bodyDiv w:val="1"/>
      <w:marLeft w:val="0"/>
      <w:marRight w:val="0"/>
      <w:marTop w:val="0"/>
      <w:marBottom w:val="0"/>
      <w:divBdr>
        <w:top w:val="none" w:sz="0" w:space="0" w:color="auto"/>
        <w:left w:val="none" w:sz="0" w:space="0" w:color="auto"/>
        <w:bottom w:val="none" w:sz="0" w:space="0" w:color="auto"/>
        <w:right w:val="none" w:sz="0" w:space="0" w:color="auto"/>
      </w:divBdr>
    </w:div>
    <w:div w:id="1817645891">
      <w:bodyDiv w:val="1"/>
      <w:marLeft w:val="0"/>
      <w:marRight w:val="0"/>
      <w:marTop w:val="0"/>
      <w:marBottom w:val="0"/>
      <w:divBdr>
        <w:top w:val="none" w:sz="0" w:space="0" w:color="auto"/>
        <w:left w:val="none" w:sz="0" w:space="0" w:color="auto"/>
        <w:bottom w:val="none" w:sz="0" w:space="0" w:color="auto"/>
        <w:right w:val="none" w:sz="0" w:space="0" w:color="auto"/>
      </w:divBdr>
    </w:div>
    <w:div w:id="1818111484">
      <w:bodyDiv w:val="1"/>
      <w:marLeft w:val="0"/>
      <w:marRight w:val="0"/>
      <w:marTop w:val="0"/>
      <w:marBottom w:val="0"/>
      <w:divBdr>
        <w:top w:val="none" w:sz="0" w:space="0" w:color="auto"/>
        <w:left w:val="none" w:sz="0" w:space="0" w:color="auto"/>
        <w:bottom w:val="none" w:sz="0" w:space="0" w:color="auto"/>
        <w:right w:val="none" w:sz="0" w:space="0" w:color="auto"/>
      </w:divBdr>
    </w:div>
    <w:div w:id="1818573336">
      <w:bodyDiv w:val="1"/>
      <w:marLeft w:val="0"/>
      <w:marRight w:val="0"/>
      <w:marTop w:val="0"/>
      <w:marBottom w:val="0"/>
      <w:divBdr>
        <w:top w:val="none" w:sz="0" w:space="0" w:color="auto"/>
        <w:left w:val="none" w:sz="0" w:space="0" w:color="auto"/>
        <w:bottom w:val="none" w:sz="0" w:space="0" w:color="auto"/>
        <w:right w:val="none" w:sz="0" w:space="0" w:color="auto"/>
      </w:divBdr>
    </w:div>
    <w:div w:id="1818646181">
      <w:bodyDiv w:val="1"/>
      <w:marLeft w:val="0"/>
      <w:marRight w:val="0"/>
      <w:marTop w:val="0"/>
      <w:marBottom w:val="0"/>
      <w:divBdr>
        <w:top w:val="none" w:sz="0" w:space="0" w:color="auto"/>
        <w:left w:val="none" w:sz="0" w:space="0" w:color="auto"/>
        <w:bottom w:val="none" w:sz="0" w:space="0" w:color="auto"/>
        <w:right w:val="none" w:sz="0" w:space="0" w:color="auto"/>
      </w:divBdr>
    </w:div>
    <w:div w:id="1819492472">
      <w:bodyDiv w:val="1"/>
      <w:marLeft w:val="0"/>
      <w:marRight w:val="0"/>
      <w:marTop w:val="0"/>
      <w:marBottom w:val="0"/>
      <w:divBdr>
        <w:top w:val="none" w:sz="0" w:space="0" w:color="auto"/>
        <w:left w:val="none" w:sz="0" w:space="0" w:color="auto"/>
        <w:bottom w:val="none" w:sz="0" w:space="0" w:color="auto"/>
        <w:right w:val="none" w:sz="0" w:space="0" w:color="auto"/>
      </w:divBdr>
    </w:div>
    <w:div w:id="1819616335">
      <w:bodyDiv w:val="1"/>
      <w:marLeft w:val="0"/>
      <w:marRight w:val="0"/>
      <w:marTop w:val="0"/>
      <w:marBottom w:val="0"/>
      <w:divBdr>
        <w:top w:val="none" w:sz="0" w:space="0" w:color="auto"/>
        <w:left w:val="none" w:sz="0" w:space="0" w:color="auto"/>
        <w:bottom w:val="none" w:sz="0" w:space="0" w:color="auto"/>
        <w:right w:val="none" w:sz="0" w:space="0" w:color="auto"/>
      </w:divBdr>
    </w:div>
    <w:div w:id="1819685214">
      <w:bodyDiv w:val="1"/>
      <w:marLeft w:val="0"/>
      <w:marRight w:val="0"/>
      <w:marTop w:val="0"/>
      <w:marBottom w:val="0"/>
      <w:divBdr>
        <w:top w:val="none" w:sz="0" w:space="0" w:color="auto"/>
        <w:left w:val="none" w:sz="0" w:space="0" w:color="auto"/>
        <w:bottom w:val="none" w:sz="0" w:space="0" w:color="auto"/>
        <w:right w:val="none" w:sz="0" w:space="0" w:color="auto"/>
      </w:divBdr>
    </w:div>
    <w:div w:id="1820225410">
      <w:bodyDiv w:val="1"/>
      <w:marLeft w:val="0"/>
      <w:marRight w:val="0"/>
      <w:marTop w:val="0"/>
      <w:marBottom w:val="0"/>
      <w:divBdr>
        <w:top w:val="none" w:sz="0" w:space="0" w:color="auto"/>
        <w:left w:val="none" w:sz="0" w:space="0" w:color="auto"/>
        <w:bottom w:val="none" w:sz="0" w:space="0" w:color="auto"/>
        <w:right w:val="none" w:sz="0" w:space="0" w:color="auto"/>
      </w:divBdr>
    </w:div>
    <w:div w:id="1820800147">
      <w:bodyDiv w:val="1"/>
      <w:marLeft w:val="0"/>
      <w:marRight w:val="0"/>
      <w:marTop w:val="0"/>
      <w:marBottom w:val="0"/>
      <w:divBdr>
        <w:top w:val="none" w:sz="0" w:space="0" w:color="auto"/>
        <w:left w:val="none" w:sz="0" w:space="0" w:color="auto"/>
        <w:bottom w:val="none" w:sz="0" w:space="0" w:color="auto"/>
        <w:right w:val="none" w:sz="0" w:space="0" w:color="auto"/>
      </w:divBdr>
    </w:div>
    <w:div w:id="1821188722">
      <w:bodyDiv w:val="1"/>
      <w:marLeft w:val="0"/>
      <w:marRight w:val="0"/>
      <w:marTop w:val="0"/>
      <w:marBottom w:val="0"/>
      <w:divBdr>
        <w:top w:val="none" w:sz="0" w:space="0" w:color="auto"/>
        <w:left w:val="none" w:sz="0" w:space="0" w:color="auto"/>
        <w:bottom w:val="none" w:sz="0" w:space="0" w:color="auto"/>
        <w:right w:val="none" w:sz="0" w:space="0" w:color="auto"/>
      </w:divBdr>
    </w:div>
    <w:div w:id="1821649166">
      <w:bodyDiv w:val="1"/>
      <w:marLeft w:val="0"/>
      <w:marRight w:val="0"/>
      <w:marTop w:val="0"/>
      <w:marBottom w:val="0"/>
      <w:divBdr>
        <w:top w:val="none" w:sz="0" w:space="0" w:color="auto"/>
        <w:left w:val="none" w:sz="0" w:space="0" w:color="auto"/>
        <w:bottom w:val="none" w:sz="0" w:space="0" w:color="auto"/>
        <w:right w:val="none" w:sz="0" w:space="0" w:color="auto"/>
      </w:divBdr>
    </w:div>
    <w:div w:id="1822768364">
      <w:bodyDiv w:val="1"/>
      <w:marLeft w:val="0"/>
      <w:marRight w:val="0"/>
      <w:marTop w:val="0"/>
      <w:marBottom w:val="0"/>
      <w:divBdr>
        <w:top w:val="none" w:sz="0" w:space="0" w:color="auto"/>
        <w:left w:val="none" w:sz="0" w:space="0" w:color="auto"/>
        <w:bottom w:val="none" w:sz="0" w:space="0" w:color="auto"/>
        <w:right w:val="none" w:sz="0" w:space="0" w:color="auto"/>
      </w:divBdr>
    </w:div>
    <w:div w:id="1823035095">
      <w:bodyDiv w:val="1"/>
      <w:marLeft w:val="0"/>
      <w:marRight w:val="0"/>
      <w:marTop w:val="0"/>
      <w:marBottom w:val="0"/>
      <w:divBdr>
        <w:top w:val="none" w:sz="0" w:space="0" w:color="auto"/>
        <w:left w:val="none" w:sz="0" w:space="0" w:color="auto"/>
        <w:bottom w:val="none" w:sz="0" w:space="0" w:color="auto"/>
        <w:right w:val="none" w:sz="0" w:space="0" w:color="auto"/>
      </w:divBdr>
    </w:div>
    <w:div w:id="1823110475">
      <w:bodyDiv w:val="1"/>
      <w:marLeft w:val="0"/>
      <w:marRight w:val="0"/>
      <w:marTop w:val="0"/>
      <w:marBottom w:val="0"/>
      <w:divBdr>
        <w:top w:val="none" w:sz="0" w:space="0" w:color="auto"/>
        <w:left w:val="none" w:sz="0" w:space="0" w:color="auto"/>
        <w:bottom w:val="none" w:sz="0" w:space="0" w:color="auto"/>
        <w:right w:val="none" w:sz="0" w:space="0" w:color="auto"/>
      </w:divBdr>
    </w:div>
    <w:div w:id="1823504933">
      <w:bodyDiv w:val="1"/>
      <w:marLeft w:val="0"/>
      <w:marRight w:val="0"/>
      <w:marTop w:val="0"/>
      <w:marBottom w:val="0"/>
      <w:divBdr>
        <w:top w:val="none" w:sz="0" w:space="0" w:color="auto"/>
        <w:left w:val="none" w:sz="0" w:space="0" w:color="auto"/>
        <w:bottom w:val="none" w:sz="0" w:space="0" w:color="auto"/>
        <w:right w:val="none" w:sz="0" w:space="0" w:color="auto"/>
      </w:divBdr>
    </w:div>
    <w:div w:id="1824272665">
      <w:bodyDiv w:val="1"/>
      <w:marLeft w:val="0"/>
      <w:marRight w:val="0"/>
      <w:marTop w:val="0"/>
      <w:marBottom w:val="0"/>
      <w:divBdr>
        <w:top w:val="none" w:sz="0" w:space="0" w:color="auto"/>
        <w:left w:val="none" w:sz="0" w:space="0" w:color="auto"/>
        <w:bottom w:val="none" w:sz="0" w:space="0" w:color="auto"/>
        <w:right w:val="none" w:sz="0" w:space="0" w:color="auto"/>
      </w:divBdr>
    </w:div>
    <w:div w:id="1824538226">
      <w:bodyDiv w:val="1"/>
      <w:marLeft w:val="0"/>
      <w:marRight w:val="0"/>
      <w:marTop w:val="0"/>
      <w:marBottom w:val="0"/>
      <w:divBdr>
        <w:top w:val="none" w:sz="0" w:space="0" w:color="auto"/>
        <w:left w:val="none" w:sz="0" w:space="0" w:color="auto"/>
        <w:bottom w:val="none" w:sz="0" w:space="0" w:color="auto"/>
        <w:right w:val="none" w:sz="0" w:space="0" w:color="auto"/>
      </w:divBdr>
    </w:div>
    <w:div w:id="1824814030">
      <w:bodyDiv w:val="1"/>
      <w:marLeft w:val="0"/>
      <w:marRight w:val="0"/>
      <w:marTop w:val="0"/>
      <w:marBottom w:val="0"/>
      <w:divBdr>
        <w:top w:val="none" w:sz="0" w:space="0" w:color="auto"/>
        <w:left w:val="none" w:sz="0" w:space="0" w:color="auto"/>
        <w:bottom w:val="none" w:sz="0" w:space="0" w:color="auto"/>
        <w:right w:val="none" w:sz="0" w:space="0" w:color="auto"/>
      </w:divBdr>
    </w:div>
    <w:div w:id="1825732680">
      <w:bodyDiv w:val="1"/>
      <w:marLeft w:val="0"/>
      <w:marRight w:val="0"/>
      <w:marTop w:val="0"/>
      <w:marBottom w:val="0"/>
      <w:divBdr>
        <w:top w:val="none" w:sz="0" w:space="0" w:color="auto"/>
        <w:left w:val="none" w:sz="0" w:space="0" w:color="auto"/>
        <w:bottom w:val="none" w:sz="0" w:space="0" w:color="auto"/>
        <w:right w:val="none" w:sz="0" w:space="0" w:color="auto"/>
      </w:divBdr>
    </w:div>
    <w:div w:id="1826357828">
      <w:bodyDiv w:val="1"/>
      <w:marLeft w:val="0"/>
      <w:marRight w:val="0"/>
      <w:marTop w:val="0"/>
      <w:marBottom w:val="0"/>
      <w:divBdr>
        <w:top w:val="none" w:sz="0" w:space="0" w:color="auto"/>
        <w:left w:val="none" w:sz="0" w:space="0" w:color="auto"/>
        <w:bottom w:val="none" w:sz="0" w:space="0" w:color="auto"/>
        <w:right w:val="none" w:sz="0" w:space="0" w:color="auto"/>
      </w:divBdr>
    </w:div>
    <w:div w:id="1826389046">
      <w:bodyDiv w:val="1"/>
      <w:marLeft w:val="0"/>
      <w:marRight w:val="0"/>
      <w:marTop w:val="0"/>
      <w:marBottom w:val="0"/>
      <w:divBdr>
        <w:top w:val="none" w:sz="0" w:space="0" w:color="auto"/>
        <w:left w:val="none" w:sz="0" w:space="0" w:color="auto"/>
        <w:bottom w:val="none" w:sz="0" w:space="0" w:color="auto"/>
        <w:right w:val="none" w:sz="0" w:space="0" w:color="auto"/>
      </w:divBdr>
    </w:div>
    <w:div w:id="1826894701">
      <w:bodyDiv w:val="1"/>
      <w:marLeft w:val="0"/>
      <w:marRight w:val="0"/>
      <w:marTop w:val="0"/>
      <w:marBottom w:val="0"/>
      <w:divBdr>
        <w:top w:val="none" w:sz="0" w:space="0" w:color="auto"/>
        <w:left w:val="none" w:sz="0" w:space="0" w:color="auto"/>
        <w:bottom w:val="none" w:sz="0" w:space="0" w:color="auto"/>
        <w:right w:val="none" w:sz="0" w:space="0" w:color="auto"/>
      </w:divBdr>
    </w:div>
    <w:div w:id="1827433931">
      <w:bodyDiv w:val="1"/>
      <w:marLeft w:val="0"/>
      <w:marRight w:val="0"/>
      <w:marTop w:val="0"/>
      <w:marBottom w:val="0"/>
      <w:divBdr>
        <w:top w:val="none" w:sz="0" w:space="0" w:color="auto"/>
        <w:left w:val="none" w:sz="0" w:space="0" w:color="auto"/>
        <w:bottom w:val="none" w:sz="0" w:space="0" w:color="auto"/>
        <w:right w:val="none" w:sz="0" w:space="0" w:color="auto"/>
      </w:divBdr>
    </w:div>
    <w:div w:id="1828088072">
      <w:bodyDiv w:val="1"/>
      <w:marLeft w:val="0"/>
      <w:marRight w:val="0"/>
      <w:marTop w:val="0"/>
      <w:marBottom w:val="0"/>
      <w:divBdr>
        <w:top w:val="none" w:sz="0" w:space="0" w:color="auto"/>
        <w:left w:val="none" w:sz="0" w:space="0" w:color="auto"/>
        <w:bottom w:val="none" w:sz="0" w:space="0" w:color="auto"/>
        <w:right w:val="none" w:sz="0" w:space="0" w:color="auto"/>
      </w:divBdr>
    </w:div>
    <w:div w:id="1828210714">
      <w:bodyDiv w:val="1"/>
      <w:marLeft w:val="0"/>
      <w:marRight w:val="0"/>
      <w:marTop w:val="0"/>
      <w:marBottom w:val="0"/>
      <w:divBdr>
        <w:top w:val="none" w:sz="0" w:space="0" w:color="auto"/>
        <w:left w:val="none" w:sz="0" w:space="0" w:color="auto"/>
        <w:bottom w:val="none" w:sz="0" w:space="0" w:color="auto"/>
        <w:right w:val="none" w:sz="0" w:space="0" w:color="auto"/>
      </w:divBdr>
    </w:div>
    <w:div w:id="1829903782">
      <w:bodyDiv w:val="1"/>
      <w:marLeft w:val="0"/>
      <w:marRight w:val="0"/>
      <w:marTop w:val="0"/>
      <w:marBottom w:val="0"/>
      <w:divBdr>
        <w:top w:val="none" w:sz="0" w:space="0" w:color="auto"/>
        <w:left w:val="none" w:sz="0" w:space="0" w:color="auto"/>
        <w:bottom w:val="none" w:sz="0" w:space="0" w:color="auto"/>
        <w:right w:val="none" w:sz="0" w:space="0" w:color="auto"/>
      </w:divBdr>
    </w:div>
    <w:div w:id="1830248606">
      <w:bodyDiv w:val="1"/>
      <w:marLeft w:val="0"/>
      <w:marRight w:val="0"/>
      <w:marTop w:val="0"/>
      <w:marBottom w:val="0"/>
      <w:divBdr>
        <w:top w:val="none" w:sz="0" w:space="0" w:color="auto"/>
        <w:left w:val="none" w:sz="0" w:space="0" w:color="auto"/>
        <w:bottom w:val="none" w:sz="0" w:space="0" w:color="auto"/>
        <w:right w:val="none" w:sz="0" w:space="0" w:color="auto"/>
      </w:divBdr>
    </w:div>
    <w:div w:id="1830360866">
      <w:bodyDiv w:val="1"/>
      <w:marLeft w:val="0"/>
      <w:marRight w:val="0"/>
      <w:marTop w:val="0"/>
      <w:marBottom w:val="0"/>
      <w:divBdr>
        <w:top w:val="none" w:sz="0" w:space="0" w:color="auto"/>
        <w:left w:val="none" w:sz="0" w:space="0" w:color="auto"/>
        <w:bottom w:val="none" w:sz="0" w:space="0" w:color="auto"/>
        <w:right w:val="none" w:sz="0" w:space="0" w:color="auto"/>
      </w:divBdr>
    </w:div>
    <w:div w:id="1830631895">
      <w:bodyDiv w:val="1"/>
      <w:marLeft w:val="0"/>
      <w:marRight w:val="0"/>
      <w:marTop w:val="0"/>
      <w:marBottom w:val="0"/>
      <w:divBdr>
        <w:top w:val="none" w:sz="0" w:space="0" w:color="auto"/>
        <w:left w:val="none" w:sz="0" w:space="0" w:color="auto"/>
        <w:bottom w:val="none" w:sz="0" w:space="0" w:color="auto"/>
        <w:right w:val="none" w:sz="0" w:space="0" w:color="auto"/>
      </w:divBdr>
    </w:div>
    <w:div w:id="1830904893">
      <w:bodyDiv w:val="1"/>
      <w:marLeft w:val="0"/>
      <w:marRight w:val="0"/>
      <w:marTop w:val="0"/>
      <w:marBottom w:val="0"/>
      <w:divBdr>
        <w:top w:val="none" w:sz="0" w:space="0" w:color="auto"/>
        <w:left w:val="none" w:sz="0" w:space="0" w:color="auto"/>
        <w:bottom w:val="none" w:sz="0" w:space="0" w:color="auto"/>
        <w:right w:val="none" w:sz="0" w:space="0" w:color="auto"/>
      </w:divBdr>
    </w:div>
    <w:div w:id="1830976124">
      <w:bodyDiv w:val="1"/>
      <w:marLeft w:val="0"/>
      <w:marRight w:val="0"/>
      <w:marTop w:val="0"/>
      <w:marBottom w:val="0"/>
      <w:divBdr>
        <w:top w:val="none" w:sz="0" w:space="0" w:color="auto"/>
        <w:left w:val="none" w:sz="0" w:space="0" w:color="auto"/>
        <w:bottom w:val="none" w:sz="0" w:space="0" w:color="auto"/>
        <w:right w:val="none" w:sz="0" w:space="0" w:color="auto"/>
      </w:divBdr>
    </w:div>
    <w:div w:id="1831211526">
      <w:bodyDiv w:val="1"/>
      <w:marLeft w:val="0"/>
      <w:marRight w:val="0"/>
      <w:marTop w:val="0"/>
      <w:marBottom w:val="0"/>
      <w:divBdr>
        <w:top w:val="none" w:sz="0" w:space="0" w:color="auto"/>
        <w:left w:val="none" w:sz="0" w:space="0" w:color="auto"/>
        <w:bottom w:val="none" w:sz="0" w:space="0" w:color="auto"/>
        <w:right w:val="none" w:sz="0" w:space="0" w:color="auto"/>
      </w:divBdr>
    </w:div>
    <w:div w:id="1831285227">
      <w:bodyDiv w:val="1"/>
      <w:marLeft w:val="0"/>
      <w:marRight w:val="0"/>
      <w:marTop w:val="0"/>
      <w:marBottom w:val="0"/>
      <w:divBdr>
        <w:top w:val="none" w:sz="0" w:space="0" w:color="auto"/>
        <w:left w:val="none" w:sz="0" w:space="0" w:color="auto"/>
        <w:bottom w:val="none" w:sz="0" w:space="0" w:color="auto"/>
        <w:right w:val="none" w:sz="0" w:space="0" w:color="auto"/>
      </w:divBdr>
    </w:div>
    <w:div w:id="1831364150">
      <w:bodyDiv w:val="1"/>
      <w:marLeft w:val="0"/>
      <w:marRight w:val="0"/>
      <w:marTop w:val="0"/>
      <w:marBottom w:val="0"/>
      <w:divBdr>
        <w:top w:val="none" w:sz="0" w:space="0" w:color="auto"/>
        <w:left w:val="none" w:sz="0" w:space="0" w:color="auto"/>
        <w:bottom w:val="none" w:sz="0" w:space="0" w:color="auto"/>
        <w:right w:val="none" w:sz="0" w:space="0" w:color="auto"/>
      </w:divBdr>
    </w:div>
    <w:div w:id="1831480791">
      <w:bodyDiv w:val="1"/>
      <w:marLeft w:val="0"/>
      <w:marRight w:val="0"/>
      <w:marTop w:val="0"/>
      <w:marBottom w:val="0"/>
      <w:divBdr>
        <w:top w:val="none" w:sz="0" w:space="0" w:color="auto"/>
        <w:left w:val="none" w:sz="0" w:space="0" w:color="auto"/>
        <w:bottom w:val="none" w:sz="0" w:space="0" w:color="auto"/>
        <w:right w:val="none" w:sz="0" w:space="0" w:color="auto"/>
      </w:divBdr>
    </w:div>
    <w:div w:id="1831824588">
      <w:bodyDiv w:val="1"/>
      <w:marLeft w:val="0"/>
      <w:marRight w:val="0"/>
      <w:marTop w:val="0"/>
      <w:marBottom w:val="0"/>
      <w:divBdr>
        <w:top w:val="none" w:sz="0" w:space="0" w:color="auto"/>
        <w:left w:val="none" w:sz="0" w:space="0" w:color="auto"/>
        <w:bottom w:val="none" w:sz="0" w:space="0" w:color="auto"/>
        <w:right w:val="none" w:sz="0" w:space="0" w:color="auto"/>
      </w:divBdr>
    </w:div>
    <w:div w:id="1832139179">
      <w:bodyDiv w:val="1"/>
      <w:marLeft w:val="0"/>
      <w:marRight w:val="0"/>
      <w:marTop w:val="0"/>
      <w:marBottom w:val="0"/>
      <w:divBdr>
        <w:top w:val="none" w:sz="0" w:space="0" w:color="auto"/>
        <w:left w:val="none" w:sz="0" w:space="0" w:color="auto"/>
        <w:bottom w:val="none" w:sz="0" w:space="0" w:color="auto"/>
        <w:right w:val="none" w:sz="0" w:space="0" w:color="auto"/>
      </w:divBdr>
    </w:div>
    <w:div w:id="1832259135">
      <w:bodyDiv w:val="1"/>
      <w:marLeft w:val="0"/>
      <w:marRight w:val="0"/>
      <w:marTop w:val="0"/>
      <w:marBottom w:val="0"/>
      <w:divBdr>
        <w:top w:val="none" w:sz="0" w:space="0" w:color="auto"/>
        <w:left w:val="none" w:sz="0" w:space="0" w:color="auto"/>
        <w:bottom w:val="none" w:sz="0" w:space="0" w:color="auto"/>
        <w:right w:val="none" w:sz="0" w:space="0" w:color="auto"/>
      </w:divBdr>
    </w:div>
    <w:div w:id="1832287103">
      <w:bodyDiv w:val="1"/>
      <w:marLeft w:val="0"/>
      <w:marRight w:val="0"/>
      <w:marTop w:val="0"/>
      <w:marBottom w:val="0"/>
      <w:divBdr>
        <w:top w:val="none" w:sz="0" w:space="0" w:color="auto"/>
        <w:left w:val="none" w:sz="0" w:space="0" w:color="auto"/>
        <w:bottom w:val="none" w:sz="0" w:space="0" w:color="auto"/>
        <w:right w:val="none" w:sz="0" w:space="0" w:color="auto"/>
      </w:divBdr>
    </w:div>
    <w:div w:id="1833329225">
      <w:bodyDiv w:val="1"/>
      <w:marLeft w:val="0"/>
      <w:marRight w:val="0"/>
      <w:marTop w:val="0"/>
      <w:marBottom w:val="0"/>
      <w:divBdr>
        <w:top w:val="none" w:sz="0" w:space="0" w:color="auto"/>
        <w:left w:val="none" w:sz="0" w:space="0" w:color="auto"/>
        <w:bottom w:val="none" w:sz="0" w:space="0" w:color="auto"/>
        <w:right w:val="none" w:sz="0" w:space="0" w:color="auto"/>
      </w:divBdr>
    </w:div>
    <w:div w:id="1833525705">
      <w:bodyDiv w:val="1"/>
      <w:marLeft w:val="0"/>
      <w:marRight w:val="0"/>
      <w:marTop w:val="0"/>
      <w:marBottom w:val="0"/>
      <w:divBdr>
        <w:top w:val="none" w:sz="0" w:space="0" w:color="auto"/>
        <w:left w:val="none" w:sz="0" w:space="0" w:color="auto"/>
        <w:bottom w:val="none" w:sz="0" w:space="0" w:color="auto"/>
        <w:right w:val="none" w:sz="0" w:space="0" w:color="auto"/>
      </w:divBdr>
    </w:div>
    <w:div w:id="1834492119">
      <w:bodyDiv w:val="1"/>
      <w:marLeft w:val="0"/>
      <w:marRight w:val="0"/>
      <w:marTop w:val="0"/>
      <w:marBottom w:val="0"/>
      <w:divBdr>
        <w:top w:val="none" w:sz="0" w:space="0" w:color="auto"/>
        <w:left w:val="none" w:sz="0" w:space="0" w:color="auto"/>
        <w:bottom w:val="none" w:sz="0" w:space="0" w:color="auto"/>
        <w:right w:val="none" w:sz="0" w:space="0" w:color="auto"/>
      </w:divBdr>
    </w:div>
    <w:div w:id="1835148984">
      <w:bodyDiv w:val="1"/>
      <w:marLeft w:val="0"/>
      <w:marRight w:val="0"/>
      <w:marTop w:val="0"/>
      <w:marBottom w:val="0"/>
      <w:divBdr>
        <w:top w:val="none" w:sz="0" w:space="0" w:color="auto"/>
        <w:left w:val="none" w:sz="0" w:space="0" w:color="auto"/>
        <w:bottom w:val="none" w:sz="0" w:space="0" w:color="auto"/>
        <w:right w:val="none" w:sz="0" w:space="0" w:color="auto"/>
      </w:divBdr>
    </w:div>
    <w:div w:id="1835296364">
      <w:bodyDiv w:val="1"/>
      <w:marLeft w:val="0"/>
      <w:marRight w:val="0"/>
      <w:marTop w:val="0"/>
      <w:marBottom w:val="0"/>
      <w:divBdr>
        <w:top w:val="none" w:sz="0" w:space="0" w:color="auto"/>
        <w:left w:val="none" w:sz="0" w:space="0" w:color="auto"/>
        <w:bottom w:val="none" w:sz="0" w:space="0" w:color="auto"/>
        <w:right w:val="none" w:sz="0" w:space="0" w:color="auto"/>
      </w:divBdr>
    </w:div>
    <w:div w:id="1835534895">
      <w:bodyDiv w:val="1"/>
      <w:marLeft w:val="0"/>
      <w:marRight w:val="0"/>
      <w:marTop w:val="0"/>
      <w:marBottom w:val="0"/>
      <w:divBdr>
        <w:top w:val="none" w:sz="0" w:space="0" w:color="auto"/>
        <w:left w:val="none" w:sz="0" w:space="0" w:color="auto"/>
        <w:bottom w:val="none" w:sz="0" w:space="0" w:color="auto"/>
        <w:right w:val="none" w:sz="0" w:space="0" w:color="auto"/>
      </w:divBdr>
    </w:div>
    <w:div w:id="1835797438">
      <w:bodyDiv w:val="1"/>
      <w:marLeft w:val="0"/>
      <w:marRight w:val="0"/>
      <w:marTop w:val="0"/>
      <w:marBottom w:val="0"/>
      <w:divBdr>
        <w:top w:val="none" w:sz="0" w:space="0" w:color="auto"/>
        <w:left w:val="none" w:sz="0" w:space="0" w:color="auto"/>
        <w:bottom w:val="none" w:sz="0" w:space="0" w:color="auto"/>
        <w:right w:val="none" w:sz="0" w:space="0" w:color="auto"/>
      </w:divBdr>
    </w:div>
    <w:div w:id="1836606227">
      <w:bodyDiv w:val="1"/>
      <w:marLeft w:val="0"/>
      <w:marRight w:val="0"/>
      <w:marTop w:val="0"/>
      <w:marBottom w:val="0"/>
      <w:divBdr>
        <w:top w:val="none" w:sz="0" w:space="0" w:color="auto"/>
        <w:left w:val="none" w:sz="0" w:space="0" w:color="auto"/>
        <w:bottom w:val="none" w:sz="0" w:space="0" w:color="auto"/>
        <w:right w:val="none" w:sz="0" w:space="0" w:color="auto"/>
      </w:divBdr>
    </w:div>
    <w:div w:id="1837568209">
      <w:bodyDiv w:val="1"/>
      <w:marLeft w:val="0"/>
      <w:marRight w:val="0"/>
      <w:marTop w:val="0"/>
      <w:marBottom w:val="0"/>
      <w:divBdr>
        <w:top w:val="none" w:sz="0" w:space="0" w:color="auto"/>
        <w:left w:val="none" w:sz="0" w:space="0" w:color="auto"/>
        <w:bottom w:val="none" w:sz="0" w:space="0" w:color="auto"/>
        <w:right w:val="none" w:sz="0" w:space="0" w:color="auto"/>
      </w:divBdr>
    </w:div>
    <w:div w:id="1837577143">
      <w:bodyDiv w:val="1"/>
      <w:marLeft w:val="0"/>
      <w:marRight w:val="0"/>
      <w:marTop w:val="0"/>
      <w:marBottom w:val="0"/>
      <w:divBdr>
        <w:top w:val="none" w:sz="0" w:space="0" w:color="auto"/>
        <w:left w:val="none" w:sz="0" w:space="0" w:color="auto"/>
        <w:bottom w:val="none" w:sz="0" w:space="0" w:color="auto"/>
        <w:right w:val="none" w:sz="0" w:space="0" w:color="auto"/>
      </w:divBdr>
    </w:div>
    <w:div w:id="1838617533">
      <w:bodyDiv w:val="1"/>
      <w:marLeft w:val="0"/>
      <w:marRight w:val="0"/>
      <w:marTop w:val="0"/>
      <w:marBottom w:val="0"/>
      <w:divBdr>
        <w:top w:val="none" w:sz="0" w:space="0" w:color="auto"/>
        <w:left w:val="none" w:sz="0" w:space="0" w:color="auto"/>
        <w:bottom w:val="none" w:sz="0" w:space="0" w:color="auto"/>
        <w:right w:val="none" w:sz="0" w:space="0" w:color="auto"/>
      </w:divBdr>
    </w:div>
    <w:div w:id="1838882082">
      <w:bodyDiv w:val="1"/>
      <w:marLeft w:val="0"/>
      <w:marRight w:val="0"/>
      <w:marTop w:val="0"/>
      <w:marBottom w:val="0"/>
      <w:divBdr>
        <w:top w:val="none" w:sz="0" w:space="0" w:color="auto"/>
        <w:left w:val="none" w:sz="0" w:space="0" w:color="auto"/>
        <w:bottom w:val="none" w:sz="0" w:space="0" w:color="auto"/>
        <w:right w:val="none" w:sz="0" w:space="0" w:color="auto"/>
      </w:divBdr>
    </w:div>
    <w:div w:id="1838885694">
      <w:bodyDiv w:val="1"/>
      <w:marLeft w:val="0"/>
      <w:marRight w:val="0"/>
      <w:marTop w:val="0"/>
      <w:marBottom w:val="0"/>
      <w:divBdr>
        <w:top w:val="none" w:sz="0" w:space="0" w:color="auto"/>
        <w:left w:val="none" w:sz="0" w:space="0" w:color="auto"/>
        <w:bottom w:val="none" w:sz="0" w:space="0" w:color="auto"/>
        <w:right w:val="none" w:sz="0" w:space="0" w:color="auto"/>
      </w:divBdr>
    </w:div>
    <w:div w:id="1839036202">
      <w:bodyDiv w:val="1"/>
      <w:marLeft w:val="0"/>
      <w:marRight w:val="0"/>
      <w:marTop w:val="0"/>
      <w:marBottom w:val="0"/>
      <w:divBdr>
        <w:top w:val="none" w:sz="0" w:space="0" w:color="auto"/>
        <w:left w:val="none" w:sz="0" w:space="0" w:color="auto"/>
        <w:bottom w:val="none" w:sz="0" w:space="0" w:color="auto"/>
        <w:right w:val="none" w:sz="0" w:space="0" w:color="auto"/>
      </w:divBdr>
    </w:div>
    <w:div w:id="1839077090">
      <w:bodyDiv w:val="1"/>
      <w:marLeft w:val="0"/>
      <w:marRight w:val="0"/>
      <w:marTop w:val="0"/>
      <w:marBottom w:val="0"/>
      <w:divBdr>
        <w:top w:val="none" w:sz="0" w:space="0" w:color="auto"/>
        <w:left w:val="none" w:sz="0" w:space="0" w:color="auto"/>
        <w:bottom w:val="none" w:sz="0" w:space="0" w:color="auto"/>
        <w:right w:val="none" w:sz="0" w:space="0" w:color="auto"/>
      </w:divBdr>
    </w:div>
    <w:div w:id="1839153576">
      <w:bodyDiv w:val="1"/>
      <w:marLeft w:val="0"/>
      <w:marRight w:val="0"/>
      <w:marTop w:val="0"/>
      <w:marBottom w:val="0"/>
      <w:divBdr>
        <w:top w:val="none" w:sz="0" w:space="0" w:color="auto"/>
        <w:left w:val="none" w:sz="0" w:space="0" w:color="auto"/>
        <w:bottom w:val="none" w:sz="0" w:space="0" w:color="auto"/>
        <w:right w:val="none" w:sz="0" w:space="0" w:color="auto"/>
      </w:divBdr>
    </w:div>
    <w:div w:id="1839540863">
      <w:bodyDiv w:val="1"/>
      <w:marLeft w:val="0"/>
      <w:marRight w:val="0"/>
      <w:marTop w:val="0"/>
      <w:marBottom w:val="0"/>
      <w:divBdr>
        <w:top w:val="none" w:sz="0" w:space="0" w:color="auto"/>
        <w:left w:val="none" w:sz="0" w:space="0" w:color="auto"/>
        <w:bottom w:val="none" w:sz="0" w:space="0" w:color="auto"/>
        <w:right w:val="none" w:sz="0" w:space="0" w:color="auto"/>
      </w:divBdr>
    </w:div>
    <w:div w:id="1839811948">
      <w:bodyDiv w:val="1"/>
      <w:marLeft w:val="0"/>
      <w:marRight w:val="0"/>
      <w:marTop w:val="0"/>
      <w:marBottom w:val="0"/>
      <w:divBdr>
        <w:top w:val="none" w:sz="0" w:space="0" w:color="auto"/>
        <w:left w:val="none" w:sz="0" w:space="0" w:color="auto"/>
        <w:bottom w:val="none" w:sz="0" w:space="0" w:color="auto"/>
        <w:right w:val="none" w:sz="0" w:space="0" w:color="auto"/>
      </w:divBdr>
    </w:div>
    <w:div w:id="1839887348">
      <w:bodyDiv w:val="1"/>
      <w:marLeft w:val="0"/>
      <w:marRight w:val="0"/>
      <w:marTop w:val="0"/>
      <w:marBottom w:val="0"/>
      <w:divBdr>
        <w:top w:val="none" w:sz="0" w:space="0" w:color="auto"/>
        <w:left w:val="none" w:sz="0" w:space="0" w:color="auto"/>
        <w:bottom w:val="none" w:sz="0" w:space="0" w:color="auto"/>
        <w:right w:val="none" w:sz="0" w:space="0" w:color="auto"/>
      </w:divBdr>
    </w:div>
    <w:div w:id="1839927399">
      <w:bodyDiv w:val="1"/>
      <w:marLeft w:val="0"/>
      <w:marRight w:val="0"/>
      <w:marTop w:val="0"/>
      <w:marBottom w:val="0"/>
      <w:divBdr>
        <w:top w:val="none" w:sz="0" w:space="0" w:color="auto"/>
        <w:left w:val="none" w:sz="0" w:space="0" w:color="auto"/>
        <w:bottom w:val="none" w:sz="0" w:space="0" w:color="auto"/>
        <w:right w:val="none" w:sz="0" w:space="0" w:color="auto"/>
      </w:divBdr>
    </w:div>
    <w:div w:id="1840998475">
      <w:bodyDiv w:val="1"/>
      <w:marLeft w:val="0"/>
      <w:marRight w:val="0"/>
      <w:marTop w:val="0"/>
      <w:marBottom w:val="0"/>
      <w:divBdr>
        <w:top w:val="none" w:sz="0" w:space="0" w:color="auto"/>
        <w:left w:val="none" w:sz="0" w:space="0" w:color="auto"/>
        <w:bottom w:val="none" w:sz="0" w:space="0" w:color="auto"/>
        <w:right w:val="none" w:sz="0" w:space="0" w:color="auto"/>
      </w:divBdr>
    </w:div>
    <w:div w:id="1841003668">
      <w:bodyDiv w:val="1"/>
      <w:marLeft w:val="0"/>
      <w:marRight w:val="0"/>
      <w:marTop w:val="0"/>
      <w:marBottom w:val="0"/>
      <w:divBdr>
        <w:top w:val="none" w:sz="0" w:space="0" w:color="auto"/>
        <w:left w:val="none" w:sz="0" w:space="0" w:color="auto"/>
        <w:bottom w:val="none" w:sz="0" w:space="0" w:color="auto"/>
        <w:right w:val="none" w:sz="0" w:space="0" w:color="auto"/>
      </w:divBdr>
    </w:div>
    <w:div w:id="1841193721">
      <w:bodyDiv w:val="1"/>
      <w:marLeft w:val="0"/>
      <w:marRight w:val="0"/>
      <w:marTop w:val="0"/>
      <w:marBottom w:val="0"/>
      <w:divBdr>
        <w:top w:val="none" w:sz="0" w:space="0" w:color="auto"/>
        <w:left w:val="none" w:sz="0" w:space="0" w:color="auto"/>
        <w:bottom w:val="none" w:sz="0" w:space="0" w:color="auto"/>
        <w:right w:val="none" w:sz="0" w:space="0" w:color="auto"/>
      </w:divBdr>
    </w:div>
    <w:div w:id="1842160132">
      <w:bodyDiv w:val="1"/>
      <w:marLeft w:val="0"/>
      <w:marRight w:val="0"/>
      <w:marTop w:val="0"/>
      <w:marBottom w:val="0"/>
      <w:divBdr>
        <w:top w:val="none" w:sz="0" w:space="0" w:color="auto"/>
        <w:left w:val="none" w:sz="0" w:space="0" w:color="auto"/>
        <w:bottom w:val="none" w:sz="0" w:space="0" w:color="auto"/>
        <w:right w:val="none" w:sz="0" w:space="0" w:color="auto"/>
      </w:divBdr>
    </w:div>
    <w:div w:id="1842352637">
      <w:bodyDiv w:val="1"/>
      <w:marLeft w:val="0"/>
      <w:marRight w:val="0"/>
      <w:marTop w:val="0"/>
      <w:marBottom w:val="0"/>
      <w:divBdr>
        <w:top w:val="none" w:sz="0" w:space="0" w:color="auto"/>
        <w:left w:val="none" w:sz="0" w:space="0" w:color="auto"/>
        <w:bottom w:val="none" w:sz="0" w:space="0" w:color="auto"/>
        <w:right w:val="none" w:sz="0" w:space="0" w:color="auto"/>
      </w:divBdr>
    </w:div>
    <w:div w:id="1842424328">
      <w:bodyDiv w:val="1"/>
      <w:marLeft w:val="0"/>
      <w:marRight w:val="0"/>
      <w:marTop w:val="0"/>
      <w:marBottom w:val="0"/>
      <w:divBdr>
        <w:top w:val="none" w:sz="0" w:space="0" w:color="auto"/>
        <w:left w:val="none" w:sz="0" w:space="0" w:color="auto"/>
        <w:bottom w:val="none" w:sz="0" w:space="0" w:color="auto"/>
        <w:right w:val="none" w:sz="0" w:space="0" w:color="auto"/>
      </w:divBdr>
    </w:div>
    <w:div w:id="1842892885">
      <w:bodyDiv w:val="1"/>
      <w:marLeft w:val="0"/>
      <w:marRight w:val="0"/>
      <w:marTop w:val="0"/>
      <w:marBottom w:val="0"/>
      <w:divBdr>
        <w:top w:val="none" w:sz="0" w:space="0" w:color="auto"/>
        <w:left w:val="none" w:sz="0" w:space="0" w:color="auto"/>
        <w:bottom w:val="none" w:sz="0" w:space="0" w:color="auto"/>
        <w:right w:val="none" w:sz="0" w:space="0" w:color="auto"/>
      </w:divBdr>
    </w:div>
    <w:div w:id="1842963970">
      <w:bodyDiv w:val="1"/>
      <w:marLeft w:val="0"/>
      <w:marRight w:val="0"/>
      <w:marTop w:val="0"/>
      <w:marBottom w:val="0"/>
      <w:divBdr>
        <w:top w:val="none" w:sz="0" w:space="0" w:color="auto"/>
        <w:left w:val="none" w:sz="0" w:space="0" w:color="auto"/>
        <w:bottom w:val="none" w:sz="0" w:space="0" w:color="auto"/>
        <w:right w:val="none" w:sz="0" w:space="0" w:color="auto"/>
      </w:divBdr>
    </w:div>
    <w:div w:id="1843281380">
      <w:bodyDiv w:val="1"/>
      <w:marLeft w:val="0"/>
      <w:marRight w:val="0"/>
      <w:marTop w:val="0"/>
      <w:marBottom w:val="0"/>
      <w:divBdr>
        <w:top w:val="none" w:sz="0" w:space="0" w:color="auto"/>
        <w:left w:val="none" w:sz="0" w:space="0" w:color="auto"/>
        <w:bottom w:val="none" w:sz="0" w:space="0" w:color="auto"/>
        <w:right w:val="none" w:sz="0" w:space="0" w:color="auto"/>
      </w:divBdr>
    </w:div>
    <w:div w:id="1843857750">
      <w:bodyDiv w:val="1"/>
      <w:marLeft w:val="0"/>
      <w:marRight w:val="0"/>
      <w:marTop w:val="0"/>
      <w:marBottom w:val="0"/>
      <w:divBdr>
        <w:top w:val="none" w:sz="0" w:space="0" w:color="auto"/>
        <w:left w:val="none" w:sz="0" w:space="0" w:color="auto"/>
        <w:bottom w:val="none" w:sz="0" w:space="0" w:color="auto"/>
        <w:right w:val="none" w:sz="0" w:space="0" w:color="auto"/>
      </w:divBdr>
    </w:div>
    <w:div w:id="1844083307">
      <w:bodyDiv w:val="1"/>
      <w:marLeft w:val="0"/>
      <w:marRight w:val="0"/>
      <w:marTop w:val="0"/>
      <w:marBottom w:val="0"/>
      <w:divBdr>
        <w:top w:val="none" w:sz="0" w:space="0" w:color="auto"/>
        <w:left w:val="none" w:sz="0" w:space="0" w:color="auto"/>
        <w:bottom w:val="none" w:sz="0" w:space="0" w:color="auto"/>
        <w:right w:val="none" w:sz="0" w:space="0" w:color="auto"/>
      </w:divBdr>
    </w:div>
    <w:div w:id="1844278463">
      <w:bodyDiv w:val="1"/>
      <w:marLeft w:val="0"/>
      <w:marRight w:val="0"/>
      <w:marTop w:val="0"/>
      <w:marBottom w:val="0"/>
      <w:divBdr>
        <w:top w:val="none" w:sz="0" w:space="0" w:color="auto"/>
        <w:left w:val="none" w:sz="0" w:space="0" w:color="auto"/>
        <w:bottom w:val="none" w:sz="0" w:space="0" w:color="auto"/>
        <w:right w:val="none" w:sz="0" w:space="0" w:color="auto"/>
      </w:divBdr>
    </w:div>
    <w:div w:id="1844473793">
      <w:bodyDiv w:val="1"/>
      <w:marLeft w:val="0"/>
      <w:marRight w:val="0"/>
      <w:marTop w:val="0"/>
      <w:marBottom w:val="0"/>
      <w:divBdr>
        <w:top w:val="none" w:sz="0" w:space="0" w:color="auto"/>
        <w:left w:val="none" w:sz="0" w:space="0" w:color="auto"/>
        <w:bottom w:val="none" w:sz="0" w:space="0" w:color="auto"/>
        <w:right w:val="none" w:sz="0" w:space="0" w:color="auto"/>
      </w:divBdr>
    </w:div>
    <w:div w:id="1846096151">
      <w:bodyDiv w:val="1"/>
      <w:marLeft w:val="0"/>
      <w:marRight w:val="0"/>
      <w:marTop w:val="0"/>
      <w:marBottom w:val="0"/>
      <w:divBdr>
        <w:top w:val="none" w:sz="0" w:space="0" w:color="auto"/>
        <w:left w:val="none" w:sz="0" w:space="0" w:color="auto"/>
        <w:bottom w:val="none" w:sz="0" w:space="0" w:color="auto"/>
        <w:right w:val="none" w:sz="0" w:space="0" w:color="auto"/>
      </w:divBdr>
    </w:div>
    <w:div w:id="1847668994">
      <w:bodyDiv w:val="1"/>
      <w:marLeft w:val="0"/>
      <w:marRight w:val="0"/>
      <w:marTop w:val="0"/>
      <w:marBottom w:val="0"/>
      <w:divBdr>
        <w:top w:val="none" w:sz="0" w:space="0" w:color="auto"/>
        <w:left w:val="none" w:sz="0" w:space="0" w:color="auto"/>
        <w:bottom w:val="none" w:sz="0" w:space="0" w:color="auto"/>
        <w:right w:val="none" w:sz="0" w:space="0" w:color="auto"/>
      </w:divBdr>
    </w:div>
    <w:div w:id="1847788874">
      <w:bodyDiv w:val="1"/>
      <w:marLeft w:val="0"/>
      <w:marRight w:val="0"/>
      <w:marTop w:val="0"/>
      <w:marBottom w:val="0"/>
      <w:divBdr>
        <w:top w:val="none" w:sz="0" w:space="0" w:color="auto"/>
        <w:left w:val="none" w:sz="0" w:space="0" w:color="auto"/>
        <w:bottom w:val="none" w:sz="0" w:space="0" w:color="auto"/>
        <w:right w:val="none" w:sz="0" w:space="0" w:color="auto"/>
      </w:divBdr>
    </w:div>
    <w:div w:id="1848130643">
      <w:bodyDiv w:val="1"/>
      <w:marLeft w:val="0"/>
      <w:marRight w:val="0"/>
      <w:marTop w:val="0"/>
      <w:marBottom w:val="0"/>
      <w:divBdr>
        <w:top w:val="none" w:sz="0" w:space="0" w:color="auto"/>
        <w:left w:val="none" w:sz="0" w:space="0" w:color="auto"/>
        <w:bottom w:val="none" w:sz="0" w:space="0" w:color="auto"/>
        <w:right w:val="none" w:sz="0" w:space="0" w:color="auto"/>
      </w:divBdr>
    </w:div>
    <w:div w:id="1848788328">
      <w:bodyDiv w:val="1"/>
      <w:marLeft w:val="0"/>
      <w:marRight w:val="0"/>
      <w:marTop w:val="0"/>
      <w:marBottom w:val="0"/>
      <w:divBdr>
        <w:top w:val="none" w:sz="0" w:space="0" w:color="auto"/>
        <w:left w:val="none" w:sz="0" w:space="0" w:color="auto"/>
        <w:bottom w:val="none" w:sz="0" w:space="0" w:color="auto"/>
        <w:right w:val="none" w:sz="0" w:space="0" w:color="auto"/>
      </w:divBdr>
    </w:div>
    <w:div w:id="1848792203">
      <w:bodyDiv w:val="1"/>
      <w:marLeft w:val="0"/>
      <w:marRight w:val="0"/>
      <w:marTop w:val="0"/>
      <w:marBottom w:val="0"/>
      <w:divBdr>
        <w:top w:val="none" w:sz="0" w:space="0" w:color="auto"/>
        <w:left w:val="none" w:sz="0" w:space="0" w:color="auto"/>
        <w:bottom w:val="none" w:sz="0" w:space="0" w:color="auto"/>
        <w:right w:val="none" w:sz="0" w:space="0" w:color="auto"/>
      </w:divBdr>
    </w:div>
    <w:div w:id="1849102139">
      <w:bodyDiv w:val="1"/>
      <w:marLeft w:val="0"/>
      <w:marRight w:val="0"/>
      <w:marTop w:val="0"/>
      <w:marBottom w:val="0"/>
      <w:divBdr>
        <w:top w:val="none" w:sz="0" w:space="0" w:color="auto"/>
        <w:left w:val="none" w:sz="0" w:space="0" w:color="auto"/>
        <w:bottom w:val="none" w:sz="0" w:space="0" w:color="auto"/>
        <w:right w:val="none" w:sz="0" w:space="0" w:color="auto"/>
      </w:divBdr>
    </w:div>
    <w:div w:id="1849559140">
      <w:bodyDiv w:val="1"/>
      <w:marLeft w:val="0"/>
      <w:marRight w:val="0"/>
      <w:marTop w:val="0"/>
      <w:marBottom w:val="0"/>
      <w:divBdr>
        <w:top w:val="none" w:sz="0" w:space="0" w:color="auto"/>
        <w:left w:val="none" w:sz="0" w:space="0" w:color="auto"/>
        <w:bottom w:val="none" w:sz="0" w:space="0" w:color="auto"/>
        <w:right w:val="none" w:sz="0" w:space="0" w:color="auto"/>
      </w:divBdr>
    </w:div>
    <w:div w:id="1850026957">
      <w:bodyDiv w:val="1"/>
      <w:marLeft w:val="0"/>
      <w:marRight w:val="0"/>
      <w:marTop w:val="0"/>
      <w:marBottom w:val="0"/>
      <w:divBdr>
        <w:top w:val="none" w:sz="0" w:space="0" w:color="auto"/>
        <w:left w:val="none" w:sz="0" w:space="0" w:color="auto"/>
        <w:bottom w:val="none" w:sz="0" w:space="0" w:color="auto"/>
        <w:right w:val="none" w:sz="0" w:space="0" w:color="auto"/>
      </w:divBdr>
    </w:div>
    <w:div w:id="1850413782">
      <w:bodyDiv w:val="1"/>
      <w:marLeft w:val="0"/>
      <w:marRight w:val="0"/>
      <w:marTop w:val="0"/>
      <w:marBottom w:val="0"/>
      <w:divBdr>
        <w:top w:val="none" w:sz="0" w:space="0" w:color="auto"/>
        <w:left w:val="none" w:sz="0" w:space="0" w:color="auto"/>
        <w:bottom w:val="none" w:sz="0" w:space="0" w:color="auto"/>
        <w:right w:val="none" w:sz="0" w:space="0" w:color="auto"/>
      </w:divBdr>
    </w:div>
    <w:div w:id="1850754037">
      <w:bodyDiv w:val="1"/>
      <w:marLeft w:val="0"/>
      <w:marRight w:val="0"/>
      <w:marTop w:val="0"/>
      <w:marBottom w:val="0"/>
      <w:divBdr>
        <w:top w:val="none" w:sz="0" w:space="0" w:color="auto"/>
        <w:left w:val="none" w:sz="0" w:space="0" w:color="auto"/>
        <w:bottom w:val="none" w:sz="0" w:space="0" w:color="auto"/>
        <w:right w:val="none" w:sz="0" w:space="0" w:color="auto"/>
      </w:divBdr>
    </w:div>
    <w:div w:id="1851261751">
      <w:bodyDiv w:val="1"/>
      <w:marLeft w:val="0"/>
      <w:marRight w:val="0"/>
      <w:marTop w:val="0"/>
      <w:marBottom w:val="0"/>
      <w:divBdr>
        <w:top w:val="none" w:sz="0" w:space="0" w:color="auto"/>
        <w:left w:val="none" w:sz="0" w:space="0" w:color="auto"/>
        <w:bottom w:val="none" w:sz="0" w:space="0" w:color="auto"/>
        <w:right w:val="none" w:sz="0" w:space="0" w:color="auto"/>
      </w:divBdr>
    </w:div>
    <w:div w:id="1851336463">
      <w:bodyDiv w:val="1"/>
      <w:marLeft w:val="0"/>
      <w:marRight w:val="0"/>
      <w:marTop w:val="0"/>
      <w:marBottom w:val="0"/>
      <w:divBdr>
        <w:top w:val="none" w:sz="0" w:space="0" w:color="auto"/>
        <w:left w:val="none" w:sz="0" w:space="0" w:color="auto"/>
        <w:bottom w:val="none" w:sz="0" w:space="0" w:color="auto"/>
        <w:right w:val="none" w:sz="0" w:space="0" w:color="auto"/>
      </w:divBdr>
    </w:div>
    <w:div w:id="1851411968">
      <w:bodyDiv w:val="1"/>
      <w:marLeft w:val="0"/>
      <w:marRight w:val="0"/>
      <w:marTop w:val="0"/>
      <w:marBottom w:val="0"/>
      <w:divBdr>
        <w:top w:val="none" w:sz="0" w:space="0" w:color="auto"/>
        <w:left w:val="none" w:sz="0" w:space="0" w:color="auto"/>
        <w:bottom w:val="none" w:sz="0" w:space="0" w:color="auto"/>
        <w:right w:val="none" w:sz="0" w:space="0" w:color="auto"/>
      </w:divBdr>
    </w:div>
    <w:div w:id="1851674163">
      <w:bodyDiv w:val="1"/>
      <w:marLeft w:val="0"/>
      <w:marRight w:val="0"/>
      <w:marTop w:val="0"/>
      <w:marBottom w:val="0"/>
      <w:divBdr>
        <w:top w:val="none" w:sz="0" w:space="0" w:color="auto"/>
        <w:left w:val="none" w:sz="0" w:space="0" w:color="auto"/>
        <w:bottom w:val="none" w:sz="0" w:space="0" w:color="auto"/>
        <w:right w:val="none" w:sz="0" w:space="0" w:color="auto"/>
      </w:divBdr>
    </w:div>
    <w:div w:id="1852060459">
      <w:bodyDiv w:val="1"/>
      <w:marLeft w:val="0"/>
      <w:marRight w:val="0"/>
      <w:marTop w:val="0"/>
      <w:marBottom w:val="0"/>
      <w:divBdr>
        <w:top w:val="none" w:sz="0" w:space="0" w:color="auto"/>
        <w:left w:val="none" w:sz="0" w:space="0" w:color="auto"/>
        <w:bottom w:val="none" w:sz="0" w:space="0" w:color="auto"/>
        <w:right w:val="none" w:sz="0" w:space="0" w:color="auto"/>
      </w:divBdr>
    </w:div>
    <w:div w:id="1852718527">
      <w:bodyDiv w:val="1"/>
      <w:marLeft w:val="0"/>
      <w:marRight w:val="0"/>
      <w:marTop w:val="0"/>
      <w:marBottom w:val="0"/>
      <w:divBdr>
        <w:top w:val="none" w:sz="0" w:space="0" w:color="auto"/>
        <w:left w:val="none" w:sz="0" w:space="0" w:color="auto"/>
        <w:bottom w:val="none" w:sz="0" w:space="0" w:color="auto"/>
        <w:right w:val="none" w:sz="0" w:space="0" w:color="auto"/>
      </w:divBdr>
    </w:div>
    <w:div w:id="1852842110">
      <w:bodyDiv w:val="1"/>
      <w:marLeft w:val="0"/>
      <w:marRight w:val="0"/>
      <w:marTop w:val="0"/>
      <w:marBottom w:val="0"/>
      <w:divBdr>
        <w:top w:val="none" w:sz="0" w:space="0" w:color="auto"/>
        <w:left w:val="none" w:sz="0" w:space="0" w:color="auto"/>
        <w:bottom w:val="none" w:sz="0" w:space="0" w:color="auto"/>
        <w:right w:val="none" w:sz="0" w:space="0" w:color="auto"/>
      </w:divBdr>
    </w:div>
    <w:div w:id="1853035291">
      <w:bodyDiv w:val="1"/>
      <w:marLeft w:val="0"/>
      <w:marRight w:val="0"/>
      <w:marTop w:val="0"/>
      <w:marBottom w:val="0"/>
      <w:divBdr>
        <w:top w:val="none" w:sz="0" w:space="0" w:color="auto"/>
        <w:left w:val="none" w:sz="0" w:space="0" w:color="auto"/>
        <w:bottom w:val="none" w:sz="0" w:space="0" w:color="auto"/>
        <w:right w:val="none" w:sz="0" w:space="0" w:color="auto"/>
      </w:divBdr>
    </w:div>
    <w:div w:id="1853832972">
      <w:bodyDiv w:val="1"/>
      <w:marLeft w:val="0"/>
      <w:marRight w:val="0"/>
      <w:marTop w:val="0"/>
      <w:marBottom w:val="0"/>
      <w:divBdr>
        <w:top w:val="none" w:sz="0" w:space="0" w:color="auto"/>
        <w:left w:val="none" w:sz="0" w:space="0" w:color="auto"/>
        <w:bottom w:val="none" w:sz="0" w:space="0" w:color="auto"/>
        <w:right w:val="none" w:sz="0" w:space="0" w:color="auto"/>
      </w:divBdr>
    </w:div>
    <w:div w:id="1854030042">
      <w:bodyDiv w:val="1"/>
      <w:marLeft w:val="0"/>
      <w:marRight w:val="0"/>
      <w:marTop w:val="0"/>
      <w:marBottom w:val="0"/>
      <w:divBdr>
        <w:top w:val="none" w:sz="0" w:space="0" w:color="auto"/>
        <w:left w:val="none" w:sz="0" w:space="0" w:color="auto"/>
        <w:bottom w:val="none" w:sz="0" w:space="0" w:color="auto"/>
        <w:right w:val="none" w:sz="0" w:space="0" w:color="auto"/>
      </w:divBdr>
    </w:div>
    <w:div w:id="1854569556">
      <w:bodyDiv w:val="1"/>
      <w:marLeft w:val="0"/>
      <w:marRight w:val="0"/>
      <w:marTop w:val="0"/>
      <w:marBottom w:val="0"/>
      <w:divBdr>
        <w:top w:val="none" w:sz="0" w:space="0" w:color="auto"/>
        <w:left w:val="none" w:sz="0" w:space="0" w:color="auto"/>
        <w:bottom w:val="none" w:sz="0" w:space="0" w:color="auto"/>
        <w:right w:val="none" w:sz="0" w:space="0" w:color="auto"/>
      </w:divBdr>
    </w:div>
    <w:div w:id="1854760911">
      <w:bodyDiv w:val="1"/>
      <w:marLeft w:val="0"/>
      <w:marRight w:val="0"/>
      <w:marTop w:val="0"/>
      <w:marBottom w:val="0"/>
      <w:divBdr>
        <w:top w:val="none" w:sz="0" w:space="0" w:color="auto"/>
        <w:left w:val="none" w:sz="0" w:space="0" w:color="auto"/>
        <w:bottom w:val="none" w:sz="0" w:space="0" w:color="auto"/>
        <w:right w:val="none" w:sz="0" w:space="0" w:color="auto"/>
      </w:divBdr>
    </w:div>
    <w:div w:id="1856190822">
      <w:bodyDiv w:val="1"/>
      <w:marLeft w:val="0"/>
      <w:marRight w:val="0"/>
      <w:marTop w:val="0"/>
      <w:marBottom w:val="0"/>
      <w:divBdr>
        <w:top w:val="none" w:sz="0" w:space="0" w:color="auto"/>
        <w:left w:val="none" w:sz="0" w:space="0" w:color="auto"/>
        <w:bottom w:val="none" w:sz="0" w:space="0" w:color="auto"/>
        <w:right w:val="none" w:sz="0" w:space="0" w:color="auto"/>
      </w:divBdr>
    </w:div>
    <w:div w:id="1856264102">
      <w:bodyDiv w:val="1"/>
      <w:marLeft w:val="0"/>
      <w:marRight w:val="0"/>
      <w:marTop w:val="0"/>
      <w:marBottom w:val="0"/>
      <w:divBdr>
        <w:top w:val="none" w:sz="0" w:space="0" w:color="auto"/>
        <w:left w:val="none" w:sz="0" w:space="0" w:color="auto"/>
        <w:bottom w:val="none" w:sz="0" w:space="0" w:color="auto"/>
        <w:right w:val="none" w:sz="0" w:space="0" w:color="auto"/>
      </w:divBdr>
    </w:div>
    <w:div w:id="1856772983">
      <w:bodyDiv w:val="1"/>
      <w:marLeft w:val="0"/>
      <w:marRight w:val="0"/>
      <w:marTop w:val="0"/>
      <w:marBottom w:val="0"/>
      <w:divBdr>
        <w:top w:val="none" w:sz="0" w:space="0" w:color="auto"/>
        <w:left w:val="none" w:sz="0" w:space="0" w:color="auto"/>
        <w:bottom w:val="none" w:sz="0" w:space="0" w:color="auto"/>
        <w:right w:val="none" w:sz="0" w:space="0" w:color="auto"/>
      </w:divBdr>
    </w:div>
    <w:div w:id="1857309583">
      <w:bodyDiv w:val="1"/>
      <w:marLeft w:val="0"/>
      <w:marRight w:val="0"/>
      <w:marTop w:val="0"/>
      <w:marBottom w:val="0"/>
      <w:divBdr>
        <w:top w:val="none" w:sz="0" w:space="0" w:color="auto"/>
        <w:left w:val="none" w:sz="0" w:space="0" w:color="auto"/>
        <w:bottom w:val="none" w:sz="0" w:space="0" w:color="auto"/>
        <w:right w:val="none" w:sz="0" w:space="0" w:color="auto"/>
      </w:divBdr>
    </w:div>
    <w:div w:id="1857845668">
      <w:bodyDiv w:val="1"/>
      <w:marLeft w:val="0"/>
      <w:marRight w:val="0"/>
      <w:marTop w:val="0"/>
      <w:marBottom w:val="0"/>
      <w:divBdr>
        <w:top w:val="none" w:sz="0" w:space="0" w:color="auto"/>
        <w:left w:val="none" w:sz="0" w:space="0" w:color="auto"/>
        <w:bottom w:val="none" w:sz="0" w:space="0" w:color="auto"/>
        <w:right w:val="none" w:sz="0" w:space="0" w:color="auto"/>
      </w:divBdr>
    </w:div>
    <w:div w:id="1858541677">
      <w:bodyDiv w:val="1"/>
      <w:marLeft w:val="0"/>
      <w:marRight w:val="0"/>
      <w:marTop w:val="0"/>
      <w:marBottom w:val="0"/>
      <w:divBdr>
        <w:top w:val="none" w:sz="0" w:space="0" w:color="auto"/>
        <w:left w:val="none" w:sz="0" w:space="0" w:color="auto"/>
        <w:bottom w:val="none" w:sz="0" w:space="0" w:color="auto"/>
        <w:right w:val="none" w:sz="0" w:space="0" w:color="auto"/>
      </w:divBdr>
    </w:div>
    <w:div w:id="1858696577">
      <w:bodyDiv w:val="1"/>
      <w:marLeft w:val="0"/>
      <w:marRight w:val="0"/>
      <w:marTop w:val="0"/>
      <w:marBottom w:val="0"/>
      <w:divBdr>
        <w:top w:val="none" w:sz="0" w:space="0" w:color="auto"/>
        <w:left w:val="none" w:sz="0" w:space="0" w:color="auto"/>
        <w:bottom w:val="none" w:sz="0" w:space="0" w:color="auto"/>
        <w:right w:val="none" w:sz="0" w:space="0" w:color="auto"/>
      </w:divBdr>
    </w:div>
    <w:div w:id="1859077289">
      <w:bodyDiv w:val="1"/>
      <w:marLeft w:val="0"/>
      <w:marRight w:val="0"/>
      <w:marTop w:val="0"/>
      <w:marBottom w:val="0"/>
      <w:divBdr>
        <w:top w:val="none" w:sz="0" w:space="0" w:color="auto"/>
        <w:left w:val="none" w:sz="0" w:space="0" w:color="auto"/>
        <w:bottom w:val="none" w:sz="0" w:space="0" w:color="auto"/>
        <w:right w:val="none" w:sz="0" w:space="0" w:color="auto"/>
      </w:divBdr>
    </w:div>
    <w:div w:id="1859195703">
      <w:bodyDiv w:val="1"/>
      <w:marLeft w:val="0"/>
      <w:marRight w:val="0"/>
      <w:marTop w:val="0"/>
      <w:marBottom w:val="0"/>
      <w:divBdr>
        <w:top w:val="none" w:sz="0" w:space="0" w:color="auto"/>
        <w:left w:val="none" w:sz="0" w:space="0" w:color="auto"/>
        <w:bottom w:val="none" w:sz="0" w:space="0" w:color="auto"/>
        <w:right w:val="none" w:sz="0" w:space="0" w:color="auto"/>
      </w:divBdr>
    </w:div>
    <w:div w:id="1859348471">
      <w:bodyDiv w:val="1"/>
      <w:marLeft w:val="0"/>
      <w:marRight w:val="0"/>
      <w:marTop w:val="0"/>
      <w:marBottom w:val="0"/>
      <w:divBdr>
        <w:top w:val="none" w:sz="0" w:space="0" w:color="auto"/>
        <w:left w:val="none" w:sz="0" w:space="0" w:color="auto"/>
        <w:bottom w:val="none" w:sz="0" w:space="0" w:color="auto"/>
        <w:right w:val="none" w:sz="0" w:space="0" w:color="auto"/>
      </w:divBdr>
    </w:div>
    <w:div w:id="1859388417">
      <w:bodyDiv w:val="1"/>
      <w:marLeft w:val="0"/>
      <w:marRight w:val="0"/>
      <w:marTop w:val="0"/>
      <w:marBottom w:val="0"/>
      <w:divBdr>
        <w:top w:val="none" w:sz="0" w:space="0" w:color="auto"/>
        <w:left w:val="none" w:sz="0" w:space="0" w:color="auto"/>
        <w:bottom w:val="none" w:sz="0" w:space="0" w:color="auto"/>
        <w:right w:val="none" w:sz="0" w:space="0" w:color="auto"/>
      </w:divBdr>
    </w:div>
    <w:div w:id="1859462645">
      <w:bodyDiv w:val="1"/>
      <w:marLeft w:val="0"/>
      <w:marRight w:val="0"/>
      <w:marTop w:val="0"/>
      <w:marBottom w:val="0"/>
      <w:divBdr>
        <w:top w:val="none" w:sz="0" w:space="0" w:color="auto"/>
        <w:left w:val="none" w:sz="0" w:space="0" w:color="auto"/>
        <w:bottom w:val="none" w:sz="0" w:space="0" w:color="auto"/>
        <w:right w:val="none" w:sz="0" w:space="0" w:color="auto"/>
      </w:divBdr>
    </w:div>
    <w:div w:id="1860659167">
      <w:bodyDiv w:val="1"/>
      <w:marLeft w:val="0"/>
      <w:marRight w:val="0"/>
      <w:marTop w:val="0"/>
      <w:marBottom w:val="0"/>
      <w:divBdr>
        <w:top w:val="none" w:sz="0" w:space="0" w:color="auto"/>
        <w:left w:val="none" w:sz="0" w:space="0" w:color="auto"/>
        <w:bottom w:val="none" w:sz="0" w:space="0" w:color="auto"/>
        <w:right w:val="none" w:sz="0" w:space="0" w:color="auto"/>
      </w:divBdr>
    </w:div>
    <w:div w:id="1862355018">
      <w:bodyDiv w:val="1"/>
      <w:marLeft w:val="0"/>
      <w:marRight w:val="0"/>
      <w:marTop w:val="0"/>
      <w:marBottom w:val="0"/>
      <w:divBdr>
        <w:top w:val="none" w:sz="0" w:space="0" w:color="auto"/>
        <w:left w:val="none" w:sz="0" w:space="0" w:color="auto"/>
        <w:bottom w:val="none" w:sz="0" w:space="0" w:color="auto"/>
        <w:right w:val="none" w:sz="0" w:space="0" w:color="auto"/>
      </w:divBdr>
    </w:div>
    <w:div w:id="1862425898">
      <w:bodyDiv w:val="1"/>
      <w:marLeft w:val="0"/>
      <w:marRight w:val="0"/>
      <w:marTop w:val="0"/>
      <w:marBottom w:val="0"/>
      <w:divBdr>
        <w:top w:val="none" w:sz="0" w:space="0" w:color="auto"/>
        <w:left w:val="none" w:sz="0" w:space="0" w:color="auto"/>
        <w:bottom w:val="none" w:sz="0" w:space="0" w:color="auto"/>
        <w:right w:val="none" w:sz="0" w:space="0" w:color="auto"/>
      </w:divBdr>
    </w:div>
    <w:div w:id="1863207734">
      <w:bodyDiv w:val="1"/>
      <w:marLeft w:val="0"/>
      <w:marRight w:val="0"/>
      <w:marTop w:val="0"/>
      <w:marBottom w:val="0"/>
      <w:divBdr>
        <w:top w:val="none" w:sz="0" w:space="0" w:color="auto"/>
        <w:left w:val="none" w:sz="0" w:space="0" w:color="auto"/>
        <w:bottom w:val="none" w:sz="0" w:space="0" w:color="auto"/>
        <w:right w:val="none" w:sz="0" w:space="0" w:color="auto"/>
      </w:divBdr>
    </w:div>
    <w:div w:id="1863936603">
      <w:bodyDiv w:val="1"/>
      <w:marLeft w:val="0"/>
      <w:marRight w:val="0"/>
      <w:marTop w:val="0"/>
      <w:marBottom w:val="0"/>
      <w:divBdr>
        <w:top w:val="none" w:sz="0" w:space="0" w:color="auto"/>
        <w:left w:val="none" w:sz="0" w:space="0" w:color="auto"/>
        <w:bottom w:val="none" w:sz="0" w:space="0" w:color="auto"/>
        <w:right w:val="none" w:sz="0" w:space="0" w:color="auto"/>
      </w:divBdr>
    </w:div>
    <w:div w:id="1864053488">
      <w:bodyDiv w:val="1"/>
      <w:marLeft w:val="0"/>
      <w:marRight w:val="0"/>
      <w:marTop w:val="0"/>
      <w:marBottom w:val="0"/>
      <w:divBdr>
        <w:top w:val="none" w:sz="0" w:space="0" w:color="auto"/>
        <w:left w:val="none" w:sz="0" w:space="0" w:color="auto"/>
        <w:bottom w:val="none" w:sz="0" w:space="0" w:color="auto"/>
        <w:right w:val="none" w:sz="0" w:space="0" w:color="auto"/>
      </w:divBdr>
    </w:div>
    <w:div w:id="1864174025">
      <w:bodyDiv w:val="1"/>
      <w:marLeft w:val="0"/>
      <w:marRight w:val="0"/>
      <w:marTop w:val="0"/>
      <w:marBottom w:val="0"/>
      <w:divBdr>
        <w:top w:val="none" w:sz="0" w:space="0" w:color="auto"/>
        <w:left w:val="none" w:sz="0" w:space="0" w:color="auto"/>
        <w:bottom w:val="none" w:sz="0" w:space="0" w:color="auto"/>
        <w:right w:val="none" w:sz="0" w:space="0" w:color="auto"/>
      </w:divBdr>
    </w:div>
    <w:div w:id="1864509951">
      <w:bodyDiv w:val="1"/>
      <w:marLeft w:val="0"/>
      <w:marRight w:val="0"/>
      <w:marTop w:val="0"/>
      <w:marBottom w:val="0"/>
      <w:divBdr>
        <w:top w:val="none" w:sz="0" w:space="0" w:color="auto"/>
        <w:left w:val="none" w:sz="0" w:space="0" w:color="auto"/>
        <w:bottom w:val="none" w:sz="0" w:space="0" w:color="auto"/>
        <w:right w:val="none" w:sz="0" w:space="0" w:color="auto"/>
      </w:divBdr>
    </w:div>
    <w:div w:id="1864511709">
      <w:bodyDiv w:val="1"/>
      <w:marLeft w:val="0"/>
      <w:marRight w:val="0"/>
      <w:marTop w:val="0"/>
      <w:marBottom w:val="0"/>
      <w:divBdr>
        <w:top w:val="none" w:sz="0" w:space="0" w:color="auto"/>
        <w:left w:val="none" w:sz="0" w:space="0" w:color="auto"/>
        <w:bottom w:val="none" w:sz="0" w:space="0" w:color="auto"/>
        <w:right w:val="none" w:sz="0" w:space="0" w:color="auto"/>
      </w:divBdr>
    </w:div>
    <w:div w:id="1864514096">
      <w:bodyDiv w:val="1"/>
      <w:marLeft w:val="0"/>
      <w:marRight w:val="0"/>
      <w:marTop w:val="0"/>
      <w:marBottom w:val="0"/>
      <w:divBdr>
        <w:top w:val="none" w:sz="0" w:space="0" w:color="auto"/>
        <w:left w:val="none" w:sz="0" w:space="0" w:color="auto"/>
        <w:bottom w:val="none" w:sz="0" w:space="0" w:color="auto"/>
        <w:right w:val="none" w:sz="0" w:space="0" w:color="auto"/>
      </w:divBdr>
    </w:div>
    <w:div w:id="1864593137">
      <w:bodyDiv w:val="1"/>
      <w:marLeft w:val="0"/>
      <w:marRight w:val="0"/>
      <w:marTop w:val="0"/>
      <w:marBottom w:val="0"/>
      <w:divBdr>
        <w:top w:val="none" w:sz="0" w:space="0" w:color="auto"/>
        <w:left w:val="none" w:sz="0" w:space="0" w:color="auto"/>
        <w:bottom w:val="none" w:sz="0" w:space="0" w:color="auto"/>
        <w:right w:val="none" w:sz="0" w:space="0" w:color="auto"/>
      </w:divBdr>
    </w:div>
    <w:div w:id="1865365098">
      <w:bodyDiv w:val="1"/>
      <w:marLeft w:val="0"/>
      <w:marRight w:val="0"/>
      <w:marTop w:val="0"/>
      <w:marBottom w:val="0"/>
      <w:divBdr>
        <w:top w:val="none" w:sz="0" w:space="0" w:color="auto"/>
        <w:left w:val="none" w:sz="0" w:space="0" w:color="auto"/>
        <w:bottom w:val="none" w:sz="0" w:space="0" w:color="auto"/>
        <w:right w:val="none" w:sz="0" w:space="0" w:color="auto"/>
      </w:divBdr>
    </w:div>
    <w:div w:id="1866093122">
      <w:bodyDiv w:val="1"/>
      <w:marLeft w:val="0"/>
      <w:marRight w:val="0"/>
      <w:marTop w:val="0"/>
      <w:marBottom w:val="0"/>
      <w:divBdr>
        <w:top w:val="none" w:sz="0" w:space="0" w:color="auto"/>
        <w:left w:val="none" w:sz="0" w:space="0" w:color="auto"/>
        <w:bottom w:val="none" w:sz="0" w:space="0" w:color="auto"/>
        <w:right w:val="none" w:sz="0" w:space="0" w:color="auto"/>
      </w:divBdr>
    </w:div>
    <w:div w:id="1866290662">
      <w:bodyDiv w:val="1"/>
      <w:marLeft w:val="0"/>
      <w:marRight w:val="0"/>
      <w:marTop w:val="0"/>
      <w:marBottom w:val="0"/>
      <w:divBdr>
        <w:top w:val="none" w:sz="0" w:space="0" w:color="auto"/>
        <w:left w:val="none" w:sz="0" w:space="0" w:color="auto"/>
        <w:bottom w:val="none" w:sz="0" w:space="0" w:color="auto"/>
        <w:right w:val="none" w:sz="0" w:space="0" w:color="auto"/>
      </w:divBdr>
    </w:div>
    <w:div w:id="1866359060">
      <w:bodyDiv w:val="1"/>
      <w:marLeft w:val="0"/>
      <w:marRight w:val="0"/>
      <w:marTop w:val="0"/>
      <w:marBottom w:val="0"/>
      <w:divBdr>
        <w:top w:val="none" w:sz="0" w:space="0" w:color="auto"/>
        <w:left w:val="none" w:sz="0" w:space="0" w:color="auto"/>
        <w:bottom w:val="none" w:sz="0" w:space="0" w:color="auto"/>
        <w:right w:val="none" w:sz="0" w:space="0" w:color="auto"/>
      </w:divBdr>
    </w:div>
    <w:div w:id="1866556722">
      <w:bodyDiv w:val="1"/>
      <w:marLeft w:val="0"/>
      <w:marRight w:val="0"/>
      <w:marTop w:val="0"/>
      <w:marBottom w:val="0"/>
      <w:divBdr>
        <w:top w:val="none" w:sz="0" w:space="0" w:color="auto"/>
        <w:left w:val="none" w:sz="0" w:space="0" w:color="auto"/>
        <w:bottom w:val="none" w:sz="0" w:space="0" w:color="auto"/>
        <w:right w:val="none" w:sz="0" w:space="0" w:color="auto"/>
      </w:divBdr>
    </w:div>
    <w:div w:id="1867597865">
      <w:bodyDiv w:val="1"/>
      <w:marLeft w:val="0"/>
      <w:marRight w:val="0"/>
      <w:marTop w:val="0"/>
      <w:marBottom w:val="0"/>
      <w:divBdr>
        <w:top w:val="none" w:sz="0" w:space="0" w:color="auto"/>
        <w:left w:val="none" w:sz="0" w:space="0" w:color="auto"/>
        <w:bottom w:val="none" w:sz="0" w:space="0" w:color="auto"/>
        <w:right w:val="none" w:sz="0" w:space="0" w:color="auto"/>
      </w:divBdr>
    </w:div>
    <w:div w:id="1867669787">
      <w:bodyDiv w:val="1"/>
      <w:marLeft w:val="0"/>
      <w:marRight w:val="0"/>
      <w:marTop w:val="0"/>
      <w:marBottom w:val="0"/>
      <w:divBdr>
        <w:top w:val="none" w:sz="0" w:space="0" w:color="auto"/>
        <w:left w:val="none" w:sz="0" w:space="0" w:color="auto"/>
        <w:bottom w:val="none" w:sz="0" w:space="0" w:color="auto"/>
        <w:right w:val="none" w:sz="0" w:space="0" w:color="auto"/>
      </w:divBdr>
    </w:div>
    <w:div w:id="1867869337">
      <w:bodyDiv w:val="1"/>
      <w:marLeft w:val="0"/>
      <w:marRight w:val="0"/>
      <w:marTop w:val="0"/>
      <w:marBottom w:val="0"/>
      <w:divBdr>
        <w:top w:val="none" w:sz="0" w:space="0" w:color="auto"/>
        <w:left w:val="none" w:sz="0" w:space="0" w:color="auto"/>
        <w:bottom w:val="none" w:sz="0" w:space="0" w:color="auto"/>
        <w:right w:val="none" w:sz="0" w:space="0" w:color="auto"/>
      </w:divBdr>
    </w:div>
    <w:div w:id="1868055749">
      <w:bodyDiv w:val="1"/>
      <w:marLeft w:val="0"/>
      <w:marRight w:val="0"/>
      <w:marTop w:val="0"/>
      <w:marBottom w:val="0"/>
      <w:divBdr>
        <w:top w:val="none" w:sz="0" w:space="0" w:color="auto"/>
        <w:left w:val="none" w:sz="0" w:space="0" w:color="auto"/>
        <w:bottom w:val="none" w:sz="0" w:space="0" w:color="auto"/>
        <w:right w:val="none" w:sz="0" w:space="0" w:color="auto"/>
      </w:divBdr>
    </w:div>
    <w:div w:id="1870407727">
      <w:bodyDiv w:val="1"/>
      <w:marLeft w:val="0"/>
      <w:marRight w:val="0"/>
      <w:marTop w:val="0"/>
      <w:marBottom w:val="0"/>
      <w:divBdr>
        <w:top w:val="none" w:sz="0" w:space="0" w:color="auto"/>
        <w:left w:val="none" w:sz="0" w:space="0" w:color="auto"/>
        <w:bottom w:val="none" w:sz="0" w:space="0" w:color="auto"/>
        <w:right w:val="none" w:sz="0" w:space="0" w:color="auto"/>
      </w:divBdr>
    </w:div>
    <w:div w:id="1870557516">
      <w:bodyDiv w:val="1"/>
      <w:marLeft w:val="0"/>
      <w:marRight w:val="0"/>
      <w:marTop w:val="0"/>
      <w:marBottom w:val="0"/>
      <w:divBdr>
        <w:top w:val="none" w:sz="0" w:space="0" w:color="auto"/>
        <w:left w:val="none" w:sz="0" w:space="0" w:color="auto"/>
        <w:bottom w:val="none" w:sz="0" w:space="0" w:color="auto"/>
        <w:right w:val="none" w:sz="0" w:space="0" w:color="auto"/>
      </w:divBdr>
    </w:div>
    <w:div w:id="1871189704">
      <w:bodyDiv w:val="1"/>
      <w:marLeft w:val="0"/>
      <w:marRight w:val="0"/>
      <w:marTop w:val="0"/>
      <w:marBottom w:val="0"/>
      <w:divBdr>
        <w:top w:val="none" w:sz="0" w:space="0" w:color="auto"/>
        <w:left w:val="none" w:sz="0" w:space="0" w:color="auto"/>
        <w:bottom w:val="none" w:sz="0" w:space="0" w:color="auto"/>
        <w:right w:val="none" w:sz="0" w:space="0" w:color="auto"/>
      </w:divBdr>
    </w:div>
    <w:div w:id="1871381981">
      <w:bodyDiv w:val="1"/>
      <w:marLeft w:val="0"/>
      <w:marRight w:val="0"/>
      <w:marTop w:val="0"/>
      <w:marBottom w:val="0"/>
      <w:divBdr>
        <w:top w:val="none" w:sz="0" w:space="0" w:color="auto"/>
        <w:left w:val="none" w:sz="0" w:space="0" w:color="auto"/>
        <w:bottom w:val="none" w:sz="0" w:space="0" w:color="auto"/>
        <w:right w:val="none" w:sz="0" w:space="0" w:color="auto"/>
      </w:divBdr>
    </w:div>
    <w:div w:id="1871796977">
      <w:bodyDiv w:val="1"/>
      <w:marLeft w:val="0"/>
      <w:marRight w:val="0"/>
      <w:marTop w:val="0"/>
      <w:marBottom w:val="0"/>
      <w:divBdr>
        <w:top w:val="none" w:sz="0" w:space="0" w:color="auto"/>
        <w:left w:val="none" w:sz="0" w:space="0" w:color="auto"/>
        <w:bottom w:val="none" w:sz="0" w:space="0" w:color="auto"/>
        <w:right w:val="none" w:sz="0" w:space="0" w:color="auto"/>
      </w:divBdr>
    </w:div>
    <w:div w:id="1872182716">
      <w:bodyDiv w:val="1"/>
      <w:marLeft w:val="0"/>
      <w:marRight w:val="0"/>
      <w:marTop w:val="0"/>
      <w:marBottom w:val="0"/>
      <w:divBdr>
        <w:top w:val="none" w:sz="0" w:space="0" w:color="auto"/>
        <w:left w:val="none" w:sz="0" w:space="0" w:color="auto"/>
        <w:bottom w:val="none" w:sz="0" w:space="0" w:color="auto"/>
        <w:right w:val="none" w:sz="0" w:space="0" w:color="auto"/>
      </w:divBdr>
    </w:div>
    <w:div w:id="1873181022">
      <w:bodyDiv w:val="1"/>
      <w:marLeft w:val="0"/>
      <w:marRight w:val="0"/>
      <w:marTop w:val="0"/>
      <w:marBottom w:val="0"/>
      <w:divBdr>
        <w:top w:val="none" w:sz="0" w:space="0" w:color="auto"/>
        <w:left w:val="none" w:sz="0" w:space="0" w:color="auto"/>
        <w:bottom w:val="none" w:sz="0" w:space="0" w:color="auto"/>
        <w:right w:val="none" w:sz="0" w:space="0" w:color="auto"/>
      </w:divBdr>
    </w:div>
    <w:div w:id="1874805876">
      <w:bodyDiv w:val="1"/>
      <w:marLeft w:val="0"/>
      <w:marRight w:val="0"/>
      <w:marTop w:val="0"/>
      <w:marBottom w:val="0"/>
      <w:divBdr>
        <w:top w:val="none" w:sz="0" w:space="0" w:color="auto"/>
        <w:left w:val="none" w:sz="0" w:space="0" w:color="auto"/>
        <w:bottom w:val="none" w:sz="0" w:space="0" w:color="auto"/>
        <w:right w:val="none" w:sz="0" w:space="0" w:color="auto"/>
      </w:divBdr>
    </w:div>
    <w:div w:id="1874808468">
      <w:bodyDiv w:val="1"/>
      <w:marLeft w:val="0"/>
      <w:marRight w:val="0"/>
      <w:marTop w:val="0"/>
      <w:marBottom w:val="0"/>
      <w:divBdr>
        <w:top w:val="none" w:sz="0" w:space="0" w:color="auto"/>
        <w:left w:val="none" w:sz="0" w:space="0" w:color="auto"/>
        <w:bottom w:val="none" w:sz="0" w:space="0" w:color="auto"/>
        <w:right w:val="none" w:sz="0" w:space="0" w:color="auto"/>
      </w:divBdr>
    </w:div>
    <w:div w:id="1875262654">
      <w:bodyDiv w:val="1"/>
      <w:marLeft w:val="0"/>
      <w:marRight w:val="0"/>
      <w:marTop w:val="0"/>
      <w:marBottom w:val="0"/>
      <w:divBdr>
        <w:top w:val="none" w:sz="0" w:space="0" w:color="auto"/>
        <w:left w:val="none" w:sz="0" w:space="0" w:color="auto"/>
        <w:bottom w:val="none" w:sz="0" w:space="0" w:color="auto"/>
        <w:right w:val="none" w:sz="0" w:space="0" w:color="auto"/>
      </w:divBdr>
    </w:div>
    <w:div w:id="1875380622">
      <w:bodyDiv w:val="1"/>
      <w:marLeft w:val="0"/>
      <w:marRight w:val="0"/>
      <w:marTop w:val="0"/>
      <w:marBottom w:val="0"/>
      <w:divBdr>
        <w:top w:val="none" w:sz="0" w:space="0" w:color="auto"/>
        <w:left w:val="none" w:sz="0" w:space="0" w:color="auto"/>
        <w:bottom w:val="none" w:sz="0" w:space="0" w:color="auto"/>
        <w:right w:val="none" w:sz="0" w:space="0" w:color="auto"/>
      </w:divBdr>
    </w:div>
    <w:div w:id="1876649103">
      <w:bodyDiv w:val="1"/>
      <w:marLeft w:val="0"/>
      <w:marRight w:val="0"/>
      <w:marTop w:val="0"/>
      <w:marBottom w:val="0"/>
      <w:divBdr>
        <w:top w:val="none" w:sz="0" w:space="0" w:color="auto"/>
        <w:left w:val="none" w:sz="0" w:space="0" w:color="auto"/>
        <w:bottom w:val="none" w:sz="0" w:space="0" w:color="auto"/>
        <w:right w:val="none" w:sz="0" w:space="0" w:color="auto"/>
      </w:divBdr>
    </w:div>
    <w:div w:id="1876693961">
      <w:bodyDiv w:val="1"/>
      <w:marLeft w:val="0"/>
      <w:marRight w:val="0"/>
      <w:marTop w:val="0"/>
      <w:marBottom w:val="0"/>
      <w:divBdr>
        <w:top w:val="none" w:sz="0" w:space="0" w:color="auto"/>
        <w:left w:val="none" w:sz="0" w:space="0" w:color="auto"/>
        <w:bottom w:val="none" w:sz="0" w:space="0" w:color="auto"/>
        <w:right w:val="none" w:sz="0" w:space="0" w:color="auto"/>
      </w:divBdr>
    </w:div>
    <w:div w:id="1876887637">
      <w:bodyDiv w:val="1"/>
      <w:marLeft w:val="0"/>
      <w:marRight w:val="0"/>
      <w:marTop w:val="0"/>
      <w:marBottom w:val="0"/>
      <w:divBdr>
        <w:top w:val="none" w:sz="0" w:space="0" w:color="auto"/>
        <w:left w:val="none" w:sz="0" w:space="0" w:color="auto"/>
        <w:bottom w:val="none" w:sz="0" w:space="0" w:color="auto"/>
        <w:right w:val="none" w:sz="0" w:space="0" w:color="auto"/>
      </w:divBdr>
    </w:div>
    <w:div w:id="1876960332">
      <w:bodyDiv w:val="1"/>
      <w:marLeft w:val="0"/>
      <w:marRight w:val="0"/>
      <w:marTop w:val="0"/>
      <w:marBottom w:val="0"/>
      <w:divBdr>
        <w:top w:val="none" w:sz="0" w:space="0" w:color="auto"/>
        <w:left w:val="none" w:sz="0" w:space="0" w:color="auto"/>
        <w:bottom w:val="none" w:sz="0" w:space="0" w:color="auto"/>
        <w:right w:val="none" w:sz="0" w:space="0" w:color="auto"/>
      </w:divBdr>
    </w:div>
    <w:div w:id="1877041847">
      <w:bodyDiv w:val="1"/>
      <w:marLeft w:val="0"/>
      <w:marRight w:val="0"/>
      <w:marTop w:val="0"/>
      <w:marBottom w:val="0"/>
      <w:divBdr>
        <w:top w:val="none" w:sz="0" w:space="0" w:color="auto"/>
        <w:left w:val="none" w:sz="0" w:space="0" w:color="auto"/>
        <w:bottom w:val="none" w:sz="0" w:space="0" w:color="auto"/>
        <w:right w:val="none" w:sz="0" w:space="0" w:color="auto"/>
      </w:divBdr>
    </w:div>
    <w:div w:id="1877153470">
      <w:bodyDiv w:val="1"/>
      <w:marLeft w:val="0"/>
      <w:marRight w:val="0"/>
      <w:marTop w:val="0"/>
      <w:marBottom w:val="0"/>
      <w:divBdr>
        <w:top w:val="none" w:sz="0" w:space="0" w:color="auto"/>
        <w:left w:val="none" w:sz="0" w:space="0" w:color="auto"/>
        <w:bottom w:val="none" w:sz="0" w:space="0" w:color="auto"/>
        <w:right w:val="none" w:sz="0" w:space="0" w:color="auto"/>
      </w:divBdr>
    </w:div>
    <w:div w:id="1877500877">
      <w:bodyDiv w:val="1"/>
      <w:marLeft w:val="0"/>
      <w:marRight w:val="0"/>
      <w:marTop w:val="0"/>
      <w:marBottom w:val="0"/>
      <w:divBdr>
        <w:top w:val="none" w:sz="0" w:space="0" w:color="auto"/>
        <w:left w:val="none" w:sz="0" w:space="0" w:color="auto"/>
        <w:bottom w:val="none" w:sz="0" w:space="0" w:color="auto"/>
        <w:right w:val="none" w:sz="0" w:space="0" w:color="auto"/>
      </w:divBdr>
    </w:div>
    <w:div w:id="1877501240">
      <w:bodyDiv w:val="1"/>
      <w:marLeft w:val="0"/>
      <w:marRight w:val="0"/>
      <w:marTop w:val="0"/>
      <w:marBottom w:val="0"/>
      <w:divBdr>
        <w:top w:val="none" w:sz="0" w:space="0" w:color="auto"/>
        <w:left w:val="none" w:sz="0" w:space="0" w:color="auto"/>
        <w:bottom w:val="none" w:sz="0" w:space="0" w:color="auto"/>
        <w:right w:val="none" w:sz="0" w:space="0" w:color="auto"/>
      </w:divBdr>
    </w:div>
    <w:div w:id="1877504766">
      <w:bodyDiv w:val="1"/>
      <w:marLeft w:val="0"/>
      <w:marRight w:val="0"/>
      <w:marTop w:val="0"/>
      <w:marBottom w:val="0"/>
      <w:divBdr>
        <w:top w:val="none" w:sz="0" w:space="0" w:color="auto"/>
        <w:left w:val="none" w:sz="0" w:space="0" w:color="auto"/>
        <w:bottom w:val="none" w:sz="0" w:space="0" w:color="auto"/>
        <w:right w:val="none" w:sz="0" w:space="0" w:color="auto"/>
      </w:divBdr>
    </w:div>
    <w:div w:id="1878816985">
      <w:bodyDiv w:val="1"/>
      <w:marLeft w:val="0"/>
      <w:marRight w:val="0"/>
      <w:marTop w:val="0"/>
      <w:marBottom w:val="0"/>
      <w:divBdr>
        <w:top w:val="none" w:sz="0" w:space="0" w:color="auto"/>
        <w:left w:val="none" w:sz="0" w:space="0" w:color="auto"/>
        <w:bottom w:val="none" w:sz="0" w:space="0" w:color="auto"/>
        <w:right w:val="none" w:sz="0" w:space="0" w:color="auto"/>
      </w:divBdr>
    </w:div>
    <w:div w:id="1879004409">
      <w:bodyDiv w:val="1"/>
      <w:marLeft w:val="0"/>
      <w:marRight w:val="0"/>
      <w:marTop w:val="0"/>
      <w:marBottom w:val="0"/>
      <w:divBdr>
        <w:top w:val="none" w:sz="0" w:space="0" w:color="auto"/>
        <w:left w:val="none" w:sz="0" w:space="0" w:color="auto"/>
        <w:bottom w:val="none" w:sz="0" w:space="0" w:color="auto"/>
        <w:right w:val="none" w:sz="0" w:space="0" w:color="auto"/>
      </w:divBdr>
    </w:div>
    <w:div w:id="1879273935">
      <w:bodyDiv w:val="1"/>
      <w:marLeft w:val="0"/>
      <w:marRight w:val="0"/>
      <w:marTop w:val="0"/>
      <w:marBottom w:val="0"/>
      <w:divBdr>
        <w:top w:val="none" w:sz="0" w:space="0" w:color="auto"/>
        <w:left w:val="none" w:sz="0" w:space="0" w:color="auto"/>
        <w:bottom w:val="none" w:sz="0" w:space="0" w:color="auto"/>
        <w:right w:val="none" w:sz="0" w:space="0" w:color="auto"/>
      </w:divBdr>
    </w:div>
    <w:div w:id="1879313156">
      <w:bodyDiv w:val="1"/>
      <w:marLeft w:val="0"/>
      <w:marRight w:val="0"/>
      <w:marTop w:val="0"/>
      <w:marBottom w:val="0"/>
      <w:divBdr>
        <w:top w:val="none" w:sz="0" w:space="0" w:color="auto"/>
        <w:left w:val="none" w:sz="0" w:space="0" w:color="auto"/>
        <w:bottom w:val="none" w:sz="0" w:space="0" w:color="auto"/>
        <w:right w:val="none" w:sz="0" w:space="0" w:color="auto"/>
      </w:divBdr>
    </w:div>
    <w:div w:id="1879735011">
      <w:bodyDiv w:val="1"/>
      <w:marLeft w:val="0"/>
      <w:marRight w:val="0"/>
      <w:marTop w:val="0"/>
      <w:marBottom w:val="0"/>
      <w:divBdr>
        <w:top w:val="none" w:sz="0" w:space="0" w:color="auto"/>
        <w:left w:val="none" w:sz="0" w:space="0" w:color="auto"/>
        <w:bottom w:val="none" w:sz="0" w:space="0" w:color="auto"/>
        <w:right w:val="none" w:sz="0" w:space="0" w:color="auto"/>
      </w:divBdr>
    </w:div>
    <w:div w:id="1880125512">
      <w:bodyDiv w:val="1"/>
      <w:marLeft w:val="0"/>
      <w:marRight w:val="0"/>
      <w:marTop w:val="0"/>
      <w:marBottom w:val="0"/>
      <w:divBdr>
        <w:top w:val="none" w:sz="0" w:space="0" w:color="auto"/>
        <w:left w:val="none" w:sz="0" w:space="0" w:color="auto"/>
        <w:bottom w:val="none" w:sz="0" w:space="0" w:color="auto"/>
        <w:right w:val="none" w:sz="0" w:space="0" w:color="auto"/>
      </w:divBdr>
    </w:div>
    <w:div w:id="1880581443">
      <w:bodyDiv w:val="1"/>
      <w:marLeft w:val="0"/>
      <w:marRight w:val="0"/>
      <w:marTop w:val="0"/>
      <w:marBottom w:val="0"/>
      <w:divBdr>
        <w:top w:val="none" w:sz="0" w:space="0" w:color="auto"/>
        <w:left w:val="none" w:sz="0" w:space="0" w:color="auto"/>
        <w:bottom w:val="none" w:sz="0" w:space="0" w:color="auto"/>
        <w:right w:val="none" w:sz="0" w:space="0" w:color="auto"/>
      </w:divBdr>
    </w:div>
    <w:div w:id="1880820990">
      <w:bodyDiv w:val="1"/>
      <w:marLeft w:val="0"/>
      <w:marRight w:val="0"/>
      <w:marTop w:val="0"/>
      <w:marBottom w:val="0"/>
      <w:divBdr>
        <w:top w:val="none" w:sz="0" w:space="0" w:color="auto"/>
        <w:left w:val="none" w:sz="0" w:space="0" w:color="auto"/>
        <w:bottom w:val="none" w:sz="0" w:space="0" w:color="auto"/>
        <w:right w:val="none" w:sz="0" w:space="0" w:color="auto"/>
      </w:divBdr>
    </w:div>
    <w:div w:id="1881162208">
      <w:bodyDiv w:val="1"/>
      <w:marLeft w:val="0"/>
      <w:marRight w:val="0"/>
      <w:marTop w:val="0"/>
      <w:marBottom w:val="0"/>
      <w:divBdr>
        <w:top w:val="none" w:sz="0" w:space="0" w:color="auto"/>
        <w:left w:val="none" w:sz="0" w:space="0" w:color="auto"/>
        <w:bottom w:val="none" w:sz="0" w:space="0" w:color="auto"/>
        <w:right w:val="none" w:sz="0" w:space="0" w:color="auto"/>
      </w:divBdr>
    </w:div>
    <w:div w:id="1881211478">
      <w:bodyDiv w:val="1"/>
      <w:marLeft w:val="0"/>
      <w:marRight w:val="0"/>
      <w:marTop w:val="0"/>
      <w:marBottom w:val="0"/>
      <w:divBdr>
        <w:top w:val="none" w:sz="0" w:space="0" w:color="auto"/>
        <w:left w:val="none" w:sz="0" w:space="0" w:color="auto"/>
        <w:bottom w:val="none" w:sz="0" w:space="0" w:color="auto"/>
        <w:right w:val="none" w:sz="0" w:space="0" w:color="auto"/>
      </w:divBdr>
    </w:div>
    <w:div w:id="1881211520">
      <w:bodyDiv w:val="1"/>
      <w:marLeft w:val="0"/>
      <w:marRight w:val="0"/>
      <w:marTop w:val="0"/>
      <w:marBottom w:val="0"/>
      <w:divBdr>
        <w:top w:val="none" w:sz="0" w:space="0" w:color="auto"/>
        <w:left w:val="none" w:sz="0" w:space="0" w:color="auto"/>
        <w:bottom w:val="none" w:sz="0" w:space="0" w:color="auto"/>
        <w:right w:val="none" w:sz="0" w:space="0" w:color="auto"/>
      </w:divBdr>
    </w:div>
    <w:div w:id="1881281838">
      <w:bodyDiv w:val="1"/>
      <w:marLeft w:val="0"/>
      <w:marRight w:val="0"/>
      <w:marTop w:val="0"/>
      <w:marBottom w:val="0"/>
      <w:divBdr>
        <w:top w:val="none" w:sz="0" w:space="0" w:color="auto"/>
        <w:left w:val="none" w:sz="0" w:space="0" w:color="auto"/>
        <w:bottom w:val="none" w:sz="0" w:space="0" w:color="auto"/>
        <w:right w:val="none" w:sz="0" w:space="0" w:color="auto"/>
      </w:divBdr>
    </w:div>
    <w:div w:id="1881286805">
      <w:bodyDiv w:val="1"/>
      <w:marLeft w:val="0"/>
      <w:marRight w:val="0"/>
      <w:marTop w:val="0"/>
      <w:marBottom w:val="0"/>
      <w:divBdr>
        <w:top w:val="none" w:sz="0" w:space="0" w:color="auto"/>
        <w:left w:val="none" w:sz="0" w:space="0" w:color="auto"/>
        <w:bottom w:val="none" w:sz="0" w:space="0" w:color="auto"/>
        <w:right w:val="none" w:sz="0" w:space="0" w:color="auto"/>
      </w:divBdr>
    </w:div>
    <w:div w:id="1881429283">
      <w:bodyDiv w:val="1"/>
      <w:marLeft w:val="0"/>
      <w:marRight w:val="0"/>
      <w:marTop w:val="0"/>
      <w:marBottom w:val="0"/>
      <w:divBdr>
        <w:top w:val="none" w:sz="0" w:space="0" w:color="auto"/>
        <w:left w:val="none" w:sz="0" w:space="0" w:color="auto"/>
        <w:bottom w:val="none" w:sz="0" w:space="0" w:color="auto"/>
        <w:right w:val="none" w:sz="0" w:space="0" w:color="auto"/>
      </w:divBdr>
    </w:div>
    <w:div w:id="1881553013">
      <w:bodyDiv w:val="1"/>
      <w:marLeft w:val="0"/>
      <w:marRight w:val="0"/>
      <w:marTop w:val="0"/>
      <w:marBottom w:val="0"/>
      <w:divBdr>
        <w:top w:val="none" w:sz="0" w:space="0" w:color="auto"/>
        <w:left w:val="none" w:sz="0" w:space="0" w:color="auto"/>
        <w:bottom w:val="none" w:sz="0" w:space="0" w:color="auto"/>
        <w:right w:val="none" w:sz="0" w:space="0" w:color="auto"/>
      </w:divBdr>
    </w:div>
    <w:div w:id="1881747650">
      <w:bodyDiv w:val="1"/>
      <w:marLeft w:val="0"/>
      <w:marRight w:val="0"/>
      <w:marTop w:val="0"/>
      <w:marBottom w:val="0"/>
      <w:divBdr>
        <w:top w:val="none" w:sz="0" w:space="0" w:color="auto"/>
        <w:left w:val="none" w:sz="0" w:space="0" w:color="auto"/>
        <w:bottom w:val="none" w:sz="0" w:space="0" w:color="auto"/>
        <w:right w:val="none" w:sz="0" w:space="0" w:color="auto"/>
      </w:divBdr>
    </w:div>
    <w:div w:id="1882210776">
      <w:bodyDiv w:val="1"/>
      <w:marLeft w:val="0"/>
      <w:marRight w:val="0"/>
      <w:marTop w:val="0"/>
      <w:marBottom w:val="0"/>
      <w:divBdr>
        <w:top w:val="none" w:sz="0" w:space="0" w:color="auto"/>
        <w:left w:val="none" w:sz="0" w:space="0" w:color="auto"/>
        <w:bottom w:val="none" w:sz="0" w:space="0" w:color="auto"/>
        <w:right w:val="none" w:sz="0" w:space="0" w:color="auto"/>
      </w:divBdr>
    </w:div>
    <w:div w:id="1882589193">
      <w:bodyDiv w:val="1"/>
      <w:marLeft w:val="0"/>
      <w:marRight w:val="0"/>
      <w:marTop w:val="0"/>
      <w:marBottom w:val="0"/>
      <w:divBdr>
        <w:top w:val="none" w:sz="0" w:space="0" w:color="auto"/>
        <w:left w:val="none" w:sz="0" w:space="0" w:color="auto"/>
        <w:bottom w:val="none" w:sz="0" w:space="0" w:color="auto"/>
        <w:right w:val="none" w:sz="0" w:space="0" w:color="auto"/>
      </w:divBdr>
    </w:div>
    <w:div w:id="1882746762">
      <w:bodyDiv w:val="1"/>
      <w:marLeft w:val="0"/>
      <w:marRight w:val="0"/>
      <w:marTop w:val="0"/>
      <w:marBottom w:val="0"/>
      <w:divBdr>
        <w:top w:val="none" w:sz="0" w:space="0" w:color="auto"/>
        <w:left w:val="none" w:sz="0" w:space="0" w:color="auto"/>
        <w:bottom w:val="none" w:sz="0" w:space="0" w:color="auto"/>
        <w:right w:val="none" w:sz="0" w:space="0" w:color="auto"/>
      </w:divBdr>
    </w:div>
    <w:div w:id="1883128988">
      <w:bodyDiv w:val="1"/>
      <w:marLeft w:val="0"/>
      <w:marRight w:val="0"/>
      <w:marTop w:val="0"/>
      <w:marBottom w:val="0"/>
      <w:divBdr>
        <w:top w:val="none" w:sz="0" w:space="0" w:color="auto"/>
        <w:left w:val="none" w:sz="0" w:space="0" w:color="auto"/>
        <w:bottom w:val="none" w:sz="0" w:space="0" w:color="auto"/>
        <w:right w:val="none" w:sz="0" w:space="0" w:color="auto"/>
      </w:divBdr>
    </w:div>
    <w:div w:id="1883899763">
      <w:bodyDiv w:val="1"/>
      <w:marLeft w:val="0"/>
      <w:marRight w:val="0"/>
      <w:marTop w:val="0"/>
      <w:marBottom w:val="0"/>
      <w:divBdr>
        <w:top w:val="none" w:sz="0" w:space="0" w:color="auto"/>
        <w:left w:val="none" w:sz="0" w:space="0" w:color="auto"/>
        <w:bottom w:val="none" w:sz="0" w:space="0" w:color="auto"/>
        <w:right w:val="none" w:sz="0" w:space="0" w:color="auto"/>
      </w:divBdr>
    </w:div>
    <w:div w:id="1884554442">
      <w:bodyDiv w:val="1"/>
      <w:marLeft w:val="0"/>
      <w:marRight w:val="0"/>
      <w:marTop w:val="0"/>
      <w:marBottom w:val="0"/>
      <w:divBdr>
        <w:top w:val="none" w:sz="0" w:space="0" w:color="auto"/>
        <w:left w:val="none" w:sz="0" w:space="0" w:color="auto"/>
        <w:bottom w:val="none" w:sz="0" w:space="0" w:color="auto"/>
        <w:right w:val="none" w:sz="0" w:space="0" w:color="auto"/>
      </w:divBdr>
    </w:div>
    <w:div w:id="1884905444">
      <w:bodyDiv w:val="1"/>
      <w:marLeft w:val="0"/>
      <w:marRight w:val="0"/>
      <w:marTop w:val="0"/>
      <w:marBottom w:val="0"/>
      <w:divBdr>
        <w:top w:val="none" w:sz="0" w:space="0" w:color="auto"/>
        <w:left w:val="none" w:sz="0" w:space="0" w:color="auto"/>
        <w:bottom w:val="none" w:sz="0" w:space="0" w:color="auto"/>
        <w:right w:val="none" w:sz="0" w:space="0" w:color="auto"/>
      </w:divBdr>
    </w:div>
    <w:div w:id="1885871201">
      <w:bodyDiv w:val="1"/>
      <w:marLeft w:val="0"/>
      <w:marRight w:val="0"/>
      <w:marTop w:val="0"/>
      <w:marBottom w:val="0"/>
      <w:divBdr>
        <w:top w:val="none" w:sz="0" w:space="0" w:color="auto"/>
        <w:left w:val="none" w:sz="0" w:space="0" w:color="auto"/>
        <w:bottom w:val="none" w:sz="0" w:space="0" w:color="auto"/>
        <w:right w:val="none" w:sz="0" w:space="0" w:color="auto"/>
      </w:divBdr>
    </w:div>
    <w:div w:id="1886016953">
      <w:bodyDiv w:val="1"/>
      <w:marLeft w:val="0"/>
      <w:marRight w:val="0"/>
      <w:marTop w:val="0"/>
      <w:marBottom w:val="0"/>
      <w:divBdr>
        <w:top w:val="none" w:sz="0" w:space="0" w:color="auto"/>
        <w:left w:val="none" w:sz="0" w:space="0" w:color="auto"/>
        <w:bottom w:val="none" w:sz="0" w:space="0" w:color="auto"/>
        <w:right w:val="none" w:sz="0" w:space="0" w:color="auto"/>
      </w:divBdr>
    </w:div>
    <w:div w:id="1886791424">
      <w:bodyDiv w:val="1"/>
      <w:marLeft w:val="0"/>
      <w:marRight w:val="0"/>
      <w:marTop w:val="0"/>
      <w:marBottom w:val="0"/>
      <w:divBdr>
        <w:top w:val="none" w:sz="0" w:space="0" w:color="auto"/>
        <w:left w:val="none" w:sz="0" w:space="0" w:color="auto"/>
        <w:bottom w:val="none" w:sz="0" w:space="0" w:color="auto"/>
        <w:right w:val="none" w:sz="0" w:space="0" w:color="auto"/>
      </w:divBdr>
    </w:div>
    <w:div w:id="1886940173">
      <w:bodyDiv w:val="1"/>
      <w:marLeft w:val="0"/>
      <w:marRight w:val="0"/>
      <w:marTop w:val="0"/>
      <w:marBottom w:val="0"/>
      <w:divBdr>
        <w:top w:val="none" w:sz="0" w:space="0" w:color="auto"/>
        <w:left w:val="none" w:sz="0" w:space="0" w:color="auto"/>
        <w:bottom w:val="none" w:sz="0" w:space="0" w:color="auto"/>
        <w:right w:val="none" w:sz="0" w:space="0" w:color="auto"/>
      </w:divBdr>
    </w:div>
    <w:div w:id="1887326835">
      <w:bodyDiv w:val="1"/>
      <w:marLeft w:val="0"/>
      <w:marRight w:val="0"/>
      <w:marTop w:val="0"/>
      <w:marBottom w:val="0"/>
      <w:divBdr>
        <w:top w:val="none" w:sz="0" w:space="0" w:color="auto"/>
        <w:left w:val="none" w:sz="0" w:space="0" w:color="auto"/>
        <w:bottom w:val="none" w:sz="0" w:space="0" w:color="auto"/>
        <w:right w:val="none" w:sz="0" w:space="0" w:color="auto"/>
      </w:divBdr>
    </w:div>
    <w:div w:id="1887641381">
      <w:bodyDiv w:val="1"/>
      <w:marLeft w:val="0"/>
      <w:marRight w:val="0"/>
      <w:marTop w:val="0"/>
      <w:marBottom w:val="0"/>
      <w:divBdr>
        <w:top w:val="none" w:sz="0" w:space="0" w:color="auto"/>
        <w:left w:val="none" w:sz="0" w:space="0" w:color="auto"/>
        <w:bottom w:val="none" w:sz="0" w:space="0" w:color="auto"/>
        <w:right w:val="none" w:sz="0" w:space="0" w:color="auto"/>
      </w:divBdr>
    </w:div>
    <w:div w:id="1887833934">
      <w:bodyDiv w:val="1"/>
      <w:marLeft w:val="0"/>
      <w:marRight w:val="0"/>
      <w:marTop w:val="0"/>
      <w:marBottom w:val="0"/>
      <w:divBdr>
        <w:top w:val="none" w:sz="0" w:space="0" w:color="auto"/>
        <w:left w:val="none" w:sz="0" w:space="0" w:color="auto"/>
        <w:bottom w:val="none" w:sz="0" w:space="0" w:color="auto"/>
        <w:right w:val="none" w:sz="0" w:space="0" w:color="auto"/>
      </w:divBdr>
    </w:div>
    <w:div w:id="1888638999">
      <w:bodyDiv w:val="1"/>
      <w:marLeft w:val="0"/>
      <w:marRight w:val="0"/>
      <w:marTop w:val="0"/>
      <w:marBottom w:val="0"/>
      <w:divBdr>
        <w:top w:val="none" w:sz="0" w:space="0" w:color="auto"/>
        <w:left w:val="none" w:sz="0" w:space="0" w:color="auto"/>
        <w:bottom w:val="none" w:sz="0" w:space="0" w:color="auto"/>
        <w:right w:val="none" w:sz="0" w:space="0" w:color="auto"/>
      </w:divBdr>
    </w:div>
    <w:div w:id="1888830709">
      <w:bodyDiv w:val="1"/>
      <w:marLeft w:val="0"/>
      <w:marRight w:val="0"/>
      <w:marTop w:val="0"/>
      <w:marBottom w:val="0"/>
      <w:divBdr>
        <w:top w:val="none" w:sz="0" w:space="0" w:color="auto"/>
        <w:left w:val="none" w:sz="0" w:space="0" w:color="auto"/>
        <w:bottom w:val="none" w:sz="0" w:space="0" w:color="auto"/>
        <w:right w:val="none" w:sz="0" w:space="0" w:color="auto"/>
      </w:divBdr>
    </w:div>
    <w:div w:id="1889031588">
      <w:bodyDiv w:val="1"/>
      <w:marLeft w:val="0"/>
      <w:marRight w:val="0"/>
      <w:marTop w:val="0"/>
      <w:marBottom w:val="0"/>
      <w:divBdr>
        <w:top w:val="none" w:sz="0" w:space="0" w:color="auto"/>
        <w:left w:val="none" w:sz="0" w:space="0" w:color="auto"/>
        <w:bottom w:val="none" w:sz="0" w:space="0" w:color="auto"/>
        <w:right w:val="none" w:sz="0" w:space="0" w:color="auto"/>
      </w:divBdr>
    </w:div>
    <w:div w:id="1889216592">
      <w:bodyDiv w:val="1"/>
      <w:marLeft w:val="0"/>
      <w:marRight w:val="0"/>
      <w:marTop w:val="0"/>
      <w:marBottom w:val="0"/>
      <w:divBdr>
        <w:top w:val="none" w:sz="0" w:space="0" w:color="auto"/>
        <w:left w:val="none" w:sz="0" w:space="0" w:color="auto"/>
        <w:bottom w:val="none" w:sz="0" w:space="0" w:color="auto"/>
        <w:right w:val="none" w:sz="0" w:space="0" w:color="auto"/>
      </w:divBdr>
    </w:div>
    <w:div w:id="1889337505">
      <w:bodyDiv w:val="1"/>
      <w:marLeft w:val="0"/>
      <w:marRight w:val="0"/>
      <w:marTop w:val="0"/>
      <w:marBottom w:val="0"/>
      <w:divBdr>
        <w:top w:val="none" w:sz="0" w:space="0" w:color="auto"/>
        <w:left w:val="none" w:sz="0" w:space="0" w:color="auto"/>
        <w:bottom w:val="none" w:sz="0" w:space="0" w:color="auto"/>
        <w:right w:val="none" w:sz="0" w:space="0" w:color="auto"/>
      </w:divBdr>
    </w:div>
    <w:div w:id="1889416592">
      <w:bodyDiv w:val="1"/>
      <w:marLeft w:val="0"/>
      <w:marRight w:val="0"/>
      <w:marTop w:val="0"/>
      <w:marBottom w:val="0"/>
      <w:divBdr>
        <w:top w:val="none" w:sz="0" w:space="0" w:color="auto"/>
        <w:left w:val="none" w:sz="0" w:space="0" w:color="auto"/>
        <w:bottom w:val="none" w:sz="0" w:space="0" w:color="auto"/>
        <w:right w:val="none" w:sz="0" w:space="0" w:color="auto"/>
      </w:divBdr>
    </w:div>
    <w:div w:id="1889759716">
      <w:bodyDiv w:val="1"/>
      <w:marLeft w:val="0"/>
      <w:marRight w:val="0"/>
      <w:marTop w:val="0"/>
      <w:marBottom w:val="0"/>
      <w:divBdr>
        <w:top w:val="none" w:sz="0" w:space="0" w:color="auto"/>
        <w:left w:val="none" w:sz="0" w:space="0" w:color="auto"/>
        <w:bottom w:val="none" w:sz="0" w:space="0" w:color="auto"/>
        <w:right w:val="none" w:sz="0" w:space="0" w:color="auto"/>
      </w:divBdr>
    </w:div>
    <w:div w:id="1889879144">
      <w:bodyDiv w:val="1"/>
      <w:marLeft w:val="0"/>
      <w:marRight w:val="0"/>
      <w:marTop w:val="0"/>
      <w:marBottom w:val="0"/>
      <w:divBdr>
        <w:top w:val="none" w:sz="0" w:space="0" w:color="auto"/>
        <w:left w:val="none" w:sz="0" w:space="0" w:color="auto"/>
        <w:bottom w:val="none" w:sz="0" w:space="0" w:color="auto"/>
        <w:right w:val="none" w:sz="0" w:space="0" w:color="auto"/>
      </w:divBdr>
    </w:div>
    <w:div w:id="1889948419">
      <w:bodyDiv w:val="1"/>
      <w:marLeft w:val="0"/>
      <w:marRight w:val="0"/>
      <w:marTop w:val="0"/>
      <w:marBottom w:val="0"/>
      <w:divBdr>
        <w:top w:val="none" w:sz="0" w:space="0" w:color="auto"/>
        <w:left w:val="none" w:sz="0" w:space="0" w:color="auto"/>
        <w:bottom w:val="none" w:sz="0" w:space="0" w:color="auto"/>
        <w:right w:val="none" w:sz="0" w:space="0" w:color="auto"/>
      </w:divBdr>
    </w:div>
    <w:div w:id="1890218600">
      <w:bodyDiv w:val="1"/>
      <w:marLeft w:val="0"/>
      <w:marRight w:val="0"/>
      <w:marTop w:val="0"/>
      <w:marBottom w:val="0"/>
      <w:divBdr>
        <w:top w:val="none" w:sz="0" w:space="0" w:color="auto"/>
        <w:left w:val="none" w:sz="0" w:space="0" w:color="auto"/>
        <w:bottom w:val="none" w:sz="0" w:space="0" w:color="auto"/>
        <w:right w:val="none" w:sz="0" w:space="0" w:color="auto"/>
      </w:divBdr>
    </w:div>
    <w:div w:id="1890259645">
      <w:bodyDiv w:val="1"/>
      <w:marLeft w:val="0"/>
      <w:marRight w:val="0"/>
      <w:marTop w:val="0"/>
      <w:marBottom w:val="0"/>
      <w:divBdr>
        <w:top w:val="none" w:sz="0" w:space="0" w:color="auto"/>
        <w:left w:val="none" w:sz="0" w:space="0" w:color="auto"/>
        <w:bottom w:val="none" w:sz="0" w:space="0" w:color="auto"/>
        <w:right w:val="none" w:sz="0" w:space="0" w:color="auto"/>
      </w:divBdr>
    </w:div>
    <w:div w:id="1890409070">
      <w:bodyDiv w:val="1"/>
      <w:marLeft w:val="0"/>
      <w:marRight w:val="0"/>
      <w:marTop w:val="0"/>
      <w:marBottom w:val="0"/>
      <w:divBdr>
        <w:top w:val="none" w:sz="0" w:space="0" w:color="auto"/>
        <w:left w:val="none" w:sz="0" w:space="0" w:color="auto"/>
        <w:bottom w:val="none" w:sz="0" w:space="0" w:color="auto"/>
        <w:right w:val="none" w:sz="0" w:space="0" w:color="auto"/>
      </w:divBdr>
    </w:div>
    <w:div w:id="1890533242">
      <w:bodyDiv w:val="1"/>
      <w:marLeft w:val="0"/>
      <w:marRight w:val="0"/>
      <w:marTop w:val="0"/>
      <w:marBottom w:val="0"/>
      <w:divBdr>
        <w:top w:val="none" w:sz="0" w:space="0" w:color="auto"/>
        <w:left w:val="none" w:sz="0" w:space="0" w:color="auto"/>
        <w:bottom w:val="none" w:sz="0" w:space="0" w:color="auto"/>
        <w:right w:val="none" w:sz="0" w:space="0" w:color="auto"/>
      </w:divBdr>
    </w:div>
    <w:div w:id="1891110590">
      <w:bodyDiv w:val="1"/>
      <w:marLeft w:val="0"/>
      <w:marRight w:val="0"/>
      <w:marTop w:val="0"/>
      <w:marBottom w:val="0"/>
      <w:divBdr>
        <w:top w:val="none" w:sz="0" w:space="0" w:color="auto"/>
        <w:left w:val="none" w:sz="0" w:space="0" w:color="auto"/>
        <w:bottom w:val="none" w:sz="0" w:space="0" w:color="auto"/>
        <w:right w:val="none" w:sz="0" w:space="0" w:color="auto"/>
      </w:divBdr>
    </w:div>
    <w:div w:id="1891185504">
      <w:bodyDiv w:val="1"/>
      <w:marLeft w:val="0"/>
      <w:marRight w:val="0"/>
      <w:marTop w:val="0"/>
      <w:marBottom w:val="0"/>
      <w:divBdr>
        <w:top w:val="none" w:sz="0" w:space="0" w:color="auto"/>
        <w:left w:val="none" w:sz="0" w:space="0" w:color="auto"/>
        <w:bottom w:val="none" w:sz="0" w:space="0" w:color="auto"/>
        <w:right w:val="none" w:sz="0" w:space="0" w:color="auto"/>
      </w:divBdr>
    </w:div>
    <w:div w:id="1891382761">
      <w:bodyDiv w:val="1"/>
      <w:marLeft w:val="0"/>
      <w:marRight w:val="0"/>
      <w:marTop w:val="0"/>
      <w:marBottom w:val="0"/>
      <w:divBdr>
        <w:top w:val="none" w:sz="0" w:space="0" w:color="auto"/>
        <w:left w:val="none" w:sz="0" w:space="0" w:color="auto"/>
        <w:bottom w:val="none" w:sz="0" w:space="0" w:color="auto"/>
        <w:right w:val="none" w:sz="0" w:space="0" w:color="auto"/>
      </w:divBdr>
    </w:div>
    <w:div w:id="1891846780">
      <w:bodyDiv w:val="1"/>
      <w:marLeft w:val="0"/>
      <w:marRight w:val="0"/>
      <w:marTop w:val="0"/>
      <w:marBottom w:val="0"/>
      <w:divBdr>
        <w:top w:val="none" w:sz="0" w:space="0" w:color="auto"/>
        <w:left w:val="none" w:sz="0" w:space="0" w:color="auto"/>
        <w:bottom w:val="none" w:sz="0" w:space="0" w:color="auto"/>
        <w:right w:val="none" w:sz="0" w:space="0" w:color="auto"/>
      </w:divBdr>
    </w:div>
    <w:div w:id="1891962591">
      <w:bodyDiv w:val="1"/>
      <w:marLeft w:val="0"/>
      <w:marRight w:val="0"/>
      <w:marTop w:val="0"/>
      <w:marBottom w:val="0"/>
      <w:divBdr>
        <w:top w:val="none" w:sz="0" w:space="0" w:color="auto"/>
        <w:left w:val="none" w:sz="0" w:space="0" w:color="auto"/>
        <w:bottom w:val="none" w:sz="0" w:space="0" w:color="auto"/>
        <w:right w:val="none" w:sz="0" w:space="0" w:color="auto"/>
      </w:divBdr>
    </w:div>
    <w:div w:id="1892963707">
      <w:bodyDiv w:val="1"/>
      <w:marLeft w:val="0"/>
      <w:marRight w:val="0"/>
      <w:marTop w:val="0"/>
      <w:marBottom w:val="0"/>
      <w:divBdr>
        <w:top w:val="none" w:sz="0" w:space="0" w:color="auto"/>
        <w:left w:val="none" w:sz="0" w:space="0" w:color="auto"/>
        <w:bottom w:val="none" w:sz="0" w:space="0" w:color="auto"/>
        <w:right w:val="none" w:sz="0" w:space="0" w:color="auto"/>
      </w:divBdr>
    </w:div>
    <w:div w:id="1893729824">
      <w:bodyDiv w:val="1"/>
      <w:marLeft w:val="0"/>
      <w:marRight w:val="0"/>
      <w:marTop w:val="0"/>
      <w:marBottom w:val="0"/>
      <w:divBdr>
        <w:top w:val="none" w:sz="0" w:space="0" w:color="auto"/>
        <w:left w:val="none" w:sz="0" w:space="0" w:color="auto"/>
        <w:bottom w:val="none" w:sz="0" w:space="0" w:color="auto"/>
        <w:right w:val="none" w:sz="0" w:space="0" w:color="auto"/>
      </w:divBdr>
    </w:div>
    <w:div w:id="1893730004">
      <w:bodyDiv w:val="1"/>
      <w:marLeft w:val="0"/>
      <w:marRight w:val="0"/>
      <w:marTop w:val="0"/>
      <w:marBottom w:val="0"/>
      <w:divBdr>
        <w:top w:val="none" w:sz="0" w:space="0" w:color="auto"/>
        <w:left w:val="none" w:sz="0" w:space="0" w:color="auto"/>
        <w:bottom w:val="none" w:sz="0" w:space="0" w:color="auto"/>
        <w:right w:val="none" w:sz="0" w:space="0" w:color="auto"/>
      </w:divBdr>
    </w:div>
    <w:div w:id="1893730978">
      <w:bodyDiv w:val="1"/>
      <w:marLeft w:val="0"/>
      <w:marRight w:val="0"/>
      <w:marTop w:val="0"/>
      <w:marBottom w:val="0"/>
      <w:divBdr>
        <w:top w:val="none" w:sz="0" w:space="0" w:color="auto"/>
        <w:left w:val="none" w:sz="0" w:space="0" w:color="auto"/>
        <w:bottom w:val="none" w:sz="0" w:space="0" w:color="auto"/>
        <w:right w:val="none" w:sz="0" w:space="0" w:color="auto"/>
      </w:divBdr>
    </w:div>
    <w:div w:id="1894080959">
      <w:bodyDiv w:val="1"/>
      <w:marLeft w:val="0"/>
      <w:marRight w:val="0"/>
      <w:marTop w:val="0"/>
      <w:marBottom w:val="0"/>
      <w:divBdr>
        <w:top w:val="none" w:sz="0" w:space="0" w:color="auto"/>
        <w:left w:val="none" w:sz="0" w:space="0" w:color="auto"/>
        <w:bottom w:val="none" w:sz="0" w:space="0" w:color="auto"/>
        <w:right w:val="none" w:sz="0" w:space="0" w:color="auto"/>
      </w:divBdr>
    </w:div>
    <w:div w:id="1894151600">
      <w:bodyDiv w:val="1"/>
      <w:marLeft w:val="0"/>
      <w:marRight w:val="0"/>
      <w:marTop w:val="0"/>
      <w:marBottom w:val="0"/>
      <w:divBdr>
        <w:top w:val="none" w:sz="0" w:space="0" w:color="auto"/>
        <w:left w:val="none" w:sz="0" w:space="0" w:color="auto"/>
        <w:bottom w:val="none" w:sz="0" w:space="0" w:color="auto"/>
        <w:right w:val="none" w:sz="0" w:space="0" w:color="auto"/>
      </w:divBdr>
    </w:div>
    <w:div w:id="1894342882">
      <w:bodyDiv w:val="1"/>
      <w:marLeft w:val="0"/>
      <w:marRight w:val="0"/>
      <w:marTop w:val="0"/>
      <w:marBottom w:val="0"/>
      <w:divBdr>
        <w:top w:val="none" w:sz="0" w:space="0" w:color="auto"/>
        <w:left w:val="none" w:sz="0" w:space="0" w:color="auto"/>
        <w:bottom w:val="none" w:sz="0" w:space="0" w:color="auto"/>
        <w:right w:val="none" w:sz="0" w:space="0" w:color="auto"/>
      </w:divBdr>
    </w:div>
    <w:div w:id="1894661062">
      <w:bodyDiv w:val="1"/>
      <w:marLeft w:val="0"/>
      <w:marRight w:val="0"/>
      <w:marTop w:val="0"/>
      <w:marBottom w:val="0"/>
      <w:divBdr>
        <w:top w:val="none" w:sz="0" w:space="0" w:color="auto"/>
        <w:left w:val="none" w:sz="0" w:space="0" w:color="auto"/>
        <w:bottom w:val="none" w:sz="0" w:space="0" w:color="auto"/>
        <w:right w:val="none" w:sz="0" w:space="0" w:color="auto"/>
      </w:divBdr>
    </w:div>
    <w:div w:id="1894802963">
      <w:bodyDiv w:val="1"/>
      <w:marLeft w:val="0"/>
      <w:marRight w:val="0"/>
      <w:marTop w:val="0"/>
      <w:marBottom w:val="0"/>
      <w:divBdr>
        <w:top w:val="none" w:sz="0" w:space="0" w:color="auto"/>
        <w:left w:val="none" w:sz="0" w:space="0" w:color="auto"/>
        <w:bottom w:val="none" w:sz="0" w:space="0" w:color="auto"/>
        <w:right w:val="none" w:sz="0" w:space="0" w:color="auto"/>
      </w:divBdr>
    </w:div>
    <w:div w:id="1894845502">
      <w:bodyDiv w:val="1"/>
      <w:marLeft w:val="0"/>
      <w:marRight w:val="0"/>
      <w:marTop w:val="0"/>
      <w:marBottom w:val="0"/>
      <w:divBdr>
        <w:top w:val="none" w:sz="0" w:space="0" w:color="auto"/>
        <w:left w:val="none" w:sz="0" w:space="0" w:color="auto"/>
        <w:bottom w:val="none" w:sz="0" w:space="0" w:color="auto"/>
        <w:right w:val="none" w:sz="0" w:space="0" w:color="auto"/>
      </w:divBdr>
    </w:div>
    <w:div w:id="1895464920">
      <w:bodyDiv w:val="1"/>
      <w:marLeft w:val="0"/>
      <w:marRight w:val="0"/>
      <w:marTop w:val="0"/>
      <w:marBottom w:val="0"/>
      <w:divBdr>
        <w:top w:val="none" w:sz="0" w:space="0" w:color="auto"/>
        <w:left w:val="none" w:sz="0" w:space="0" w:color="auto"/>
        <w:bottom w:val="none" w:sz="0" w:space="0" w:color="auto"/>
        <w:right w:val="none" w:sz="0" w:space="0" w:color="auto"/>
      </w:divBdr>
    </w:div>
    <w:div w:id="1895504366">
      <w:bodyDiv w:val="1"/>
      <w:marLeft w:val="0"/>
      <w:marRight w:val="0"/>
      <w:marTop w:val="0"/>
      <w:marBottom w:val="0"/>
      <w:divBdr>
        <w:top w:val="none" w:sz="0" w:space="0" w:color="auto"/>
        <w:left w:val="none" w:sz="0" w:space="0" w:color="auto"/>
        <w:bottom w:val="none" w:sz="0" w:space="0" w:color="auto"/>
        <w:right w:val="none" w:sz="0" w:space="0" w:color="auto"/>
      </w:divBdr>
    </w:div>
    <w:div w:id="1895846320">
      <w:bodyDiv w:val="1"/>
      <w:marLeft w:val="0"/>
      <w:marRight w:val="0"/>
      <w:marTop w:val="0"/>
      <w:marBottom w:val="0"/>
      <w:divBdr>
        <w:top w:val="none" w:sz="0" w:space="0" w:color="auto"/>
        <w:left w:val="none" w:sz="0" w:space="0" w:color="auto"/>
        <w:bottom w:val="none" w:sz="0" w:space="0" w:color="auto"/>
        <w:right w:val="none" w:sz="0" w:space="0" w:color="auto"/>
      </w:divBdr>
    </w:div>
    <w:div w:id="1896043383">
      <w:bodyDiv w:val="1"/>
      <w:marLeft w:val="0"/>
      <w:marRight w:val="0"/>
      <w:marTop w:val="0"/>
      <w:marBottom w:val="0"/>
      <w:divBdr>
        <w:top w:val="none" w:sz="0" w:space="0" w:color="auto"/>
        <w:left w:val="none" w:sz="0" w:space="0" w:color="auto"/>
        <w:bottom w:val="none" w:sz="0" w:space="0" w:color="auto"/>
        <w:right w:val="none" w:sz="0" w:space="0" w:color="auto"/>
      </w:divBdr>
    </w:div>
    <w:div w:id="1896232080">
      <w:bodyDiv w:val="1"/>
      <w:marLeft w:val="0"/>
      <w:marRight w:val="0"/>
      <w:marTop w:val="0"/>
      <w:marBottom w:val="0"/>
      <w:divBdr>
        <w:top w:val="none" w:sz="0" w:space="0" w:color="auto"/>
        <w:left w:val="none" w:sz="0" w:space="0" w:color="auto"/>
        <w:bottom w:val="none" w:sz="0" w:space="0" w:color="auto"/>
        <w:right w:val="none" w:sz="0" w:space="0" w:color="auto"/>
      </w:divBdr>
    </w:div>
    <w:div w:id="1896313626">
      <w:bodyDiv w:val="1"/>
      <w:marLeft w:val="0"/>
      <w:marRight w:val="0"/>
      <w:marTop w:val="0"/>
      <w:marBottom w:val="0"/>
      <w:divBdr>
        <w:top w:val="none" w:sz="0" w:space="0" w:color="auto"/>
        <w:left w:val="none" w:sz="0" w:space="0" w:color="auto"/>
        <w:bottom w:val="none" w:sz="0" w:space="0" w:color="auto"/>
        <w:right w:val="none" w:sz="0" w:space="0" w:color="auto"/>
      </w:divBdr>
    </w:div>
    <w:div w:id="1896578992">
      <w:bodyDiv w:val="1"/>
      <w:marLeft w:val="0"/>
      <w:marRight w:val="0"/>
      <w:marTop w:val="0"/>
      <w:marBottom w:val="0"/>
      <w:divBdr>
        <w:top w:val="none" w:sz="0" w:space="0" w:color="auto"/>
        <w:left w:val="none" w:sz="0" w:space="0" w:color="auto"/>
        <w:bottom w:val="none" w:sz="0" w:space="0" w:color="auto"/>
        <w:right w:val="none" w:sz="0" w:space="0" w:color="auto"/>
      </w:divBdr>
    </w:div>
    <w:div w:id="1897743857">
      <w:bodyDiv w:val="1"/>
      <w:marLeft w:val="0"/>
      <w:marRight w:val="0"/>
      <w:marTop w:val="0"/>
      <w:marBottom w:val="0"/>
      <w:divBdr>
        <w:top w:val="none" w:sz="0" w:space="0" w:color="auto"/>
        <w:left w:val="none" w:sz="0" w:space="0" w:color="auto"/>
        <w:bottom w:val="none" w:sz="0" w:space="0" w:color="auto"/>
        <w:right w:val="none" w:sz="0" w:space="0" w:color="auto"/>
      </w:divBdr>
    </w:div>
    <w:div w:id="1897857982">
      <w:bodyDiv w:val="1"/>
      <w:marLeft w:val="0"/>
      <w:marRight w:val="0"/>
      <w:marTop w:val="0"/>
      <w:marBottom w:val="0"/>
      <w:divBdr>
        <w:top w:val="none" w:sz="0" w:space="0" w:color="auto"/>
        <w:left w:val="none" w:sz="0" w:space="0" w:color="auto"/>
        <w:bottom w:val="none" w:sz="0" w:space="0" w:color="auto"/>
        <w:right w:val="none" w:sz="0" w:space="0" w:color="auto"/>
      </w:divBdr>
    </w:div>
    <w:div w:id="1898084480">
      <w:bodyDiv w:val="1"/>
      <w:marLeft w:val="0"/>
      <w:marRight w:val="0"/>
      <w:marTop w:val="0"/>
      <w:marBottom w:val="0"/>
      <w:divBdr>
        <w:top w:val="none" w:sz="0" w:space="0" w:color="auto"/>
        <w:left w:val="none" w:sz="0" w:space="0" w:color="auto"/>
        <w:bottom w:val="none" w:sz="0" w:space="0" w:color="auto"/>
        <w:right w:val="none" w:sz="0" w:space="0" w:color="auto"/>
      </w:divBdr>
    </w:div>
    <w:div w:id="1898121942">
      <w:bodyDiv w:val="1"/>
      <w:marLeft w:val="0"/>
      <w:marRight w:val="0"/>
      <w:marTop w:val="0"/>
      <w:marBottom w:val="0"/>
      <w:divBdr>
        <w:top w:val="none" w:sz="0" w:space="0" w:color="auto"/>
        <w:left w:val="none" w:sz="0" w:space="0" w:color="auto"/>
        <w:bottom w:val="none" w:sz="0" w:space="0" w:color="auto"/>
        <w:right w:val="none" w:sz="0" w:space="0" w:color="auto"/>
      </w:divBdr>
    </w:div>
    <w:div w:id="1898125312">
      <w:bodyDiv w:val="1"/>
      <w:marLeft w:val="0"/>
      <w:marRight w:val="0"/>
      <w:marTop w:val="0"/>
      <w:marBottom w:val="0"/>
      <w:divBdr>
        <w:top w:val="none" w:sz="0" w:space="0" w:color="auto"/>
        <w:left w:val="none" w:sz="0" w:space="0" w:color="auto"/>
        <w:bottom w:val="none" w:sz="0" w:space="0" w:color="auto"/>
        <w:right w:val="none" w:sz="0" w:space="0" w:color="auto"/>
      </w:divBdr>
    </w:div>
    <w:div w:id="1898319297">
      <w:bodyDiv w:val="1"/>
      <w:marLeft w:val="0"/>
      <w:marRight w:val="0"/>
      <w:marTop w:val="0"/>
      <w:marBottom w:val="0"/>
      <w:divBdr>
        <w:top w:val="none" w:sz="0" w:space="0" w:color="auto"/>
        <w:left w:val="none" w:sz="0" w:space="0" w:color="auto"/>
        <w:bottom w:val="none" w:sz="0" w:space="0" w:color="auto"/>
        <w:right w:val="none" w:sz="0" w:space="0" w:color="auto"/>
      </w:divBdr>
    </w:div>
    <w:div w:id="1898666563">
      <w:bodyDiv w:val="1"/>
      <w:marLeft w:val="0"/>
      <w:marRight w:val="0"/>
      <w:marTop w:val="0"/>
      <w:marBottom w:val="0"/>
      <w:divBdr>
        <w:top w:val="none" w:sz="0" w:space="0" w:color="auto"/>
        <w:left w:val="none" w:sz="0" w:space="0" w:color="auto"/>
        <w:bottom w:val="none" w:sz="0" w:space="0" w:color="auto"/>
        <w:right w:val="none" w:sz="0" w:space="0" w:color="auto"/>
      </w:divBdr>
    </w:div>
    <w:div w:id="1899701229">
      <w:bodyDiv w:val="1"/>
      <w:marLeft w:val="0"/>
      <w:marRight w:val="0"/>
      <w:marTop w:val="0"/>
      <w:marBottom w:val="0"/>
      <w:divBdr>
        <w:top w:val="none" w:sz="0" w:space="0" w:color="auto"/>
        <w:left w:val="none" w:sz="0" w:space="0" w:color="auto"/>
        <w:bottom w:val="none" w:sz="0" w:space="0" w:color="auto"/>
        <w:right w:val="none" w:sz="0" w:space="0" w:color="auto"/>
      </w:divBdr>
    </w:div>
    <w:div w:id="1899783372">
      <w:bodyDiv w:val="1"/>
      <w:marLeft w:val="0"/>
      <w:marRight w:val="0"/>
      <w:marTop w:val="0"/>
      <w:marBottom w:val="0"/>
      <w:divBdr>
        <w:top w:val="none" w:sz="0" w:space="0" w:color="auto"/>
        <w:left w:val="none" w:sz="0" w:space="0" w:color="auto"/>
        <w:bottom w:val="none" w:sz="0" w:space="0" w:color="auto"/>
        <w:right w:val="none" w:sz="0" w:space="0" w:color="auto"/>
      </w:divBdr>
    </w:div>
    <w:div w:id="1899974906">
      <w:bodyDiv w:val="1"/>
      <w:marLeft w:val="0"/>
      <w:marRight w:val="0"/>
      <w:marTop w:val="0"/>
      <w:marBottom w:val="0"/>
      <w:divBdr>
        <w:top w:val="none" w:sz="0" w:space="0" w:color="auto"/>
        <w:left w:val="none" w:sz="0" w:space="0" w:color="auto"/>
        <w:bottom w:val="none" w:sz="0" w:space="0" w:color="auto"/>
        <w:right w:val="none" w:sz="0" w:space="0" w:color="auto"/>
      </w:divBdr>
    </w:div>
    <w:div w:id="1900437292">
      <w:bodyDiv w:val="1"/>
      <w:marLeft w:val="0"/>
      <w:marRight w:val="0"/>
      <w:marTop w:val="0"/>
      <w:marBottom w:val="0"/>
      <w:divBdr>
        <w:top w:val="none" w:sz="0" w:space="0" w:color="auto"/>
        <w:left w:val="none" w:sz="0" w:space="0" w:color="auto"/>
        <w:bottom w:val="none" w:sz="0" w:space="0" w:color="auto"/>
        <w:right w:val="none" w:sz="0" w:space="0" w:color="auto"/>
      </w:divBdr>
    </w:div>
    <w:div w:id="1900479859">
      <w:bodyDiv w:val="1"/>
      <w:marLeft w:val="0"/>
      <w:marRight w:val="0"/>
      <w:marTop w:val="0"/>
      <w:marBottom w:val="0"/>
      <w:divBdr>
        <w:top w:val="none" w:sz="0" w:space="0" w:color="auto"/>
        <w:left w:val="none" w:sz="0" w:space="0" w:color="auto"/>
        <w:bottom w:val="none" w:sz="0" w:space="0" w:color="auto"/>
        <w:right w:val="none" w:sz="0" w:space="0" w:color="auto"/>
      </w:divBdr>
    </w:div>
    <w:div w:id="1900632699">
      <w:bodyDiv w:val="1"/>
      <w:marLeft w:val="0"/>
      <w:marRight w:val="0"/>
      <w:marTop w:val="0"/>
      <w:marBottom w:val="0"/>
      <w:divBdr>
        <w:top w:val="none" w:sz="0" w:space="0" w:color="auto"/>
        <w:left w:val="none" w:sz="0" w:space="0" w:color="auto"/>
        <w:bottom w:val="none" w:sz="0" w:space="0" w:color="auto"/>
        <w:right w:val="none" w:sz="0" w:space="0" w:color="auto"/>
      </w:divBdr>
    </w:div>
    <w:div w:id="1901091215">
      <w:bodyDiv w:val="1"/>
      <w:marLeft w:val="0"/>
      <w:marRight w:val="0"/>
      <w:marTop w:val="0"/>
      <w:marBottom w:val="0"/>
      <w:divBdr>
        <w:top w:val="none" w:sz="0" w:space="0" w:color="auto"/>
        <w:left w:val="none" w:sz="0" w:space="0" w:color="auto"/>
        <w:bottom w:val="none" w:sz="0" w:space="0" w:color="auto"/>
        <w:right w:val="none" w:sz="0" w:space="0" w:color="auto"/>
      </w:divBdr>
    </w:div>
    <w:div w:id="1901211572">
      <w:bodyDiv w:val="1"/>
      <w:marLeft w:val="0"/>
      <w:marRight w:val="0"/>
      <w:marTop w:val="0"/>
      <w:marBottom w:val="0"/>
      <w:divBdr>
        <w:top w:val="none" w:sz="0" w:space="0" w:color="auto"/>
        <w:left w:val="none" w:sz="0" w:space="0" w:color="auto"/>
        <w:bottom w:val="none" w:sz="0" w:space="0" w:color="auto"/>
        <w:right w:val="none" w:sz="0" w:space="0" w:color="auto"/>
      </w:divBdr>
    </w:div>
    <w:div w:id="1902210552">
      <w:bodyDiv w:val="1"/>
      <w:marLeft w:val="0"/>
      <w:marRight w:val="0"/>
      <w:marTop w:val="0"/>
      <w:marBottom w:val="0"/>
      <w:divBdr>
        <w:top w:val="none" w:sz="0" w:space="0" w:color="auto"/>
        <w:left w:val="none" w:sz="0" w:space="0" w:color="auto"/>
        <w:bottom w:val="none" w:sz="0" w:space="0" w:color="auto"/>
        <w:right w:val="none" w:sz="0" w:space="0" w:color="auto"/>
      </w:divBdr>
    </w:div>
    <w:div w:id="1902593601">
      <w:bodyDiv w:val="1"/>
      <w:marLeft w:val="0"/>
      <w:marRight w:val="0"/>
      <w:marTop w:val="0"/>
      <w:marBottom w:val="0"/>
      <w:divBdr>
        <w:top w:val="none" w:sz="0" w:space="0" w:color="auto"/>
        <w:left w:val="none" w:sz="0" w:space="0" w:color="auto"/>
        <w:bottom w:val="none" w:sz="0" w:space="0" w:color="auto"/>
        <w:right w:val="none" w:sz="0" w:space="0" w:color="auto"/>
      </w:divBdr>
    </w:div>
    <w:div w:id="1902786822">
      <w:bodyDiv w:val="1"/>
      <w:marLeft w:val="0"/>
      <w:marRight w:val="0"/>
      <w:marTop w:val="0"/>
      <w:marBottom w:val="0"/>
      <w:divBdr>
        <w:top w:val="none" w:sz="0" w:space="0" w:color="auto"/>
        <w:left w:val="none" w:sz="0" w:space="0" w:color="auto"/>
        <w:bottom w:val="none" w:sz="0" w:space="0" w:color="auto"/>
        <w:right w:val="none" w:sz="0" w:space="0" w:color="auto"/>
      </w:divBdr>
    </w:div>
    <w:div w:id="1902983412">
      <w:bodyDiv w:val="1"/>
      <w:marLeft w:val="0"/>
      <w:marRight w:val="0"/>
      <w:marTop w:val="0"/>
      <w:marBottom w:val="0"/>
      <w:divBdr>
        <w:top w:val="none" w:sz="0" w:space="0" w:color="auto"/>
        <w:left w:val="none" w:sz="0" w:space="0" w:color="auto"/>
        <w:bottom w:val="none" w:sz="0" w:space="0" w:color="auto"/>
        <w:right w:val="none" w:sz="0" w:space="0" w:color="auto"/>
      </w:divBdr>
    </w:div>
    <w:div w:id="1903757739">
      <w:bodyDiv w:val="1"/>
      <w:marLeft w:val="0"/>
      <w:marRight w:val="0"/>
      <w:marTop w:val="0"/>
      <w:marBottom w:val="0"/>
      <w:divBdr>
        <w:top w:val="none" w:sz="0" w:space="0" w:color="auto"/>
        <w:left w:val="none" w:sz="0" w:space="0" w:color="auto"/>
        <w:bottom w:val="none" w:sz="0" w:space="0" w:color="auto"/>
        <w:right w:val="none" w:sz="0" w:space="0" w:color="auto"/>
      </w:divBdr>
    </w:div>
    <w:div w:id="1903983579">
      <w:bodyDiv w:val="1"/>
      <w:marLeft w:val="0"/>
      <w:marRight w:val="0"/>
      <w:marTop w:val="0"/>
      <w:marBottom w:val="0"/>
      <w:divBdr>
        <w:top w:val="none" w:sz="0" w:space="0" w:color="auto"/>
        <w:left w:val="none" w:sz="0" w:space="0" w:color="auto"/>
        <w:bottom w:val="none" w:sz="0" w:space="0" w:color="auto"/>
        <w:right w:val="none" w:sz="0" w:space="0" w:color="auto"/>
      </w:divBdr>
    </w:div>
    <w:div w:id="1904098783">
      <w:bodyDiv w:val="1"/>
      <w:marLeft w:val="0"/>
      <w:marRight w:val="0"/>
      <w:marTop w:val="0"/>
      <w:marBottom w:val="0"/>
      <w:divBdr>
        <w:top w:val="none" w:sz="0" w:space="0" w:color="auto"/>
        <w:left w:val="none" w:sz="0" w:space="0" w:color="auto"/>
        <w:bottom w:val="none" w:sz="0" w:space="0" w:color="auto"/>
        <w:right w:val="none" w:sz="0" w:space="0" w:color="auto"/>
      </w:divBdr>
    </w:div>
    <w:div w:id="1904215133">
      <w:bodyDiv w:val="1"/>
      <w:marLeft w:val="0"/>
      <w:marRight w:val="0"/>
      <w:marTop w:val="0"/>
      <w:marBottom w:val="0"/>
      <w:divBdr>
        <w:top w:val="none" w:sz="0" w:space="0" w:color="auto"/>
        <w:left w:val="none" w:sz="0" w:space="0" w:color="auto"/>
        <w:bottom w:val="none" w:sz="0" w:space="0" w:color="auto"/>
        <w:right w:val="none" w:sz="0" w:space="0" w:color="auto"/>
      </w:divBdr>
    </w:div>
    <w:div w:id="1905942069">
      <w:bodyDiv w:val="1"/>
      <w:marLeft w:val="0"/>
      <w:marRight w:val="0"/>
      <w:marTop w:val="0"/>
      <w:marBottom w:val="0"/>
      <w:divBdr>
        <w:top w:val="none" w:sz="0" w:space="0" w:color="auto"/>
        <w:left w:val="none" w:sz="0" w:space="0" w:color="auto"/>
        <w:bottom w:val="none" w:sz="0" w:space="0" w:color="auto"/>
        <w:right w:val="none" w:sz="0" w:space="0" w:color="auto"/>
      </w:divBdr>
    </w:div>
    <w:div w:id="1907110630">
      <w:bodyDiv w:val="1"/>
      <w:marLeft w:val="0"/>
      <w:marRight w:val="0"/>
      <w:marTop w:val="0"/>
      <w:marBottom w:val="0"/>
      <w:divBdr>
        <w:top w:val="none" w:sz="0" w:space="0" w:color="auto"/>
        <w:left w:val="none" w:sz="0" w:space="0" w:color="auto"/>
        <w:bottom w:val="none" w:sz="0" w:space="0" w:color="auto"/>
        <w:right w:val="none" w:sz="0" w:space="0" w:color="auto"/>
      </w:divBdr>
    </w:div>
    <w:div w:id="1907493245">
      <w:bodyDiv w:val="1"/>
      <w:marLeft w:val="0"/>
      <w:marRight w:val="0"/>
      <w:marTop w:val="0"/>
      <w:marBottom w:val="0"/>
      <w:divBdr>
        <w:top w:val="none" w:sz="0" w:space="0" w:color="auto"/>
        <w:left w:val="none" w:sz="0" w:space="0" w:color="auto"/>
        <w:bottom w:val="none" w:sz="0" w:space="0" w:color="auto"/>
        <w:right w:val="none" w:sz="0" w:space="0" w:color="auto"/>
      </w:divBdr>
    </w:div>
    <w:div w:id="1907690325">
      <w:bodyDiv w:val="1"/>
      <w:marLeft w:val="0"/>
      <w:marRight w:val="0"/>
      <w:marTop w:val="0"/>
      <w:marBottom w:val="0"/>
      <w:divBdr>
        <w:top w:val="none" w:sz="0" w:space="0" w:color="auto"/>
        <w:left w:val="none" w:sz="0" w:space="0" w:color="auto"/>
        <w:bottom w:val="none" w:sz="0" w:space="0" w:color="auto"/>
        <w:right w:val="none" w:sz="0" w:space="0" w:color="auto"/>
      </w:divBdr>
    </w:div>
    <w:div w:id="1908104620">
      <w:bodyDiv w:val="1"/>
      <w:marLeft w:val="0"/>
      <w:marRight w:val="0"/>
      <w:marTop w:val="0"/>
      <w:marBottom w:val="0"/>
      <w:divBdr>
        <w:top w:val="none" w:sz="0" w:space="0" w:color="auto"/>
        <w:left w:val="none" w:sz="0" w:space="0" w:color="auto"/>
        <w:bottom w:val="none" w:sz="0" w:space="0" w:color="auto"/>
        <w:right w:val="none" w:sz="0" w:space="0" w:color="auto"/>
      </w:divBdr>
    </w:div>
    <w:div w:id="1908219530">
      <w:bodyDiv w:val="1"/>
      <w:marLeft w:val="0"/>
      <w:marRight w:val="0"/>
      <w:marTop w:val="0"/>
      <w:marBottom w:val="0"/>
      <w:divBdr>
        <w:top w:val="none" w:sz="0" w:space="0" w:color="auto"/>
        <w:left w:val="none" w:sz="0" w:space="0" w:color="auto"/>
        <w:bottom w:val="none" w:sz="0" w:space="0" w:color="auto"/>
        <w:right w:val="none" w:sz="0" w:space="0" w:color="auto"/>
      </w:divBdr>
    </w:div>
    <w:div w:id="1910114748">
      <w:bodyDiv w:val="1"/>
      <w:marLeft w:val="0"/>
      <w:marRight w:val="0"/>
      <w:marTop w:val="0"/>
      <w:marBottom w:val="0"/>
      <w:divBdr>
        <w:top w:val="none" w:sz="0" w:space="0" w:color="auto"/>
        <w:left w:val="none" w:sz="0" w:space="0" w:color="auto"/>
        <w:bottom w:val="none" w:sz="0" w:space="0" w:color="auto"/>
        <w:right w:val="none" w:sz="0" w:space="0" w:color="auto"/>
      </w:divBdr>
    </w:div>
    <w:div w:id="1910650392">
      <w:bodyDiv w:val="1"/>
      <w:marLeft w:val="0"/>
      <w:marRight w:val="0"/>
      <w:marTop w:val="0"/>
      <w:marBottom w:val="0"/>
      <w:divBdr>
        <w:top w:val="none" w:sz="0" w:space="0" w:color="auto"/>
        <w:left w:val="none" w:sz="0" w:space="0" w:color="auto"/>
        <w:bottom w:val="none" w:sz="0" w:space="0" w:color="auto"/>
        <w:right w:val="none" w:sz="0" w:space="0" w:color="auto"/>
      </w:divBdr>
    </w:div>
    <w:div w:id="1910728978">
      <w:bodyDiv w:val="1"/>
      <w:marLeft w:val="0"/>
      <w:marRight w:val="0"/>
      <w:marTop w:val="0"/>
      <w:marBottom w:val="0"/>
      <w:divBdr>
        <w:top w:val="none" w:sz="0" w:space="0" w:color="auto"/>
        <w:left w:val="none" w:sz="0" w:space="0" w:color="auto"/>
        <w:bottom w:val="none" w:sz="0" w:space="0" w:color="auto"/>
        <w:right w:val="none" w:sz="0" w:space="0" w:color="auto"/>
      </w:divBdr>
    </w:div>
    <w:div w:id="1911184508">
      <w:bodyDiv w:val="1"/>
      <w:marLeft w:val="0"/>
      <w:marRight w:val="0"/>
      <w:marTop w:val="0"/>
      <w:marBottom w:val="0"/>
      <w:divBdr>
        <w:top w:val="none" w:sz="0" w:space="0" w:color="auto"/>
        <w:left w:val="none" w:sz="0" w:space="0" w:color="auto"/>
        <w:bottom w:val="none" w:sz="0" w:space="0" w:color="auto"/>
        <w:right w:val="none" w:sz="0" w:space="0" w:color="auto"/>
      </w:divBdr>
    </w:div>
    <w:div w:id="1911226939">
      <w:bodyDiv w:val="1"/>
      <w:marLeft w:val="0"/>
      <w:marRight w:val="0"/>
      <w:marTop w:val="0"/>
      <w:marBottom w:val="0"/>
      <w:divBdr>
        <w:top w:val="none" w:sz="0" w:space="0" w:color="auto"/>
        <w:left w:val="none" w:sz="0" w:space="0" w:color="auto"/>
        <w:bottom w:val="none" w:sz="0" w:space="0" w:color="auto"/>
        <w:right w:val="none" w:sz="0" w:space="0" w:color="auto"/>
      </w:divBdr>
    </w:div>
    <w:div w:id="1911771288">
      <w:bodyDiv w:val="1"/>
      <w:marLeft w:val="0"/>
      <w:marRight w:val="0"/>
      <w:marTop w:val="0"/>
      <w:marBottom w:val="0"/>
      <w:divBdr>
        <w:top w:val="none" w:sz="0" w:space="0" w:color="auto"/>
        <w:left w:val="none" w:sz="0" w:space="0" w:color="auto"/>
        <w:bottom w:val="none" w:sz="0" w:space="0" w:color="auto"/>
        <w:right w:val="none" w:sz="0" w:space="0" w:color="auto"/>
      </w:divBdr>
    </w:div>
    <w:div w:id="1912234167">
      <w:bodyDiv w:val="1"/>
      <w:marLeft w:val="0"/>
      <w:marRight w:val="0"/>
      <w:marTop w:val="0"/>
      <w:marBottom w:val="0"/>
      <w:divBdr>
        <w:top w:val="none" w:sz="0" w:space="0" w:color="auto"/>
        <w:left w:val="none" w:sz="0" w:space="0" w:color="auto"/>
        <w:bottom w:val="none" w:sz="0" w:space="0" w:color="auto"/>
        <w:right w:val="none" w:sz="0" w:space="0" w:color="auto"/>
      </w:divBdr>
    </w:div>
    <w:div w:id="1912544379">
      <w:bodyDiv w:val="1"/>
      <w:marLeft w:val="0"/>
      <w:marRight w:val="0"/>
      <w:marTop w:val="0"/>
      <w:marBottom w:val="0"/>
      <w:divBdr>
        <w:top w:val="none" w:sz="0" w:space="0" w:color="auto"/>
        <w:left w:val="none" w:sz="0" w:space="0" w:color="auto"/>
        <w:bottom w:val="none" w:sz="0" w:space="0" w:color="auto"/>
        <w:right w:val="none" w:sz="0" w:space="0" w:color="auto"/>
      </w:divBdr>
    </w:div>
    <w:div w:id="1913079605">
      <w:bodyDiv w:val="1"/>
      <w:marLeft w:val="0"/>
      <w:marRight w:val="0"/>
      <w:marTop w:val="0"/>
      <w:marBottom w:val="0"/>
      <w:divBdr>
        <w:top w:val="none" w:sz="0" w:space="0" w:color="auto"/>
        <w:left w:val="none" w:sz="0" w:space="0" w:color="auto"/>
        <w:bottom w:val="none" w:sz="0" w:space="0" w:color="auto"/>
        <w:right w:val="none" w:sz="0" w:space="0" w:color="auto"/>
      </w:divBdr>
    </w:div>
    <w:div w:id="1913851825">
      <w:bodyDiv w:val="1"/>
      <w:marLeft w:val="0"/>
      <w:marRight w:val="0"/>
      <w:marTop w:val="0"/>
      <w:marBottom w:val="0"/>
      <w:divBdr>
        <w:top w:val="none" w:sz="0" w:space="0" w:color="auto"/>
        <w:left w:val="none" w:sz="0" w:space="0" w:color="auto"/>
        <w:bottom w:val="none" w:sz="0" w:space="0" w:color="auto"/>
        <w:right w:val="none" w:sz="0" w:space="0" w:color="auto"/>
      </w:divBdr>
    </w:div>
    <w:div w:id="1913930950">
      <w:bodyDiv w:val="1"/>
      <w:marLeft w:val="0"/>
      <w:marRight w:val="0"/>
      <w:marTop w:val="0"/>
      <w:marBottom w:val="0"/>
      <w:divBdr>
        <w:top w:val="none" w:sz="0" w:space="0" w:color="auto"/>
        <w:left w:val="none" w:sz="0" w:space="0" w:color="auto"/>
        <w:bottom w:val="none" w:sz="0" w:space="0" w:color="auto"/>
        <w:right w:val="none" w:sz="0" w:space="0" w:color="auto"/>
      </w:divBdr>
    </w:div>
    <w:div w:id="1913998865">
      <w:bodyDiv w:val="1"/>
      <w:marLeft w:val="0"/>
      <w:marRight w:val="0"/>
      <w:marTop w:val="0"/>
      <w:marBottom w:val="0"/>
      <w:divBdr>
        <w:top w:val="none" w:sz="0" w:space="0" w:color="auto"/>
        <w:left w:val="none" w:sz="0" w:space="0" w:color="auto"/>
        <w:bottom w:val="none" w:sz="0" w:space="0" w:color="auto"/>
        <w:right w:val="none" w:sz="0" w:space="0" w:color="auto"/>
      </w:divBdr>
    </w:div>
    <w:div w:id="1914074613">
      <w:bodyDiv w:val="1"/>
      <w:marLeft w:val="0"/>
      <w:marRight w:val="0"/>
      <w:marTop w:val="0"/>
      <w:marBottom w:val="0"/>
      <w:divBdr>
        <w:top w:val="none" w:sz="0" w:space="0" w:color="auto"/>
        <w:left w:val="none" w:sz="0" w:space="0" w:color="auto"/>
        <w:bottom w:val="none" w:sz="0" w:space="0" w:color="auto"/>
        <w:right w:val="none" w:sz="0" w:space="0" w:color="auto"/>
      </w:divBdr>
    </w:div>
    <w:div w:id="1914268616">
      <w:bodyDiv w:val="1"/>
      <w:marLeft w:val="0"/>
      <w:marRight w:val="0"/>
      <w:marTop w:val="0"/>
      <w:marBottom w:val="0"/>
      <w:divBdr>
        <w:top w:val="none" w:sz="0" w:space="0" w:color="auto"/>
        <w:left w:val="none" w:sz="0" w:space="0" w:color="auto"/>
        <w:bottom w:val="none" w:sz="0" w:space="0" w:color="auto"/>
        <w:right w:val="none" w:sz="0" w:space="0" w:color="auto"/>
      </w:divBdr>
    </w:div>
    <w:div w:id="1914318644">
      <w:bodyDiv w:val="1"/>
      <w:marLeft w:val="0"/>
      <w:marRight w:val="0"/>
      <w:marTop w:val="0"/>
      <w:marBottom w:val="0"/>
      <w:divBdr>
        <w:top w:val="none" w:sz="0" w:space="0" w:color="auto"/>
        <w:left w:val="none" w:sz="0" w:space="0" w:color="auto"/>
        <w:bottom w:val="none" w:sz="0" w:space="0" w:color="auto"/>
        <w:right w:val="none" w:sz="0" w:space="0" w:color="auto"/>
      </w:divBdr>
    </w:div>
    <w:div w:id="1914467485">
      <w:bodyDiv w:val="1"/>
      <w:marLeft w:val="0"/>
      <w:marRight w:val="0"/>
      <w:marTop w:val="0"/>
      <w:marBottom w:val="0"/>
      <w:divBdr>
        <w:top w:val="none" w:sz="0" w:space="0" w:color="auto"/>
        <w:left w:val="none" w:sz="0" w:space="0" w:color="auto"/>
        <w:bottom w:val="none" w:sz="0" w:space="0" w:color="auto"/>
        <w:right w:val="none" w:sz="0" w:space="0" w:color="auto"/>
      </w:divBdr>
    </w:div>
    <w:div w:id="1914851065">
      <w:bodyDiv w:val="1"/>
      <w:marLeft w:val="0"/>
      <w:marRight w:val="0"/>
      <w:marTop w:val="0"/>
      <w:marBottom w:val="0"/>
      <w:divBdr>
        <w:top w:val="none" w:sz="0" w:space="0" w:color="auto"/>
        <w:left w:val="none" w:sz="0" w:space="0" w:color="auto"/>
        <w:bottom w:val="none" w:sz="0" w:space="0" w:color="auto"/>
        <w:right w:val="none" w:sz="0" w:space="0" w:color="auto"/>
      </w:divBdr>
    </w:div>
    <w:div w:id="1915313840">
      <w:bodyDiv w:val="1"/>
      <w:marLeft w:val="0"/>
      <w:marRight w:val="0"/>
      <w:marTop w:val="0"/>
      <w:marBottom w:val="0"/>
      <w:divBdr>
        <w:top w:val="none" w:sz="0" w:space="0" w:color="auto"/>
        <w:left w:val="none" w:sz="0" w:space="0" w:color="auto"/>
        <w:bottom w:val="none" w:sz="0" w:space="0" w:color="auto"/>
        <w:right w:val="none" w:sz="0" w:space="0" w:color="auto"/>
      </w:divBdr>
    </w:div>
    <w:div w:id="1915433986">
      <w:bodyDiv w:val="1"/>
      <w:marLeft w:val="0"/>
      <w:marRight w:val="0"/>
      <w:marTop w:val="0"/>
      <w:marBottom w:val="0"/>
      <w:divBdr>
        <w:top w:val="none" w:sz="0" w:space="0" w:color="auto"/>
        <w:left w:val="none" w:sz="0" w:space="0" w:color="auto"/>
        <w:bottom w:val="none" w:sz="0" w:space="0" w:color="auto"/>
        <w:right w:val="none" w:sz="0" w:space="0" w:color="auto"/>
      </w:divBdr>
    </w:div>
    <w:div w:id="1915966303">
      <w:bodyDiv w:val="1"/>
      <w:marLeft w:val="0"/>
      <w:marRight w:val="0"/>
      <w:marTop w:val="0"/>
      <w:marBottom w:val="0"/>
      <w:divBdr>
        <w:top w:val="none" w:sz="0" w:space="0" w:color="auto"/>
        <w:left w:val="none" w:sz="0" w:space="0" w:color="auto"/>
        <w:bottom w:val="none" w:sz="0" w:space="0" w:color="auto"/>
        <w:right w:val="none" w:sz="0" w:space="0" w:color="auto"/>
      </w:divBdr>
    </w:div>
    <w:div w:id="1917201938">
      <w:bodyDiv w:val="1"/>
      <w:marLeft w:val="0"/>
      <w:marRight w:val="0"/>
      <w:marTop w:val="0"/>
      <w:marBottom w:val="0"/>
      <w:divBdr>
        <w:top w:val="none" w:sz="0" w:space="0" w:color="auto"/>
        <w:left w:val="none" w:sz="0" w:space="0" w:color="auto"/>
        <w:bottom w:val="none" w:sz="0" w:space="0" w:color="auto"/>
        <w:right w:val="none" w:sz="0" w:space="0" w:color="auto"/>
      </w:divBdr>
    </w:div>
    <w:div w:id="1918634256">
      <w:bodyDiv w:val="1"/>
      <w:marLeft w:val="0"/>
      <w:marRight w:val="0"/>
      <w:marTop w:val="0"/>
      <w:marBottom w:val="0"/>
      <w:divBdr>
        <w:top w:val="none" w:sz="0" w:space="0" w:color="auto"/>
        <w:left w:val="none" w:sz="0" w:space="0" w:color="auto"/>
        <w:bottom w:val="none" w:sz="0" w:space="0" w:color="auto"/>
        <w:right w:val="none" w:sz="0" w:space="0" w:color="auto"/>
      </w:divBdr>
    </w:div>
    <w:div w:id="1918664579">
      <w:bodyDiv w:val="1"/>
      <w:marLeft w:val="0"/>
      <w:marRight w:val="0"/>
      <w:marTop w:val="0"/>
      <w:marBottom w:val="0"/>
      <w:divBdr>
        <w:top w:val="none" w:sz="0" w:space="0" w:color="auto"/>
        <w:left w:val="none" w:sz="0" w:space="0" w:color="auto"/>
        <w:bottom w:val="none" w:sz="0" w:space="0" w:color="auto"/>
        <w:right w:val="none" w:sz="0" w:space="0" w:color="auto"/>
      </w:divBdr>
    </w:div>
    <w:div w:id="1919048204">
      <w:bodyDiv w:val="1"/>
      <w:marLeft w:val="0"/>
      <w:marRight w:val="0"/>
      <w:marTop w:val="0"/>
      <w:marBottom w:val="0"/>
      <w:divBdr>
        <w:top w:val="none" w:sz="0" w:space="0" w:color="auto"/>
        <w:left w:val="none" w:sz="0" w:space="0" w:color="auto"/>
        <w:bottom w:val="none" w:sz="0" w:space="0" w:color="auto"/>
        <w:right w:val="none" w:sz="0" w:space="0" w:color="auto"/>
      </w:divBdr>
    </w:div>
    <w:div w:id="1919557905">
      <w:bodyDiv w:val="1"/>
      <w:marLeft w:val="0"/>
      <w:marRight w:val="0"/>
      <w:marTop w:val="0"/>
      <w:marBottom w:val="0"/>
      <w:divBdr>
        <w:top w:val="none" w:sz="0" w:space="0" w:color="auto"/>
        <w:left w:val="none" w:sz="0" w:space="0" w:color="auto"/>
        <w:bottom w:val="none" w:sz="0" w:space="0" w:color="auto"/>
        <w:right w:val="none" w:sz="0" w:space="0" w:color="auto"/>
      </w:divBdr>
    </w:div>
    <w:div w:id="1920093719">
      <w:bodyDiv w:val="1"/>
      <w:marLeft w:val="0"/>
      <w:marRight w:val="0"/>
      <w:marTop w:val="0"/>
      <w:marBottom w:val="0"/>
      <w:divBdr>
        <w:top w:val="none" w:sz="0" w:space="0" w:color="auto"/>
        <w:left w:val="none" w:sz="0" w:space="0" w:color="auto"/>
        <w:bottom w:val="none" w:sz="0" w:space="0" w:color="auto"/>
        <w:right w:val="none" w:sz="0" w:space="0" w:color="auto"/>
      </w:divBdr>
    </w:div>
    <w:div w:id="1920208680">
      <w:bodyDiv w:val="1"/>
      <w:marLeft w:val="0"/>
      <w:marRight w:val="0"/>
      <w:marTop w:val="0"/>
      <w:marBottom w:val="0"/>
      <w:divBdr>
        <w:top w:val="none" w:sz="0" w:space="0" w:color="auto"/>
        <w:left w:val="none" w:sz="0" w:space="0" w:color="auto"/>
        <w:bottom w:val="none" w:sz="0" w:space="0" w:color="auto"/>
        <w:right w:val="none" w:sz="0" w:space="0" w:color="auto"/>
      </w:divBdr>
    </w:div>
    <w:div w:id="1920214027">
      <w:bodyDiv w:val="1"/>
      <w:marLeft w:val="0"/>
      <w:marRight w:val="0"/>
      <w:marTop w:val="0"/>
      <w:marBottom w:val="0"/>
      <w:divBdr>
        <w:top w:val="none" w:sz="0" w:space="0" w:color="auto"/>
        <w:left w:val="none" w:sz="0" w:space="0" w:color="auto"/>
        <w:bottom w:val="none" w:sz="0" w:space="0" w:color="auto"/>
        <w:right w:val="none" w:sz="0" w:space="0" w:color="auto"/>
      </w:divBdr>
    </w:div>
    <w:div w:id="1921282224">
      <w:bodyDiv w:val="1"/>
      <w:marLeft w:val="0"/>
      <w:marRight w:val="0"/>
      <w:marTop w:val="0"/>
      <w:marBottom w:val="0"/>
      <w:divBdr>
        <w:top w:val="none" w:sz="0" w:space="0" w:color="auto"/>
        <w:left w:val="none" w:sz="0" w:space="0" w:color="auto"/>
        <w:bottom w:val="none" w:sz="0" w:space="0" w:color="auto"/>
        <w:right w:val="none" w:sz="0" w:space="0" w:color="auto"/>
      </w:divBdr>
    </w:div>
    <w:div w:id="1921600108">
      <w:bodyDiv w:val="1"/>
      <w:marLeft w:val="0"/>
      <w:marRight w:val="0"/>
      <w:marTop w:val="0"/>
      <w:marBottom w:val="0"/>
      <w:divBdr>
        <w:top w:val="none" w:sz="0" w:space="0" w:color="auto"/>
        <w:left w:val="none" w:sz="0" w:space="0" w:color="auto"/>
        <w:bottom w:val="none" w:sz="0" w:space="0" w:color="auto"/>
        <w:right w:val="none" w:sz="0" w:space="0" w:color="auto"/>
      </w:divBdr>
    </w:div>
    <w:div w:id="1921786916">
      <w:bodyDiv w:val="1"/>
      <w:marLeft w:val="0"/>
      <w:marRight w:val="0"/>
      <w:marTop w:val="0"/>
      <w:marBottom w:val="0"/>
      <w:divBdr>
        <w:top w:val="none" w:sz="0" w:space="0" w:color="auto"/>
        <w:left w:val="none" w:sz="0" w:space="0" w:color="auto"/>
        <w:bottom w:val="none" w:sz="0" w:space="0" w:color="auto"/>
        <w:right w:val="none" w:sz="0" w:space="0" w:color="auto"/>
      </w:divBdr>
    </w:div>
    <w:div w:id="1922257887">
      <w:bodyDiv w:val="1"/>
      <w:marLeft w:val="0"/>
      <w:marRight w:val="0"/>
      <w:marTop w:val="0"/>
      <w:marBottom w:val="0"/>
      <w:divBdr>
        <w:top w:val="none" w:sz="0" w:space="0" w:color="auto"/>
        <w:left w:val="none" w:sz="0" w:space="0" w:color="auto"/>
        <w:bottom w:val="none" w:sz="0" w:space="0" w:color="auto"/>
        <w:right w:val="none" w:sz="0" w:space="0" w:color="auto"/>
      </w:divBdr>
    </w:div>
    <w:div w:id="1922828602">
      <w:bodyDiv w:val="1"/>
      <w:marLeft w:val="0"/>
      <w:marRight w:val="0"/>
      <w:marTop w:val="0"/>
      <w:marBottom w:val="0"/>
      <w:divBdr>
        <w:top w:val="none" w:sz="0" w:space="0" w:color="auto"/>
        <w:left w:val="none" w:sz="0" w:space="0" w:color="auto"/>
        <w:bottom w:val="none" w:sz="0" w:space="0" w:color="auto"/>
        <w:right w:val="none" w:sz="0" w:space="0" w:color="auto"/>
      </w:divBdr>
    </w:div>
    <w:div w:id="1923831114">
      <w:bodyDiv w:val="1"/>
      <w:marLeft w:val="0"/>
      <w:marRight w:val="0"/>
      <w:marTop w:val="0"/>
      <w:marBottom w:val="0"/>
      <w:divBdr>
        <w:top w:val="none" w:sz="0" w:space="0" w:color="auto"/>
        <w:left w:val="none" w:sz="0" w:space="0" w:color="auto"/>
        <w:bottom w:val="none" w:sz="0" w:space="0" w:color="auto"/>
        <w:right w:val="none" w:sz="0" w:space="0" w:color="auto"/>
      </w:divBdr>
    </w:div>
    <w:div w:id="1924727025">
      <w:bodyDiv w:val="1"/>
      <w:marLeft w:val="0"/>
      <w:marRight w:val="0"/>
      <w:marTop w:val="0"/>
      <w:marBottom w:val="0"/>
      <w:divBdr>
        <w:top w:val="none" w:sz="0" w:space="0" w:color="auto"/>
        <w:left w:val="none" w:sz="0" w:space="0" w:color="auto"/>
        <w:bottom w:val="none" w:sz="0" w:space="0" w:color="auto"/>
        <w:right w:val="none" w:sz="0" w:space="0" w:color="auto"/>
      </w:divBdr>
    </w:div>
    <w:div w:id="1924992824">
      <w:bodyDiv w:val="1"/>
      <w:marLeft w:val="0"/>
      <w:marRight w:val="0"/>
      <w:marTop w:val="0"/>
      <w:marBottom w:val="0"/>
      <w:divBdr>
        <w:top w:val="none" w:sz="0" w:space="0" w:color="auto"/>
        <w:left w:val="none" w:sz="0" w:space="0" w:color="auto"/>
        <w:bottom w:val="none" w:sz="0" w:space="0" w:color="auto"/>
        <w:right w:val="none" w:sz="0" w:space="0" w:color="auto"/>
      </w:divBdr>
    </w:div>
    <w:div w:id="1925722302">
      <w:bodyDiv w:val="1"/>
      <w:marLeft w:val="0"/>
      <w:marRight w:val="0"/>
      <w:marTop w:val="0"/>
      <w:marBottom w:val="0"/>
      <w:divBdr>
        <w:top w:val="none" w:sz="0" w:space="0" w:color="auto"/>
        <w:left w:val="none" w:sz="0" w:space="0" w:color="auto"/>
        <w:bottom w:val="none" w:sz="0" w:space="0" w:color="auto"/>
        <w:right w:val="none" w:sz="0" w:space="0" w:color="auto"/>
      </w:divBdr>
    </w:div>
    <w:div w:id="1925727341">
      <w:bodyDiv w:val="1"/>
      <w:marLeft w:val="0"/>
      <w:marRight w:val="0"/>
      <w:marTop w:val="0"/>
      <w:marBottom w:val="0"/>
      <w:divBdr>
        <w:top w:val="none" w:sz="0" w:space="0" w:color="auto"/>
        <w:left w:val="none" w:sz="0" w:space="0" w:color="auto"/>
        <w:bottom w:val="none" w:sz="0" w:space="0" w:color="auto"/>
        <w:right w:val="none" w:sz="0" w:space="0" w:color="auto"/>
      </w:divBdr>
    </w:div>
    <w:div w:id="1925992580">
      <w:bodyDiv w:val="1"/>
      <w:marLeft w:val="0"/>
      <w:marRight w:val="0"/>
      <w:marTop w:val="0"/>
      <w:marBottom w:val="0"/>
      <w:divBdr>
        <w:top w:val="none" w:sz="0" w:space="0" w:color="auto"/>
        <w:left w:val="none" w:sz="0" w:space="0" w:color="auto"/>
        <w:bottom w:val="none" w:sz="0" w:space="0" w:color="auto"/>
        <w:right w:val="none" w:sz="0" w:space="0" w:color="auto"/>
      </w:divBdr>
    </w:div>
    <w:div w:id="1926643184">
      <w:bodyDiv w:val="1"/>
      <w:marLeft w:val="0"/>
      <w:marRight w:val="0"/>
      <w:marTop w:val="0"/>
      <w:marBottom w:val="0"/>
      <w:divBdr>
        <w:top w:val="none" w:sz="0" w:space="0" w:color="auto"/>
        <w:left w:val="none" w:sz="0" w:space="0" w:color="auto"/>
        <w:bottom w:val="none" w:sz="0" w:space="0" w:color="auto"/>
        <w:right w:val="none" w:sz="0" w:space="0" w:color="auto"/>
      </w:divBdr>
    </w:div>
    <w:div w:id="1927183548">
      <w:bodyDiv w:val="1"/>
      <w:marLeft w:val="0"/>
      <w:marRight w:val="0"/>
      <w:marTop w:val="0"/>
      <w:marBottom w:val="0"/>
      <w:divBdr>
        <w:top w:val="none" w:sz="0" w:space="0" w:color="auto"/>
        <w:left w:val="none" w:sz="0" w:space="0" w:color="auto"/>
        <w:bottom w:val="none" w:sz="0" w:space="0" w:color="auto"/>
        <w:right w:val="none" w:sz="0" w:space="0" w:color="auto"/>
      </w:divBdr>
    </w:div>
    <w:div w:id="1927569942">
      <w:bodyDiv w:val="1"/>
      <w:marLeft w:val="0"/>
      <w:marRight w:val="0"/>
      <w:marTop w:val="0"/>
      <w:marBottom w:val="0"/>
      <w:divBdr>
        <w:top w:val="none" w:sz="0" w:space="0" w:color="auto"/>
        <w:left w:val="none" w:sz="0" w:space="0" w:color="auto"/>
        <w:bottom w:val="none" w:sz="0" w:space="0" w:color="auto"/>
        <w:right w:val="none" w:sz="0" w:space="0" w:color="auto"/>
      </w:divBdr>
    </w:div>
    <w:div w:id="1927685067">
      <w:bodyDiv w:val="1"/>
      <w:marLeft w:val="0"/>
      <w:marRight w:val="0"/>
      <w:marTop w:val="0"/>
      <w:marBottom w:val="0"/>
      <w:divBdr>
        <w:top w:val="none" w:sz="0" w:space="0" w:color="auto"/>
        <w:left w:val="none" w:sz="0" w:space="0" w:color="auto"/>
        <w:bottom w:val="none" w:sz="0" w:space="0" w:color="auto"/>
        <w:right w:val="none" w:sz="0" w:space="0" w:color="auto"/>
      </w:divBdr>
    </w:div>
    <w:div w:id="1927685117">
      <w:bodyDiv w:val="1"/>
      <w:marLeft w:val="0"/>
      <w:marRight w:val="0"/>
      <w:marTop w:val="0"/>
      <w:marBottom w:val="0"/>
      <w:divBdr>
        <w:top w:val="none" w:sz="0" w:space="0" w:color="auto"/>
        <w:left w:val="none" w:sz="0" w:space="0" w:color="auto"/>
        <w:bottom w:val="none" w:sz="0" w:space="0" w:color="auto"/>
        <w:right w:val="none" w:sz="0" w:space="0" w:color="auto"/>
      </w:divBdr>
    </w:div>
    <w:div w:id="1928270717">
      <w:bodyDiv w:val="1"/>
      <w:marLeft w:val="0"/>
      <w:marRight w:val="0"/>
      <w:marTop w:val="0"/>
      <w:marBottom w:val="0"/>
      <w:divBdr>
        <w:top w:val="none" w:sz="0" w:space="0" w:color="auto"/>
        <w:left w:val="none" w:sz="0" w:space="0" w:color="auto"/>
        <w:bottom w:val="none" w:sz="0" w:space="0" w:color="auto"/>
        <w:right w:val="none" w:sz="0" w:space="0" w:color="auto"/>
      </w:divBdr>
    </w:div>
    <w:div w:id="1928683923">
      <w:bodyDiv w:val="1"/>
      <w:marLeft w:val="0"/>
      <w:marRight w:val="0"/>
      <w:marTop w:val="0"/>
      <w:marBottom w:val="0"/>
      <w:divBdr>
        <w:top w:val="none" w:sz="0" w:space="0" w:color="auto"/>
        <w:left w:val="none" w:sz="0" w:space="0" w:color="auto"/>
        <w:bottom w:val="none" w:sz="0" w:space="0" w:color="auto"/>
        <w:right w:val="none" w:sz="0" w:space="0" w:color="auto"/>
      </w:divBdr>
    </w:div>
    <w:div w:id="1929346186">
      <w:bodyDiv w:val="1"/>
      <w:marLeft w:val="0"/>
      <w:marRight w:val="0"/>
      <w:marTop w:val="0"/>
      <w:marBottom w:val="0"/>
      <w:divBdr>
        <w:top w:val="none" w:sz="0" w:space="0" w:color="auto"/>
        <w:left w:val="none" w:sz="0" w:space="0" w:color="auto"/>
        <w:bottom w:val="none" w:sz="0" w:space="0" w:color="auto"/>
        <w:right w:val="none" w:sz="0" w:space="0" w:color="auto"/>
      </w:divBdr>
    </w:div>
    <w:div w:id="1929536384">
      <w:bodyDiv w:val="1"/>
      <w:marLeft w:val="0"/>
      <w:marRight w:val="0"/>
      <w:marTop w:val="0"/>
      <w:marBottom w:val="0"/>
      <w:divBdr>
        <w:top w:val="none" w:sz="0" w:space="0" w:color="auto"/>
        <w:left w:val="none" w:sz="0" w:space="0" w:color="auto"/>
        <w:bottom w:val="none" w:sz="0" w:space="0" w:color="auto"/>
        <w:right w:val="none" w:sz="0" w:space="0" w:color="auto"/>
      </w:divBdr>
    </w:div>
    <w:div w:id="1929726435">
      <w:bodyDiv w:val="1"/>
      <w:marLeft w:val="0"/>
      <w:marRight w:val="0"/>
      <w:marTop w:val="0"/>
      <w:marBottom w:val="0"/>
      <w:divBdr>
        <w:top w:val="none" w:sz="0" w:space="0" w:color="auto"/>
        <w:left w:val="none" w:sz="0" w:space="0" w:color="auto"/>
        <w:bottom w:val="none" w:sz="0" w:space="0" w:color="auto"/>
        <w:right w:val="none" w:sz="0" w:space="0" w:color="auto"/>
      </w:divBdr>
    </w:div>
    <w:div w:id="1929852643">
      <w:bodyDiv w:val="1"/>
      <w:marLeft w:val="0"/>
      <w:marRight w:val="0"/>
      <w:marTop w:val="0"/>
      <w:marBottom w:val="0"/>
      <w:divBdr>
        <w:top w:val="none" w:sz="0" w:space="0" w:color="auto"/>
        <w:left w:val="none" w:sz="0" w:space="0" w:color="auto"/>
        <w:bottom w:val="none" w:sz="0" w:space="0" w:color="auto"/>
        <w:right w:val="none" w:sz="0" w:space="0" w:color="auto"/>
      </w:divBdr>
    </w:div>
    <w:div w:id="1930697522">
      <w:bodyDiv w:val="1"/>
      <w:marLeft w:val="0"/>
      <w:marRight w:val="0"/>
      <w:marTop w:val="0"/>
      <w:marBottom w:val="0"/>
      <w:divBdr>
        <w:top w:val="none" w:sz="0" w:space="0" w:color="auto"/>
        <w:left w:val="none" w:sz="0" w:space="0" w:color="auto"/>
        <w:bottom w:val="none" w:sz="0" w:space="0" w:color="auto"/>
        <w:right w:val="none" w:sz="0" w:space="0" w:color="auto"/>
      </w:divBdr>
    </w:div>
    <w:div w:id="1930848934">
      <w:bodyDiv w:val="1"/>
      <w:marLeft w:val="0"/>
      <w:marRight w:val="0"/>
      <w:marTop w:val="0"/>
      <w:marBottom w:val="0"/>
      <w:divBdr>
        <w:top w:val="none" w:sz="0" w:space="0" w:color="auto"/>
        <w:left w:val="none" w:sz="0" w:space="0" w:color="auto"/>
        <w:bottom w:val="none" w:sz="0" w:space="0" w:color="auto"/>
        <w:right w:val="none" w:sz="0" w:space="0" w:color="auto"/>
      </w:divBdr>
    </w:div>
    <w:div w:id="1931815253">
      <w:bodyDiv w:val="1"/>
      <w:marLeft w:val="0"/>
      <w:marRight w:val="0"/>
      <w:marTop w:val="0"/>
      <w:marBottom w:val="0"/>
      <w:divBdr>
        <w:top w:val="none" w:sz="0" w:space="0" w:color="auto"/>
        <w:left w:val="none" w:sz="0" w:space="0" w:color="auto"/>
        <w:bottom w:val="none" w:sz="0" w:space="0" w:color="auto"/>
        <w:right w:val="none" w:sz="0" w:space="0" w:color="auto"/>
      </w:divBdr>
    </w:div>
    <w:div w:id="1931963324">
      <w:bodyDiv w:val="1"/>
      <w:marLeft w:val="0"/>
      <w:marRight w:val="0"/>
      <w:marTop w:val="0"/>
      <w:marBottom w:val="0"/>
      <w:divBdr>
        <w:top w:val="none" w:sz="0" w:space="0" w:color="auto"/>
        <w:left w:val="none" w:sz="0" w:space="0" w:color="auto"/>
        <w:bottom w:val="none" w:sz="0" w:space="0" w:color="auto"/>
        <w:right w:val="none" w:sz="0" w:space="0" w:color="auto"/>
      </w:divBdr>
    </w:div>
    <w:div w:id="1932859817">
      <w:bodyDiv w:val="1"/>
      <w:marLeft w:val="0"/>
      <w:marRight w:val="0"/>
      <w:marTop w:val="0"/>
      <w:marBottom w:val="0"/>
      <w:divBdr>
        <w:top w:val="none" w:sz="0" w:space="0" w:color="auto"/>
        <w:left w:val="none" w:sz="0" w:space="0" w:color="auto"/>
        <w:bottom w:val="none" w:sz="0" w:space="0" w:color="auto"/>
        <w:right w:val="none" w:sz="0" w:space="0" w:color="auto"/>
      </w:divBdr>
    </w:div>
    <w:div w:id="1932885471">
      <w:bodyDiv w:val="1"/>
      <w:marLeft w:val="0"/>
      <w:marRight w:val="0"/>
      <w:marTop w:val="0"/>
      <w:marBottom w:val="0"/>
      <w:divBdr>
        <w:top w:val="none" w:sz="0" w:space="0" w:color="auto"/>
        <w:left w:val="none" w:sz="0" w:space="0" w:color="auto"/>
        <w:bottom w:val="none" w:sz="0" w:space="0" w:color="auto"/>
        <w:right w:val="none" w:sz="0" w:space="0" w:color="auto"/>
      </w:divBdr>
    </w:div>
    <w:div w:id="1932927675">
      <w:bodyDiv w:val="1"/>
      <w:marLeft w:val="0"/>
      <w:marRight w:val="0"/>
      <w:marTop w:val="0"/>
      <w:marBottom w:val="0"/>
      <w:divBdr>
        <w:top w:val="none" w:sz="0" w:space="0" w:color="auto"/>
        <w:left w:val="none" w:sz="0" w:space="0" w:color="auto"/>
        <w:bottom w:val="none" w:sz="0" w:space="0" w:color="auto"/>
        <w:right w:val="none" w:sz="0" w:space="0" w:color="auto"/>
      </w:divBdr>
    </w:div>
    <w:div w:id="1933509300">
      <w:bodyDiv w:val="1"/>
      <w:marLeft w:val="0"/>
      <w:marRight w:val="0"/>
      <w:marTop w:val="0"/>
      <w:marBottom w:val="0"/>
      <w:divBdr>
        <w:top w:val="none" w:sz="0" w:space="0" w:color="auto"/>
        <w:left w:val="none" w:sz="0" w:space="0" w:color="auto"/>
        <w:bottom w:val="none" w:sz="0" w:space="0" w:color="auto"/>
        <w:right w:val="none" w:sz="0" w:space="0" w:color="auto"/>
      </w:divBdr>
    </w:div>
    <w:div w:id="1934706769">
      <w:bodyDiv w:val="1"/>
      <w:marLeft w:val="0"/>
      <w:marRight w:val="0"/>
      <w:marTop w:val="0"/>
      <w:marBottom w:val="0"/>
      <w:divBdr>
        <w:top w:val="none" w:sz="0" w:space="0" w:color="auto"/>
        <w:left w:val="none" w:sz="0" w:space="0" w:color="auto"/>
        <w:bottom w:val="none" w:sz="0" w:space="0" w:color="auto"/>
        <w:right w:val="none" w:sz="0" w:space="0" w:color="auto"/>
      </w:divBdr>
    </w:div>
    <w:div w:id="1935238688">
      <w:bodyDiv w:val="1"/>
      <w:marLeft w:val="0"/>
      <w:marRight w:val="0"/>
      <w:marTop w:val="0"/>
      <w:marBottom w:val="0"/>
      <w:divBdr>
        <w:top w:val="none" w:sz="0" w:space="0" w:color="auto"/>
        <w:left w:val="none" w:sz="0" w:space="0" w:color="auto"/>
        <w:bottom w:val="none" w:sz="0" w:space="0" w:color="auto"/>
        <w:right w:val="none" w:sz="0" w:space="0" w:color="auto"/>
      </w:divBdr>
    </w:div>
    <w:div w:id="1935243615">
      <w:bodyDiv w:val="1"/>
      <w:marLeft w:val="0"/>
      <w:marRight w:val="0"/>
      <w:marTop w:val="0"/>
      <w:marBottom w:val="0"/>
      <w:divBdr>
        <w:top w:val="none" w:sz="0" w:space="0" w:color="auto"/>
        <w:left w:val="none" w:sz="0" w:space="0" w:color="auto"/>
        <w:bottom w:val="none" w:sz="0" w:space="0" w:color="auto"/>
        <w:right w:val="none" w:sz="0" w:space="0" w:color="auto"/>
      </w:divBdr>
    </w:div>
    <w:div w:id="1935283857">
      <w:bodyDiv w:val="1"/>
      <w:marLeft w:val="0"/>
      <w:marRight w:val="0"/>
      <w:marTop w:val="0"/>
      <w:marBottom w:val="0"/>
      <w:divBdr>
        <w:top w:val="none" w:sz="0" w:space="0" w:color="auto"/>
        <w:left w:val="none" w:sz="0" w:space="0" w:color="auto"/>
        <w:bottom w:val="none" w:sz="0" w:space="0" w:color="auto"/>
        <w:right w:val="none" w:sz="0" w:space="0" w:color="auto"/>
      </w:divBdr>
    </w:div>
    <w:div w:id="1935936144">
      <w:bodyDiv w:val="1"/>
      <w:marLeft w:val="0"/>
      <w:marRight w:val="0"/>
      <w:marTop w:val="0"/>
      <w:marBottom w:val="0"/>
      <w:divBdr>
        <w:top w:val="none" w:sz="0" w:space="0" w:color="auto"/>
        <w:left w:val="none" w:sz="0" w:space="0" w:color="auto"/>
        <w:bottom w:val="none" w:sz="0" w:space="0" w:color="auto"/>
        <w:right w:val="none" w:sz="0" w:space="0" w:color="auto"/>
      </w:divBdr>
    </w:div>
    <w:div w:id="1936278071">
      <w:bodyDiv w:val="1"/>
      <w:marLeft w:val="0"/>
      <w:marRight w:val="0"/>
      <w:marTop w:val="0"/>
      <w:marBottom w:val="0"/>
      <w:divBdr>
        <w:top w:val="none" w:sz="0" w:space="0" w:color="auto"/>
        <w:left w:val="none" w:sz="0" w:space="0" w:color="auto"/>
        <w:bottom w:val="none" w:sz="0" w:space="0" w:color="auto"/>
        <w:right w:val="none" w:sz="0" w:space="0" w:color="auto"/>
      </w:divBdr>
    </w:div>
    <w:div w:id="1936353865">
      <w:bodyDiv w:val="1"/>
      <w:marLeft w:val="0"/>
      <w:marRight w:val="0"/>
      <w:marTop w:val="0"/>
      <w:marBottom w:val="0"/>
      <w:divBdr>
        <w:top w:val="none" w:sz="0" w:space="0" w:color="auto"/>
        <w:left w:val="none" w:sz="0" w:space="0" w:color="auto"/>
        <w:bottom w:val="none" w:sz="0" w:space="0" w:color="auto"/>
        <w:right w:val="none" w:sz="0" w:space="0" w:color="auto"/>
      </w:divBdr>
    </w:div>
    <w:div w:id="1936356602">
      <w:bodyDiv w:val="1"/>
      <w:marLeft w:val="0"/>
      <w:marRight w:val="0"/>
      <w:marTop w:val="0"/>
      <w:marBottom w:val="0"/>
      <w:divBdr>
        <w:top w:val="none" w:sz="0" w:space="0" w:color="auto"/>
        <w:left w:val="none" w:sz="0" w:space="0" w:color="auto"/>
        <w:bottom w:val="none" w:sz="0" w:space="0" w:color="auto"/>
        <w:right w:val="none" w:sz="0" w:space="0" w:color="auto"/>
      </w:divBdr>
    </w:div>
    <w:div w:id="1936672609">
      <w:bodyDiv w:val="1"/>
      <w:marLeft w:val="0"/>
      <w:marRight w:val="0"/>
      <w:marTop w:val="0"/>
      <w:marBottom w:val="0"/>
      <w:divBdr>
        <w:top w:val="none" w:sz="0" w:space="0" w:color="auto"/>
        <w:left w:val="none" w:sz="0" w:space="0" w:color="auto"/>
        <w:bottom w:val="none" w:sz="0" w:space="0" w:color="auto"/>
        <w:right w:val="none" w:sz="0" w:space="0" w:color="auto"/>
      </w:divBdr>
    </w:div>
    <w:div w:id="1936746090">
      <w:bodyDiv w:val="1"/>
      <w:marLeft w:val="0"/>
      <w:marRight w:val="0"/>
      <w:marTop w:val="0"/>
      <w:marBottom w:val="0"/>
      <w:divBdr>
        <w:top w:val="none" w:sz="0" w:space="0" w:color="auto"/>
        <w:left w:val="none" w:sz="0" w:space="0" w:color="auto"/>
        <w:bottom w:val="none" w:sz="0" w:space="0" w:color="auto"/>
        <w:right w:val="none" w:sz="0" w:space="0" w:color="auto"/>
      </w:divBdr>
    </w:div>
    <w:div w:id="1936749301">
      <w:bodyDiv w:val="1"/>
      <w:marLeft w:val="0"/>
      <w:marRight w:val="0"/>
      <w:marTop w:val="0"/>
      <w:marBottom w:val="0"/>
      <w:divBdr>
        <w:top w:val="none" w:sz="0" w:space="0" w:color="auto"/>
        <w:left w:val="none" w:sz="0" w:space="0" w:color="auto"/>
        <w:bottom w:val="none" w:sz="0" w:space="0" w:color="auto"/>
        <w:right w:val="none" w:sz="0" w:space="0" w:color="auto"/>
      </w:divBdr>
    </w:div>
    <w:div w:id="1936862793">
      <w:bodyDiv w:val="1"/>
      <w:marLeft w:val="0"/>
      <w:marRight w:val="0"/>
      <w:marTop w:val="0"/>
      <w:marBottom w:val="0"/>
      <w:divBdr>
        <w:top w:val="none" w:sz="0" w:space="0" w:color="auto"/>
        <w:left w:val="none" w:sz="0" w:space="0" w:color="auto"/>
        <w:bottom w:val="none" w:sz="0" w:space="0" w:color="auto"/>
        <w:right w:val="none" w:sz="0" w:space="0" w:color="auto"/>
      </w:divBdr>
    </w:div>
    <w:div w:id="1938363871">
      <w:bodyDiv w:val="1"/>
      <w:marLeft w:val="0"/>
      <w:marRight w:val="0"/>
      <w:marTop w:val="0"/>
      <w:marBottom w:val="0"/>
      <w:divBdr>
        <w:top w:val="none" w:sz="0" w:space="0" w:color="auto"/>
        <w:left w:val="none" w:sz="0" w:space="0" w:color="auto"/>
        <w:bottom w:val="none" w:sz="0" w:space="0" w:color="auto"/>
        <w:right w:val="none" w:sz="0" w:space="0" w:color="auto"/>
      </w:divBdr>
    </w:div>
    <w:div w:id="1938521042">
      <w:bodyDiv w:val="1"/>
      <w:marLeft w:val="0"/>
      <w:marRight w:val="0"/>
      <w:marTop w:val="0"/>
      <w:marBottom w:val="0"/>
      <w:divBdr>
        <w:top w:val="none" w:sz="0" w:space="0" w:color="auto"/>
        <w:left w:val="none" w:sz="0" w:space="0" w:color="auto"/>
        <w:bottom w:val="none" w:sz="0" w:space="0" w:color="auto"/>
        <w:right w:val="none" w:sz="0" w:space="0" w:color="auto"/>
      </w:divBdr>
    </w:div>
    <w:div w:id="1938564281">
      <w:bodyDiv w:val="1"/>
      <w:marLeft w:val="0"/>
      <w:marRight w:val="0"/>
      <w:marTop w:val="0"/>
      <w:marBottom w:val="0"/>
      <w:divBdr>
        <w:top w:val="none" w:sz="0" w:space="0" w:color="auto"/>
        <w:left w:val="none" w:sz="0" w:space="0" w:color="auto"/>
        <w:bottom w:val="none" w:sz="0" w:space="0" w:color="auto"/>
        <w:right w:val="none" w:sz="0" w:space="0" w:color="auto"/>
      </w:divBdr>
    </w:div>
    <w:div w:id="1938635901">
      <w:bodyDiv w:val="1"/>
      <w:marLeft w:val="0"/>
      <w:marRight w:val="0"/>
      <w:marTop w:val="0"/>
      <w:marBottom w:val="0"/>
      <w:divBdr>
        <w:top w:val="none" w:sz="0" w:space="0" w:color="auto"/>
        <w:left w:val="none" w:sz="0" w:space="0" w:color="auto"/>
        <w:bottom w:val="none" w:sz="0" w:space="0" w:color="auto"/>
        <w:right w:val="none" w:sz="0" w:space="0" w:color="auto"/>
      </w:divBdr>
    </w:div>
    <w:div w:id="1939213974">
      <w:bodyDiv w:val="1"/>
      <w:marLeft w:val="0"/>
      <w:marRight w:val="0"/>
      <w:marTop w:val="0"/>
      <w:marBottom w:val="0"/>
      <w:divBdr>
        <w:top w:val="none" w:sz="0" w:space="0" w:color="auto"/>
        <w:left w:val="none" w:sz="0" w:space="0" w:color="auto"/>
        <w:bottom w:val="none" w:sz="0" w:space="0" w:color="auto"/>
        <w:right w:val="none" w:sz="0" w:space="0" w:color="auto"/>
      </w:divBdr>
    </w:div>
    <w:div w:id="1939558470">
      <w:bodyDiv w:val="1"/>
      <w:marLeft w:val="0"/>
      <w:marRight w:val="0"/>
      <w:marTop w:val="0"/>
      <w:marBottom w:val="0"/>
      <w:divBdr>
        <w:top w:val="none" w:sz="0" w:space="0" w:color="auto"/>
        <w:left w:val="none" w:sz="0" w:space="0" w:color="auto"/>
        <w:bottom w:val="none" w:sz="0" w:space="0" w:color="auto"/>
        <w:right w:val="none" w:sz="0" w:space="0" w:color="auto"/>
      </w:divBdr>
    </w:div>
    <w:div w:id="1940596086">
      <w:bodyDiv w:val="1"/>
      <w:marLeft w:val="0"/>
      <w:marRight w:val="0"/>
      <w:marTop w:val="0"/>
      <w:marBottom w:val="0"/>
      <w:divBdr>
        <w:top w:val="none" w:sz="0" w:space="0" w:color="auto"/>
        <w:left w:val="none" w:sz="0" w:space="0" w:color="auto"/>
        <w:bottom w:val="none" w:sz="0" w:space="0" w:color="auto"/>
        <w:right w:val="none" w:sz="0" w:space="0" w:color="auto"/>
      </w:divBdr>
    </w:div>
    <w:div w:id="1940596602">
      <w:bodyDiv w:val="1"/>
      <w:marLeft w:val="0"/>
      <w:marRight w:val="0"/>
      <w:marTop w:val="0"/>
      <w:marBottom w:val="0"/>
      <w:divBdr>
        <w:top w:val="none" w:sz="0" w:space="0" w:color="auto"/>
        <w:left w:val="none" w:sz="0" w:space="0" w:color="auto"/>
        <w:bottom w:val="none" w:sz="0" w:space="0" w:color="auto"/>
        <w:right w:val="none" w:sz="0" w:space="0" w:color="auto"/>
      </w:divBdr>
    </w:div>
    <w:div w:id="1940867999">
      <w:bodyDiv w:val="1"/>
      <w:marLeft w:val="0"/>
      <w:marRight w:val="0"/>
      <w:marTop w:val="0"/>
      <w:marBottom w:val="0"/>
      <w:divBdr>
        <w:top w:val="none" w:sz="0" w:space="0" w:color="auto"/>
        <w:left w:val="none" w:sz="0" w:space="0" w:color="auto"/>
        <w:bottom w:val="none" w:sz="0" w:space="0" w:color="auto"/>
        <w:right w:val="none" w:sz="0" w:space="0" w:color="auto"/>
      </w:divBdr>
    </w:div>
    <w:div w:id="1941452074">
      <w:bodyDiv w:val="1"/>
      <w:marLeft w:val="0"/>
      <w:marRight w:val="0"/>
      <w:marTop w:val="0"/>
      <w:marBottom w:val="0"/>
      <w:divBdr>
        <w:top w:val="none" w:sz="0" w:space="0" w:color="auto"/>
        <w:left w:val="none" w:sz="0" w:space="0" w:color="auto"/>
        <w:bottom w:val="none" w:sz="0" w:space="0" w:color="auto"/>
        <w:right w:val="none" w:sz="0" w:space="0" w:color="auto"/>
      </w:divBdr>
    </w:div>
    <w:div w:id="1941835341">
      <w:bodyDiv w:val="1"/>
      <w:marLeft w:val="0"/>
      <w:marRight w:val="0"/>
      <w:marTop w:val="0"/>
      <w:marBottom w:val="0"/>
      <w:divBdr>
        <w:top w:val="none" w:sz="0" w:space="0" w:color="auto"/>
        <w:left w:val="none" w:sz="0" w:space="0" w:color="auto"/>
        <w:bottom w:val="none" w:sz="0" w:space="0" w:color="auto"/>
        <w:right w:val="none" w:sz="0" w:space="0" w:color="auto"/>
      </w:divBdr>
    </w:div>
    <w:div w:id="1942177068">
      <w:bodyDiv w:val="1"/>
      <w:marLeft w:val="0"/>
      <w:marRight w:val="0"/>
      <w:marTop w:val="0"/>
      <w:marBottom w:val="0"/>
      <w:divBdr>
        <w:top w:val="none" w:sz="0" w:space="0" w:color="auto"/>
        <w:left w:val="none" w:sz="0" w:space="0" w:color="auto"/>
        <w:bottom w:val="none" w:sz="0" w:space="0" w:color="auto"/>
        <w:right w:val="none" w:sz="0" w:space="0" w:color="auto"/>
      </w:divBdr>
    </w:div>
    <w:div w:id="1942445716">
      <w:bodyDiv w:val="1"/>
      <w:marLeft w:val="0"/>
      <w:marRight w:val="0"/>
      <w:marTop w:val="0"/>
      <w:marBottom w:val="0"/>
      <w:divBdr>
        <w:top w:val="none" w:sz="0" w:space="0" w:color="auto"/>
        <w:left w:val="none" w:sz="0" w:space="0" w:color="auto"/>
        <w:bottom w:val="none" w:sz="0" w:space="0" w:color="auto"/>
        <w:right w:val="none" w:sz="0" w:space="0" w:color="auto"/>
      </w:divBdr>
    </w:div>
    <w:div w:id="1942494345">
      <w:bodyDiv w:val="1"/>
      <w:marLeft w:val="0"/>
      <w:marRight w:val="0"/>
      <w:marTop w:val="0"/>
      <w:marBottom w:val="0"/>
      <w:divBdr>
        <w:top w:val="none" w:sz="0" w:space="0" w:color="auto"/>
        <w:left w:val="none" w:sz="0" w:space="0" w:color="auto"/>
        <w:bottom w:val="none" w:sz="0" w:space="0" w:color="auto"/>
        <w:right w:val="none" w:sz="0" w:space="0" w:color="auto"/>
      </w:divBdr>
    </w:div>
    <w:div w:id="1942640883">
      <w:bodyDiv w:val="1"/>
      <w:marLeft w:val="0"/>
      <w:marRight w:val="0"/>
      <w:marTop w:val="0"/>
      <w:marBottom w:val="0"/>
      <w:divBdr>
        <w:top w:val="none" w:sz="0" w:space="0" w:color="auto"/>
        <w:left w:val="none" w:sz="0" w:space="0" w:color="auto"/>
        <w:bottom w:val="none" w:sz="0" w:space="0" w:color="auto"/>
        <w:right w:val="none" w:sz="0" w:space="0" w:color="auto"/>
      </w:divBdr>
    </w:div>
    <w:div w:id="1942907097">
      <w:bodyDiv w:val="1"/>
      <w:marLeft w:val="0"/>
      <w:marRight w:val="0"/>
      <w:marTop w:val="0"/>
      <w:marBottom w:val="0"/>
      <w:divBdr>
        <w:top w:val="none" w:sz="0" w:space="0" w:color="auto"/>
        <w:left w:val="none" w:sz="0" w:space="0" w:color="auto"/>
        <w:bottom w:val="none" w:sz="0" w:space="0" w:color="auto"/>
        <w:right w:val="none" w:sz="0" w:space="0" w:color="auto"/>
      </w:divBdr>
    </w:div>
    <w:div w:id="1943103828">
      <w:bodyDiv w:val="1"/>
      <w:marLeft w:val="0"/>
      <w:marRight w:val="0"/>
      <w:marTop w:val="0"/>
      <w:marBottom w:val="0"/>
      <w:divBdr>
        <w:top w:val="none" w:sz="0" w:space="0" w:color="auto"/>
        <w:left w:val="none" w:sz="0" w:space="0" w:color="auto"/>
        <w:bottom w:val="none" w:sz="0" w:space="0" w:color="auto"/>
        <w:right w:val="none" w:sz="0" w:space="0" w:color="auto"/>
      </w:divBdr>
    </w:div>
    <w:div w:id="1943565356">
      <w:bodyDiv w:val="1"/>
      <w:marLeft w:val="0"/>
      <w:marRight w:val="0"/>
      <w:marTop w:val="0"/>
      <w:marBottom w:val="0"/>
      <w:divBdr>
        <w:top w:val="none" w:sz="0" w:space="0" w:color="auto"/>
        <w:left w:val="none" w:sz="0" w:space="0" w:color="auto"/>
        <w:bottom w:val="none" w:sz="0" w:space="0" w:color="auto"/>
        <w:right w:val="none" w:sz="0" w:space="0" w:color="auto"/>
      </w:divBdr>
    </w:div>
    <w:div w:id="1944026262">
      <w:bodyDiv w:val="1"/>
      <w:marLeft w:val="0"/>
      <w:marRight w:val="0"/>
      <w:marTop w:val="0"/>
      <w:marBottom w:val="0"/>
      <w:divBdr>
        <w:top w:val="none" w:sz="0" w:space="0" w:color="auto"/>
        <w:left w:val="none" w:sz="0" w:space="0" w:color="auto"/>
        <w:bottom w:val="none" w:sz="0" w:space="0" w:color="auto"/>
        <w:right w:val="none" w:sz="0" w:space="0" w:color="auto"/>
      </w:divBdr>
    </w:div>
    <w:div w:id="1944337498">
      <w:bodyDiv w:val="1"/>
      <w:marLeft w:val="0"/>
      <w:marRight w:val="0"/>
      <w:marTop w:val="0"/>
      <w:marBottom w:val="0"/>
      <w:divBdr>
        <w:top w:val="none" w:sz="0" w:space="0" w:color="auto"/>
        <w:left w:val="none" w:sz="0" w:space="0" w:color="auto"/>
        <w:bottom w:val="none" w:sz="0" w:space="0" w:color="auto"/>
        <w:right w:val="none" w:sz="0" w:space="0" w:color="auto"/>
      </w:divBdr>
    </w:div>
    <w:div w:id="1945335812">
      <w:bodyDiv w:val="1"/>
      <w:marLeft w:val="0"/>
      <w:marRight w:val="0"/>
      <w:marTop w:val="0"/>
      <w:marBottom w:val="0"/>
      <w:divBdr>
        <w:top w:val="none" w:sz="0" w:space="0" w:color="auto"/>
        <w:left w:val="none" w:sz="0" w:space="0" w:color="auto"/>
        <w:bottom w:val="none" w:sz="0" w:space="0" w:color="auto"/>
        <w:right w:val="none" w:sz="0" w:space="0" w:color="auto"/>
      </w:divBdr>
    </w:div>
    <w:div w:id="1945838521">
      <w:bodyDiv w:val="1"/>
      <w:marLeft w:val="0"/>
      <w:marRight w:val="0"/>
      <w:marTop w:val="0"/>
      <w:marBottom w:val="0"/>
      <w:divBdr>
        <w:top w:val="none" w:sz="0" w:space="0" w:color="auto"/>
        <w:left w:val="none" w:sz="0" w:space="0" w:color="auto"/>
        <w:bottom w:val="none" w:sz="0" w:space="0" w:color="auto"/>
        <w:right w:val="none" w:sz="0" w:space="0" w:color="auto"/>
      </w:divBdr>
    </w:div>
    <w:div w:id="1945962126">
      <w:bodyDiv w:val="1"/>
      <w:marLeft w:val="0"/>
      <w:marRight w:val="0"/>
      <w:marTop w:val="0"/>
      <w:marBottom w:val="0"/>
      <w:divBdr>
        <w:top w:val="none" w:sz="0" w:space="0" w:color="auto"/>
        <w:left w:val="none" w:sz="0" w:space="0" w:color="auto"/>
        <w:bottom w:val="none" w:sz="0" w:space="0" w:color="auto"/>
        <w:right w:val="none" w:sz="0" w:space="0" w:color="auto"/>
      </w:divBdr>
    </w:div>
    <w:div w:id="1946645025">
      <w:bodyDiv w:val="1"/>
      <w:marLeft w:val="0"/>
      <w:marRight w:val="0"/>
      <w:marTop w:val="0"/>
      <w:marBottom w:val="0"/>
      <w:divBdr>
        <w:top w:val="none" w:sz="0" w:space="0" w:color="auto"/>
        <w:left w:val="none" w:sz="0" w:space="0" w:color="auto"/>
        <w:bottom w:val="none" w:sz="0" w:space="0" w:color="auto"/>
        <w:right w:val="none" w:sz="0" w:space="0" w:color="auto"/>
      </w:divBdr>
    </w:div>
    <w:div w:id="1947032536">
      <w:bodyDiv w:val="1"/>
      <w:marLeft w:val="0"/>
      <w:marRight w:val="0"/>
      <w:marTop w:val="0"/>
      <w:marBottom w:val="0"/>
      <w:divBdr>
        <w:top w:val="none" w:sz="0" w:space="0" w:color="auto"/>
        <w:left w:val="none" w:sz="0" w:space="0" w:color="auto"/>
        <w:bottom w:val="none" w:sz="0" w:space="0" w:color="auto"/>
        <w:right w:val="none" w:sz="0" w:space="0" w:color="auto"/>
      </w:divBdr>
    </w:div>
    <w:div w:id="1947151556">
      <w:bodyDiv w:val="1"/>
      <w:marLeft w:val="0"/>
      <w:marRight w:val="0"/>
      <w:marTop w:val="0"/>
      <w:marBottom w:val="0"/>
      <w:divBdr>
        <w:top w:val="none" w:sz="0" w:space="0" w:color="auto"/>
        <w:left w:val="none" w:sz="0" w:space="0" w:color="auto"/>
        <w:bottom w:val="none" w:sz="0" w:space="0" w:color="auto"/>
        <w:right w:val="none" w:sz="0" w:space="0" w:color="auto"/>
      </w:divBdr>
    </w:div>
    <w:div w:id="1947303270">
      <w:bodyDiv w:val="1"/>
      <w:marLeft w:val="0"/>
      <w:marRight w:val="0"/>
      <w:marTop w:val="0"/>
      <w:marBottom w:val="0"/>
      <w:divBdr>
        <w:top w:val="none" w:sz="0" w:space="0" w:color="auto"/>
        <w:left w:val="none" w:sz="0" w:space="0" w:color="auto"/>
        <w:bottom w:val="none" w:sz="0" w:space="0" w:color="auto"/>
        <w:right w:val="none" w:sz="0" w:space="0" w:color="auto"/>
      </w:divBdr>
    </w:div>
    <w:div w:id="1947348877">
      <w:bodyDiv w:val="1"/>
      <w:marLeft w:val="0"/>
      <w:marRight w:val="0"/>
      <w:marTop w:val="0"/>
      <w:marBottom w:val="0"/>
      <w:divBdr>
        <w:top w:val="none" w:sz="0" w:space="0" w:color="auto"/>
        <w:left w:val="none" w:sz="0" w:space="0" w:color="auto"/>
        <w:bottom w:val="none" w:sz="0" w:space="0" w:color="auto"/>
        <w:right w:val="none" w:sz="0" w:space="0" w:color="auto"/>
      </w:divBdr>
    </w:div>
    <w:div w:id="1947419643">
      <w:bodyDiv w:val="1"/>
      <w:marLeft w:val="0"/>
      <w:marRight w:val="0"/>
      <w:marTop w:val="0"/>
      <w:marBottom w:val="0"/>
      <w:divBdr>
        <w:top w:val="none" w:sz="0" w:space="0" w:color="auto"/>
        <w:left w:val="none" w:sz="0" w:space="0" w:color="auto"/>
        <w:bottom w:val="none" w:sz="0" w:space="0" w:color="auto"/>
        <w:right w:val="none" w:sz="0" w:space="0" w:color="auto"/>
      </w:divBdr>
    </w:div>
    <w:div w:id="1947620141">
      <w:bodyDiv w:val="1"/>
      <w:marLeft w:val="0"/>
      <w:marRight w:val="0"/>
      <w:marTop w:val="0"/>
      <w:marBottom w:val="0"/>
      <w:divBdr>
        <w:top w:val="none" w:sz="0" w:space="0" w:color="auto"/>
        <w:left w:val="none" w:sz="0" w:space="0" w:color="auto"/>
        <w:bottom w:val="none" w:sz="0" w:space="0" w:color="auto"/>
        <w:right w:val="none" w:sz="0" w:space="0" w:color="auto"/>
      </w:divBdr>
    </w:div>
    <w:div w:id="1947998305">
      <w:bodyDiv w:val="1"/>
      <w:marLeft w:val="0"/>
      <w:marRight w:val="0"/>
      <w:marTop w:val="0"/>
      <w:marBottom w:val="0"/>
      <w:divBdr>
        <w:top w:val="none" w:sz="0" w:space="0" w:color="auto"/>
        <w:left w:val="none" w:sz="0" w:space="0" w:color="auto"/>
        <w:bottom w:val="none" w:sz="0" w:space="0" w:color="auto"/>
        <w:right w:val="none" w:sz="0" w:space="0" w:color="auto"/>
      </w:divBdr>
    </w:div>
    <w:div w:id="1948004719">
      <w:bodyDiv w:val="1"/>
      <w:marLeft w:val="0"/>
      <w:marRight w:val="0"/>
      <w:marTop w:val="0"/>
      <w:marBottom w:val="0"/>
      <w:divBdr>
        <w:top w:val="none" w:sz="0" w:space="0" w:color="auto"/>
        <w:left w:val="none" w:sz="0" w:space="0" w:color="auto"/>
        <w:bottom w:val="none" w:sz="0" w:space="0" w:color="auto"/>
        <w:right w:val="none" w:sz="0" w:space="0" w:color="auto"/>
      </w:divBdr>
    </w:div>
    <w:div w:id="1948465291">
      <w:bodyDiv w:val="1"/>
      <w:marLeft w:val="0"/>
      <w:marRight w:val="0"/>
      <w:marTop w:val="0"/>
      <w:marBottom w:val="0"/>
      <w:divBdr>
        <w:top w:val="none" w:sz="0" w:space="0" w:color="auto"/>
        <w:left w:val="none" w:sz="0" w:space="0" w:color="auto"/>
        <w:bottom w:val="none" w:sz="0" w:space="0" w:color="auto"/>
        <w:right w:val="none" w:sz="0" w:space="0" w:color="auto"/>
      </w:divBdr>
    </w:div>
    <w:div w:id="1948733357">
      <w:bodyDiv w:val="1"/>
      <w:marLeft w:val="0"/>
      <w:marRight w:val="0"/>
      <w:marTop w:val="0"/>
      <w:marBottom w:val="0"/>
      <w:divBdr>
        <w:top w:val="none" w:sz="0" w:space="0" w:color="auto"/>
        <w:left w:val="none" w:sz="0" w:space="0" w:color="auto"/>
        <w:bottom w:val="none" w:sz="0" w:space="0" w:color="auto"/>
        <w:right w:val="none" w:sz="0" w:space="0" w:color="auto"/>
      </w:divBdr>
    </w:div>
    <w:div w:id="1948847605">
      <w:bodyDiv w:val="1"/>
      <w:marLeft w:val="0"/>
      <w:marRight w:val="0"/>
      <w:marTop w:val="0"/>
      <w:marBottom w:val="0"/>
      <w:divBdr>
        <w:top w:val="none" w:sz="0" w:space="0" w:color="auto"/>
        <w:left w:val="none" w:sz="0" w:space="0" w:color="auto"/>
        <w:bottom w:val="none" w:sz="0" w:space="0" w:color="auto"/>
        <w:right w:val="none" w:sz="0" w:space="0" w:color="auto"/>
      </w:divBdr>
    </w:div>
    <w:div w:id="1949585983">
      <w:bodyDiv w:val="1"/>
      <w:marLeft w:val="0"/>
      <w:marRight w:val="0"/>
      <w:marTop w:val="0"/>
      <w:marBottom w:val="0"/>
      <w:divBdr>
        <w:top w:val="none" w:sz="0" w:space="0" w:color="auto"/>
        <w:left w:val="none" w:sz="0" w:space="0" w:color="auto"/>
        <w:bottom w:val="none" w:sz="0" w:space="0" w:color="auto"/>
        <w:right w:val="none" w:sz="0" w:space="0" w:color="auto"/>
      </w:divBdr>
    </w:div>
    <w:div w:id="1949700491">
      <w:bodyDiv w:val="1"/>
      <w:marLeft w:val="0"/>
      <w:marRight w:val="0"/>
      <w:marTop w:val="0"/>
      <w:marBottom w:val="0"/>
      <w:divBdr>
        <w:top w:val="none" w:sz="0" w:space="0" w:color="auto"/>
        <w:left w:val="none" w:sz="0" w:space="0" w:color="auto"/>
        <w:bottom w:val="none" w:sz="0" w:space="0" w:color="auto"/>
        <w:right w:val="none" w:sz="0" w:space="0" w:color="auto"/>
      </w:divBdr>
    </w:div>
    <w:div w:id="1949771525">
      <w:bodyDiv w:val="1"/>
      <w:marLeft w:val="0"/>
      <w:marRight w:val="0"/>
      <w:marTop w:val="0"/>
      <w:marBottom w:val="0"/>
      <w:divBdr>
        <w:top w:val="none" w:sz="0" w:space="0" w:color="auto"/>
        <w:left w:val="none" w:sz="0" w:space="0" w:color="auto"/>
        <w:bottom w:val="none" w:sz="0" w:space="0" w:color="auto"/>
        <w:right w:val="none" w:sz="0" w:space="0" w:color="auto"/>
      </w:divBdr>
    </w:div>
    <w:div w:id="1949970076">
      <w:bodyDiv w:val="1"/>
      <w:marLeft w:val="0"/>
      <w:marRight w:val="0"/>
      <w:marTop w:val="0"/>
      <w:marBottom w:val="0"/>
      <w:divBdr>
        <w:top w:val="none" w:sz="0" w:space="0" w:color="auto"/>
        <w:left w:val="none" w:sz="0" w:space="0" w:color="auto"/>
        <w:bottom w:val="none" w:sz="0" w:space="0" w:color="auto"/>
        <w:right w:val="none" w:sz="0" w:space="0" w:color="auto"/>
      </w:divBdr>
    </w:div>
    <w:div w:id="1951159058">
      <w:bodyDiv w:val="1"/>
      <w:marLeft w:val="0"/>
      <w:marRight w:val="0"/>
      <w:marTop w:val="0"/>
      <w:marBottom w:val="0"/>
      <w:divBdr>
        <w:top w:val="none" w:sz="0" w:space="0" w:color="auto"/>
        <w:left w:val="none" w:sz="0" w:space="0" w:color="auto"/>
        <w:bottom w:val="none" w:sz="0" w:space="0" w:color="auto"/>
        <w:right w:val="none" w:sz="0" w:space="0" w:color="auto"/>
      </w:divBdr>
    </w:div>
    <w:div w:id="1951162306">
      <w:bodyDiv w:val="1"/>
      <w:marLeft w:val="0"/>
      <w:marRight w:val="0"/>
      <w:marTop w:val="0"/>
      <w:marBottom w:val="0"/>
      <w:divBdr>
        <w:top w:val="none" w:sz="0" w:space="0" w:color="auto"/>
        <w:left w:val="none" w:sz="0" w:space="0" w:color="auto"/>
        <w:bottom w:val="none" w:sz="0" w:space="0" w:color="auto"/>
        <w:right w:val="none" w:sz="0" w:space="0" w:color="auto"/>
      </w:divBdr>
    </w:div>
    <w:div w:id="1951551986">
      <w:bodyDiv w:val="1"/>
      <w:marLeft w:val="0"/>
      <w:marRight w:val="0"/>
      <w:marTop w:val="0"/>
      <w:marBottom w:val="0"/>
      <w:divBdr>
        <w:top w:val="none" w:sz="0" w:space="0" w:color="auto"/>
        <w:left w:val="none" w:sz="0" w:space="0" w:color="auto"/>
        <w:bottom w:val="none" w:sz="0" w:space="0" w:color="auto"/>
        <w:right w:val="none" w:sz="0" w:space="0" w:color="auto"/>
      </w:divBdr>
    </w:div>
    <w:div w:id="1951620764">
      <w:bodyDiv w:val="1"/>
      <w:marLeft w:val="0"/>
      <w:marRight w:val="0"/>
      <w:marTop w:val="0"/>
      <w:marBottom w:val="0"/>
      <w:divBdr>
        <w:top w:val="none" w:sz="0" w:space="0" w:color="auto"/>
        <w:left w:val="none" w:sz="0" w:space="0" w:color="auto"/>
        <w:bottom w:val="none" w:sz="0" w:space="0" w:color="auto"/>
        <w:right w:val="none" w:sz="0" w:space="0" w:color="auto"/>
      </w:divBdr>
    </w:div>
    <w:div w:id="1951929188">
      <w:bodyDiv w:val="1"/>
      <w:marLeft w:val="0"/>
      <w:marRight w:val="0"/>
      <w:marTop w:val="0"/>
      <w:marBottom w:val="0"/>
      <w:divBdr>
        <w:top w:val="none" w:sz="0" w:space="0" w:color="auto"/>
        <w:left w:val="none" w:sz="0" w:space="0" w:color="auto"/>
        <w:bottom w:val="none" w:sz="0" w:space="0" w:color="auto"/>
        <w:right w:val="none" w:sz="0" w:space="0" w:color="auto"/>
      </w:divBdr>
    </w:div>
    <w:div w:id="1952006815">
      <w:bodyDiv w:val="1"/>
      <w:marLeft w:val="0"/>
      <w:marRight w:val="0"/>
      <w:marTop w:val="0"/>
      <w:marBottom w:val="0"/>
      <w:divBdr>
        <w:top w:val="none" w:sz="0" w:space="0" w:color="auto"/>
        <w:left w:val="none" w:sz="0" w:space="0" w:color="auto"/>
        <w:bottom w:val="none" w:sz="0" w:space="0" w:color="auto"/>
        <w:right w:val="none" w:sz="0" w:space="0" w:color="auto"/>
      </w:divBdr>
    </w:div>
    <w:div w:id="1952083744">
      <w:bodyDiv w:val="1"/>
      <w:marLeft w:val="0"/>
      <w:marRight w:val="0"/>
      <w:marTop w:val="0"/>
      <w:marBottom w:val="0"/>
      <w:divBdr>
        <w:top w:val="none" w:sz="0" w:space="0" w:color="auto"/>
        <w:left w:val="none" w:sz="0" w:space="0" w:color="auto"/>
        <w:bottom w:val="none" w:sz="0" w:space="0" w:color="auto"/>
        <w:right w:val="none" w:sz="0" w:space="0" w:color="auto"/>
      </w:divBdr>
    </w:div>
    <w:div w:id="1952083934">
      <w:bodyDiv w:val="1"/>
      <w:marLeft w:val="0"/>
      <w:marRight w:val="0"/>
      <w:marTop w:val="0"/>
      <w:marBottom w:val="0"/>
      <w:divBdr>
        <w:top w:val="none" w:sz="0" w:space="0" w:color="auto"/>
        <w:left w:val="none" w:sz="0" w:space="0" w:color="auto"/>
        <w:bottom w:val="none" w:sz="0" w:space="0" w:color="auto"/>
        <w:right w:val="none" w:sz="0" w:space="0" w:color="auto"/>
      </w:divBdr>
    </w:div>
    <w:div w:id="1952202487">
      <w:bodyDiv w:val="1"/>
      <w:marLeft w:val="0"/>
      <w:marRight w:val="0"/>
      <w:marTop w:val="0"/>
      <w:marBottom w:val="0"/>
      <w:divBdr>
        <w:top w:val="none" w:sz="0" w:space="0" w:color="auto"/>
        <w:left w:val="none" w:sz="0" w:space="0" w:color="auto"/>
        <w:bottom w:val="none" w:sz="0" w:space="0" w:color="auto"/>
        <w:right w:val="none" w:sz="0" w:space="0" w:color="auto"/>
      </w:divBdr>
    </w:div>
    <w:div w:id="1953004623">
      <w:bodyDiv w:val="1"/>
      <w:marLeft w:val="0"/>
      <w:marRight w:val="0"/>
      <w:marTop w:val="0"/>
      <w:marBottom w:val="0"/>
      <w:divBdr>
        <w:top w:val="none" w:sz="0" w:space="0" w:color="auto"/>
        <w:left w:val="none" w:sz="0" w:space="0" w:color="auto"/>
        <w:bottom w:val="none" w:sz="0" w:space="0" w:color="auto"/>
        <w:right w:val="none" w:sz="0" w:space="0" w:color="auto"/>
      </w:divBdr>
    </w:div>
    <w:div w:id="1953197045">
      <w:bodyDiv w:val="1"/>
      <w:marLeft w:val="0"/>
      <w:marRight w:val="0"/>
      <w:marTop w:val="0"/>
      <w:marBottom w:val="0"/>
      <w:divBdr>
        <w:top w:val="none" w:sz="0" w:space="0" w:color="auto"/>
        <w:left w:val="none" w:sz="0" w:space="0" w:color="auto"/>
        <w:bottom w:val="none" w:sz="0" w:space="0" w:color="auto"/>
        <w:right w:val="none" w:sz="0" w:space="0" w:color="auto"/>
      </w:divBdr>
    </w:div>
    <w:div w:id="1953433447">
      <w:bodyDiv w:val="1"/>
      <w:marLeft w:val="0"/>
      <w:marRight w:val="0"/>
      <w:marTop w:val="0"/>
      <w:marBottom w:val="0"/>
      <w:divBdr>
        <w:top w:val="none" w:sz="0" w:space="0" w:color="auto"/>
        <w:left w:val="none" w:sz="0" w:space="0" w:color="auto"/>
        <w:bottom w:val="none" w:sz="0" w:space="0" w:color="auto"/>
        <w:right w:val="none" w:sz="0" w:space="0" w:color="auto"/>
      </w:divBdr>
    </w:div>
    <w:div w:id="1953975118">
      <w:bodyDiv w:val="1"/>
      <w:marLeft w:val="0"/>
      <w:marRight w:val="0"/>
      <w:marTop w:val="0"/>
      <w:marBottom w:val="0"/>
      <w:divBdr>
        <w:top w:val="none" w:sz="0" w:space="0" w:color="auto"/>
        <w:left w:val="none" w:sz="0" w:space="0" w:color="auto"/>
        <w:bottom w:val="none" w:sz="0" w:space="0" w:color="auto"/>
        <w:right w:val="none" w:sz="0" w:space="0" w:color="auto"/>
      </w:divBdr>
    </w:div>
    <w:div w:id="1954051548">
      <w:bodyDiv w:val="1"/>
      <w:marLeft w:val="0"/>
      <w:marRight w:val="0"/>
      <w:marTop w:val="0"/>
      <w:marBottom w:val="0"/>
      <w:divBdr>
        <w:top w:val="none" w:sz="0" w:space="0" w:color="auto"/>
        <w:left w:val="none" w:sz="0" w:space="0" w:color="auto"/>
        <w:bottom w:val="none" w:sz="0" w:space="0" w:color="auto"/>
        <w:right w:val="none" w:sz="0" w:space="0" w:color="auto"/>
      </w:divBdr>
    </w:div>
    <w:div w:id="1954245749">
      <w:bodyDiv w:val="1"/>
      <w:marLeft w:val="0"/>
      <w:marRight w:val="0"/>
      <w:marTop w:val="0"/>
      <w:marBottom w:val="0"/>
      <w:divBdr>
        <w:top w:val="none" w:sz="0" w:space="0" w:color="auto"/>
        <w:left w:val="none" w:sz="0" w:space="0" w:color="auto"/>
        <w:bottom w:val="none" w:sz="0" w:space="0" w:color="auto"/>
        <w:right w:val="none" w:sz="0" w:space="0" w:color="auto"/>
      </w:divBdr>
    </w:div>
    <w:div w:id="1954315841">
      <w:bodyDiv w:val="1"/>
      <w:marLeft w:val="0"/>
      <w:marRight w:val="0"/>
      <w:marTop w:val="0"/>
      <w:marBottom w:val="0"/>
      <w:divBdr>
        <w:top w:val="none" w:sz="0" w:space="0" w:color="auto"/>
        <w:left w:val="none" w:sz="0" w:space="0" w:color="auto"/>
        <w:bottom w:val="none" w:sz="0" w:space="0" w:color="auto"/>
        <w:right w:val="none" w:sz="0" w:space="0" w:color="auto"/>
      </w:divBdr>
    </w:div>
    <w:div w:id="1954508857">
      <w:bodyDiv w:val="1"/>
      <w:marLeft w:val="0"/>
      <w:marRight w:val="0"/>
      <w:marTop w:val="0"/>
      <w:marBottom w:val="0"/>
      <w:divBdr>
        <w:top w:val="none" w:sz="0" w:space="0" w:color="auto"/>
        <w:left w:val="none" w:sz="0" w:space="0" w:color="auto"/>
        <w:bottom w:val="none" w:sz="0" w:space="0" w:color="auto"/>
        <w:right w:val="none" w:sz="0" w:space="0" w:color="auto"/>
      </w:divBdr>
    </w:div>
    <w:div w:id="1954743627">
      <w:bodyDiv w:val="1"/>
      <w:marLeft w:val="0"/>
      <w:marRight w:val="0"/>
      <w:marTop w:val="0"/>
      <w:marBottom w:val="0"/>
      <w:divBdr>
        <w:top w:val="none" w:sz="0" w:space="0" w:color="auto"/>
        <w:left w:val="none" w:sz="0" w:space="0" w:color="auto"/>
        <w:bottom w:val="none" w:sz="0" w:space="0" w:color="auto"/>
        <w:right w:val="none" w:sz="0" w:space="0" w:color="auto"/>
      </w:divBdr>
    </w:div>
    <w:div w:id="1955212013">
      <w:bodyDiv w:val="1"/>
      <w:marLeft w:val="0"/>
      <w:marRight w:val="0"/>
      <w:marTop w:val="0"/>
      <w:marBottom w:val="0"/>
      <w:divBdr>
        <w:top w:val="none" w:sz="0" w:space="0" w:color="auto"/>
        <w:left w:val="none" w:sz="0" w:space="0" w:color="auto"/>
        <w:bottom w:val="none" w:sz="0" w:space="0" w:color="auto"/>
        <w:right w:val="none" w:sz="0" w:space="0" w:color="auto"/>
      </w:divBdr>
    </w:div>
    <w:div w:id="1955285792">
      <w:bodyDiv w:val="1"/>
      <w:marLeft w:val="0"/>
      <w:marRight w:val="0"/>
      <w:marTop w:val="0"/>
      <w:marBottom w:val="0"/>
      <w:divBdr>
        <w:top w:val="none" w:sz="0" w:space="0" w:color="auto"/>
        <w:left w:val="none" w:sz="0" w:space="0" w:color="auto"/>
        <w:bottom w:val="none" w:sz="0" w:space="0" w:color="auto"/>
        <w:right w:val="none" w:sz="0" w:space="0" w:color="auto"/>
      </w:divBdr>
    </w:div>
    <w:div w:id="1955479671">
      <w:bodyDiv w:val="1"/>
      <w:marLeft w:val="0"/>
      <w:marRight w:val="0"/>
      <w:marTop w:val="0"/>
      <w:marBottom w:val="0"/>
      <w:divBdr>
        <w:top w:val="none" w:sz="0" w:space="0" w:color="auto"/>
        <w:left w:val="none" w:sz="0" w:space="0" w:color="auto"/>
        <w:bottom w:val="none" w:sz="0" w:space="0" w:color="auto"/>
        <w:right w:val="none" w:sz="0" w:space="0" w:color="auto"/>
      </w:divBdr>
    </w:div>
    <w:div w:id="1956407389">
      <w:bodyDiv w:val="1"/>
      <w:marLeft w:val="0"/>
      <w:marRight w:val="0"/>
      <w:marTop w:val="0"/>
      <w:marBottom w:val="0"/>
      <w:divBdr>
        <w:top w:val="none" w:sz="0" w:space="0" w:color="auto"/>
        <w:left w:val="none" w:sz="0" w:space="0" w:color="auto"/>
        <w:bottom w:val="none" w:sz="0" w:space="0" w:color="auto"/>
        <w:right w:val="none" w:sz="0" w:space="0" w:color="auto"/>
      </w:divBdr>
    </w:div>
    <w:div w:id="1956672577">
      <w:bodyDiv w:val="1"/>
      <w:marLeft w:val="0"/>
      <w:marRight w:val="0"/>
      <w:marTop w:val="0"/>
      <w:marBottom w:val="0"/>
      <w:divBdr>
        <w:top w:val="none" w:sz="0" w:space="0" w:color="auto"/>
        <w:left w:val="none" w:sz="0" w:space="0" w:color="auto"/>
        <w:bottom w:val="none" w:sz="0" w:space="0" w:color="auto"/>
        <w:right w:val="none" w:sz="0" w:space="0" w:color="auto"/>
      </w:divBdr>
    </w:div>
    <w:div w:id="1956985049">
      <w:bodyDiv w:val="1"/>
      <w:marLeft w:val="0"/>
      <w:marRight w:val="0"/>
      <w:marTop w:val="0"/>
      <w:marBottom w:val="0"/>
      <w:divBdr>
        <w:top w:val="none" w:sz="0" w:space="0" w:color="auto"/>
        <w:left w:val="none" w:sz="0" w:space="0" w:color="auto"/>
        <w:bottom w:val="none" w:sz="0" w:space="0" w:color="auto"/>
        <w:right w:val="none" w:sz="0" w:space="0" w:color="auto"/>
      </w:divBdr>
    </w:div>
    <w:div w:id="1957061189">
      <w:bodyDiv w:val="1"/>
      <w:marLeft w:val="0"/>
      <w:marRight w:val="0"/>
      <w:marTop w:val="0"/>
      <w:marBottom w:val="0"/>
      <w:divBdr>
        <w:top w:val="none" w:sz="0" w:space="0" w:color="auto"/>
        <w:left w:val="none" w:sz="0" w:space="0" w:color="auto"/>
        <w:bottom w:val="none" w:sz="0" w:space="0" w:color="auto"/>
        <w:right w:val="none" w:sz="0" w:space="0" w:color="auto"/>
      </w:divBdr>
    </w:div>
    <w:div w:id="1958021400">
      <w:bodyDiv w:val="1"/>
      <w:marLeft w:val="0"/>
      <w:marRight w:val="0"/>
      <w:marTop w:val="0"/>
      <w:marBottom w:val="0"/>
      <w:divBdr>
        <w:top w:val="none" w:sz="0" w:space="0" w:color="auto"/>
        <w:left w:val="none" w:sz="0" w:space="0" w:color="auto"/>
        <w:bottom w:val="none" w:sz="0" w:space="0" w:color="auto"/>
        <w:right w:val="none" w:sz="0" w:space="0" w:color="auto"/>
      </w:divBdr>
    </w:div>
    <w:div w:id="1958413972">
      <w:bodyDiv w:val="1"/>
      <w:marLeft w:val="0"/>
      <w:marRight w:val="0"/>
      <w:marTop w:val="0"/>
      <w:marBottom w:val="0"/>
      <w:divBdr>
        <w:top w:val="none" w:sz="0" w:space="0" w:color="auto"/>
        <w:left w:val="none" w:sz="0" w:space="0" w:color="auto"/>
        <w:bottom w:val="none" w:sz="0" w:space="0" w:color="auto"/>
        <w:right w:val="none" w:sz="0" w:space="0" w:color="auto"/>
      </w:divBdr>
    </w:div>
    <w:div w:id="1958444034">
      <w:bodyDiv w:val="1"/>
      <w:marLeft w:val="0"/>
      <w:marRight w:val="0"/>
      <w:marTop w:val="0"/>
      <w:marBottom w:val="0"/>
      <w:divBdr>
        <w:top w:val="none" w:sz="0" w:space="0" w:color="auto"/>
        <w:left w:val="none" w:sz="0" w:space="0" w:color="auto"/>
        <w:bottom w:val="none" w:sz="0" w:space="0" w:color="auto"/>
        <w:right w:val="none" w:sz="0" w:space="0" w:color="auto"/>
      </w:divBdr>
    </w:div>
    <w:div w:id="1958558947">
      <w:bodyDiv w:val="1"/>
      <w:marLeft w:val="0"/>
      <w:marRight w:val="0"/>
      <w:marTop w:val="0"/>
      <w:marBottom w:val="0"/>
      <w:divBdr>
        <w:top w:val="none" w:sz="0" w:space="0" w:color="auto"/>
        <w:left w:val="none" w:sz="0" w:space="0" w:color="auto"/>
        <w:bottom w:val="none" w:sz="0" w:space="0" w:color="auto"/>
        <w:right w:val="none" w:sz="0" w:space="0" w:color="auto"/>
      </w:divBdr>
    </w:div>
    <w:div w:id="1958832724">
      <w:bodyDiv w:val="1"/>
      <w:marLeft w:val="0"/>
      <w:marRight w:val="0"/>
      <w:marTop w:val="0"/>
      <w:marBottom w:val="0"/>
      <w:divBdr>
        <w:top w:val="none" w:sz="0" w:space="0" w:color="auto"/>
        <w:left w:val="none" w:sz="0" w:space="0" w:color="auto"/>
        <w:bottom w:val="none" w:sz="0" w:space="0" w:color="auto"/>
        <w:right w:val="none" w:sz="0" w:space="0" w:color="auto"/>
      </w:divBdr>
    </w:div>
    <w:div w:id="1959099459">
      <w:bodyDiv w:val="1"/>
      <w:marLeft w:val="0"/>
      <w:marRight w:val="0"/>
      <w:marTop w:val="0"/>
      <w:marBottom w:val="0"/>
      <w:divBdr>
        <w:top w:val="none" w:sz="0" w:space="0" w:color="auto"/>
        <w:left w:val="none" w:sz="0" w:space="0" w:color="auto"/>
        <w:bottom w:val="none" w:sz="0" w:space="0" w:color="auto"/>
        <w:right w:val="none" w:sz="0" w:space="0" w:color="auto"/>
      </w:divBdr>
    </w:div>
    <w:div w:id="1959407394">
      <w:bodyDiv w:val="1"/>
      <w:marLeft w:val="0"/>
      <w:marRight w:val="0"/>
      <w:marTop w:val="0"/>
      <w:marBottom w:val="0"/>
      <w:divBdr>
        <w:top w:val="none" w:sz="0" w:space="0" w:color="auto"/>
        <w:left w:val="none" w:sz="0" w:space="0" w:color="auto"/>
        <w:bottom w:val="none" w:sz="0" w:space="0" w:color="auto"/>
        <w:right w:val="none" w:sz="0" w:space="0" w:color="auto"/>
      </w:divBdr>
    </w:div>
    <w:div w:id="1959407420">
      <w:bodyDiv w:val="1"/>
      <w:marLeft w:val="0"/>
      <w:marRight w:val="0"/>
      <w:marTop w:val="0"/>
      <w:marBottom w:val="0"/>
      <w:divBdr>
        <w:top w:val="none" w:sz="0" w:space="0" w:color="auto"/>
        <w:left w:val="none" w:sz="0" w:space="0" w:color="auto"/>
        <w:bottom w:val="none" w:sz="0" w:space="0" w:color="auto"/>
        <w:right w:val="none" w:sz="0" w:space="0" w:color="auto"/>
      </w:divBdr>
    </w:div>
    <w:div w:id="1959952174">
      <w:bodyDiv w:val="1"/>
      <w:marLeft w:val="0"/>
      <w:marRight w:val="0"/>
      <w:marTop w:val="0"/>
      <w:marBottom w:val="0"/>
      <w:divBdr>
        <w:top w:val="none" w:sz="0" w:space="0" w:color="auto"/>
        <w:left w:val="none" w:sz="0" w:space="0" w:color="auto"/>
        <w:bottom w:val="none" w:sz="0" w:space="0" w:color="auto"/>
        <w:right w:val="none" w:sz="0" w:space="0" w:color="auto"/>
      </w:divBdr>
    </w:div>
    <w:div w:id="1960254923">
      <w:bodyDiv w:val="1"/>
      <w:marLeft w:val="0"/>
      <w:marRight w:val="0"/>
      <w:marTop w:val="0"/>
      <w:marBottom w:val="0"/>
      <w:divBdr>
        <w:top w:val="none" w:sz="0" w:space="0" w:color="auto"/>
        <w:left w:val="none" w:sz="0" w:space="0" w:color="auto"/>
        <w:bottom w:val="none" w:sz="0" w:space="0" w:color="auto"/>
        <w:right w:val="none" w:sz="0" w:space="0" w:color="auto"/>
      </w:divBdr>
    </w:div>
    <w:div w:id="1960453305">
      <w:bodyDiv w:val="1"/>
      <w:marLeft w:val="0"/>
      <w:marRight w:val="0"/>
      <w:marTop w:val="0"/>
      <w:marBottom w:val="0"/>
      <w:divBdr>
        <w:top w:val="none" w:sz="0" w:space="0" w:color="auto"/>
        <w:left w:val="none" w:sz="0" w:space="0" w:color="auto"/>
        <w:bottom w:val="none" w:sz="0" w:space="0" w:color="auto"/>
        <w:right w:val="none" w:sz="0" w:space="0" w:color="auto"/>
      </w:divBdr>
    </w:div>
    <w:div w:id="1960607402">
      <w:bodyDiv w:val="1"/>
      <w:marLeft w:val="0"/>
      <w:marRight w:val="0"/>
      <w:marTop w:val="0"/>
      <w:marBottom w:val="0"/>
      <w:divBdr>
        <w:top w:val="none" w:sz="0" w:space="0" w:color="auto"/>
        <w:left w:val="none" w:sz="0" w:space="0" w:color="auto"/>
        <w:bottom w:val="none" w:sz="0" w:space="0" w:color="auto"/>
        <w:right w:val="none" w:sz="0" w:space="0" w:color="auto"/>
      </w:divBdr>
    </w:div>
    <w:div w:id="1961913246">
      <w:bodyDiv w:val="1"/>
      <w:marLeft w:val="0"/>
      <w:marRight w:val="0"/>
      <w:marTop w:val="0"/>
      <w:marBottom w:val="0"/>
      <w:divBdr>
        <w:top w:val="none" w:sz="0" w:space="0" w:color="auto"/>
        <w:left w:val="none" w:sz="0" w:space="0" w:color="auto"/>
        <w:bottom w:val="none" w:sz="0" w:space="0" w:color="auto"/>
        <w:right w:val="none" w:sz="0" w:space="0" w:color="auto"/>
      </w:divBdr>
    </w:div>
    <w:div w:id="1962028168">
      <w:bodyDiv w:val="1"/>
      <w:marLeft w:val="0"/>
      <w:marRight w:val="0"/>
      <w:marTop w:val="0"/>
      <w:marBottom w:val="0"/>
      <w:divBdr>
        <w:top w:val="none" w:sz="0" w:space="0" w:color="auto"/>
        <w:left w:val="none" w:sz="0" w:space="0" w:color="auto"/>
        <w:bottom w:val="none" w:sz="0" w:space="0" w:color="auto"/>
        <w:right w:val="none" w:sz="0" w:space="0" w:color="auto"/>
      </w:divBdr>
    </w:div>
    <w:div w:id="1962032913">
      <w:bodyDiv w:val="1"/>
      <w:marLeft w:val="0"/>
      <w:marRight w:val="0"/>
      <w:marTop w:val="0"/>
      <w:marBottom w:val="0"/>
      <w:divBdr>
        <w:top w:val="none" w:sz="0" w:space="0" w:color="auto"/>
        <w:left w:val="none" w:sz="0" w:space="0" w:color="auto"/>
        <w:bottom w:val="none" w:sz="0" w:space="0" w:color="auto"/>
        <w:right w:val="none" w:sz="0" w:space="0" w:color="auto"/>
      </w:divBdr>
    </w:div>
    <w:div w:id="1962225708">
      <w:bodyDiv w:val="1"/>
      <w:marLeft w:val="0"/>
      <w:marRight w:val="0"/>
      <w:marTop w:val="0"/>
      <w:marBottom w:val="0"/>
      <w:divBdr>
        <w:top w:val="none" w:sz="0" w:space="0" w:color="auto"/>
        <w:left w:val="none" w:sz="0" w:space="0" w:color="auto"/>
        <w:bottom w:val="none" w:sz="0" w:space="0" w:color="auto"/>
        <w:right w:val="none" w:sz="0" w:space="0" w:color="auto"/>
      </w:divBdr>
    </w:div>
    <w:div w:id="1962417491">
      <w:bodyDiv w:val="1"/>
      <w:marLeft w:val="0"/>
      <w:marRight w:val="0"/>
      <w:marTop w:val="0"/>
      <w:marBottom w:val="0"/>
      <w:divBdr>
        <w:top w:val="none" w:sz="0" w:space="0" w:color="auto"/>
        <w:left w:val="none" w:sz="0" w:space="0" w:color="auto"/>
        <w:bottom w:val="none" w:sz="0" w:space="0" w:color="auto"/>
        <w:right w:val="none" w:sz="0" w:space="0" w:color="auto"/>
      </w:divBdr>
    </w:div>
    <w:div w:id="1962572203">
      <w:bodyDiv w:val="1"/>
      <w:marLeft w:val="0"/>
      <w:marRight w:val="0"/>
      <w:marTop w:val="0"/>
      <w:marBottom w:val="0"/>
      <w:divBdr>
        <w:top w:val="none" w:sz="0" w:space="0" w:color="auto"/>
        <w:left w:val="none" w:sz="0" w:space="0" w:color="auto"/>
        <w:bottom w:val="none" w:sz="0" w:space="0" w:color="auto"/>
        <w:right w:val="none" w:sz="0" w:space="0" w:color="auto"/>
      </w:divBdr>
    </w:div>
    <w:div w:id="1962953959">
      <w:bodyDiv w:val="1"/>
      <w:marLeft w:val="0"/>
      <w:marRight w:val="0"/>
      <w:marTop w:val="0"/>
      <w:marBottom w:val="0"/>
      <w:divBdr>
        <w:top w:val="none" w:sz="0" w:space="0" w:color="auto"/>
        <w:left w:val="none" w:sz="0" w:space="0" w:color="auto"/>
        <w:bottom w:val="none" w:sz="0" w:space="0" w:color="auto"/>
        <w:right w:val="none" w:sz="0" w:space="0" w:color="auto"/>
      </w:divBdr>
    </w:div>
    <w:div w:id="1963340281">
      <w:bodyDiv w:val="1"/>
      <w:marLeft w:val="0"/>
      <w:marRight w:val="0"/>
      <w:marTop w:val="0"/>
      <w:marBottom w:val="0"/>
      <w:divBdr>
        <w:top w:val="none" w:sz="0" w:space="0" w:color="auto"/>
        <w:left w:val="none" w:sz="0" w:space="0" w:color="auto"/>
        <w:bottom w:val="none" w:sz="0" w:space="0" w:color="auto"/>
        <w:right w:val="none" w:sz="0" w:space="0" w:color="auto"/>
      </w:divBdr>
    </w:div>
    <w:div w:id="1963414938">
      <w:bodyDiv w:val="1"/>
      <w:marLeft w:val="0"/>
      <w:marRight w:val="0"/>
      <w:marTop w:val="0"/>
      <w:marBottom w:val="0"/>
      <w:divBdr>
        <w:top w:val="none" w:sz="0" w:space="0" w:color="auto"/>
        <w:left w:val="none" w:sz="0" w:space="0" w:color="auto"/>
        <w:bottom w:val="none" w:sz="0" w:space="0" w:color="auto"/>
        <w:right w:val="none" w:sz="0" w:space="0" w:color="auto"/>
      </w:divBdr>
    </w:div>
    <w:div w:id="1963533121">
      <w:bodyDiv w:val="1"/>
      <w:marLeft w:val="0"/>
      <w:marRight w:val="0"/>
      <w:marTop w:val="0"/>
      <w:marBottom w:val="0"/>
      <w:divBdr>
        <w:top w:val="none" w:sz="0" w:space="0" w:color="auto"/>
        <w:left w:val="none" w:sz="0" w:space="0" w:color="auto"/>
        <w:bottom w:val="none" w:sz="0" w:space="0" w:color="auto"/>
        <w:right w:val="none" w:sz="0" w:space="0" w:color="auto"/>
      </w:divBdr>
    </w:div>
    <w:div w:id="1965499518">
      <w:bodyDiv w:val="1"/>
      <w:marLeft w:val="0"/>
      <w:marRight w:val="0"/>
      <w:marTop w:val="0"/>
      <w:marBottom w:val="0"/>
      <w:divBdr>
        <w:top w:val="none" w:sz="0" w:space="0" w:color="auto"/>
        <w:left w:val="none" w:sz="0" w:space="0" w:color="auto"/>
        <w:bottom w:val="none" w:sz="0" w:space="0" w:color="auto"/>
        <w:right w:val="none" w:sz="0" w:space="0" w:color="auto"/>
      </w:divBdr>
    </w:div>
    <w:div w:id="1965695530">
      <w:bodyDiv w:val="1"/>
      <w:marLeft w:val="0"/>
      <w:marRight w:val="0"/>
      <w:marTop w:val="0"/>
      <w:marBottom w:val="0"/>
      <w:divBdr>
        <w:top w:val="none" w:sz="0" w:space="0" w:color="auto"/>
        <w:left w:val="none" w:sz="0" w:space="0" w:color="auto"/>
        <w:bottom w:val="none" w:sz="0" w:space="0" w:color="auto"/>
        <w:right w:val="none" w:sz="0" w:space="0" w:color="auto"/>
      </w:divBdr>
    </w:div>
    <w:div w:id="1965771734">
      <w:bodyDiv w:val="1"/>
      <w:marLeft w:val="0"/>
      <w:marRight w:val="0"/>
      <w:marTop w:val="0"/>
      <w:marBottom w:val="0"/>
      <w:divBdr>
        <w:top w:val="none" w:sz="0" w:space="0" w:color="auto"/>
        <w:left w:val="none" w:sz="0" w:space="0" w:color="auto"/>
        <w:bottom w:val="none" w:sz="0" w:space="0" w:color="auto"/>
        <w:right w:val="none" w:sz="0" w:space="0" w:color="auto"/>
      </w:divBdr>
    </w:div>
    <w:div w:id="1965843853">
      <w:bodyDiv w:val="1"/>
      <w:marLeft w:val="0"/>
      <w:marRight w:val="0"/>
      <w:marTop w:val="0"/>
      <w:marBottom w:val="0"/>
      <w:divBdr>
        <w:top w:val="none" w:sz="0" w:space="0" w:color="auto"/>
        <w:left w:val="none" w:sz="0" w:space="0" w:color="auto"/>
        <w:bottom w:val="none" w:sz="0" w:space="0" w:color="auto"/>
        <w:right w:val="none" w:sz="0" w:space="0" w:color="auto"/>
      </w:divBdr>
    </w:div>
    <w:div w:id="1966159781">
      <w:bodyDiv w:val="1"/>
      <w:marLeft w:val="0"/>
      <w:marRight w:val="0"/>
      <w:marTop w:val="0"/>
      <w:marBottom w:val="0"/>
      <w:divBdr>
        <w:top w:val="none" w:sz="0" w:space="0" w:color="auto"/>
        <w:left w:val="none" w:sz="0" w:space="0" w:color="auto"/>
        <w:bottom w:val="none" w:sz="0" w:space="0" w:color="auto"/>
        <w:right w:val="none" w:sz="0" w:space="0" w:color="auto"/>
      </w:divBdr>
    </w:div>
    <w:div w:id="1966623165">
      <w:bodyDiv w:val="1"/>
      <w:marLeft w:val="0"/>
      <w:marRight w:val="0"/>
      <w:marTop w:val="0"/>
      <w:marBottom w:val="0"/>
      <w:divBdr>
        <w:top w:val="none" w:sz="0" w:space="0" w:color="auto"/>
        <w:left w:val="none" w:sz="0" w:space="0" w:color="auto"/>
        <w:bottom w:val="none" w:sz="0" w:space="0" w:color="auto"/>
        <w:right w:val="none" w:sz="0" w:space="0" w:color="auto"/>
      </w:divBdr>
    </w:div>
    <w:div w:id="1967076111">
      <w:bodyDiv w:val="1"/>
      <w:marLeft w:val="0"/>
      <w:marRight w:val="0"/>
      <w:marTop w:val="0"/>
      <w:marBottom w:val="0"/>
      <w:divBdr>
        <w:top w:val="none" w:sz="0" w:space="0" w:color="auto"/>
        <w:left w:val="none" w:sz="0" w:space="0" w:color="auto"/>
        <w:bottom w:val="none" w:sz="0" w:space="0" w:color="auto"/>
        <w:right w:val="none" w:sz="0" w:space="0" w:color="auto"/>
      </w:divBdr>
    </w:div>
    <w:div w:id="1967156629">
      <w:bodyDiv w:val="1"/>
      <w:marLeft w:val="0"/>
      <w:marRight w:val="0"/>
      <w:marTop w:val="0"/>
      <w:marBottom w:val="0"/>
      <w:divBdr>
        <w:top w:val="none" w:sz="0" w:space="0" w:color="auto"/>
        <w:left w:val="none" w:sz="0" w:space="0" w:color="auto"/>
        <w:bottom w:val="none" w:sz="0" w:space="0" w:color="auto"/>
        <w:right w:val="none" w:sz="0" w:space="0" w:color="auto"/>
      </w:divBdr>
    </w:div>
    <w:div w:id="1967198837">
      <w:bodyDiv w:val="1"/>
      <w:marLeft w:val="0"/>
      <w:marRight w:val="0"/>
      <w:marTop w:val="0"/>
      <w:marBottom w:val="0"/>
      <w:divBdr>
        <w:top w:val="none" w:sz="0" w:space="0" w:color="auto"/>
        <w:left w:val="none" w:sz="0" w:space="0" w:color="auto"/>
        <w:bottom w:val="none" w:sz="0" w:space="0" w:color="auto"/>
        <w:right w:val="none" w:sz="0" w:space="0" w:color="auto"/>
      </w:divBdr>
    </w:div>
    <w:div w:id="1967464032">
      <w:bodyDiv w:val="1"/>
      <w:marLeft w:val="0"/>
      <w:marRight w:val="0"/>
      <w:marTop w:val="0"/>
      <w:marBottom w:val="0"/>
      <w:divBdr>
        <w:top w:val="none" w:sz="0" w:space="0" w:color="auto"/>
        <w:left w:val="none" w:sz="0" w:space="0" w:color="auto"/>
        <w:bottom w:val="none" w:sz="0" w:space="0" w:color="auto"/>
        <w:right w:val="none" w:sz="0" w:space="0" w:color="auto"/>
      </w:divBdr>
    </w:div>
    <w:div w:id="1967466876">
      <w:bodyDiv w:val="1"/>
      <w:marLeft w:val="0"/>
      <w:marRight w:val="0"/>
      <w:marTop w:val="0"/>
      <w:marBottom w:val="0"/>
      <w:divBdr>
        <w:top w:val="none" w:sz="0" w:space="0" w:color="auto"/>
        <w:left w:val="none" w:sz="0" w:space="0" w:color="auto"/>
        <w:bottom w:val="none" w:sz="0" w:space="0" w:color="auto"/>
        <w:right w:val="none" w:sz="0" w:space="0" w:color="auto"/>
      </w:divBdr>
    </w:div>
    <w:div w:id="1967738560">
      <w:bodyDiv w:val="1"/>
      <w:marLeft w:val="0"/>
      <w:marRight w:val="0"/>
      <w:marTop w:val="0"/>
      <w:marBottom w:val="0"/>
      <w:divBdr>
        <w:top w:val="none" w:sz="0" w:space="0" w:color="auto"/>
        <w:left w:val="none" w:sz="0" w:space="0" w:color="auto"/>
        <w:bottom w:val="none" w:sz="0" w:space="0" w:color="auto"/>
        <w:right w:val="none" w:sz="0" w:space="0" w:color="auto"/>
      </w:divBdr>
    </w:div>
    <w:div w:id="1968001874">
      <w:bodyDiv w:val="1"/>
      <w:marLeft w:val="0"/>
      <w:marRight w:val="0"/>
      <w:marTop w:val="0"/>
      <w:marBottom w:val="0"/>
      <w:divBdr>
        <w:top w:val="none" w:sz="0" w:space="0" w:color="auto"/>
        <w:left w:val="none" w:sz="0" w:space="0" w:color="auto"/>
        <w:bottom w:val="none" w:sz="0" w:space="0" w:color="auto"/>
        <w:right w:val="none" w:sz="0" w:space="0" w:color="auto"/>
      </w:divBdr>
    </w:div>
    <w:div w:id="1969436886">
      <w:bodyDiv w:val="1"/>
      <w:marLeft w:val="0"/>
      <w:marRight w:val="0"/>
      <w:marTop w:val="0"/>
      <w:marBottom w:val="0"/>
      <w:divBdr>
        <w:top w:val="none" w:sz="0" w:space="0" w:color="auto"/>
        <w:left w:val="none" w:sz="0" w:space="0" w:color="auto"/>
        <w:bottom w:val="none" w:sz="0" w:space="0" w:color="auto"/>
        <w:right w:val="none" w:sz="0" w:space="0" w:color="auto"/>
      </w:divBdr>
    </w:div>
    <w:div w:id="1969893140">
      <w:bodyDiv w:val="1"/>
      <w:marLeft w:val="0"/>
      <w:marRight w:val="0"/>
      <w:marTop w:val="0"/>
      <w:marBottom w:val="0"/>
      <w:divBdr>
        <w:top w:val="none" w:sz="0" w:space="0" w:color="auto"/>
        <w:left w:val="none" w:sz="0" w:space="0" w:color="auto"/>
        <w:bottom w:val="none" w:sz="0" w:space="0" w:color="auto"/>
        <w:right w:val="none" w:sz="0" w:space="0" w:color="auto"/>
      </w:divBdr>
    </w:div>
    <w:div w:id="1970014388">
      <w:bodyDiv w:val="1"/>
      <w:marLeft w:val="0"/>
      <w:marRight w:val="0"/>
      <w:marTop w:val="0"/>
      <w:marBottom w:val="0"/>
      <w:divBdr>
        <w:top w:val="none" w:sz="0" w:space="0" w:color="auto"/>
        <w:left w:val="none" w:sz="0" w:space="0" w:color="auto"/>
        <w:bottom w:val="none" w:sz="0" w:space="0" w:color="auto"/>
        <w:right w:val="none" w:sz="0" w:space="0" w:color="auto"/>
      </w:divBdr>
    </w:div>
    <w:div w:id="1970428402">
      <w:bodyDiv w:val="1"/>
      <w:marLeft w:val="0"/>
      <w:marRight w:val="0"/>
      <w:marTop w:val="0"/>
      <w:marBottom w:val="0"/>
      <w:divBdr>
        <w:top w:val="none" w:sz="0" w:space="0" w:color="auto"/>
        <w:left w:val="none" w:sz="0" w:space="0" w:color="auto"/>
        <w:bottom w:val="none" w:sz="0" w:space="0" w:color="auto"/>
        <w:right w:val="none" w:sz="0" w:space="0" w:color="auto"/>
      </w:divBdr>
    </w:div>
    <w:div w:id="1970474401">
      <w:bodyDiv w:val="1"/>
      <w:marLeft w:val="0"/>
      <w:marRight w:val="0"/>
      <w:marTop w:val="0"/>
      <w:marBottom w:val="0"/>
      <w:divBdr>
        <w:top w:val="none" w:sz="0" w:space="0" w:color="auto"/>
        <w:left w:val="none" w:sz="0" w:space="0" w:color="auto"/>
        <w:bottom w:val="none" w:sz="0" w:space="0" w:color="auto"/>
        <w:right w:val="none" w:sz="0" w:space="0" w:color="auto"/>
      </w:divBdr>
    </w:div>
    <w:div w:id="1971788686">
      <w:bodyDiv w:val="1"/>
      <w:marLeft w:val="0"/>
      <w:marRight w:val="0"/>
      <w:marTop w:val="0"/>
      <w:marBottom w:val="0"/>
      <w:divBdr>
        <w:top w:val="none" w:sz="0" w:space="0" w:color="auto"/>
        <w:left w:val="none" w:sz="0" w:space="0" w:color="auto"/>
        <w:bottom w:val="none" w:sz="0" w:space="0" w:color="auto"/>
        <w:right w:val="none" w:sz="0" w:space="0" w:color="auto"/>
      </w:divBdr>
    </w:div>
    <w:div w:id="1972201023">
      <w:bodyDiv w:val="1"/>
      <w:marLeft w:val="0"/>
      <w:marRight w:val="0"/>
      <w:marTop w:val="0"/>
      <w:marBottom w:val="0"/>
      <w:divBdr>
        <w:top w:val="none" w:sz="0" w:space="0" w:color="auto"/>
        <w:left w:val="none" w:sz="0" w:space="0" w:color="auto"/>
        <w:bottom w:val="none" w:sz="0" w:space="0" w:color="auto"/>
        <w:right w:val="none" w:sz="0" w:space="0" w:color="auto"/>
      </w:divBdr>
    </w:div>
    <w:div w:id="1972402175">
      <w:bodyDiv w:val="1"/>
      <w:marLeft w:val="0"/>
      <w:marRight w:val="0"/>
      <w:marTop w:val="0"/>
      <w:marBottom w:val="0"/>
      <w:divBdr>
        <w:top w:val="none" w:sz="0" w:space="0" w:color="auto"/>
        <w:left w:val="none" w:sz="0" w:space="0" w:color="auto"/>
        <w:bottom w:val="none" w:sz="0" w:space="0" w:color="auto"/>
        <w:right w:val="none" w:sz="0" w:space="0" w:color="auto"/>
      </w:divBdr>
    </w:div>
    <w:div w:id="1973245183">
      <w:bodyDiv w:val="1"/>
      <w:marLeft w:val="0"/>
      <w:marRight w:val="0"/>
      <w:marTop w:val="0"/>
      <w:marBottom w:val="0"/>
      <w:divBdr>
        <w:top w:val="none" w:sz="0" w:space="0" w:color="auto"/>
        <w:left w:val="none" w:sz="0" w:space="0" w:color="auto"/>
        <w:bottom w:val="none" w:sz="0" w:space="0" w:color="auto"/>
        <w:right w:val="none" w:sz="0" w:space="0" w:color="auto"/>
      </w:divBdr>
    </w:div>
    <w:div w:id="1973245517">
      <w:bodyDiv w:val="1"/>
      <w:marLeft w:val="0"/>
      <w:marRight w:val="0"/>
      <w:marTop w:val="0"/>
      <w:marBottom w:val="0"/>
      <w:divBdr>
        <w:top w:val="none" w:sz="0" w:space="0" w:color="auto"/>
        <w:left w:val="none" w:sz="0" w:space="0" w:color="auto"/>
        <w:bottom w:val="none" w:sz="0" w:space="0" w:color="auto"/>
        <w:right w:val="none" w:sz="0" w:space="0" w:color="auto"/>
      </w:divBdr>
    </w:div>
    <w:div w:id="1973245794">
      <w:bodyDiv w:val="1"/>
      <w:marLeft w:val="0"/>
      <w:marRight w:val="0"/>
      <w:marTop w:val="0"/>
      <w:marBottom w:val="0"/>
      <w:divBdr>
        <w:top w:val="none" w:sz="0" w:space="0" w:color="auto"/>
        <w:left w:val="none" w:sz="0" w:space="0" w:color="auto"/>
        <w:bottom w:val="none" w:sz="0" w:space="0" w:color="auto"/>
        <w:right w:val="none" w:sz="0" w:space="0" w:color="auto"/>
      </w:divBdr>
    </w:div>
    <w:div w:id="1974167981">
      <w:bodyDiv w:val="1"/>
      <w:marLeft w:val="0"/>
      <w:marRight w:val="0"/>
      <w:marTop w:val="0"/>
      <w:marBottom w:val="0"/>
      <w:divBdr>
        <w:top w:val="none" w:sz="0" w:space="0" w:color="auto"/>
        <w:left w:val="none" w:sz="0" w:space="0" w:color="auto"/>
        <w:bottom w:val="none" w:sz="0" w:space="0" w:color="auto"/>
        <w:right w:val="none" w:sz="0" w:space="0" w:color="auto"/>
      </w:divBdr>
    </w:div>
    <w:div w:id="1974434411">
      <w:bodyDiv w:val="1"/>
      <w:marLeft w:val="0"/>
      <w:marRight w:val="0"/>
      <w:marTop w:val="0"/>
      <w:marBottom w:val="0"/>
      <w:divBdr>
        <w:top w:val="none" w:sz="0" w:space="0" w:color="auto"/>
        <w:left w:val="none" w:sz="0" w:space="0" w:color="auto"/>
        <w:bottom w:val="none" w:sz="0" w:space="0" w:color="auto"/>
        <w:right w:val="none" w:sz="0" w:space="0" w:color="auto"/>
      </w:divBdr>
    </w:div>
    <w:div w:id="1975017453">
      <w:bodyDiv w:val="1"/>
      <w:marLeft w:val="0"/>
      <w:marRight w:val="0"/>
      <w:marTop w:val="0"/>
      <w:marBottom w:val="0"/>
      <w:divBdr>
        <w:top w:val="none" w:sz="0" w:space="0" w:color="auto"/>
        <w:left w:val="none" w:sz="0" w:space="0" w:color="auto"/>
        <w:bottom w:val="none" w:sz="0" w:space="0" w:color="auto"/>
        <w:right w:val="none" w:sz="0" w:space="0" w:color="auto"/>
      </w:divBdr>
    </w:div>
    <w:div w:id="1975330225">
      <w:bodyDiv w:val="1"/>
      <w:marLeft w:val="0"/>
      <w:marRight w:val="0"/>
      <w:marTop w:val="0"/>
      <w:marBottom w:val="0"/>
      <w:divBdr>
        <w:top w:val="none" w:sz="0" w:space="0" w:color="auto"/>
        <w:left w:val="none" w:sz="0" w:space="0" w:color="auto"/>
        <w:bottom w:val="none" w:sz="0" w:space="0" w:color="auto"/>
        <w:right w:val="none" w:sz="0" w:space="0" w:color="auto"/>
      </w:divBdr>
    </w:div>
    <w:div w:id="1975720418">
      <w:bodyDiv w:val="1"/>
      <w:marLeft w:val="0"/>
      <w:marRight w:val="0"/>
      <w:marTop w:val="0"/>
      <w:marBottom w:val="0"/>
      <w:divBdr>
        <w:top w:val="none" w:sz="0" w:space="0" w:color="auto"/>
        <w:left w:val="none" w:sz="0" w:space="0" w:color="auto"/>
        <w:bottom w:val="none" w:sz="0" w:space="0" w:color="auto"/>
        <w:right w:val="none" w:sz="0" w:space="0" w:color="auto"/>
      </w:divBdr>
    </w:div>
    <w:div w:id="1975981350">
      <w:bodyDiv w:val="1"/>
      <w:marLeft w:val="0"/>
      <w:marRight w:val="0"/>
      <w:marTop w:val="0"/>
      <w:marBottom w:val="0"/>
      <w:divBdr>
        <w:top w:val="none" w:sz="0" w:space="0" w:color="auto"/>
        <w:left w:val="none" w:sz="0" w:space="0" w:color="auto"/>
        <w:bottom w:val="none" w:sz="0" w:space="0" w:color="auto"/>
        <w:right w:val="none" w:sz="0" w:space="0" w:color="auto"/>
      </w:divBdr>
    </w:div>
    <w:div w:id="1976450327">
      <w:bodyDiv w:val="1"/>
      <w:marLeft w:val="0"/>
      <w:marRight w:val="0"/>
      <w:marTop w:val="0"/>
      <w:marBottom w:val="0"/>
      <w:divBdr>
        <w:top w:val="none" w:sz="0" w:space="0" w:color="auto"/>
        <w:left w:val="none" w:sz="0" w:space="0" w:color="auto"/>
        <w:bottom w:val="none" w:sz="0" w:space="0" w:color="auto"/>
        <w:right w:val="none" w:sz="0" w:space="0" w:color="auto"/>
      </w:divBdr>
    </w:div>
    <w:div w:id="1976636723">
      <w:bodyDiv w:val="1"/>
      <w:marLeft w:val="0"/>
      <w:marRight w:val="0"/>
      <w:marTop w:val="0"/>
      <w:marBottom w:val="0"/>
      <w:divBdr>
        <w:top w:val="none" w:sz="0" w:space="0" w:color="auto"/>
        <w:left w:val="none" w:sz="0" w:space="0" w:color="auto"/>
        <w:bottom w:val="none" w:sz="0" w:space="0" w:color="auto"/>
        <w:right w:val="none" w:sz="0" w:space="0" w:color="auto"/>
      </w:divBdr>
    </w:div>
    <w:div w:id="1976836065">
      <w:bodyDiv w:val="1"/>
      <w:marLeft w:val="0"/>
      <w:marRight w:val="0"/>
      <w:marTop w:val="0"/>
      <w:marBottom w:val="0"/>
      <w:divBdr>
        <w:top w:val="none" w:sz="0" w:space="0" w:color="auto"/>
        <w:left w:val="none" w:sz="0" w:space="0" w:color="auto"/>
        <w:bottom w:val="none" w:sz="0" w:space="0" w:color="auto"/>
        <w:right w:val="none" w:sz="0" w:space="0" w:color="auto"/>
      </w:divBdr>
    </w:div>
    <w:div w:id="1977292372">
      <w:bodyDiv w:val="1"/>
      <w:marLeft w:val="0"/>
      <w:marRight w:val="0"/>
      <w:marTop w:val="0"/>
      <w:marBottom w:val="0"/>
      <w:divBdr>
        <w:top w:val="none" w:sz="0" w:space="0" w:color="auto"/>
        <w:left w:val="none" w:sz="0" w:space="0" w:color="auto"/>
        <w:bottom w:val="none" w:sz="0" w:space="0" w:color="auto"/>
        <w:right w:val="none" w:sz="0" w:space="0" w:color="auto"/>
      </w:divBdr>
    </w:div>
    <w:div w:id="1977950315">
      <w:bodyDiv w:val="1"/>
      <w:marLeft w:val="0"/>
      <w:marRight w:val="0"/>
      <w:marTop w:val="0"/>
      <w:marBottom w:val="0"/>
      <w:divBdr>
        <w:top w:val="none" w:sz="0" w:space="0" w:color="auto"/>
        <w:left w:val="none" w:sz="0" w:space="0" w:color="auto"/>
        <w:bottom w:val="none" w:sz="0" w:space="0" w:color="auto"/>
        <w:right w:val="none" w:sz="0" w:space="0" w:color="auto"/>
      </w:divBdr>
    </w:div>
    <w:div w:id="1978299137">
      <w:bodyDiv w:val="1"/>
      <w:marLeft w:val="0"/>
      <w:marRight w:val="0"/>
      <w:marTop w:val="0"/>
      <w:marBottom w:val="0"/>
      <w:divBdr>
        <w:top w:val="none" w:sz="0" w:space="0" w:color="auto"/>
        <w:left w:val="none" w:sz="0" w:space="0" w:color="auto"/>
        <w:bottom w:val="none" w:sz="0" w:space="0" w:color="auto"/>
        <w:right w:val="none" w:sz="0" w:space="0" w:color="auto"/>
      </w:divBdr>
    </w:div>
    <w:div w:id="1979146963">
      <w:bodyDiv w:val="1"/>
      <w:marLeft w:val="0"/>
      <w:marRight w:val="0"/>
      <w:marTop w:val="0"/>
      <w:marBottom w:val="0"/>
      <w:divBdr>
        <w:top w:val="none" w:sz="0" w:space="0" w:color="auto"/>
        <w:left w:val="none" w:sz="0" w:space="0" w:color="auto"/>
        <w:bottom w:val="none" w:sz="0" w:space="0" w:color="auto"/>
        <w:right w:val="none" w:sz="0" w:space="0" w:color="auto"/>
      </w:divBdr>
    </w:div>
    <w:div w:id="1979216507">
      <w:bodyDiv w:val="1"/>
      <w:marLeft w:val="0"/>
      <w:marRight w:val="0"/>
      <w:marTop w:val="0"/>
      <w:marBottom w:val="0"/>
      <w:divBdr>
        <w:top w:val="none" w:sz="0" w:space="0" w:color="auto"/>
        <w:left w:val="none" w:sz="0" w:space="0" w:color="auto"/>
        <w:bottom w:val="none" w:sz="0" w:space="0" w:color="auto"/>
        <w:right w:val="none" w:sz="0" w:space="0" w:color="auto"/>
      </w:divBdr>
    </w:div>
    <w:div w:id="1980068841">
      <w:bodyDiv w:val="1"/>
      <w:marLeft w:val="0"/>
      <w:marRight w:val="0"/>
      <w:marTop w:val="0"/>
      <w:marBottom w:val="0"/>
      <w:divBdr>
        <w:top w:val="none" w:sz="0" w:space="0" w:color="auto"/>
        <w:left w:val="none" w:sz="0" w:space="0" w:color="auto"/>
        <w:bottom w:val="none" w:sz="0" w:space="0" w:color="auto"/>
        <w:right w:val="none" w:sz="0" w:space="0" w:color="auto"/>
      </w:divBdr>
    </w:div>
    <w:div w:id="1980069203">
      <w:bodyDiv w:val="1"/>
      <w:marLeft w:val="0"/>
      <w:marRight w:val="0"/>
      <w:marTop w:val="0"/>
      <w:marBottom w:val="0"/>
      <w:divBdr>
        <w:top w:val="none" w:sz="0" w:space="0" w:color="auto"/>
        <w:left w:val="none" w:sz="0" w:space="0" w:color="auto"/>
        <w:bottom w:val="none" w:sz="0" w:space="0" w:color="auto"/>
        <w:right w:val="none" w:sz="0" w:space="0" w:color="auto"/>
      </w:divBdr>
    </w:div>
    <w:div w:id="1980188005">
      <w:bodyDiv w:val="1"/>
      <w:marLeft w:val="0"/>
      <w:marRight w:val="0"/>
      <w:marTop w:val="0"/>
      <w:marBottom w:val="0"/>
      <w:divBdr>
        <w:top w:val="none" w:sz="0" w:space="0" w:color="auto"/>
        <w:left w:val="none" w:sz="0" w:space="0" w:color="auto"/>
        <w:bottom w:val="none" w:sz="0" w:space="0" w:color="auto"/>
        <w:right w:val="none" w:sz="0" w:space="0" w:color="auto"/>
      </w:divBdr>
    </w:div>
    <w:div w:id="1980643370">
      <w:bodyDiv w:val="1"/>
      <w:marLeft w:val="0"/>
      <w:marRight w:val="0"/>
      <w:marTop w:val="0"/>
      <w:marBottom w:val="0"/>
      <w:divBdr>
        <w:top w:val="none" w:sz="0" w:space="0" w:color="auto"/>
        <w:left w:val="none" w:sz="0" w:space="0" w:color="auto"/>
        <w:bottom w:val="none" w:sz="0" w:space="0" w:color="auto"/>
        <w:right w:val="none" w:sz="0" w:space="0" w:color="auto"/>
      </w:divBdr>
    </w:div>
    <w:div w:id="1980695023">
      <w:bodyDiv w:val="1"/>
      <w:marLeft w:val="0"/>
      <w:marRight w:val="0"/>
      <w:marTop w:val="0"/>
      <w:marBottom w:val="0"/>
      <w:divBdr>
        <w:top w:val="none" w:sz="0" w:space="0" w:color="auto"/>
        <w:left w:val="none" w:sz="0" w:space="0" w:color="auto"/>
        <w:bottom w:val="none" w:sz="0" w:space="0" w:color="auto"/>
        <w:right w:val="none" w:sz="0" w:space="0" w:color="auto"/>
      </w:divBdr>
    </w:div>
    <w:div w:id="1981568678">
      <w:bodyDiv w:val="1"/>
      <w:marLeft w:val="0"/>
      <w:marRight w:val="0"/>
      <w:marTop w:val="0"/>
      <w:marBottom w:val="0"/>
      <w:divBdr>
        <w:top w:val="none" w:sz="0" w:space="0" w:color="auto"/>
        <w:left w:val="none" w:sz="0" w:space="0" w:color="auto"/>
        <w:bottom w:val="none" w:sz="0" w:space="0" w:color="auto"/>
        <w:right w:val="none" w:sz="0" w:space="0" w:color="auto"/>
      </w:divBdr>
    </w:div>
    <w:div w:id="1982340949">
      <w:bodyDiv w:val="1"/>
      <w:marLeft w:val="0"/>
      <w:marRight w:val="0"/>
      <w:marTop w:val="0"/>
      <w:marBottom w:val="0"/>
      <w:divBdr>
        <w:top w:val="none" w:sz="0" w:space="0" w:color="auto"/>
        <w:left w:val="none" w:sz="0" w:space="0" w:color="auto"/>
        <w:bottom w:val="none" w:sz="0" w:space="0" w:color="auto"/>
        <w:right w:val="none" w:sz="0" w:space="0" w:color="auto"/>
      </w:divBdr>
    </w:div>
    <w:div w:id="1982344847">
      <w:bodyDiv w:val="1"/>
      <w:marLeft w:val="0"/>
      <w:marRight w:val="0"/>
      <w:marTop w:val="0"/>
      <w:marBottom w:val="0"/>
      <w:divBdr>
        <w:top w:val="none" w:sz="0" w:space="0" w:color="auto"/>
        <w:left w:val="none" w:sz="0" w:space="0" w:color="auto"/>
        <w:bottom w:val="none" w:sz="0" w:space="0" w:color="auto"/>
        <w:right w:val="none" w:sz="0" w:space="0" w:color="auto"/>
      </w:divBdr>
    </w:div>
    <w:div w:id="1983270439">
      <w:bodyDiv w:val="1"/>
      <w:marLeft w:val="0"/>
      <w:marRight w:val="0"/>
      <w:marTop w:val="0"/>
      <w:marBottom w:val="0"/>
      <w:divBdr>
        <w:top w:val="none" w:sz="0" w:space="0" w:color="auto"/>
        <w:left w:val="none" w:sz="0" w:space="0" w:color="auto"/>
        <w:bottom w:val="none" w:sz="0" w:space="0" w:color="auto"/>
        <w:right w:val="none" w:sz="0" w:space="0" w:color="auto"/>
      </w:divBdr>
    </w:div>
    <w:div w:id="1983776869">
      <w:bodyDiv w:val="1"/>
      <w:marLeft w:val="0"/>
      <w:marRight w:val="0"/>
      <w:marTop w:val="0"/>
      <w:marBottom w:val="0"/>
      <w:divBdr>
        <w:top w:val="none" w:sz="0" w:space="0" w:color="auto"/>
        <w:left w:val="none" w:sz="0" w:space="0" w:color="auto"/>
        <w:bottom w:val="none" w:sz="0" w:space="0" w:color="auto"/>
        <w:right w:val="none" w:sz="0" w:space="0" w:color="auto"/>
      </w:divBdr>
    </w:div>
    <w:div w:id="1984039065">
      <w:bodyDiv w:val="1"/>
      <w:marLeft w:val="0"/>
      <w:marRight w:val="0"/>
      <w:marTop w:val="0"/>
      <w:marBottom w:val="0"/>
      <w:divBdr>
        <w:top w:val="none" w:sz="0" w:space="0" w:color="auto"/>
        <w:left w:val="none" w:sz="0" w:space="0" w:color="auto"/>
        <w:bottom w:val="none" w:sz="0" w:space="0" w:color="auto"/>
        <w:right w:val="none" w:sz="0" w:space="0" w:color="auto"/>
      </w:divBdr>
    </w:div>
    <w:div w:id="1984264278">
      <w:bodyDiv w:val="1"/>
      <w:marLeft w:val="0"/>
      <w:marRight w:val="0"/>
      <w:marTop w:val="0"/>
      <w:marBottom w:val="0"/>
      <w:divBdr>
        <w:top w:val="none" w:sz="0" w:space="0" w:color="auto"/>
        <w:left w:val="none" w:sz="0" w:space="0" w:color="auto"/>
        <w:bottom w:val="none" w:sz="0" w:space="0" w:color="auto"/>
        <w:right w:val="none" w:sz="0" w:space="0" w:color="auto"/>
      </w:divBdr>
    </w:div>
    <w:div w:id="1984432520">
      <w:bodyDiv w:val="1"/>
      <w:marLeft w:val="0"/>
      <w:marRight w:val="0"/>
      <w:marTop w:val="0"/>
      <w:marBottom w:val="0"/>
      <w:divBdr>
        <w:top w:val="none" w:sz="0" w:space="0" w:color="auto"/>
        <w:left w:val="none" w:sz="0" w:space="0" w:color="auto"/>
        <w:bottom w:val="none" w:sz="0" w:space="0" w:color="auto"/>
        <w:right w:val="none" w:sz="0" w:space="0" w:color="auto"/>
      </w:divBdr>
    </w:div>
    <w:div w:id="1984507327">
      <w:bodyDiv w:val="1"/>
      <w:marLeft w:val="0"/>
      <w:marRight w:val="0"/>
      <w:marTop w:val="0"/>
      <w:marBottom w:val="0"/>
      <w:divBdr>
        <w:top w:val="none" w:sz="0" w:space="0" w:color="auto"/>
        <w:left w:val="none" w:sz="0" w:space="0" w:color="auto"/>
        <w:bottom w:val="none" w:sz="0" w:space="0" w:color="auto"/>
        <w:right w:val="none" w:sz="0" w:space="0" w:color="auto"/>
      </w:divBdr>
    </w:div>
    <w:div w:id="1984580855">
      <w:bodyDiv w:val="1"/>
      <w:marLeft w:val="0"/>
      <w:marRight w:val="0"/>
      <w:marTop w:val="0"/>
      <w:marBottom w:val="0"/>
      <w:divBdr>
        <w:top w:val="none" w:sz="0" w:space="0" w:color="auto"/>
        <w:left w:val="none" w:sz="0" w:space="0" w:color="auto"/>
        <w:bottom w:val="none" w:sz="0" w:space="0" w:color="auto"/>
        <w:right w:val="none" w:sz="0" w:space="0" w:color="auto"/>
      </w:divBdr>
    </w:div>
    <w:div w:id="1985111975">
      <w:bodyDiv w:val="1"/>
      <w:marLeft w:val="0"/>
      <w:marRight w:val="0"/>
      <w:marTop w:val="0"/>
      <w:marBottom w:val="0"/>
      <w:divBdr>
        <w:top w:val="none" w:sz="0" w:space="0" w:color="auto"/>
        <w:left w:val="none" w:sz="0" w:space="0" w:color="auto"/>
        <w:bottom w:val="none" w:sz="0" w:space="0" w:color="auto"/>
        <w:right w:val="none" w:sz="0" w:space="0" w:color="auto"/>
      </w:divBdr>
    </w:div>
    <w:div w:id="1985305687">
      <w:bodyDiv w:val="1"/>
      <w:marLeft w:val="0"/>
      <w:marRight w:val="0"/>
      <w:marTop w:val="0"/>
      <w:marBottom w:val="0"/>
      <w:divBdr>
        <w:top w:val="none" w:sz="0" w:space="0" w:color="auto"/>
        <w:left w:val="none" w:sz="0" w:space="0" w:color="auto"/>
        <w:bottom w:val="none" w:sz="0" w:space="0" w:color="auto"/>
        <w:right w:val="none" w:sz="0" w:space="0" w:color="auto"/>
      </w:divBdr>
    </w:div>
    <w:div w:id="1985311661">
      <w:bodyDiv w:val="1"/>
      <w:marLeft w:val="0"/>
      <w:marRight w:val="0"/>
      <w:marTop w:val="0"/>
      <w:marBottom w:val="0"/>
      <w:divBdr>
        <w:top w:val="none" w:sz="0" w:space="0" w:color="auto"/>
        <w:left w:val="none" w:sz="0" w:space="0" w:color="auto"/>
        <w:bottom w:val="none" w:sz="0" w:space="0" w:color="auto"/>
        <w:right w:val="none" w:sz="0" w:space="0" w:color="auto"/>
      </w:divBdr>
    </w:div>
    <w:div w:id="1985354538">
      <w:bodyDiv w:val="1"/>
      <w:marLeft w:val="0"/>
      <w:marRight w:val="0"/>
      <w:marTop w:val="0"/>
      <w:marBottom w:val="0"/>
      <w:divBdr>
        <w:top w:val="none" w:sz="0" w:space="0" w:color="auto"/>
        <w:left w:val="none" w:sz="0" w:space="0" w:color="auto"/>
        <w:bottom w:val="none" w:sz="0" w:space="0" w:color="auto"/>
        <w:right w:val="none" w:sz="0" w:space="0" w:color="auto"/>
      </w:divBdr>
    </w:div>
    <w:div w:id="1985502471">
      <w:bodyDiv w:val="1"/>
      <w:marLeft w:val="0"/>
      <w:marRight w:val="0"/>
      <w:marTop w:val="0"/>
      <w:marBottom w:val="0"/>
      <w:divBdr>
        <w:top w:val="none" w:sz="0" w:space="0" w:color="auto"/>
        <w:left w:val="none" w:sz="0" w:space="0" w:color="auto"/>
        <w:bottom w:val="none" w:sz="0" w:space="0" w:color="auto"/>
        <w:right w:val="none" w:sz="0" w:space="0" w:color="auto"/>
      </w:divBdr>
    </w:div>
    <w:div w:id="1985505236">
      <w:bodyDiv w:val="1"/>
      <w:marLeft w:val="0"/>
      <w:marRight w:val="0"/>
      <w:marTop w:val="0"/>
      <w:marBottom w:val="0"/>
      <w:divBdr>
        <w:top w:val="none" w:sz="0" w:space="0" w:color="auto"/>
        <w:left w:val="none" w:sz="0" w:space="0" w:color="auto"/>
        <w:bottom w:val="none" w:sz="0" w:space="0" w:color="auto"/>
        <w:right w:val="none" w:sz="0" w:space="0" w:color="auto"/>
      </w:divBdr>
    </w:div>
    <w:div w:id="1986155505">
      <w:bodyDiv w:val="1"/>
      <w:marLeft w:val="0"/>
      <w:marRight w:val="0"/>
      <w:marTop w:val="0"/>
      <w:marBottom w:val="0"/>
      <w:divBdr>
        <w:top w:val="none" w:sz="0" w:space="0" w:color="auto"/>
        <w:left w:val="none" w:sz="0" w:space="0" w:color="auto"/>
        <w:bottom w:val="none" w:sz="0" w:space="0" w:color="auto"/>
        <w:right w:val="none" w:sz="0" w:space="0" w:color="auto"/>
      </w:divBdr>
    </w:div>
    <w:div w:id="1986354699">
      <w:bodyDiv w:val="1"/>
      <w:marLeft w:val="0"/>
      <w:marRight w:val="0"/>
      <w:marTop w:val="0"/>
      <w:marBottom w:val="0"/>
      <w:divBdr>
        <w:top w:val="none" w:sz="0" w:space="0" w:color="auto"/>
        <w:left w:val="none" w:sz="0" w:space="0" w:color="auto"/>
        <w:bottom w:val="none" w:sz="0" w:space="0" w:color="auto"/>
        <w:right w:val="none" w:sz="0" w:space="0" w:color="auto"/>
      </w:divBdr>
    </w:div>
    <w:div w:id="1986615636">
      <w:bodyDiv w:val="1"/>
      <w:marLeft w:val="0"/>
      <w:marRight w:val="0"/>
      <w:marTop w:val="0"/>
      <w:marBottom w:val="0"/>
      <w:divBdr>
        <w:top w:val="none" w:sz="0" w:space="0" w:color="auto"/>
        <w:left w:val="none" w:sz="0" w:space="0" w:color="auto"/>
        <w:bottom w:val="none" w:sz="0" w:space="0" w:color="auto"/>
        <w:right w:val="none" w:sz="0" w:space="0" w:color="auto"/>
      </w:divBdr>
    </w:div>
    <w:div w:id="1986667510">
      <w:bodyDiv w:val="1"/>
      <w:marLeft w:val="0"/>
      <w:marRight w:val="0"/>
      <w:marTop w:val="0"/>
      <w:marBottom w:val="0"/>
      <w:divBdr>
        <w:top w:val="none" w:sz="0" w:space="0" w:color="auto"/>
        <w:left w:val="none" w:sz="0" w:space="0" w:color="auto"/>
        <w:bottom w:val="none" w:sz="0" w:space="0" w:color="auto"/>
        <w:right w:val="none" w:sz="0" w:space="0" w:color="auto"/>
      </w:divBdr>
    </w:div>
    <w:div w:id="1987396480">
      <w:bodyDiv w:val="1"/>
      <w:marLeft w:val="0"/>
      <w:marRight w:val="0"/>
      <w:marTop w:val="0"/>
      <w:marBottom w:val="0"/>
      <w:divBdr>
        <w:top w:val="none" w:sz="0" w:space="0" w:color="auto"/>
        <w:left w:val="none" w:sz="0" w:space="0" w:color="auto"/>
        <w:bottom w:val="none" w:sz="0" w:space="0" w:color="auto"/>
        <w:right w:val="none" w:sz="0" w:space="0" w:color="auto"/>
      </w:divBdr>
    </w:div>
    <w:div w:id="1987513379">
      <w:bodyDiv w:val="1"/>
      <w:marLeft w:val="0"/>
      <w:marRight w:val="0"/>
      <w:marTop w:val="0"/>
      <w:marBottom w:val="0"/>
      <w:divBdr>
        <w:top w:val="none" w:sz="0" w:space="0" w:color="auto"/>
        <w:left w:val="none" w:sz="0" w:space="0" w:color="auto"/>
        <w:bottom w:val="none" w:sz="0" w:space="0" w:color="auto"/>
        <w:right w:val="none" w:sz="0" w:space="0" w:color="auto"/>
      </w:divBdr>
    </w:div>
    <w:div w:id="1987782314">
      <w:bodyDiv w:val="1"/>
      <w:marLeft w:val="0"/>
      <w:marRight w:val="0"/>
      <w:marTop w:val="0"/>
      <w:marBottom w:val="0"/>
      <w:divBdr>
        <w:top w:val="none" w:sz="0" w:space="0" w:color="auto"/>
        <w:left w:val="none" w:sz="0" w:space="0" w:color="auto"/>
        <w:bottom w:val="none" w:sz="0" w:space="0" w:color="auto"/>
        <w:right w:val="none" w:sz="0" w:space="0" w:color="auto"/>
      </w:divBdr>
    </w:div>
    <w:div w:id="1987853236">
      <w:bodyDiv w:val="1"/>
      <w:marLeft w:val="0"/>
      <w:marRight w:val="0"/>
      <w:marTop w:val="0"/>
      <w:marBottom w:val="0"/>
      <w:divBdr>
        <w:top w:val="none" w:sz="0" w:space="0" w:color="auto"/>
        <w:left w:val="none" w:sz="0" w:space="0" w:color="auto"/>
        <w:bottom w:val="none" w:sz="0" w:space="0" w:color="auto"/>
        <w:right w:val="none" w:sz="0" w:space="0" w:color="auto"/>
      </w:divBdr>
    </w:div>
    <w:div w:id="1988195068">
      <w:bodyDiv w:val="1"/>
      <w:marLeft w:val="0"/>
      <w:marRight w:val="0"/>
      <w:marTop w:val="0"/>
      <w:marBottom w:val="0"/>
      <w:divBdr>
        <w:top w:val="none" w:sz="0" w:space="0" w:color="auto"/>
        <w:left w:val="none" w:sz="0" w:space="0" w:color="auto"/>
        <w:bottom w:val="none" w:sz="0" w:space="0" w:color="auto"/>
        <w:right w:val="none" w:sz="0" w:space="0" w:color="auto"/>
      </w:divBdr>
    </w:div>
    <w:div w:id="1988704205">
      <w:bodyDiv w:val="1"/>
      <w:marLeft w:val="0"/>
      <w:marRight w:val="0"/>
      <w:marTop w:val="0"/>
      <w:marBottom w:val="0"/>
      <w:divBdr>
        <w:top w:val="none" w:sz="0" w:space="0" w:color="auto"/>
        <w:left w:val="none" w:sz="0" w:space="0" w:color="auto"/>
        <w:bottom w:val="none" w:sz="0" w:space="0" w:color="auto"/>
        <w:right w:val="none" w:sz="0" w:space="0" w:color="auto"/>
      </w:divBdr>
    </w:div>
    <w:div w:id="1989358486">
      <w:bodyDiv w:val="1"/>
      <w:marLeft w:val="0"/>
      <w:marRight w:val="0"/>
      <w:marTop w:val="0"/>
      <w:marBottom w:val="0"/>
      <w:divBdr>
        <w:top w:val="none" w:sz="0" w:space="0" w:color="auto"/>
        <w:left w:val="none" w:sz="0" w:space="0" w:color="auto"/>
        <w:bottom w:val="none" w:sz="0" w:space="0" w:color="auto"/>
        <w:right w:val="none" w:sz="0" w:space="0" w:color="auto"/>
      </w:divBdr>
    </w:div>
    <w:div w:id="1989747794">
      <w:bodyDiv w:val="1"/>
      <w:marLeft w:val="0"/>
      <w:marRight w:val="0"/>
      <w:marTop w:val="0"/>
      <w:marBottom w:val="0"/>
      <w:divBdr>
        <w:top w:val="none" w:sz="0" w:space="0" w:color="auto"/>
        <w:left w:val="none" w:sz="0" w:space="0" w:color="auto"/>
        <w:bottom w:val="none" w:sz="0" w:space="0" w:color="auto"/>
        <w:right w:val="none" w:sz="0" w:space="0" w:color="auto"/>
      </w:divBdr>
    </w:div>
    <w:div w:id="1990134863">
      <w:bodyDiv w:val="1"/>
      <w:marLeft w:val="0"/>
      <w:marRight w:val="0"/>
      <w:marTop w:val="0"/>
      <w:marBottom w:val="0"/>
      <w:divBdr>
        <w:top w:val="none" w:sz="0" w:space="0" w:color="auto"/>
        <w:left w:val="none" w:sz="0" w:space="0" w:color="auto"/>
        <w:bottom w:val="none" w:sz="0" w:space="0" w:color="auto"/>
        <w:right w:val="none" w:sz="0" w:space="0" w:color="auto"/>
      </w:divBdr>
    </w:div>
    <w:div w:id="1992058698">
      <w:bodyDiv w:val="1"/>
      <w:marLeft w:val="0"/>
      <w:marRight w:val="0"/>
      <w:marTop w:val="0"/>
      <w:marBottom w:val="0"/>
      <w:divBdr>
        <w:top w:val="none" w:sz="0" w:space="0" w:color="auto"/>
        <w:left w:val="none" w:sz="0" w:space="0" w:color="auto"/>
        <w:bottom w:val="none" w:sz="0" w:space="0" w:color="auto"/>
        <w:right w:val="none" w:sz="0" w:space="0" w:color="auto"/>
      </w:divBdr>
    </w:div>
    <w:div w:id="1993168204">
      <w:bodyDiv w:val="1"/>
      <w:marLeft w:val="0"/>
      <w:marRight w:val="0"/>
      <w:marTop w:val="0"/>
      <w:marBottom w:val="0"/>
      <w:divBdr>
        <w:top w:val="none" w:sz="0" w:space="0" w:color="auto"/>
        <w:left w:val="none" w:sz="0" w:space="0" w:color="auto"/>
        <w:bottom w:val="none" w:sz="0" w:space="0" w:color="auto"/>
        <w:right w:val="none" w:sz="0" w:space="0" w:color="auto"/>
      </w:divBdr>
    </w:div>
    <w:div w:id="1993169599">
      <w:bodyDiv w:val="1"/>
      <w:marLeft w:val="0"/>
      <w:marRight w:val="0"/>
      <w:marTop w:val="0"/>
      <w:marBottom w:val="0"/>
      <w:divBdr>
        <w:top w:val="none" w:sz="0" w:space="0" w:color="auto"/>
        <w:left w:val="none" w:sz="0" w:space="0" w:color="auto"/>
        <w:bottom w:val="none" w:sz="0" w:space="0" w:color="auto"/>
        <w:right w:val="none" w:sz="0" w:space="0" w:color="auto"/>
      </w:divBdr>
    </w:div>
    <w:div w:id="1993368795">
      <w:bodyDiv w:val="1"/>
      <w:marLeft w:val="0"/>
      <w:marRight w:val="0"/>
      <w:marTop w:val="0"/>
      <w:marBottom w:val="0"/>
      <w:divBdr>
        <w:top w:val="none" w:sz="0" w:space="0" w:color="auto"/>
        <w:left w:val="none" w:sz="0" w:space="0" w:color="auto"/>
        <w:bottom w:val="none" w:sz="0" w:space="0" w:color="auto"/>
        <w:right w:val="none" w:sz="0" w:space="0" w:color="auto"/>
      </w:divBdr>
    </w:div>
    <w:div w:id="1993944636">
      <w:bodyDiv w:val="1"/>
      <w:marLeft w:val="0"/>
      <w:marRight w:val="0"/>
      <w:marTop w:val="0"/>
      <w:marBottom w:val="0"/>
      <w:divBdr>
        <w:top w:val="none" w:sz="0" w:space="0" w:color="auto"/>
        <w:left w:val="none" w:sz="0" w:space="0" w:color="auto"/>
        <w:bottom w:val="none" w:sz="0" w:space="0" w:color="auto"/>
        <w:right w:val="none" w:sz="0" w:space="0" w:color="auto"/>
      </w:divBdr>
    </w:div>
    <w:div w:id="1994481045">
      <w:bodyDiv w:val="1"/>
      <w:marLeft w:val="0"/>
      <w:marRight w:val="0"/>
      <w:marTop w:val="0"/>
      <w:marBottom w:val="0"/>
      <w:divBdr>
        <w:top w:val="none" w:sz="0" w:space="0" w:color="auto"/>
        <w:left w:val="none" w:sz="0" w:space="0" w:color="auto"/>
        <w:bottom w:val="none" w:sz="0" w:space="0" w:color="auto"/>
        <w:right w:val="none" w:sz="0" w:space="0" w:color="auto"/>
      </w:divBdr>
    </w:div>
    <w:div w:id="1994723842">
      <w:bodyDiv w:val="1"/>
      <w:marLeft w:val="0"/>
      <w:marRight w:val="0"/>
      <w:marTop w:val="0"/>
      <w:marBottom w:val="0"/>
      <w:divBdr>
        <w:top w:val="none" w:sz="0" w:space="0" w:color="auto"/>
        <w:left w:val="none" w:sz="0" w:space="0" w:color="auto"/>
        <w:bottom w:val="none" w:sz="0" w:space="0" w:color="auto"/>
        <w:right w:val="none" w:sz="0" w:space="0" w:color="auto"/>
      </w:divBdr>
    </w:div>
    <w:div w:id="1994944486">
      <w:bodyDiv w:val="1"/>
      <w:marLeft w:val="0"/>
      <w:marRight w:val="0"/>
      <w:marTop w:val="0"/>
      <w:marBottom w:val="0"/>
      <w:divBdr>
        <w:top w:val="none" w:sz="0" w:space="0" w:color="auto"/>
        <w:left w:val="none" w:sz="0" w:space="0" w:color="auto"/>
        <w:bottom w:val="none" w:sz="0" w:space="0" w:color="auto"/>
        <w:right w:val="none" w:sz="0" w:space="0" w:color="auto"/>
      </w:divBdr>
    </w:div>
    <w:div w:id="1995066137">
      <w:bodyDiv w:val="1"/>
      <w:marLeft w:val="0"/>
      <w:marRight w:val="0"/>
      <w:marTop w:val="0"/>
      <w:marBottom w:val="0"/>
      <w:divBdr>
        <w:top w:val="none" w:sz="0" w:space="0" w:color="auto"/>
        <w:left w:val="none" w:sz="0" w:space="0" w:color="auto"/>
        <w:bottom w:val="none" w:sz="0" w:space="0" w:color="auto"/>
        <w:right w:val="none" w:sz="0" w:space="0" w:color="auto"/>
      </w:divBdr>
    </w:div>
    <w:div w:id="1995182320">
      <w:bodyDiv w:val="1"/>
      <w:marLeft w:val="0"/>
      <w:marRight w:val="0"/>
      <w:marTop w:val="0"/>
      <w:marBottom w:val="0"/>
      <w:divBdr>
        <w:top w:val="none" w:sz="0" w:space="0" w:color="auto"/>
        <w:left w:val="none" w:sz="0" w:space="0" w:color="auto"/>
        <w:bottom w:val="none" w:sz="0" w:space="0" w:color="auto"/>
        <w:right w:val="none" w:sz="0" w:space="0" w:color="auto"/>
      </w:divBdr>
    </w:div>
    <w:div w:id="1995337022">
      <w:bodyDiv w:val="1"/>
      <w:marLeft w:val="0"/>
      <w:marRight w:val="0"/>
      <w:marTop w:val="0"/>
      <w:marBottom w:val="0"/>
      <w:divBdr>
        <w:top w:val="none" w:sz="0" w:space="0" w:color="auto"/>
        <w:left w:val="none" w:sz="0" w:space="0" w:color="auto"/>
        <w:bottom w:val="none" w:sz="0" w:space="0" w:color="auto"/>
        <w:right w:val="none" w:sz="0" w:space="0" w:color="auto"/>
      </w:divBdr>
    </w:div>
    <w:div w:id="1995379048">
      <w:bodyDiv w:val="1"/>
      <w:marLeft w:val="0"/>
      <w:marRight w:val="0"/>
      <w:marTop w:val="0"/>
      <w:marBottom w:val="0"/>
      <w:divBdr>
        <w:top w:val="none" w:sz="0" w:space="0" w:color="auto"/>
        <w:left w:val="none" w:sz="0" w:space="0" w:color="auto"/>
        <w:bottom w:val="none" w:sz="0" w:space="0" w:color="auto"/>
        <w:right w:val="none" w:sz="0" w:space="0" w:color="auto"/>
      </w:divBdr>
    </w:div>
    <w:div w:id="1995987166">
      <w:bodyDiv w:val="1"/>
      <w:marLeft w:val="0"/>
      <w:marRight w:val="0"/>
      <w:marTop w:val="0"/>
      <w:marBottom w:val="0"/>
      <w:divBdr>
        <w:top w:val="none" w:sz="0" w:space="0" w:color="auto"/>
        <w:left w:val="none" w:sz="0" w:space="0" w:color="auto"/>
        <w:bottom w:val="none" w:sz="0" w:space="0" w:color="auto"/>
        <w:right w:val="none" w:sz="0" w:space="0" w:color="auto"/>
      </w:divBdr>
    </w:div>
    <w:div w:id="1995987294">
      <w:bodyDiv w:val="1"/>
      <w:marLeft w:val="0"/>
      <w:marRight w:val="0"/>
      <w:marTop w:val="0"/>
      <w:marBottom w:val="0"/>
      <w:divBdr>
        <w:top w:val="none" w:sz="0" w:space="0" w:color="auto"/>
        <w:left w:val="none" w:sz="0" w:space="0" w:color="auto"/>
        <w:bottom w:val="none" w:sz="0" w:space="0" w:color="auto"/>
        <w:right w:val="none" w:sz="0" w:space="0" w:color="auto"/>
      </w:divBdr>
    </w:div>
    <w:div w:id="1996101614">
      <w:bodyDiv w:val="1"/>
      <w:marLeft w:val="0"/>
      <w:marRight w:val="0"/>
      <w:marTop w:val="0"/>
      <w:marBottom w:val="0"/>
      <w:divBdr>
        <w:top w:val="none" w:sz="0" w:space="0" w:color="auto"/>
        <w:left w:val="none" w:sz="0" w:space="0" w:color="auto"/>
        <w:bottom w:val="none" w:sz="0" w:space="0" w:color="auto"/>
        <w:right w:val="none" w:sz="0" w:space="0" w:color="auto"/>
      </w:divBdr>
    </w:div>
    <w:div w:id="1996102256">
      <w:bodyDiv w:val="1"/>
      <w:marLeft w:val="0"/>
      <w:marRight w:val="0"/>
      <w:marTop w:val="0"/>
      <w:marBottom w:val="0"/>
      <w:divBdr>
        <w:top w:val="none" w:sz="0" w:space="0" w:color="auto"/>
        <w:left w:val="none" w:sz="0" w:space="0" w:color="auto"/>
        <w:bottom w:val="none" w:sz="0" w:space="0" w:color="auto"/>
        <w:right w:val="none" w:sz="0" w:space="0" w:color="auto"/>
      </w:divBdr>
    </w:div>
    <w:div w:id="1996105146">
      <w:bodyDiv w:val="1"/>
      <w:marLeft w:val="0"/>
      <w:marRight w:val="0"/>
      <w:marTop w:val="0"/>
      <w:marBottom w:val="0"/>
      <w:divBdr>
        <w:top w:val="none" w:sz="0" w:space="0" w:color="auto"/>
        <w:left w:val="none" w:sz="0" w:space="0" w:color="auto"/>
        <w:bottom w:val="none" w:sz="0" w:space="0" w:color="auto"/>
        <w:right w:val="none" w:sz="0" w:space="0" w:color="auto"/>
      </w:divBdr>
    </w:div>
    <w:div w:id="1996257748">
      <w:bodyDiv w:val="1"/>
      <w:marLeft w:val="0"/>
      <w:marRight w:val="0"/>
      <w:marTop w:val="0"/>
      <w:marBottom w:val="0"/>
      <w:divBdr>
        <w:top w:val="none" w:sz="0" w:space="0" w:color="auto"/>
        <w:left w:val="none" w:sz="0" w:space="0" w:color="auto"/>
        <w:bottom w:val="none" w:sz="0" w:space="0" w:color="auto"/>
        <w:right w:val="none" w:sz="0" w:space="0" w:color="auto"/>
      </w:divBdr>
    </w:div>
    <w:div w:id="1996303280">
      <w:bodyDiv w:val="1"/>
      <w:marLeft w:val="0"/>
      <w:marRight w:val="0"/>
      <w:marTop w:val="0"/>
      <w:marBottom w:val="0"/>
      <w:divBdr>
        <w:top w:val="none" w:sz="0" w:space="0" w:color="auto"/>
        <w:left w:val="none" w:sz="0" w:space="0" w:color="auto"/>
        <w:bottom w:val="none" w:sz="0" w:space="0" w:color="auto"/>
        <w:right w:val="none" w:sz="0" w:space="0" w:color="auto"/>
      </w:divBdr>
    </w:div>
    <w:div w:id="1996450270">
      <w:bodyDiv w:val="1"/>
      <w:marLeft w:val="0"/>
      <w:marRight w:val="0"/>
      <w:marTop w:val="0"/>
      <w:marBottom w:val="0"/>
      <w:divBdr>
        <w:top w:val="none" w:sz="0" w:space="0" w:color="auto"/>
        <w:left w:val="none" w:sz="0" w:space="0" w:color="auto"/>
        <w:bottom w:val="none" w:sz="0" w:space="0" w:color="auto"/>
        <w:right w:val="none" w:sz="0" w:space="0" w:color="auto"/>
      </w:divBdr>
    </w:div>
    <w:div w:id="1996643963">
      <w:bodyDiv w:val="1"/>
      <w:marLeft w:val="0"/>
      <w:marRight w:val="0"/>
      <w:marTop w:val="0"/>
      <w:marBottom w:val="0"/>
      <w:divBdr>
        <w:top w:val="none" w:sz="0" w:space="0" w:color="auto"/>
        <w:left w:val="none" w:sz="0" w:space="0" w:color="auto"/>
        <w:bottom w:val="none" w:sz="0" w:space="0" w:color="auto"/>
        <w:right w:val="none" w:sz="0" w:space="0" w:color="auto"/>
      </w:divBdr>
    </w:div>
    <w:div w:id="1997031547">
      <w:bodyDiv w:val="1"/>
      <w:marLeft w:val="0"/>
      <w:marRight w:val="0"/>
      <w:marTop w:val="0"/>
      <w:marBottom w:val="0"/>
      <w:divBdr>
        <w:top w:val="none" w:sz="0" w:space="0" w:color="auto"/>
        <w:left w:val="none" w:sz="0" w:space="0" w:color="auto"/>
        <w:bottom w:val="none" w:sz="0" w:space="0" w:color="auto"/>
        <w:right w:val="none" w:sz="0" w:space="0" w:color="auto"/>
      </w:divBdr>
    </w:div>
    <w:div w:id="1997152077">
      <w:bodyDiv w:val="1"/>
      <w:marLeft w:val="0"/>
      <w:marRight w:val="0"/>
      <w:marTop w:val="0"/>
      <w:marBottom w:val="0"/>
      <w:divBdr>
        <w:top w:val="none" w:sz="0" w:space="0" w:color="auto"/>
        <w:left w:val="none" w:sz="0" w:space="0" w:color="auto"/>
        <w:bottom w:val="none" w:sz="0" w:space="0" w:color="auto"/>
        <w:right w:val="none" w:sz="0" w:space="0" w:color="auto"/>
      </w:divBdr>
    </w:div>
    <w:div w:id="1997224026">
      <w:bodyDiv w:val="1"/>
      <w:marLeft w:val="0"/>
      <w:marRight w:val="0"/>
      <w:marTop w:val="0"/>
      <w:marBottom w:val="0"/>
      <w:divBdr>
        <w:top w:val="none" w:sz="0" w:space="0" w:color="auto"/>
        <w:left w:val="none" w:sz="0" w:space="0" w:color="auto"/>
        <w:bottom w:val="none" w:sz="0" w:space="0" w:color="auto"/>
        <w:right w:val="none" w:sz="0" w:space="0" w:color="auto"/>
      </w:divBdr>
    </w:div>
    <w:div w:id="1997805940">
      <w:bodyDiv w:val="1"/>
      <w:marLeft w:val="0"/>
      <w:marRight w:val="0"/>
      <w:marTop w:val="0"/>
      <w:marBottom w:val="0"/>
      <w:divBdr>
        <w:top w:val="none" w:sz="0" w:space="0" w:color="auto"/>
        <w:left w:val="none" w:sz="0" w:space="0" w:color="auto"/>
        <w:bottom w:val="none" w:sz="0" w:space="0" w:color="auto"/>
        <w:right w:val="none" w:sz="0" w:space="0" w:color="auto"/>
      </w:divBdr>
    </w:div>
    <w:div w:id="1998415814">
      <w:bodyDiv w:val="1"/>
      <w:marLeft w:val="0"/>
      <w:marRight w:val="0"/>
      <w:marTop w:val="0"/>
      <w:marBottom w:val="0"/>
      <w:divBdr>
        <w:top w:val="none" w:sz="0" w:space="0" w:color="auto"/>
        <w:left w:val="none" w:sz="0" w:space="0" w:color="auto"/>
        <w:bottom w:val="none" w:sz="0" w:space="0" w:color="auto"/>
        <w:right w:val="none" w:sz="0" w:space="0" w:color="auto"/>
      </w:divBdr>
    </w:div>
    <w:div w:id="1998729554">
      <w:bodyDiv w:val="1"/>
      <w:marLeft w:val="0"/>
      <w:marRight w:val="0"/>
      <w:marTop w:val="0"/>
      <w:marBottom w:val="0"/>
      <w:divBdr>
        <w:top w:val="none" w:sz="0" w:space="0" w:color="auto"/>
        <w:left w:val="none" w:sz="0" w:space="0" w:color="auto"/>
        <w:bottom w:val="none" w:sz="0" w:space="0" w:color="auto"/>
        <w:right w:val="none" w:sz="0" w:space="0" w:color="auto"/>
      </w:divBdr>
    </w:div>
    <w:div w:id="1999311072">
      <w:bodyDiv w:val="1"/>
      <w:marLeft w:val="0"/>
      <w:marRight w:val="0"/>
      <w:marTop w:val="0"/>
      <w:marBottom w:val="0"/>
      <w:divBdr>
        <w:top w:val="none" w:sz="0" w:space="0" w:color="auto"/>
        <w:left w:val="none" w:sz="0" w:space="0" w:color="auto"/>
        <w:bottom w:val="none" w:sz="0" w:space="0" w:color="auto"/>
        <w:right w:val="none" w:sz="0" w:space="0" w:color="auto"/>
      </w:divBdr>
    </w:div>
    <w:div w:id="1999459160">
      <w:bodyDiv w:val="1"/>
      <w:marLeft w:val="0"/>
      <w:marRight w:val="0"/>
      <w:marTop w:val="0"/>
      <w:marBottom w:val="0"/>
      <w:divBdr>
        <w:top w:val="none" w:sz="0" w:space="0" w:color="auto"/>
        <w:left w:val="none" w:sz="0" w:space="0" w:color="auto"/>
        <w:bottom w:val="none" w:sz="0" w:space="0" w:color="auto"/>
        <w:right w:val="none" w:sz="0" w:space="0" w:color="auto"/>
      </w:divBdr>
    </w:div>
    <w:div w:id="1999652627">
      <w:bodyDiv w:val="1"/>
      <w:marLeft w:val="0"/>
      <w:marRight w:val="0"/>
      <w:marTop w:val="0"/>
      <w:marBottom w:val="0"/>
      <w:divBdr>
        <w:top w:val="none" w:sz="0" w:space="0" w:color="auto"/>
        <w:left w:val="none" w:sz="0" w:space="0" w:color="auto"/>
        <w:bottom w:val="none" w:sz="0" w:space="0" w:color="auto"/>
        <w:right w:val="none" w:sz="0" w:space="0" w:color="auto"/>
      </w:divBdr>
    </w:div>
    <w:div w:id="2000036506">
      <w:bodyDiv w:val="1"/>
      <w:marLeft w:val="0"/>
      <w:marRight w:val="0"/>
      <w:marTop w:val="0"/>
      <w:marBottom w:val="0"/>
      <w:divBdr>
        <w:top w:val="none" w:sz="0" w:space="0" w:color="auto"/>
        <w:left w:val="none" w:sz="0" w:space="0" w:color="auto"/>
        <w:bottom w:val="none" w:sz="0" w:space="0" w:color="auto"/>
        <w:right w:val="none" w:sz="0" w:space="0" w:color="auto"/>
      </w:divBdr>
    </w:div>
    <w:div w:id="2000307391">
      <w:bodyDiv w:val="1"/>
      <w:marLeft w:val="0"/>
      <w:marRight w:val="0"/>
      <w:marTop w:val="0"/>
      <w:marBottom w:val="0"/>
      <w:divBdr>
        <w:top w:val="none" w:sz="0" w:space="0" w:color="auto"/>
        <w:left w:val="none" w:sz="0" w:space="0" w:color="auto"/>
        <w:bottom w:val="none" w:sz="0" w:space="0" w:color="auto"/>
        <w:right w:val="none" w:sz="0" w:space="0" w:color="auto"/>
      </w:divBdr>
    </w:div>
    <w:div w:id="2000452090">
      <w:bodyDiv w:val="1"/>
      <w:marLeft w:val="0"/>
      <w:marRight w:val="0"/>
      <w:marTop w:val="0"/>
      <w:marBottom w:val="0"/>
      <w:divBdr>
        <w:top w:val="none" w:sz="0" w:space="0" w:color="auto"/>
        <w:left w:val="none" w:sz="0" w:space="0" w:color="auto"/>
        <w:bottom w:val="none" w:sz="0" w:space="0" w:color="auto"/>
        <w:right w:val="none" w:sz="0" w:space="0" w:color="auto"/>
      </w:divBdr>
    </w:div>
    <w:div w:id="2000500573">
      <w:bodyDiv w:val="1"/>
      <w:marLeft w:val="0"/>
      <w:marRight w:val="0"/>
      <w:marTop w:val="0"/>
      <w:marBottom w:val="0"/>
      <w:divBdr>
        <w:top w:val="none" w:sz="0" w:space="0" w:color="auto"/>
        <w:left w:val="none" w:sz="0" w:space="0" w:color="auto"/>
        <w:bottom w:val="none" w:sz="0" w:space="0" w:color="auto"/>
        <w:right w:val="none" w:sz="0" w:space="0" w:color="auto"/>
      </w:divBdr>
    </w:div>
    <w:div w:id="2000502036">
      <w:bodyDiv w:val="1"/>
      <w:marLeft w:val="0"/>
      <w:marRight w:val="0"/>
      <w:marTop w:val="0"/>
      <w:marBottom w:val="0"/>
      <w:divBdr>
        <w:top w:val="none" w:sz="0" w:space="0" w:color="auto"/>
        <w:left w:val="none" w:sz="0" w:space="0" w:color="auto"/>
        <w:bottom w:val="none" w:sz="0" w:space="0" w:color="auto"/>
        <w:right w:val="none" w:sz="0" w:space="0" w:color="auto"/>
      </w:divBdr>
    </w:div>
    <w:div w:id="2000619916">
      <w:bodyDiv w:val="1"/>
      <w:marLeft w:val="0"/>
      <w:marRight w:val="0"/>
      <w:marTop w:val="0"/>
      <w:marBottom w:val="0"/>
      <w:divBdr>
        <w:top w:val="none" w:sz="0" w:space="0" w:color="auto"/>
        <w:left w:val="none" w:sz="0" w:space="0" w:color="auto"/>
        <w:bottom w:val="none" w:sz="0" w:space="0" w:color="auto"/>
        <w:right w:val="none" w:sz="0" w:space="0" w:color="auto"/>
      </w:divBdr>
    </w:div>
    <w:div w:id="2000647766">
      <w:bodyDiv w:val="1"/>
      <w:marLeft w:val="0"/>
      <w:marRight w:val="0"/>
      <w:marTop w:val="0"/>
      <w:marBottom w:val="0"/>
      <w:divBdr>
        <w:top w:val="none" w:sz="0" w:space="0" w:color="auto"/>
        <w:left w:val="none" w:sz="0" w:space="0" w:color="auto"/>
        <w:bottom w:val="none" w:sz="0" w:space="0" w:color="auto"/>
        <w:right w:val="none" w:sz="0" w:space="0" w:color="auto"/>
      </w:divBdr>
    </w:div>
    <w:div w:id="2001421127">
      <w:bodyDiv w:val="1"/>
      <w:marLeft w:val="0"/>
      <w:marRight w:val="0"/>
      <w:marTop w:val="0"/>
      <w:marBottom w:val="0"/>
      <w:divBdr>
        <w:top w:val="none" w:sz="0" w:space="0" w:color="auto"/>
        <w:left w:val="none" w:sz="0" w:space="0" w:color="auto"/>
        <w:bottom w:val="none" w:sz="0" w:space="0" w:color="auto"/>
        <w:right w:val="none" w:sz="0" w:space="0" w:color="auto"/>
      </w:divBdr>
    </w:div>
    <w:div w:id="2002156701">
      <w:bodyDiv w:val="1"/>
      <w:marLeft w:val="0"/>
      <w:marRight w:val="0"/>
      <w:marTop w:val="0"/>
      <w:marBottom w:val="0"/>
      <w:divBdr>
        <w:top w:val="none" w:sz="0" w:space="0" w:color="auto"/>
        <w:left w:val="none" w:sz="0" w:space="0" w:color="auto"/>
        <w:bottom w:val="none" w:sz="0" w:space="0" w:color="auto"/>
        <w:right w:val="none" w:sz="0" w:space="0" w:color="auto"/>
      </w:divBdr>
    </w:div>
    <w:div w:id="2002392482">
      <w:bodyDiv w:val="1"/>
      <w:marLeft w:val="0"/>
      <w:marRight w:val="0"/>
      <w:marTop w:val="0"/>
      <w:marBottom w:val="0"/>
      <w:divBdr>
        <w:top w:val="none" w:sz="0" w:space="0" w:color="auto"/>
        <w:left w:val="none" w:sz="0" w:space="0" w:color="auto"/>
        <w:bottom w:val="none" w:sz="0" w:space="0" w:color="auto"/>
        <w:right w:val="none" w:sz="0" w:space="0" w:color="auto"/>
      </w:divBdr>
    </w:div>
    <w:div w:id="2002732306">
      <w:bodyDiv w:val="1"/>
      <w:marLeft w:val="0"/>
      <w:marRight w:val="0"/>
      <w:marTop w:val="0"/>
      <w:marBottom w:val="0"/>
      <w:divBdr>
        <w:top w:val="none" w:sz="0" w:space="0" w:color="auto"/>
        <w:left w:val="none" w:sz="0" w:space="0" w:color="auto"/>
        <w:bottom w:val="none" w:sz="0" w:space="0" w:color="auto"/>
        <w:right w:val="none" w:sz="0" w:space="0" w:color="auto"/>
      </w:divBdr>
    </w:div>
    <w:div w:id="2002805438">
      <w:bodyDiv w:val="1"/>
      <w:marLeft w:val="0"/>
      <w:marRight w:val="0"/>
      <w:marTop w:val="0"/>
      <w:marBottom w:val="0"/>
      <w:divBdr>
        <w:top w:val="none" w:sz="0" w:space="0" w:color="auto"/>
        <w:left w:val="none" w:sz="0" w:space="0" w:color="auto"/>
        <w:bottom w:val="none" w:sz="0" w:space="0" w:color="auto"/>
        <w:right w:val="none" w:sz="0" w:space="0" w:color="auto"/>
      </w:divBdr>
    </w:div>
    <w:div w:id="2003192150">
      <w:bodyDiv w:val="1"/>
      <w:marLeft w:val="0"/>
      <w:marRight w:val="0"/>
      <w:marTop w:val="0"/>
      <w:marBottom w:val="0"/>
      <w:divBdr>
        <w:top w:val="none" w:sz="0" w:space="0" w:color="auto"/>
        <w:left w:val="none" w:sz="0" w:space="0" w:color="auto"/>
        <w:bottom w:val="none" w:sz="0" w:space="0" w:color="auto"/>
        <w:right w:val="none" w:sz="0" w:space="0" w:color="auto"/>
      </w:divBdr>
    </w:div>
    <w:div w:id="2004430703">
      <w:bodyDiv w:val="1"/>
      <w:marLeft w:val="0"/>
      <w:marRight w:val="0"/>
      <w:marTop w:val="0"/>
      <w:marBottom w:val="0"/>
      <w:divBdr>
        <w:top w:val="none" w:sz="0" w:space="0" w:color="auto"/>
        <w:left w:val="none" w:sz="0" w:space="0" w:color="auto"/>
        <w:bottom w:val="none" w:sz="0" w:space="0" w:color="auto"/>
        <w:right w:val="none" w:sz="0" w:space="0" w:color="auto"/>
      </w:divBdr>
    </w:div>
    <w:div w:id="2004501372">
      <w:bodyDiv w:val="1"/>
      <w:marLeft w:val="0"/>
      <w:marRight w:val="0"/>
      <w:marTop w:val="0"/>
      <w:marBottom w:val="0"/>
      <w:divBdr>
        <w:top w:val="none" w:sz="0" w:space="0" w:color="auto"/>
        <w:left w:val="none" w:sz="0" w:space="0" w:color="auto"/>
        <w:bottom w:val="none" w:sz="0" w:space="0" w:color="auto"/>
        <w:right w:val="none" w:sz="0" w:space="0" w:color="auto"/>
      </w:divBdr>
    </w:div>
    <w:div w:id="2004577165">
      <w:bodyDiv w:val="1"/>
      <w:marLeft w:val="0"/>
      <w:marRight w:val="0"/>
      <w:marTop w:val="0"/>
      <w:marBottom w:val="0"/>
      <w:divBdr>
        <w:top w:val="none" w:sz="0" w:space="0" w:color="auto"/>
        <w:left w:val="none" w:sz="0" w:space="0" w:color="auto"/>
        <w:bottom w:val="none" w:sz="0" w:space="0" w:color="auto"/>
        <w:right w:val="none" w:sz="0" w:space="0" w:color="auto"/>
      </w:divBdr>
    </w:div>
    <w:div w:id="2005013264">
      <w:bodyDiv w:val="1"/>
      <w:marLeft w:val="0"/>
      <w:marRight w:val="0"/>
      <w:marTop w:val="0"/>
      <w:marBottom w:val="0"/>
      <w:divBdr>
        <w:top w:val="none" w:sz="0" w:space="0" w:color="auto"/>
        <w:left w:val="none" w:sz="0" w:space="0" w:color="auto"/>
        <w:bottom w:val="none" w:sz="0" w:space="0" w:color="auto"/>
        <w:right w:val="none" w:sz="0" w:space="0" w:color="auto"/>
      </w:divBdr>
    </w:div>
    <w:div w:id="2005547387">
      <w:bodyDiv w:val="1"/>
      <w:marLeft w:val="0"/>
      <w:marRight w:val="0"/>
      <w:marTop w:val="0"/>
      <w:marBottom w:val="0"/>
      <w:divBdr>
        <w:top w:val="none" w:sz="0" w:space="0" w:color="auto"/>
        <w:left w:val="none" w:sz="0" w:space="0" w:color="auto"/>
        <w:bottom w:val="none" w:sz="0" w:space="0" w:color="auto"/>
        <w:right w:val="none" w:sz="0" w:space="0" w:color="auto"/>
      </w:divBdr>
    </w:div>
    <w:div w:id="2006203007">
      <w:bodyDiv w:val="1"/>
      <w:marLeft w:val="0"/>
      <w:marRight w:val="0"/>
      <w:marTop w:val="0"/>
      <w:marBottom w:val="0"/>
      <w:divBdr>
        <w:top w:val="none" w:sz="0" w:space="0" w:color="auto"/>
        <w:left w:val="none" w:sz="0" w:space="0" w:color="auto"/>
        <w:bottom w:val="none" w:sz="0" w:space="0" w:color="auto"/>
        <w:right w:val="none" w:sz="0" w:space="0" w:color="auto"/>
      </w:divBdr>
    </w:div>
    <w:div w:id="2006206206">
      <w:bodyDiv w:val="1"/>
      <w:marLeft w:val="0"/>
      <w:marRight w:val="0"/>
      <w:marTop w:val="0"/>
      <w:marBottom w:val="0"/>
      <w:divBdr>
        <w:top w:val="none" w:sz="0" w:space="0" w:color="auto"/>
        <w:left w:val="none" w:sz="0" w:space="0" w:color="auto"/>
        <w:bottom w:val="none" w:sz="0" w:space="0" w:color="auto"/>
        <w:right w:val="none" w:sz="0" w:space="0" w:color="auto"/>
      </w:divBdr>
    </w:div>
    <w:div w:id="2006861176">
      <w:bodyDiv w:val="1"/>
      <w:marLeft w:val="0"/>
      <w:marRight w:val="0"/>
      <w:marTop w:val="0"/>
      <w:marBottom w:val="0"/>
      <w:divBdr>
        <w:top w:val="none" w:sz="0" w:space="0" w:color="auto"/>
        <w:left w:val="none" w:sz="0" w:space="0" w:color="auto"/>
        <w:bottom w:val="none" w:sz="0" w:space="0" w:color="auto"/>
        <w:right w:val="none" w:sz="0" w:space="0" w:color="auto"/>
      </w:divBdr>
    </w:div>
    <w:div w:id="2007174393">
      <w:bodyDiv w:val="1"/>
      <w:marLeft w:val="0"/>
      <w:marRight w:val="0"/>
      <w:marTop w:val="0"/>
      <w:marBottom w:val="0"/>
      <w:divBdr>
        <w:top w:val="none" w:sz="0" w:space="0" w:color="auto"/>
        <w:left w:val="none" w:sz="0" w:space="0" w:color="auto"/>
        <w:bottom w:val="none" w:sz="0" w:space="0" w:color="auto"/>
        <w:right w:val="none" w:sz="0" w:space="0" w:color="auto"/>
      </w:divBdr>
    </w:div>
    <w:div w:id="2007584233">
      <w:bodyDiv w:val="1"/>
      <w:marLeft w:val="0"/>
      <w:marRight w:val="0"/>
      <w:marTop w:val="0"/>
      <w:marBottom w:val="0"/>
      <w:divBdr>
        <w:top w:val="none" w:sz="0" w:space="0" w:color="auto"/>
        <w:left w:val="none" w:sz="0" w:space="0" w:color="auto"/>
        <w:bottom w:val="none" w:sz="0" w:space="0" w:color="auto"/>
        <w:right w:val="none" w:sz="0" w:space="0" w:color="auto"/>
      </w:divBdr>
    </w:div>
    <w:div w:id="2007783756">
      <w:bodyDiv w:val="1"/>
      <w:marLeft w:val="0"/>
      <w:marRight w:val="0"/>
      <w:marTop w:val="0"/>
      <w:marBottom w:val="0"/>
      <w:divBdr>
        <w:top w:val="none" w:sz="0" w:space="0" w:color="auto"/>
        <w:left w:val="none" w:sz="0" w:space="0" w:color="auto"/>
        <w:bottom w:val="none" w:sz="0" w:space="0" w:color="auto"/>
        <w:right w:val="none" w:sz="0" w:space="0" w:color="auto"/>
      </w:divBdr>
    </w:div>
    <w:div w:id="2007827497">
      <w:bodyDiv w:val="1"/>
      <w:marLeft w:val="0"/>
      <w:marRight w:val="0"/>
      <w:marTop w:val="0"/>
      <w:marBottom w:val="0"/>
      <w:divBdr>
        <w:top w:val="none" w:sz="0" w:space="0" w:color="auto"/>
        <w:left w:val="none" w:sz="0" w:space="0" w:color="auto"/>
        <w:bottom w:val="none" w:sz="0" w:space="0" w:color="auto"/>
        <w:right w:val="none" w:sz="0" w:space="0" w:color="auto"/>
      </w:divBdr>
    </w:div>
    <w:div w:id="2007900890">
      <w:bodyDiv w:val="1"/>
      <w:marLeft w:val="0"/>
      <w:marRight w:val="0"/>
      <w:marTop w:val="0"/>
      <w:marBottom w:val="0"/>
      <w:divBdr>
        <w:top w:val="none" w:sz="0" w:space="0" w:color="auto"/>
        <w:left w:val="none" w:sz="0" w:space="0" w:color="auto"/>
        <w:bottom w:val="none" w:sz="0" w:space="0" w:color="auto"/>
        <w:right w:val="none" w:sz="0" w:space="0" w:color="auto"/>
      </w:divBdr>
    </w:div>
    <w:div w:id="2007971810">
      <w:bodyDiv w:val="1"/>
      <w:marLeft w:val="0"/>
      <w:marRight w:val="0"/>
      <w:marTop w:val="0"/>
      <w:marBottom w:val="0"/>
      <w:divBdr>
        <w:top w:val="none" w:sz="0" w:space="0" w:color="auto"/>
        <w:left w:val="none" w:sz="0" w:space="0" w:color="auto"/>
        <w:bottom w:val="none" w:sz="0" w:space="0" w:color="auto"/>
        <w:right w:val="none" w:sz="0" w:space="0" w:color="auto"/>
      </w:divBdr>
    </w:div>
    <w:div w:id="2008053980">
      <w:bodyDiv w:val="1"/>
      <w:marLeft w:val="0"/>
      <w:marRight w:val="0"/>
      <w:marTop w:val="0"/>
      <w:marBottom w:val="0"/>
      <w:divBdr>
        <w:top w:val="none" w:sz="0" w:space="0" w:color="auto"/>
        <w:left w:val="none" w:sz="0" w:space="0" w:color="auto"/>
        <w:bottom w:val="none" w:sz="0" w:space="0" w:color="auto"/>
        <w:right w:val="none" w:sz="0" w:space="0" w:color="auto"/>
      </w:divBdr>
    </w:div>
    <w:div w:id="2008092999">
      <w:bodyDiv w:val="1"/>
      <w:marLeft w:val="0"/>
      <w:marRight w:val="0"/>
      <w:marTop w:val="0"/>
      <w:marBottom w:val="0"/>
      <w:divBdr>
        <w:top w:val="none" w:sz="0" w:space="0" w:color="auto"/>
        <w:left w:val="none" w:sz="0" w:space="0" w:color="auto"/>
        <w:bottom w:val="none" w:sz="0" w:space="0" w:color="auto"/>
        <w:right w:val="none" w:sz="0" w:space="0" w:color="auto"/>
      </w:divBdr>
    </w:div>
    <w:div w:id="2008315400">
      <w:bodyDiv w:val="1"/>
      <w:marLeft w:val="0"/>
      <w:marRight w:val="0"/>
      <w:marTop w:val="0"/>
      <w:marBottom w:val="0"/>
      <w:divBdr>
        <w:top w:val="none" w:sz="0" w:space="0" w:color="auto"/>
        <w:left w:val="none" w:sz="0" w:space="0" w:color="auto"/>
        <w:bottom w:val="none" w:sz="0" w:space="0" w:color="auto"/>
        <w:right w:val="none" w:sz="0" w:space="0" w:color="auto"/>
      </w:divBdr>
    </w:div>
    <w:div w:id="2008945412">
      <w:bodyDiv w:val="1"/>
      <w:marLeft w:val="0"/>
      <w:marRight w:val="0"/>
      <w:marTop w:val="0"/>
      <w:marBottom w:val="0"/>
      <w:divBdr>
        <w:top w:val="none" w:sz="0" w:space="0" w:color="auto"/>
        <w:left w:val="none" w:sz="0" w:space="0" w:color="auto"/>
        <w:bottom w:val="none" w:sz="0" w:space="0" w:color="auto"/>
        <w:right w:val="none" w:sz="0" w:space="0" w:color="auto"/>
      </w:divBdr>
    </w:div>
    <w:div w:id="2009477672">
      <w:bodyDiv w:val="1"/>
      <w:marLeft w:val="0"/>
      <w:marRight w:val="0"/>
      <w:marTop w:val="0"/>
      <w:marBottom w:val="0"/>
      <w:divBdr>
        <w:top w:val="none" w:sz="0" w:space="0" w:color="auto"/>
        <w:left w:val="none" w:sz="0" w:space="0" w:color="auto"/>
        <w:bottom w:val="none" w:sz="0" w:space="0" w:color="auto"/>
        <w:right w:val="none" w:sz="0" w:space="0" w:color="auto"/>
      </w:divBdr>
    </w:div>
    <w:div w:id="2010206945">
      <w:bodyDiv w:val="1"/>
      <w:marLeft w:val="0"/>
      <w:marRight w:val="0"/>
      <w:marTop w:val="0"/>
      <w:marBottom w:val="0"/>
      <w:divBdr>
        <w:top w:val="none" w:sz="0" w:space="0" w:color="auto"/>
        <w:left w:val="none" w:sz="0" w:space="0" w:color="auto"/>
        <w:bottom w:val="none" w:sz="0" w:space="0" w:color="auto"/>
        <w:right w:val="none" w:sz="0" w:space="0" w:color="auto"/>
      </w:divBdr>
    </w:div>
    <w:div w:id="2010478916">
      <w:bodyDiv w:val="1"/>
      <w:marLeft w:val="0"/>
      <w:marRight w:val="0"/>
      <w:marTop w:val="0"/>
      <w:marBottom w:val="0"/>
      <w:divBdr>
        <w:top w:val="none" w:sz="0" w:space="0" w:color="auto"/>
        <w:left w:val="none" w:sz="0" w:space="0" w:color="auto"/>
        <w:bottom w:val="none" w:sz="0" w:space="0" w:color="auto"/>
        <w:right w:val="none" w:sz="0" w:space="0" w:color="auto"/>
      </w:divBdr>
    </w:div>
    <w:div w:id="2010671809">
      <w:bodyDiv w:val="1"/>
      <w:marLeft w:val="0"/>
      <w:marRight w:val="0"/>
      <w:marTop w:val="0"/>
      <w:marBottom w:val="0"/>
      <w:divBdr>
        <w:top w:val="none" w:sz="0" w:space="0" w:color="auto"/>
        <w:left w:val="none" w:sz="0" w:space="0" w:color="auto"/>
        <w:bottom w:val="none" w:sz="0" w:space="0" w:color="auto"/>
        <w:right w:val="none" w:sz="0" w:space="0" w:color="auto"/>
      </w:divBdr>
    </w:div>
    <w:div w:id="2011058267">
      <w:bodyDiv w:val="1"/>
      <w:marLeft w:val="0"/>
      <w:marRight w:val="0"/>
      <w:marTop w:val="0"/>
      <w:marBottom w:val="0"/>
      <w:divBdr>
        <w:top w:val="none" w:sz="0" w:space="0" w:color="auto"/>
        <w:left w:val="none" w:sz="0" w:space="0" w:color="auto"/>
        <w:bottom w:val="none" w:sz="0" w:space="0" w:color="auto"/>
        <w:right w:val="none" w:sz="0" w:space="0" w:color="auto"/>
      </w:divBdr>
    </w:div>
    <w:div w:id="2012025685">
      <w:bodyDiv w:val="1"/>
      <w:marLeft w:val="0"/>
      <w:marRight w:val="0"/>
      <w:marTop w:val="0"/>
      <w:marBottom w:val="0"/>
      <w:divBdr>
        <w:top w:val="none" w:sz="0" w:space="0" w:color="auto"/>
        <w:left w:val="none" w:sz="0" w:space="0" w:color="auto"/>
        <w:bottom w:val="none" w:sz="0" w:space="0" w:color="auto"/>
        <w:right w:val="none" w:sz="0" w:space="0" w:color="auto"/>
      </w:divBdr>
    </w:div>
    <w:div w:id="2012103721">
      <w:bodyDiv w:val="1"/>
      <w:marLeft w:val="0"/>
      <w:marRight w:val="0"/>
      <w:marTop w:val="0"/>
      <w:marBottom w:val="0"/>
      <w:divBdr>
        <w:top w:val="none" w:sz="0" w:space="0" w:color="auto"/>
        <w:left w:val="none" w:sz="0" w:space="0" w:color="auto"/>
        <w:bottom w:val="none" w:sz="0" w:space="0" w:color="auto"/>
        <w:right w:val="none" w:sz="0" w:space="0" w:color="auto"/>
      </w:divBdr>
    </w:div>
    <w:div w:id="2012177904">
      <w:bodyDiv w:val="1"/>
      <w:marLeft w:val="0"/>
      <w:marRight w:val="0"/>
      <w:marTop w:val="0"/>
      <w:marBottom w:val="0"/>
      <w:divBdr>
        <w:top w:val="none" w:sz="0" w:space="0" w:color="auto"/>
        <w:left w:val="none" w:sz="0" w:space="0" w:color="auto"/>
        <w:bottom w:val="none" w:sz="0" w:space="0" w:color="auto"/>
        <w:right w:val="none" w:sz="0" w:space="0" w:color="auto"/>
      </w:divBdr>
    </w:div>
    <w:div w:id="2012290220">
      <w:bodyDiv w:val="1"/>
      <w:marLeft w:val="0"/>
      <w:marRight w:val="0"/>
      <w:marTop w:val="0"/>
      <w:marBottom w:val="0"/>
      <w:divBdr>
        <w:top w:val="none" w:sz="0" w:space="0" w:color="auto"/>
        <w:left w:val="none" w:sz="0" w:space="0" w:color="auto"/>
        <w:bottom w:val="none" w:sz="0" w:space="0" w:color="auto"/>
        <w:right w:val="none" w:sz="0" w:space="0" w:color="auto"/>
      </w:divBdr>
    </w:div>
    <w:div w:id="2012877176">
      <w:bodyDiv w:val="1"/>
      <w:marLeft w:val="0"/>
      <w:marRight w:val="0"/>
      <w:marTop w:val="0"/>
      <w:marBottom w:val="0"/>
      <w:divBdr>
        <w:top w:val="none" w:sz="0" w:space="0" w:color="auto"/>
        <w:left w:val="none" w:sz="0" w:space="0" w:color="auto"/>
        <w:bottom w:val="none" w:sz="0" w:space="0" w:color="auto"/>
        <w:right w:val="none" w:sz="0" w:space="0" w:color="auto"/>
      </w:divBdr>
    </w:div>
    <w:div w:id="2013490298">
      <w:bodyDiv w:val="1"/>
      <w:marLeft w:val="0"/>
      <w:marRight w:val="0"/>
      <w:marTop w:val="0"/>
      <w:marBottom w:val="0"/>
      <w:divBdr>
        <w:top w:val="none" w:sz="0" w:space="0" w:color="auto"/>
        <w:left w:val="none" w:sz="0" w:space="0" w:color="auto"/>
        <w:bottom w:val="none" w:sz="0" w:space="0" w:color="auto"/>
        <w:right w:val="none" w:sz="0" w:space="0" w:color="auto"/>
      </w:divBdr>
    </w:div>
    <w:div w:id="2013558819">
      <w:bodyDiv w:val="1"/>
      <w:marLeft w:val="0"/>
      <w:marRight w:val="0"/>
      <w:marTop w:val="0"/>
      <w:marBottom w:val="0"/>
      <w:divBdr>
        <w:top w:val="none" w:sz="0" w:space="0" w:color="auto"/>
        <w:left w:val="none" w:sz="0" w:space="0" w:color="auto"/>
        <w:bottom w:val="none" w:sz="0" w:space="0" w:color="auto"/>
        <w:right w:val="none" w:sz="0" w:space="0" w:color="auto"/>
      </w:divBdr>
    </w:div>
    <w:div w:id="2013798727">
      <w:bodyDiv w:val="1"/>
      <w:marLeft w:val="0"/>
      <w:marRight w:val="0"/>
      <w:marTop w:val="0"/>
      <w:marBottom w:val="0"/>
      <w:divBdr>
        <w:top w:val="none" w:sz="0" w:space="0" w:color="auto"/>
        <w:left w:val="none" w:sz="0" w:space="0" w:color="auto"/>
        <w:bottom w:val="none" w:sz="0" w:space="0" w:color="auto"/>
        <w:right w:val="none" w:sz="0" w:space="0" w:color="auto"/>
      </w:divBdr>
    </w:div>
    <w:div w:id="2014185265">
      <w:bodyDiv w:val="1"/>
      <w:marLeft w:val="0"/>
      <w:marRight w:val="0"/>
      <w:marTop w:val="0"/>
      <w:marBottom w:val="0"/>
      <w:divBdr>
        <w:top w:val="none" w:sz="0" w:space="0" w:color="auto"/>
        <w:left w:val="none" w:sz="0" w:space="0" w:color="auto"/>
        <w:bottom w:val="none" w:sz="0" w:space="0" w:color="auto"/>
        <w:right w:val="none" w:sz="0" w:space="0" w:color="auto"/>
      </w:divBdr>
    </w:div>
    <w:div w:id="2014451321">
      <w:bodyDiv w:val="1"/>
      <w:marLeft w:val="0"/>
      <w:marRight w:val="0"/>
      <w:marTop w:val="0"/>
      <w:marBottom w:val="0"/>
      <w:divBdr>
        <w:top w:val="none" w:sz="0" w:space="0" w:color="auto"/>
        <w:left w:val="none" w:sz="0" w:space="0" w:color="auto"/>
        <w:bottom w:val="none" w:sz="0" w:space="0" w:color="auto"/>
        <w:right w:val="none" w:sz="0" w:space="0" w:color="auto"/>
      </w:divBdr>
    </w:div>
    <w:div w:id="2014528009">
      <w:bodyDiv w:val="1"/>
      <w:marLeft w:val="0"/>
      <w:marRight w:val="0"/>
      <w:marTop w:val="0"/>
      <w:marBottom w:val="0"/>
      <w:divBdr>
        <w:top w:val="none" w:sz="0" w:space="0" w:color="auto"/>
        <w:left w:val="none" w:sz="0" w:space="0" w:color="auto"/>
        <w:bottom w:val="none" w:sz="0" w:space="0" w:color="auto"/>
        <w:right w:val="none" w:sz="0" w:space="0" w:color="auto"/>
      </w:divBdr>
    </w:div>
    <w:div w:id="2014993607">
      <w:bodyDiv w:val="1"/>
      <w:marLeft w:val="0"/>
      <w:marRight w:val="0"/>
      <w:marTop w:val="0"/>
      <w:marBottom w:val="0"/>
      <w:divBdr>
        <w:top w:val="none" w:sz="0" w:space="0" w:color="auto"/>
        <w:left w:val="none" w:sz="0" w:space="0" w:color="auto"/>
        <w:bottom w:val="none" w:sz="0" w:space="0" w:color="auto"/>
        <w:right w:val="none" w:sz="0" w:space="0" w:color="auto"/>
      </w:divBdr>
    </w:div>
    <w:div w:id="2015185761">
      <w:bodyDiv w:val="1"/>
      <w:marLeft w:val="0"/>
      <w:marRight w:val="0"/>
      <w:marTop w:val="0"/>
      <w:marBottom w:val="0"/>
      <w:divBdr>
        <w:top w:val="none" w:sz="0" w:space="0" w:color="auto"/>
        <w:left w:val="none" w:sz="0" w:space="0" w:color="auto"/>
        <w:bottom w:val="none" w:sz="0" w:space="0" w:color="auto"/>
        <w:right w:val="none" w:sz="0" w:space="0" w:color="auto"/>
      </w:divBdr>
    </w:div>
    <w:div w:id="2015260987">
      <w:bodyDiv w:val="1"/>
      <w:marLeft w:val="0"/>
      <w:marRight w:val="0"/>
      <w:marTop w:val="0"/>
      <w:marBottom w:val="0"/>
      <w:divBdr>
        <w:top w:val="none" w:sz="0" w:space="0" w:color="auto"/>
        <w:left w:val="none" w:sz="0" w:space="0" w:color="auto"/>
        <w:bottom w:val="none" w:sz="0" w:space="0" w:color="auto"/>
        <w:right w:val="none" w:sz="0" w:space="0" w:color="auto"/>
      </w:divBdr>
    </w:div>
    <w:div w:id="2015567251">
      <w:bodyDiv w:val="1"/>
      <w:marLeft w:val="0"/>
      <w:marRight w:val="0"/>
      <w:marTop w:val="0"/>
      <w:marBottom w:val="0"/>
      <w:divBdr>
        <w:top w:val="none" w:sz="0" w:space="0" w:color="auto"/>
        <w:left w:val="none" w:sz="0" w:space="0" w:color="auto"/>
        <w:bottom w:val="none" w:sz="0" w:space="0" w:color="auto"/>
        <w:right w:val="none" w:sz="0" w:space="0" w:color="auto"/>
      </w:divBdr>
    </w:div>
    <w:div w:id="2015761400">
      <w:bodyDiv w:val="1"/>
      <w:marLeft w:val="0"/>
      <w:marRight w:val="0"/>
      <w:marTop w:val="0"/>
      <w:marBottom w:val="0"/>
      <w:divBdr>
        <w:top w:val="none" w:sz="0" w:space="0" w:color="auto"/>
        <w:left w:val="none" w:sz="0" w:space="0" w:color="auto"/>
        <w:bottom w:val="none" w:sz="0" w:space="0" w:color="auto"/>
        <w:right w:val="none" w:sz="0" w:space="0" w:color="auto"/>
      </w:divBdr>
    </w:div>
    <w:div w:id="2015762089">
      <w:bodyDiv w:val="1"/>
      <w:marLeft w:val="0"/>
      <w:marRight w:val="0"/>
      <w:marTop w:val="0"/>
      <w:marBottom w:val="0"/>
      <w:divBdr>
        <w:top w:val="none" w:sz="0" w:space="0" w:color="auto"/>
        <w:left w:val="none" w:sz="0" w:space="0" w:color="auto"/>
        <w:bottom w:val="none" w:sz="0" w:space="0" w:color="auto"/>
        <w:right w:val="none" w:sz="0" w:space="0" w:color="auto"/>
      </w:divBdr>
    </w:div>
    <w:div w:id="2016418319">
      <w:bodyDiv w:val="1"/>
      <w:marLeft w:val="0"/>
      <w:marRight w:val="0"/>
      <w:marTop w:val="0"/>
      <w:marBottom w:val="0"/>
      <w:divBdr>
        <w:top w:val="none" w:sz="0" w:space="0" w:color="auto"/>
        <w:left w:val="none" w:sz="0" w:space="0" w:color="auto"/>
        <w:bottom w:val="none" w:sz="0" w:space="0" w:color="auto"/>
        <w:right w:val="none" w:sz="0" w:space="0" w:color="auto"/>
      </w:divBdr>
    </w:div>
    <w:div w:id="2016421904">
      <w:bodyDiv w:val="1"/>
      <w:marLeft w:val="0"/>
      <w:marRight w:val="0"/>
      <w:marTop w:val="0"/>
      <w:marBottom w:val="0"/>
      <w:divBdr>
        <w:top w:val="none" w:sz="0" w:space="0" w:color="auto"/>
        <w:left w:val="none" w:sz="0" w:space="0" w:color="auto"/>
        <w:bottom w:val="none" w:sz="0" w:space="0" w:color="auto"/>
        <w:right w:val="none" w:sz="0" w:space="0" w:color="auto"/>
      </w:divBdr>
    </w:div>
    <w:div w:id="2016955592">
      <w:bodyDiv w:val="1"/>
      <w:marLeft w:val="0"/>
      <w:marRight w:val="0"/>
      <w:marTop w:val="0"/>
      <w:marBottom w:val="0"/>
      <w:divBdr>
        <w:top w:val="none" w:sz="0" w:space="0" w:color="auto"/>
        <w:left w:val="none" w:sz="0" w:space="0" w:color="auto"/>
        <w:bottom w:val="none" w:sz="0" w:space="0" w:color="auto"/>
        <w:right w:val="none" w:sz="0" w:space="0" w:color="auto"/>
      </w:divBdr>
    </w:div>
    <w:div w:id="2017921300">
      <w:bodyDiv w:val="1"/>
      <w:marLeft w:val="0"/>
      <w:marRight w:val="0"/>
      <w:marTop w:val="0"/>
      <w:marBottom w:val="0"/>
      <w:divBdr>
        <w:top w:val="none" w:sz="0" w:space="0" w:color="auto"/>
        <w:left w:val="none" w:sz="0" w:space="0" w:color="auto"/>
        <w:bottom w:val="none" w:sz="0" w:space="0" w:color="auto"/>
        <w:right w:val="none" w:sz="0" w:space="0" w:color="auto"/>
      </w:divBdr>
    </w:div>
    <w:div w:id="2017922349">
      <w:bodyDiv w:val="1"/>
      <w:marLeft w:val="0"/>
      <w:marRight w:val="0"/>
      <w:marTop w:val="0"/>
      <w:marBottom w:val="0"/>
      <w:divBdr>
        <w:top w:val="none" w:sz="0" w:space="0" w:color="auto"/>
        <w:left w:val="none" w:sz="0" w:space="0" w:color="auto"/>
        <w:bottom w:val="none" w:sz="0" w:space="0" w:color="auto"/>
        <w:right w:val="none" w:sz="0" w:space="0" w:color="auto"/>
      </w:divBdr>
    </w:div>
    <w:div w:id="2018923047">
      <w:bodyDiv w:val="1"/>
      <w:marLeft w:val="0"/>
      <w:marRight w:val="0"/>
      <w:marTop w:val="0"/>
      <w:marBottom w:val="0"/>
      <w:divBdr>
        <w:top w:val="none" w:sz="0" w:space="0" w:color="auto"/>
        <w:left w:val="none" w:sz="0" w:space="0" w:color="auto"/>
        <w:bottom w:val="none" w:sz="0" w:space="0" w:color="auto"/>
        <w:right w:val="none" w:sz="0" w:space="0" w:color="auto"/>
      </w:divBdr>
    </w:div>
    <w:div w:id="2019233176">
      <w:bodyDiv w:val="1"/>
      <w:marLeft w:val="0"/>
      <w:marRight w:val="0"/>
      <w:marTop w:val="0"/>
      <w:marBottom w:val="0"/>
      <w:divBdr>
        <w:top w:val="none" w:sz="0" w:space="0" w:color="auto"/>
        <w:left w:val="none" w:sz="0" w:space="0" w:color="auto"/>
        <w:bottom w:val="none" w:sz="0" w:space="0" w:color="auto"/>
        <w:right w:val="none" w:sz="0" w:space="0" w:color="auto"/>
      </w:divBdr>
    </w:div>
    <w:div w:id="2019313027">
      <w:bodyDiv w:val="1"/>
      <w:marLeft w:val="0"/>
      <w:marRight w:val="0"/>
      <w:marTop w:val="0"/>
      <w:marBottom w:val="0"/>
      <w:divBdr>
        <w:top w:val="none" w:sz="0" w:space="0" w:color="auto"/>
        <w:left w:val="none" w:sz="0" w:space="0" w:color="auto"/>
        <w:bottom w:val="none" w:sz="0" w:space="0" w:color="auto"/>
        <w:right w:val="none" w:sz="0" w:space="0" w:color="auto"/>
      </w:divBdr>
    </w:div>
    <w:div w:id="2019892629">
      <w:bodyDiv w:val="1"/>
      <w:marLeft w:val="0"/>
      <w:marRight w:val="0"/>
      <w:marTop w:val="0"/>
      <w:marBottom w:val="0"/>
      <w:divBdr>
        <w:top w:val="none" w:sz="0" w:space="0" w:color="auto"/>
        <w:left w:val="none" w:sz="0" w:space="0" w:color="auto"/>
        <w:bottom w:val="none" w:sz="0" w:space="0" w:color="auto"/>
        <w:right w:val="none" w:sz="0" w:space="0" w:color="auto"/>
      </w:divBdr>
    </w:div>
    <w:div w:id="2020504061">
      <w:bodyDiv w:val="1"/>
      <w:marLeft w:val="0"/>
      <w:marRight w:val="0"/>
      <w:marTop w:val="0"/>
      <w:marBottom w:val="0"/>
      <w:divBdr>
        <w:top w:val="none" w:sz="0" w:space="0" w:color="auto"/>
        <w:left w:val="none" w:sz="0" w:space="0" w:color="auto"/>
        <w:bottom w:val="none" w:sz="0" w:space="0" w:color="auto"/>
        <w:right w:val="none" w:sz="0" w:space="0" w:color="auto"/>
      </w:divBdr>
    </w:div>
    <w:div w:id="2020618317">
      <w:bodyDiv w:val="1"/>
      <w:marLeft w:val="0"/>
      <w:marRight w:val="0"/>
      <w:marTop w:val="0"/>
      <w:marBottom w:val="0"/>
      <w:divBdr>
        <w:top w:val="none" w:sz="0" w:space="0" w:color="auto"/>
        <w:left w:val="none" w:sz="0" w:space="0" w:color="auto"/>
        <w:bottom w:val="none" w:sz="0" w:space="0" w:color="auto"/>
        <w:right w:val="none" w:sz="0" w:space="0" w:color="auto"/>
      </w:divBdr>
    </w:div>
    <w:div w:id="2021154614">
      <w:bodyDiv w:val="1"/>
      <w:marLeft w:val="0"/>
      <w:marRight w:val="0"/>
      <w:marTop w:val="0"/>
      <w:marBottom w:val="0"/>
      <w:divBdr>
        <w:top w:val="none" w:sz="0" w:space="0" w:color="auto"/>
        <w:left w:val="none" w:sz="0" w:space="0" w:color="auto"/>
        <w:bottom w:val="none" w:sz="0" w:space="0" w:color="auto"/>
        <w:right w:val="none" w:sz="0" w:space="0" w:color="auto"/>
      </w:divBdr>
    </w:div>
    <w:div w:id="2021930048">
      <w:bodyDiv w:val="1"/>
      <w:marLeft w:val="0"/>
      <w:marRight w:val="0"/>
      <w:marTop w:val="0"/>
      <w:marBottom w:val="0"/>
      <w:divBdr>
        <w:top w:val="none" w:sz="0" w:space="0" w:color="auto"/>
        <w:left w:val="none" w:sz="0" w:space="0" w:color="auto"/>
        <w:bottom w:val="none" w:sz="0" w:space="0" w:color="auto"/>
        <w:right w:val="none" w:sz="0" w:space="0" w:color="auto"/>
      </w:divBdr>
    </w:div>
    <w:div w:id="2022395686">
      <w:bodyDiv w:val="1"/>
      <w:marLeft w:val="0"/>
      <w:marRight w:val="0"/>
      <w:marTop w:val="0"/>
      <w:marBottom w:val="0"/>
      <w:divBdr>
        <w:top w:val="none" w:sz="0" w:space="0" w:color="auto"/>
        <w:left w:val="none" w:sz="0" w:space="0" w:color="auto"/>
        <w:bottom w:val="none" w:sz="0" w:space="0" w:color="auto"/>
        <w:right w:val="none" w:sz="0" w:space="0" w:color="auto"/>
      </w:divBdr>
    </w:div>
    <w:div w:id="2022470068">
      <w:bodyDiv w:val="1"/>
      <w:marLeft w:val="0"/>
      <w:marRight w:val="0"/>
      <w:marTop w:val="0"/>
      <w:marBottom w:val="0"/>
      <w:divBdr>
        <w:top w:val="none" w:sz="0" w:space="0" w:color="auto"/>
        <w:left w:val="none" w:sz="0" w:space="0" w:color="auto"/>
        <w:bottom w:val="none" w:sz="0" w:space="0" w:color="auto"/>
        <w:right w:val="none" w:sz="0" w:space="0" w:color="auto"/>
      </w:divBdr>
    </w:div>
    <w:div w:id="2022581151">
      <w:bodyDiv w:val="1"/>
      <w:marLeft w:val="0"/>
      <w:marRight w:val="0"/>
      <w:marTop w:val="0"/>
      <w:marBottom w:val="0"/>
      <w:divBdr>
        <w:top w:val="none" w:sz="0" w:space="0" w:color="auto"/>
        <w:left w:val="none" w:sz="0" w:space="0" w:color="auto"/>
        <w:bottom w:val="none" w:sz="0" w:space="0" w:color="auto"/>
        <w:right w:val="none" w:sz="0" w:space="0" w:color="auto"/>
      </w:divBdr>
    </w:div>
    <w:div w:id="2022660765">
      <w:bodyDiv w:val="1"/>
      <w:marLeft w:val="0"/>
      <w:marRight w:val="0"/>
      <w:marTop w:val="0"/>
      <w:marBottom w:val="0"/>
      <w:divBdr>
        <w:top w:val="none" w:sz="0" w:space="0" w:color="auto"/>
        <w:left w:val="none" w:sz="0" w:space="0" w:color="auto"/>
        <w:bottom w:val="none" w:sz="0" w:space="0" w:color="auto"/>
        <w:right w:val="none" w:sz="0" w:space="0" w:color="auto"/>
      </w:divBdr>
    </w:div>
    <w:div w:id="2022734484">
      <w:bodyDiv w:val="1"/>
      <w:marLeft w:val="0"/>
      <w:marRight w:val="0"/>
      <w:marTop w:val="0"/>
      <w:marBottom w:val="0"/>
      <w:divBdr>
        <w:top w:val="none" w:sz="0" w:space="0" w:color="auto"/>
        <w:left w:val="none" w:sz="0" w:space="0" w:color="auto"/>
        <w:bottom w:val="none" w:sz="0" w:space="0" w:color="auto"/>
        <w:right w:val="none" w:sz="0" w:space="0" w:color="auto"/>
      </w:divBdr>
    </w:div>
    <w:div w:id="2022972548">
      <w:bodyDiv w:val="1"/>
      <w:marLeft w:val="0"/>
      <w:marRight w:val="0"/>
      <w:marTop w:val="0"/>
      <w:marBottom w:val="0"/>
      <w:divBdr>
        <w:top w:val="none" w:sz="0" w:space="0" w:color="auto"/>
        <w:left w:val="none" w:sz="0" w:space="0" w:color="auto"/>
        <w:bottom w:val="none" w:sz="0" w:space="0" w:color="auto"/>
        <w:right w:val="none" w:sz="0" w:space="0" w:color="auto"/>
      </w:divBdr>
    </w:div>
    <w:div w:id="2023235673">
      <w:bodyDiv w:val="1"/>
      <w:marLeft w:val="0"/>
      <w:marRight w:val="0"/>
      <w:marTop w:val="0"/>
      <w:marBottom w:val="0"/>
      <w:divBdr>
        <w:top w:val="none" w:sz="0" w:space="0" w:color="auto"/>
        <w:left w:val="none" w:sz="0" w:space="0" w:color="auto"/>
        <w:bottom w:val="none" w:sz="0" w:space="0" w:color="auto"/>
        <w:right w:val="none" w:sz="0" w:space="0" w:color="auto"/>
      </w:divBdr>
    </w:div>
    <w:div w:id="2023319772">
      <w:bodyDiv w:val="1"/>
      <w:marLeft w:val="0"/>
      <w:marRight w:val="0"/>
      <w:marTop w:val="0"/>
      <w:marBottom w:val="0"/>
      <w:divBdr>
        <w:top w:val="none" w:sz="0" w:space="0" w:color="auto"/>
        <w:left w:val="none" w:sz="0" w:space="0" w:color="auto"/>
        <w:bottom w:val="none" w:sz="0" w:space="0" w:color="auto"/>
        <w:right w:val="none" w:sz="0" w:space="0" w:color="auto"/>
      </w:divBdr>
    </w:div>
    <w:div w:id="2023624453">
      <w:bodyDiv w:val="1"/>
      <w:marLeft w:val="0"/>
      <w:marRight w:val="0"/>
      <w:marTop w:val="0"/>
      <w:marBottom w:val="0"/>
      <w:divBdr>
        <w:top w:val="none" w:sz="0" w:space="0" w:color="auto"/>
        <w:left w:val="none" w:sz="0" w:space="0" w:color="auto"/>
        <w:bottom w:val="none" w:sz="0" w:space="0" w:color="auto"/>
        <w:right w:val="none" w:sz="0" w:space="0" w:color="auto"/>
      </w:divBdr>
    </w:div>
    <w:div w:id="2024895877">
      <w:bodyDiv w:val="1"/>
      <w:marLeft w:val="0"/>
      <w:marRight w:val="0"/>
      <w:marTop w:val="0"/>
      <w:marBottom w:val="0"/>
      <w:divBdr>
        <w:top w:val="none" w:sz="0" w:space="0" w:color="auto"/>
        <w:left w:val="none" w:sz="0" w:space="0" w:color="auto"/>
        <w:bottom w:val="none" w:sz="0" w:space="0" w:color="auto"/>
        <w:right w:val="none" w:sz="0" w:space="0" w:color="auto"/>
      </w:divBdr>
    </w:div>
    <w:div w:id="2025087751">
      <w:bodyDiv w:val="1"/>
      <w:marLeft w:val="0"/>
      <w:marRight w:val="0"/>
      <w:marTop w:val="0"/>
      <w:marBottom w:val="0"/>
      <w:divBdr>
        <w:top w:val="none" w:sz="0" w:space="0" w:color="auto"/>
        <w:left w:val="none" w:sz="0" w:space="0" w:color="auto"/>
        <w:bottom w:val="none" w:sz="0" w:space="0" w:color="auto"/>
        <w:right w:val="none" w:sz="0" w:space="0" w:color="auto"/>
      </w:divBdr>
    </w:div>
    <w:div w:id="2025134254">
      <w:bodyDiv w:val="1"/>
      <w:marLeft w:val="0"/>
      <w:marRight w:val="0"/>
      <w:marTop w:val="0"/>
      <w:marBottom w:val="0"/>
      <w:divBdr>
        <w:top w:val="none" w:sz="0" w:space="0" w:color="auto"/>
        <w:left w:val="none" w:sz="0" w:space="0" w:color="auto"/>
        <w:bottom w:val="none" w:sz="0" w:space="0" w:color="auto"/>
        <w:right w:val="none" w:sz="0" w:space="0" w:color="auto"/>
      </w:divBdr>
    </w:div>
    <w:div w:id="2025201237">
      <w:bodyDiv w:val="1"/>
      <w:marLeft w:val="0"/>
      <w:marRight w:val="0"/>
      <w:marTop w:val="0"/>
      <w:marBottom w:val="0"/>
      <w:divBdr>
        <w:top w:val="none" w:sz="0" w:space="0" w:color="auto"/>
        <w:left w:val="none" w:sz="0" w:space="0" w:color="auto"/>
        <w:bottom w:val="none" w:sz="0" w:space="0" w:color="auto"/>
        <w:right w:val="none" w:sz="0" w:space="0" w:color="auto"/>
      </w:divBdr>
    </w:div>
    <w:div w:id="2025595980">
      <w:bodyDiv w:val="1"/>
      <w:marLeft w:val="0"/>
      <w:marRight w:val="0"/>
      <w:marTop w:val="0"/>
      <w:marBottom w:val="0"/>
      <w:divBdr>
        <w:top w:val="none" w:sz="0" w:space="0" w:color="auto"/>
        <w:left w:val="none" w:sz="0" w:space="0" w:color="auto"/>
        <w:bottom w:val="none" w:sz="0" w:space="0" w:color="auto"/>
        <w:right w:val="none" w:sz="0" w:space="0" w:color="auto"/>
      </w:divBdr>
    </w:div>
    <w:div w:id="2025788309">
      <w:bodyDiv w:val="1"/>
      <w:marLeft w:val="0"/>
      <w:marRight w:val="0"/>
      <w:marTop w:val="0"/>
      <w:marBottom w:val="0"/>
      <w:divBdr>
        <w:top w:val="none" w:sz="0" w:space="0" w:color="auto"/>
        <w:left w:val="none" w:sz="0" w:space="0" w:color="auto"/>
        <w:bottom w:val="none" w:sz="0" w:space="0" w:color="auto"/>
        <w:right w:val="none" w:sz="0" w:space="0" w:color="auto"/>
      </w:divBdr>
    </w:div>
    <w:div w:id="2025981358">
      <w:bodyDiv w:val="1"/>
      <w:marLeft w:val="0"/>
      <w:marRight w:val="0"/>
      <w:marTop w:val="0"/>
      <w:marBottom w:val="0"/>
      <w:divBdr>
        <w:top w:val="none" w:sz="0" w:space="0" w:color="auto"/>
        <w:left w:val="none" w:sz="0" w:space="0" w:color="auto"/>
        <w:bottom w:val="none" w:sz="0" w:space="0" w:color="auto"/>
        <w:right w:val="none" w:sz="0" w:space="0" w:color="auto"/>
      </w:divBdr>
    </w:div>
    <w:div w:id="2026324314">
      <w:bodyDiv w:val="1"/>
      <w:marLeft w:val="0"/>
      <w:marRight w:val="0"/>
      <w:marTop w:val="0"/>
      <w:marBottom w:val="0"/>
      <w:divBdr>
        <w:top w:val="none" w:sz="0" w:space="0" w:color="auto"/>
        <w:left w:val="none" w:sz="0" w:space="0" w:color="auto"/>
        <w:bottom w:val="none" w:sz="0" w:space="0" w:color="auto"/>
        <w:right w:val="none" w:sz="0" w:space="0" w:color="auto"/>
      </w:divBdr>
    </w:div>
    <w:div w:id="2026594575">
      <w:bodyDiv w:val="1"/>
      <w:marLeft w:val="0"/>
      <w:marRight w:val="0"/>
      <w:marTop w:val="0"/>
      <w:marBottom w:val="0"/>
      <w:divBdr>
        <w:top w:val="none" w:sz="0" w:space="0" w:color="auto"/>
        <w:left w:val="none" w:sz="0" w:space="0" w:color="auto"/>
        <w:bottom w:val="none" w:sz="0" w:space="0" w:color="auto"/>
        <w:right w:val="none" w:sz="0" w:space="0" w:color="auto"/>
      </w:divBdr>
    </w:div>
    <w:div w:id="2026709178">
      <w:bodyDiv w:val="1"/>
      <w:marLeft w:val="0"/>
      <w:marRight w:val="0"/>
      <w:marTop w:val="0"/>
      <w:marBottom w:val="0"/>
      <w:divBdr>
        <w:top w:val="none" w:sz="0" w:space="0" w:color="auto"/>
        <w:left w:val="none" w:sz="0" w:space="0" w:color="auto"/>
        <w:bottom w:val="none" w:sz="0" w:space="0" w:color="auto"/>
        <w:right w:val="none" w:sz="0" w:space="0" w:color="auto"/>
      </w:divBdr>
    </w:div>
    <w:div w:id="2027243799">
      <w:bodyDiv w:val="1"/>
      <w:marLeft w:val="0"/>
      <w:marRight w:val="0"/>
      <w:marTop w:val="0"/>
      <w:marBottom w:val="0"/>
      <w:divBdr>
        <w:top w:val="none" w:sz="0" w:space="0" w:color="auto"/>
        <w:left w:val="none" w:sz="0" w:space="0" w:color="auto"/>
        <w:bottom w:val="none" w:sz="0" w:space="0" w:color="auto"/>
        <w:right w:val="none" w:sz="0" w:space="0" w:color="auto"/>
      </w:divBdr>
    </w:div>
    <w:div w:id="2027365779">
      <w:bodyDiv w:val="1"/>
      <w:marLeft w:val="0"/>
      <w:marRight w:val="0"/>
      <w:marTop w:val="0"/>
      <w:marBottom w:val="0"/>
      <w:divBdr>
        <w:top w:val="none" w:sz="0" w:space="0" w:color="auto"/>
        <w:left w:val="none" w:sz="0" w:space="0" w:color="auto"/>
        <w:bottom w:val="none" w:sz="0" w:space="0" w:color="auto"/>
        <w:right w:val="none" w:sz="0" w:space="0" w:color="auto"/>
      </w:divBdr>
    </w:div>
    <w:div w:id="2027516708">
      <w:bodyDiv w:val="1"/>
      <w:marLeft w:val="0"/>
      <w:marRight w:val="0"/>
      <w:marTop w:val="0"/>
      <w:marBottom w:val="0"/>
      <w:divBdr>
        <w:top w:val="none" w:sz="0" w:space="0" w:color="auto"/>
        <w:left w:val="none" w:sz="0" w:space="0" w:color="auto"/>
        <w:bottom w:val="none" w:sz="0" w:space="0" w:color="auto"/>
        <w:right w:val="none" w:sz="0" w:space="0" w:color="auto"/>
      </w:divBdr>
    </w:div>
    <w:div w:id="2027947115">
      <w:bodyDiv w:val="1"/>
      <w:marLeft w:val="0"/>
      <w:marRight w:val="0"/>
      <w:marTop w:val="0"/>
      <w:marBottom w:val="0"/>
      <w:divBdr>
        <w:top w:val="none" w:sz="0" w:space="0" w:color="auto"/>
        <w:left w:val="none" w:sz="0" w:space="0" w:color="auto"/>
        <w:bottom w:val="none" w:sz="0" w:space="0" w:color="auto"/>
        <w:right w:val="none" w:sz="0" w:space="0" w:color="auto"/>
      </w:divBdr>
    </w:div>
    <w:div w:id="2028673851">
      <w:bodyDiv w:val="1"/>
      <w:marLeft w:val="0"/>
      <w:marRight w:val="0"/>
      <w:marTop w:val="0"/>
      <w:marBottom w:val="0"/>
      <w:divBdr>
        <w:top w:val="none" w:sz="0" w:space="0" w:color="auto"/>
        <w:left w:val="none" w:sz="0" w:space="0" w:color="auto"/>
        <w:bottom w:val="none" w:sz="0" w:space="0" w:color="auto"/>
        <w:right w:val="none" w:sz="0" w:space="0" w:color="auto"/>
      </w:divBdr>
    </w:div>
    <w:div w:id="2028680380">
      <w:bodyDiv w:val="1"/>
      <w:marLeft w:val="0"/>
      <w:marRight w:val="0"/>
      <w:marTop w:val="0"/>
      <w:marBottom w:val="0"/>
      <w:divBdr>
        <w:top w:val="none" w:sz="0" w:space="0" w:color="auto"/>
        <w:left w:val="none" w:sz="0" w:space="0" w:color="auto"/>
        <w:bottom w:val="none" w:sz="0" w:space="0" w:color="auto"/>
        <w:right w:val="none" w:sz="0" w:space="0" w:color="auto"/>
      </w:divBdr>
    </w:div>
    <w:div w:id="2029017095">
      <w:bodyDiv w:val="1"/>
      <w:marLeft w:val="0"/>
      <w:marRight w:val="0"/>
      <w:marTop w:val="0"/>
      <w:marBottom w:val="0"/>
      <w:divBdr>
        <w:top w:val="none" w:sz="0" w:space="0" w:color="auto"/>
        <w:left w:val="none" w:sz="0" w:space="0" w:color="auto"/>
        <w:bottom w:val="none" w:sz="0" w:space="0" w:color="auto"/>
        <w:right w:val="none" w:sz="0" w:space="0" w:color="auto"/>
      </w:divBdr>
    </w:div>
    <w:div w:id="2029717545">
      <w:bodyDiv w:val="1"/>
      <w:marLeft w:val="0"/>
      <w:marRight w:val="0"/>
      <w:marTop w:val="0"/>
      <w:marBottom w:val="0"/>
      <w:divBdr>
        <w:top w:val="none" w:sz="0" w:space="0" w:color="auto"/>
        <w:left w:val="none" w:sz="0" w:space="0" w:color="auto"/>
        <w:bottom w:val="none" w:sz="0" w:space="0" w:color="auto"/>
        <w:right w:val="none" w:sz="0" w:space="0" w:color="auto"/>
      </w:divBdr>
    </w:div>
    <w:div w:id="2029793146">
      <w:bodyDiv w:val="1"/>
      <w:marLeft w:val="0"/>
      <w:marRight w:val="0"/>
      <w:marTop w:val="0"/>
      <w:marBottom w:val="0"/>
      <w:divBdr>
        <w:top w:val="none" w:sz="0" w:space="0" w:color="auto"/>
        <w:left w:val="none" w:sz="0" w:space="0" w:color="auto"/>
        <w:bottom w:val="none" w:sz="0" w:space="0" w:color="auto"/>
        <w:right w:val="none" w:sz="0" w:space="0" w:color="auto"/>
      </w:divBdr>
    </w:div>
    <w:div w:id="2030447200">
      <w:bodyDiv w:val="1"/>
      <w:marLeft w:val="0"/>
      <w:marRight w:val="0"/>
      <w:marTop w:val="0"/>
      <w:marBottom w:val="0"/>
      <w:divBdr>
        <w:top w:val="none" w:sz="0" w:space="0" w:color="auto"/>
        <w:left w:val="none" w:sz="0" w:space="0" w:color="auto"/>
        <w:bottom w:val="none" w:sz="0" w:space="0" w:color="auto"/>
        <w:right w:val="none" w:sz="0" w:space="0" w:color="auto"/>
      </w:divBdr>
    </w:div>
    <w:div w:id="2030714982">
      <w:bodyDiv w:val="1"/>
      <w:marLeft w:val="0"/>
      <w:marRight w:val="0"/>
      <w:marTop w:val="0"/>
      <w:marBottom w:val="0"/>
      <w:divBdr>
        <w:top w:val="none" w:sz="0" w:space="0" w:color="auto"/>
        <w:left w:val="none" w:sz="0" w:space="0" w:color="auto"/>
        <w:bottom w:val="none" w:sz="0" w:space="0" w:color="auto"/>
        <w:right w:val="none" w:sz="0" w:space="0" w:color="auto"/>
      </w:divBdr>
    </w:div>
    <w:div w:id="2031369870">
      <w:bodyDiv w:val="1"/>
      <w:marLeft w:val="0"/>
      <w:marRight w:val="0"/>
      <w:marTop w:val="0"/>
      <w:marBottom w:val="0"/>
      <w:divBdr>
        <w:top w:val="none" w:sz="0" w:space="0" w:color="auto"/>
        <w:left w:val="none" w:sz="0" w:space="0" w:color="auto"/>
        <w:bottom w:val="none" w:sz="0" w:space="0" w:color="auto"/>
        <w:right w:val="none" w:sz="0" w:space="0" w:color="auto"/>
      </w:divBdr>
    </w:div>
    <w:div w:id="2031371687">
      <w:bodyDiv w:val="1"/>
      <w:marLeft w:val="0"/>
      <w:marRight w:val="0"/>
      <w:marTop w:val="0"/>
      <w:marBottom w:val="0"/>
      <w:divBdr>
        <w:top w:val="none" w:sz="0" w:space="0" w:color="auto"/>
        <w:left w:val="none" w:sz="0" w:space="0" w:color="auto"/>
        <w:bottom w:val="none" w:sz="0" w:space="0" w:color="auto"/>
        <w:right w:val="none" w:sz="0" w:space="0" w:color="auto"/>
      </w:divBdr>
    </w:div>
    <w:div w:id="2032216625">
      <w:bodyDiv w:val="1"/>
      <w:marLeft w:val="0"/>
      <w:marRight w:val="0"/>
      <w:marTop w:val="0"/>
      <w:marBottom w:val="0"/>
      <w:divBdr>
        <w:top w:val="none" w:sz="0" w:space="0" w:color="auto"/>
        <w:left w:val="none" w:sz="0" w:space="0" w:color="auto"/>
        <w:bottom w:val="none" w:sz="0" w:space="0" w:color="auto"/>
        <w:right w:val="none" w:sz="0" w:space="0" w:color="auto"/>
      </w:divBdr>
    </w:div>
    <w:div w:id="2032610840">
      <w:bodyDiv w:val="1"/>
      <w:marLeft w:val="0"/>
      <w:marRight w:val="0"/>
      <w:marTop w:val="0"/>
      <w:marBottom w:val="0"/>
      <w:divBdr>
        <w:top w:val="none" w:sz="0" w:space="0" w:color="auto"/>
        <w:left w:val="none" w:sz="0" w:space="0" w:color="auto"/>
        <w:bottom w:val="none" w:sz="0" w:space="0" w:color="auto"/>
        <w:right w:val="none" w:sz="0" w:space="0" w:color="auto"/>
      </w:divBdr>
    </w:div>
    <w:div w:id="2032992346">
      <w:bodyDiv w:val="1"/>
      <w:marLeft w:val="0"/>
      <w:marRight w:val="0"/>
      <w:marTop w:val="0"/>
      <w:marBottom w:val="0"/>
      <w:divBdr>
        <w:top w:val="none" w:sz="0" w:space="0" w:color="auto"/>
        <w:left w:val="none" w:sz="0" w:space="0" w:color="auto"/>
        <w:bottom w:val="none" w:sz="0" w:space="0" w:color="auto"/>
        <w:right w:val="none" w:sz="0" w:space="0" w:color="auto"/>
      </w:divBdr>
    </w:div>
    <w:div w:id="2033993886">
      <w:bodyDiv w:val="1"/>
      <w:marLeft w:val="0"/>
      <w:marRight w:val="0"/>
      <w:marTop w:val="0"/>
      <w:marBottom w:val="0"/>
      <w:divBdr>
        <w:top w:val="none" w:sz="0" w:space="0" w:color="auto"/>
        <w:left w:val="none" w:sz="0" w:space="0" w:color="auto"/>
        <w:bottom w:val="none" w:sz="0" w:space="0" w:color="auto"/>
        <w:right w:val="none" w:sz="0" w:space="0" w:color="auto"/>
      </w:divBdr>
    </w:div>
    <w:div w:id="2034266223">
      <w:bodyDiv w:val="1"/>
      <w:marLeft w:val="0"/>
      <w:marRight w:val="0"/>
      <w:marTop w:val="0"/>
      <w:marBottom w:val="0"/>
      <w:divBdr>
        <w:top w:val="none" w:sz="0" w:space="0" w:color="auto"/>
        <w:left w:val="none" w:sz="0" w:space="0" w:color="auto"/>
        <w:bottom w:val="none" w:sz="0" w:space="0" w:color="auto"/>
        <w:right w:val="none" w:sz="0" w:space="0" w:color="auto"/>
      </w:divBdr>
    </w:div>
    <w:div w:id="2034645416">
      <w:bodyDiv w:val="1"/>
      <w:marLeft w:val="0"/>
      <w:marRight w:val="0"/>
      <w:marTop w:val="0"/>
      <w:marBottom w:val="0"/>
      <w:divBdr>
        <w:top w:val="none" w:sz="0" w:space="0" w:color="auto"/>
        <w:left w:val="none" w:sz="0" w:space="0" w:color="auto"/>
        <w:bottom w:val="none" w:sz="0" w:space="0" w:color="auto"/>
        <w:right w:val="none" w:sz="0" w:space="0" w:color="auto"/>
      </w:divBdr>
    </w:div>
    <w:div w:id="2034837992">
      <w:bodyDiv w:val="1"/>
      <w:marLeft w:val="0"/>
      <w:marRight w:val="0"/>
      <w:marTop w:val="0"/>
      <w:marBottom w:val="0"/>
      <w:divBdr>
        <w:top w:val="none" w:sz="0" w:space="0" w:color="auto"/>
        <w:left w:val="none" w:sz="0" w:space="0" w:color="auto"/>
        <w:bottom w:val="none" w:sz="0" w:space="0" w:color="auto"/>
        <w:right w:val="none" w:sz="0" w:space="0" w:color="auto"/>
      </w:divBdr>
    </w:div>
    <w:div w:id="2035383316">
      <w:bodyDiv w:val="1"/>
      <w:marLeft w:val="0"/>
      <w:marRight w:val="0"/>
      <w:marTop w:val="0"/>
      <w:marBottom w:val="0"/>
      <w:divBdr>
        <w:top w:val="none" w:sz="0" w:space="0" w:color="auto"/>
        <w:left w:val="none" w:sz="0" w:space="0" w:color="auto"/>
        <w:bottom w:val="none" w:sz="0" w:space="0" w:color="auto"/>
        <w:right w:val="none" w:sz="0" w:space="0" w:color="auto"/>
      </w:divBdr>
    </w:div>
    <w:div w:id="2035568626">
      <w:bodyDiv w:val="1"/>
      <w:marLeft w:val="0"/>
      <w:marRight w:val="0"/>
      <w:marTop w:val="0"/>
      <w:marBottom w:val="0"/>
      <w:divBdr>
        <w:top w:val="none" w:sz="0" w:space="0" w:color="auto"/>
        <w:left w:val="none" w:sz="0" w:space="0" w:color="auto"/>
        <w:bottom w:val="none" w:sz="0" w:space="0" w:color="auto"/>
        <w:right w:val="none" w:sz="0" w:space="0" w:color="auto"/>
      </w:divBdr>
    </w:div>
    <w:div w:id="2035836824">
      <w:bodyDiv w:val="1"/>
      <w:marLeft w:val="0"/>
      <w:marRight w:val="0"/>
      <w:marTop w:val="0"/>
      <w:marBottom w:val="0"/>
      <w:divBdr>
        <w:top w:val="none" w:sz="0" w:space="0" w:color="auto"/>
        <w:left w:val="none" w:sz="0" w:space="0" w:color="auto"/>
        <w:bottom w:val="none" w:sz="0" w:space="0" w:color="auto"/>
        <w:right w:val="none" w:sz="0" w:space="0" w:color="auto"/>
      </w:divBdr>
    </w:div>
    <w:div w:id="2037198104">
      <w:bodyDiv w:val="1"/>
      <w:marLeft w:val="0"/>
      <w:marRight w:val="0"/>
      <w:marTop w:val="0"/>
      <w:marBottom w:val="0"/>
      <w:divBdr>
        <w:top w:val="none" w:sz="0" w:space="0" w:color="auto"/>
        <w:left w:val="none" w:sz="0" w:space="0" w:color="auto"/>
        <w:bottom w:val="none" w:sz="0" w:space="0" w:color="auto"/>
        <w:right w:val="none" w:sz="0" w:space="0" w:color="auto"/>
      </w:divBdr>
    </w:div>
    <w:div w:id="2037344071">
      <w:bodyDiv w:val="1"/>
      <w:marLeft w:val="0"/>
      <w:marRight w:val="0"/>
      <w:marTop w:val="0"/>
      <w:marBottom w:val="0"/>
      <w:divBdr>
        <w:top w:val="none" w:sz="0" w:space="0" w:color="auto"/>
        <w:left w:val="none" w:sz="0" w:space="0" w:color="auto"/>
        <w:bottom w:val="none" w:sz="0" w:space="0" w:color="auto"/>
        <w:right w:val="none" w:sz="0" w:space="0" w:color="auto"/>
      </w:divBdr>
    </w:div>
    <w:div w:id="2037387244">
      <w:bodyDiv w:val="1"/>
      <w:marLeft w:val="0"/>
      <w:marRight w:val="0"/>
      <w:marTop w:val="0"/>
      <w:marBottom w:val="0"/>
      <w:divBdr>
        <w:top w:val="none" w:sz="0" w:space="0" w:color="auto"/>
        <w:left w:val="none" w:sz="0" w:space="0" w:color="auto"/>
        <w:bottom w:val="none" w:sz="0" w:space="0" w:color="auto"/>
        <w:right w:val="none" w:sz="0" w:space="0" w:color="auto"/>
      </w:divBdr>
    </w:div>
    <w:div w:id="2037998374">
      <w:bodyDiv w:val="1"/>
      <w:marLeft w:val="0"/>
      <w:marRight w:val="0"/>
      <w:marTop w:val="0"/>
      <w:marBottom w:val="0"/>
      <w:divBdr>
        <w:top w:val="none" w:sz="0" w:space="0" w:color="auto"/>
        <w:left w:val="none" w:sz="0" w:space="0" w:color="auto"/>
        <w:bottom w:val="none" w:sz="0" w:space="0" w:color="auto"/>
        <w:right w:val="none" w:sz="0" w:space="0" w:color="auto"/>
      </w:divBdr>
    </w:div>
    <w:div w:id="2038191557">
      <w:bodyDiv w:val="1"/>
      <w:marLeft w:val="0"/>
      <w:marRight w:val="0"/>
      <w:marTop w:val="0"/>
      <w:marBottom w:val="0"/>
      <w:divBdr>
        <w:top w:val="none" w:sz="0" w:space="0" w:color="auto"/>
        <w:left w:val="none" w:sz="0" w:space="0" w:color="auto"/>
        <w:bottom w:val="none" w:sz="0" w:space="0" w:color="auto"/>
        <w:right w:val="none" w:sz="0" w:space="0" w:color="auto"/>
      </w:divBdr>
    </w:div>
    <w:div w:id="2038655891">
      <w:bodyDiv w:val="1"/>
      <w:marLeft w:val="0"/>
      <w:marRight w:val="0"/>
      <w:marTop w:val="0"/>
      <w:marBottom w:val="0"/>
      <w:divBdr>
        <w:top w:val="none" w:sz="0" w:space="0" w:color="auto"/>
        <w:left w:val="none" w:sz="0" w:space="0" w:color="auto"/>
        <w:bottom w:val="none" w:sz="0" w:space="0" w:color="auto"/>
        <w:right w:val="none" w:sz="0" w:space="0" w:color="auto"/>
      </w:divBdr>
    </w:div>
    <w:div w:id="2038656137">
      <w:bodyDiv w:val="1"/>
      <w:marLeft w:val="0"/>
      <w:marRight w:val="0"/>
      <w:marTop w:val="0"/>
      <w:marBottom w:val="0"/>
      <w:divBdr>
        <w:top w:val="none" w:sz="0" w:space="0" w:color="auto"/>
        <w:left w:val="none" w:sz="0" w:space="0" w:color="auto"/>
        <w:bottom w:val="none" w:sz="0" w:space="0" w:color="auto"/>
        <w:right w:val="none" w:sz="0" w:space="0" w:color="auto"/>
      </w:divBdr>
    </w:div>
    <w:div w:id="2039547668">
      <w:bodyDiv w:val="1"/>
      <w:marLeft w:val="0"/>
      <w:marRight w:val="0"/>
      <w:marTop w:val="0"/>
      <w:marBottom w:val="0"/>
      <w:divBdr>
        <w:top w:val="none" w:sz="0" w:space="0" w:color="auto"/>
        <w:left w:val="none" w:sz="0" w:space="0" w:color="auto"/>
        <w:bottom w:val="none" w:sz="0" w:space="0" w:color="auto"/>
        <w:right w:val="none" w:sz="0" w:space="0" w:color="auto"/>
      </w:divBdr>
    </w:div>
    <w:div w:id="2040662704">
      <w:bodyDiv w:val="1"/>
      <w:marLeft w:val="0"/>
      <w:marRight w:val="0"/>
      <w:marTop w:val="0"/>
      <w:marBottom w:val="0"/>
      <w:divBdr>
        <w:top w:val="none" w:sz="0" w:space="0" w:color="auto"/>
        <w:left w:val="none" w:sz="0" w:space="0" w:color="auto"/>
        <w:bottom w:val="none" w:sz="0" w:space="0" w:color="auto"/>
        <w:right w:val="none" w:sz="0" w:space="0" w:color="auto"/>
      </w:divBdr>
    </w:div>
    <w:div w:id="2041205378">
      <w:bodyDiv w:val="1"/>
      <w:marLeft w:val="0"/>
      <w:marRight w:val="0"/>
      <w:marTop w:val="0"/>
      <w:marBottom w:val="0"/>
      <w:divBdr>
        <w:top w:val="none" w:sz="0" w:space="0" w:color="auto"/>
        <w:left w:val="none" w:sz="0" w:space="0" w:color="auto"/>
        <w:bottom w:val="none" w:sz="0" w:space="0" w:color="auto"/>
        <w:right w:val="none" w:sz="0" w:space="0" w:color="auto"/>
      </w:divBdr>
    </w:div>
    <w:div w:id="2041321232">
      <w:bodyDiv w:val="1"/>
      <w:marLeft w:val="0"/>
      <w:marRight w:val="0"/>
      <w:marTop w:val="0"/>
      <w:marBottom w:val="0"/>
      <w:divBdr>
        <w:top w:val="none" w:sz="0" w:space="0" w:color="auto"/>
        <w:left w:val="none" w:sz="0" w:space="0" w:color="auto"/>
        <w:bottom w:val="none" w:sz="0" w:space="0" w:color="auto"/>
        <w:right w:val="none" w:sz="0" w:space="0" w:color="auto"/>
      </w:divBdr>
    </w:div>
    <w:div w:id="2041781462">
      <w:bodyDiv w:val="1"/>
      <w:marLeft w:val="0"/>
      <w:marRight w:val="0"/>
      <w:marTop w:val="0"/>
      <w:marBottom w:val="0"/>
      <w:divBdr>
        <w:top w:val="none" w:sz="0" w:space="0" w:color="auto"/>
        <w:left w:val="none" w:sz="0" w:space="0" w:color="auto"/>
        <w:bottom w:val="none" w:sz="0" w:space="0" w:color="auto"/>
        <w:right w:val="none" w:sz="0" w:space="0" w:color="auto"/>
      </w:divBdr>
    </w:div>
    <w:div w:id="2041858182">
      <w:bodyDiv w:val="1"/>
      <w:marLeft w:val="0"/>
      <w:marRight w:val="0"/>
      <w:marTop w:val="0"/>
      <w:marBottom w:val="0"/>
      <w:divBdr>
        <w:top w:val="none" w:sz="0" w:space="0" w:color="auto"/>
        <w:left w:val="none" w:sz="0" w:space="0" w:color="auto"/>
        <w:bottom w:val="none" w:sz="0" w:space="0" w:color="auto"/>
        <w:right w:val="none" w:sz="0" w:space="0" w:color="auto"/>
      </w:divBdr>
    </w:div>
    <w:div w:id="2041935894">
      <w:bodyDiv w:val="1"/>
      <w:marLeft w:val="0"/>
      <w:marRight w:val="0"/>
      <w:marTop w:val="0"/>
      <w:marBottom w:val="0"/>
      <w:divBdr>
        <w:top w:val="none" w:sz="0" w:space="0" w:color="auto"/>
        <w:left w:val="none" w:sz="0" w:space="0" w:color="auto"/>
        <w:bottom w:val="none" w:sz="0" w:space="0" w:color="auto"/>
        <w:right w:val="none" w:sz="0" w:space="0" w:color="auto"/>
      </w:divBdr>
    </w:div>
    <w:div w:id="2042053523">
      <w:bodyDiv w:val="1"/>
      <w:marLeft w:val="0"/>
      <w:marRight w:val="0"/>
      <w:marTop w:val="0"/>
      <w:marBottom w:val="0"/>
      <w:divBdr>
        <w:top w:val="none" w:sz="0" w:space="0" w:color="auto"/>
        <w:left w:val="none" w:sz="0" w:space="0" w:color="auto"/>
        <w:bottom w:val="none" w:sz="0" w:space="0" w:color="auto"/>
        <w:right w:val="none" w:sz="0" w:space="0" w:color="auto"/>
      </w:divBdr>
    </w:div>
    <w:div w:id="2042897944">
      <w:bodyDiv w:val="1"/>
      <w:marLeft w:val="0"/>
      <w:marRight w:val="0"/>
      <w:marTop w:val="0"/>
      <w:marBottom w:val="0"/>
      <w:divBdr>
        <w:top w:val="none" w:sz="0" w:space="0" w:color="auto"/>
        <w:left w:val="none" w:sz="0" w:space="0" w:color="auto"/>
        <w:bottom w:val="none" w:sz="0" w:space="0" w:color="auto"/>
        <w:right w:val="none" w:sz="0" w:space="0" w:color="auto"/>
      </w:divBdr>
    </w:div>
    <w:div w:id="2043045717">
      <w:bodyDiv w:val="1"/>
      <w:marLeft w:val="0"/>
      <w:marRight w:val="0"/>
      <w:marTop w:val="0"/>
      <w:marBottom w:val="0"/>
      <w:divBdr>
        <w:top w:val="none" w:sz="0" w:space="0" w:color="auto"/>
        <w:left w:val="none" w:sz="0" w:space="0" w:color="auto"/>
        <w:bottom w:val="none" w:sz="0" w:space="0" w:color="auto"/>
        <w:right w:val="none" w:sz="0" w:space="0" w:color="auto"/>
      </w:divBdr>
    </w:div>
    <w:div w:id="2043088049">
      <w:bodyDiv w:val="1"/>
      <w:marLeft w:val="0"/>
      <w:marRight w:val="0"/>
      <w:marTop w:val="0"/>
      <w:marBottom w:val="0"/>
      <w:divBdr>
        <w:top w:val="none" w:sz="0" w:space="0" w:color="auto"/>
        <w:left w:val="none" w:sz="0" w:space="0" w:color="auto"/>
        <w:bottom w:val="none" w:sz="0" w:space="0" w:color="auto"/>
        <w:right w:val="none" w:sz="0" w:space="0" w:color="auto"/>
      </w:divBdr>
    </w:div>
    <w:div w:id="2043282385">
      <w:bodyDiv w:val="1"/>
      <w:marLeft w:val="0"/>
      <w:marRight w:val="0"/>
      <w:marTop w:val="0"/>
      <w:marBottom w:val="0"/>
      <w:divBdr>
        <w:top w:val="none" w:sz="0" w:space="0" w:color="auto"/>
        <w:left w:val="none" w:sz="0" w:space="0" w:color="auto"/>
        <w:bottom w:val="none" w:sz="0" w:space="0" w:color="auto"/>
        <w:right w:val="none" w:sz="0" w:space="0" w:color="auto"/>
      </w:divBdr>
    </w:div>
    <w:div w:id="2043356021">
      <w:bodyDiv w:val="1"/>
      <w:marLeft w:val="0"/>
      <w:marRight w:val="0"/>
      <w:marTop w:val="0"/>
      <w:marBottom w:val="0"/>
      <w:divBdr>
        <w:top w:val="none" w:sz="0" w:space="0" w:color="auto"/>
        <w:left w:val="none" w:sz="0" w:space="0" w:color="auto"/>
        <w:bottom w:val="none" w:sz="0" w:space="0" w:color="auto"/>
        <w:right w:val="none" w:sz="0" w:space="0" w:color="auto"/>
      </w:divBdr>
    </w:div>
    <w:div w:id="2043937581">
      <w:bodyDiv w:val="1"/>
      <w:marLeft w:val="0"/>
      <w:marRight w:val="0"/>
      <w:marTop w:val="0"/>
      <w:marBottom w:val="0"/>
      <w:divBdr>
        <w:top w:val="none" w:sz="0" w:space="0" w:color="auto"/>
        <w:left w:val="none" w:sz="0" w:space="0" w:color="auto"/>
        <w:bottom w:val="none" w:sz="0" w:space="0" w:color="auto"/>
        <w:right w:val="none" w:sz="0" w:space="0" w:color="auto"/>
      </w:divBdr>
    </w:div>
    <w:div w:id="2044011926">
      <w:bodyDiv w:val="1"/>
      <w:marLeft w:val="0"/>
      <w:marRight w:val="0"/>
      <w:marTop w:val="0"/>
      <w:marBottom w:val="0"/>
      <w:divBdr>
        <w:top w:val="none" w:sz="0" w:space="0" w:color="auto"/>
        <w:left w:val="none" w:sz="0" w:space="0" w:color="auto"/>
        <w:bottom w:val="none" w:sz="0" w:space="0" w:color="auto"/>
        <w:right w:val="none" w:sz="0" w:space="0" w:color="auto"/>
      </w:divBdr>
    </w:div>
    <w:div w:id="2044478867">
      <w:bodyDiv w:val="1"/>
      <w:marLeft w:val="0"/>
      <w:marRight w:val="0"/>
      <w:marTop w:val="0"/>
      <w:marBottom w:val="0"/>
      <w:divBdr>
        <w:top w:val="none" w:sz="0" w:space="0" w:color="auto"/>
        <w:left w:val="none" w:sz="0" w:space="0" w:color="auto"/>
        <w:bottom w:val="none" w:sz="0" w:space="0" w:color="auto"/>
        <w:right w:val="none" w:sz="0" w:space="0" w:color="auto"/>
      </w:divBdr>
    </w:div>
    <w:div w:id="2045520526">
      <w:bodyDiv w:val="1"/>
      <w:marLeft w:val="0"/>
      <w:marRight w:val="0"/>
      <w:marTop w:val="0"/>
      <w:marBottom w:val="0"/>
      <w:divBdr>
        <w:top w:val="none" w:sz="0" w:space="0" w:color="auto"/>
        <w:left w:val="none" w:sz="0" w:space="0" w:color="auto"/>
        <w:bottom w:val="none" w:sz="0" w:space="0" w:color="auto"/>
        <w:right w:val="none" w:sz="0" w:space="0" w:color="auto"/>
      </w:divBdr>
    </w:div>
    <w:div w:id="2045976306">
      <w:bodyDiv w:val="1"/>
      <w:marLeft w:val="0"/>
      <w:marRight w:val="0"/>
      <w:marTop w:val="0"/>
      <w:marBottom w:val="0"/>
      <w:divBdr>
        <w:top w:val="none" w:sz="0" w:space="0" w:color="auto"/>
        <w:left w:val="none" w:sz="0" w:space="0" w:color="auto"/>
        <w:bottom w:val="none" w:sz="0" w:space="0" w:color="auto"/>
        <w:right w:val="none" w:sz="0" w:space="0" w:color="auto"/>
      </w:divBdr>
    </w:div>
    <w:div w:id="2046051941">
      <w:bodyDiv w:val="1"/>
      <w:marLeft w:val="0"/>
      <w:marRight w:val="0"/>
      <w:marTop w:val="0"/>
      <w:marBottom w:val="0"/>
      <w:divBdr>
        <w:top w:val="none" w:sz="0" w:space="0" w:color="auto"/>
        <w:left w:val="none" w:sz="0" w:space="0" w:color="auto"/>
        <w:bottom w:val="none" w:sz="0" w:space="0" w:color="auto"/>
        <w:right w:val="none" w:sz="0" w:space="0" w:color="auto"/>
      </w:divBdr>
    </w:div>
    <w:div w:id="2046633079">
      <w:bodyDiv w:val="1"/>
      <w:marLeft w:val="0"/>
      <w:marRight w:val="0"/>
      <w:marTop w:val="0"/>
      <w:marBottom w:val="0"/>
      <w:divBdr>
        <w:top w:val="none" w:sz="0" w:space="0" w:color="auto"/>
        <w:left w:val="none" w:sz="0" w:space="0" w:color="auto"/>
        <w:bottom w:val="none" w:sz="0" w:space="0" w:color="auto"/>
        <w:right w:val="none" w:sz="0" w:space="0" w:color="auto"/>
      </w:divBdr>
    </w:div>
    <w:div w:id="2047246275">
      <w:bodyDiv w:val="1"/>
      <w:marLeft w:val="0"/>
      <w:marRight w:val="0"/>
      <w:marTop w:val="0"/>
      <w:marBottom w:val="0"/>
      <w:divBdr>
        <w:top w:val="none" w:sz="0" w:space="0" w:color="auto"/>
        <w:left w:val="none" w:sz="0" w:space="0" w:color="auto"/>
        <w:bottom w:val="none" w:sz="0" w:space="0" w:color="auto"/>
        <w:right w:val="none" w:sz="0" w:space="0" w:color="auto"/>
      </w:divBdr>
    </w:div>
    <w:div w:id="2047564559">
      <w:bodyDiv w:val="1"/>
      <w:marLeft w:val="0"/>
      <w:marRight w:val="0"/>
      <w:marTop w:val="0"/>
      <w:marBottom w:val="0"/>
      <w:divBdr>
        <w:top w:val="none" w:sz="0" w:space="0" w:color="auto"/>
        <w:left w:val="none" w:sz="0" w:space="0" w:color="auto"/>
        <w:bottom w:val="none" w:sz="0" w:space="0" w:color="auto"/>
        <w:right w:val="none" w:sz="0" w:space="0" w:color="auto"/>
      </w:divBdr>
    </w:div>
    <w:div w:id="2047754047">
      <w:bodyDiv w:val="1"/>
      <w:marLeft w:val="0"/>
      <w:marRight w:val="0"/>
      <w:marTop w:val="0"/>
      <w:marBottom w:val="0"/>
      <w:divBdr>
        <w:top w:val="none" w:sz="0" w:space="0" w:color="auto"/>
        <w:left w:val="none" w:sz="0" w:space="0" w:color="auto"/>
        <w:bottom w:val="none" w:sz="0" w:space="0" w:color="auto"/>
        <w:right w:val="none" w:sz="0" w:space="0" w:color="auto"/>
      </w:divBdr>
    </w:div>
    <w:div w:id="2047756359">
      <w:bodyDiv w:val="1"/>
      <w:marLeft w:val="0"/>
      <w:marRight w:val="0"/>
      <w:marTop w:val="0"/>
      <w:marBottom w:val="0"/>
      <w:divBdr>
        <w:top w:val="none" w:sz="0" w:space="0" w:color="auto"/>
        <w:left w:val="none" w:sz="0" w:space="0" w:color="auto"/>
        <w:bottom w:val="none" w:sz="0" w:space="0" w:color="auto"/>
        <w:right w:val="none" w:sz="0" w:space="0" w:color="auto"/>
      </w:divBdr>
    </w:div>
    <w:div w:id="2048069706">
      <w:bodyDiv w:val="1"/>
      <w:marLeft w:val="0"/>
      <w:marRight w:val="0"/>
      <w:marTop w:val="0"/>
      <w:marBottom w:val="0"/>
      <w:divBdr>
        <w:top w:val="none" w:sz="0" w:space="0" w:color="auto"/>
        <w:left w:val="none" w:sz="0" w:space="0" w:color="auto"/>
        <w:bottom w:val="none" w:sz="0" w:space="0" w:color="auto"/>
        <w:right w:val="none" w:sz="0" w:space="0" w:color="auto"/>
      </w:divBdr>
    </w:div>
    <w:div w:id="2048144949">
      <w:bodyDiv w:val="1"/>
      <w:marLeft w:val="0"/>
      <w:marRight w:val="0"/>
      <w:marTop w:val="0"/>
      <w:marBottom w:val="0"/>
      <w:divBdr>
        <w:top w:val="none" w:sz="0" w:space="0" w:color="auto"/>
        <w:left w:val="none" w:sz="0" w:space="0" w:color="auto"/>
        <w:bottom w:val="none" w:sz="0" w:space="0" w:color="auto"/>
        <w:right w:val="none" w:sz="0" w:space="0" w:color="auto"/>
      </w:divBdr>
    </w:div>
    <w:div w:id="2048291183">
      <w:bodyDiv w:val="1"/>
      <w:marLeft w:val="0"/>
      <w:marRight w:val="0"/>
      <w:marTop w:val="0"/>
      <w:marBottom w:val="0"/>
      <w:divBdr>
        <w:top w:val="none" w:sz="0" w:space="0" w:color="auto"/>
        <w:left w:val="none" w:sz="0" w:space="0" w:color="auto"/>
        <w:bottom w:val="none" w:sz="0" w:space="0" w:color="auto"/>
        <w:right w:val="none" w:sz="0" w:space="0" w:color="auto"/>
      </w:divBdr>
    </w:div>
    <w:div w:id="2048409230">
      <w:bodyDiv w:val="1"/>
      <w:marLeft w:val="0"/>
      <w:marRight w:val="0"/>
      <w:marTop w:val="0"/>
      <w:marBottom w:val="0"/>
      <w:divBdr>
        <w:top w:val="none" w:sz="0" w:space="0" w:color="auto"/>
        <w:left w:val="none" w:sz="0" w:space="0" w:color="auto"/>
        <w:bottom w:val="none" w:sz="0" w:space="0" w:color="auto"/>
        <w:right w:val="none" w:sz="0" w:space="0" w:color="auto"/>
      </w:divBdr>
    </w:div>
    <w:div w:id="2049526332">
      <w:bodyDiv w:val="1"/>
      <w:marLeft w:val="0"/>
      <w:marRight w:val="0"/>
      <w:marTop w:val="0"/>
      <w:marBottom w:val="0"/>
      <w:divBdr>
        <w:top w:val="none" w:sz="0" w:space="0" w:color="auto"/>
        <w:left w:val="none" w:sz="0" w:space="0" w:color="auto"/>
        <w:bottom w:val="none" w:sz="0" w:space="0" w:color="auto"/>
        <w:right w:val="none" w:sz="0" w:space="0" w:color="auto"/>
      </w:divBdr>
    </w:div>
    <w:div w:id="2050296849">
      <w:bodyDiv w:val="1"/>
      <w:marLeft w:val="0"/>
      <w:marRight w:val="0"/>
      <w:marTop w:val="0"/>
      <w:marBottom w:val="0"/>
      <w:divBdr>
        <w:top w:val="none" w:sz="0" w:space="0" w:color="auto"/>
        <w:left w:val="none" w:sz="0" w:space="0" w:color="auto"/>
        <w:bottom w:val="none" w:sz="0" w:space="0" w:color="auto"/>
        <w:right w:val="none" w:sz="0" w:space="0" w:color="auto"/>
      </w:divBdr>
    </w:div>
    <w:div w:id="2050719202">
      <w:bodyDiv w:val="1"/>
      <w:marLeft w:val="0"/>
      <w:marRight w:val="0"/>
      <w:marTop w:val="0"/>
      <w:marBottom w:val="0"/>
      <w:divBdr>
        <w:top w:val="none" w:sz="0" w:space="0" w:color="auto"/>
        <w:left w:val="none" w:sz="0" w:space="0" w:color="auto"/>
        <w:bottom w:val="none" w:sz="0" w:space="0" w:color="auto"/>
        <w:right w:val="none" w:sz="0" w:space="0" w:color="auto"/>
      </w:divBdr>
    </w:div>
    <w:div w:id="2051564762">
      <w:bodyDiv w:val="1"/>
      <w:marLeft w:val="0"/>
      <w:marRight w:val="0"/>
      <w:marTop w:val="0"/>
      <w:marBottom w:val="0"/>
      <w:divBdr>
        <w:top w:val="none" w:sz="0" w:space="0" w:color="auto"/>
        <w:left w:val="none" w:sz="0" w:space="0" w:color="auto"/>
        <w:bottom w:val="none" w:sz="0" w:space="0" w:color="auto"/>
        <w:right w:val="none" w:sz="0" w:space="0" w:color="auto"/>
      </w:divBdr>
    </w:div>
    <w:div w:id="2051684896">
      <w:bodyDiv w:val="1"/>
      <w:marLeft w:val="0"/>
      <w:marRight w:val="0"/>
      <w:marTop w:val="0"/>
      <w:marBottom w:val="0"/>
      <w:divBdr>
        <w:top w:val="none" w:sz="0" w:space="0" w:color="auto"/>
        <w:left w:val="none" w:sz="0" w:space="0" w:color="auto"/>
        <w:bottom w:val="none" w:sz="0" w:space="0" w:color="auto"/>
        <w:right w:val="none" w:sz="0" w:space="0" w:color="auto"/>
      </w:divBdr>
    </w:div>
    <w:div w:id="2051882870">
      <w:bodyDiv w:val="1"/>
      <w:marLeft w:val="0"/>
      <w:marRight w:val="0"/>
      <w:marTop w:val="0"/>
      <w:marBottom w:val="0"/>
      <w:divBdr>
        <w:top w:val="none" w:sz="0" w:space="0" w:color="auto"/>
        <w:left w:val="none" w:sz="0" w:space="0" w:color="auto"/>
        <w:bottom w:val="none" w:sz="0" w:space="0" w:color="auto"/>
        <w:right w:val="none" w:sz="0" w:space="0" w:color="auto"/>
      </w:divBdr>
    </w:div>
    <w:div w:id="2052144882">
      <w:bodyDiv w:val="1"/>
      <w:marLeft w:val="0"/>
      <w:marRight w:val="0"/>
      <w:marTop w:val="0"/>
      <w:marBottom w:val="0"/>
      <w:divBdr>
        <w:top w:val="none" w:sz="0" w:space="0" w:color="auto"/>
        <w:left w:val="none" w:sz="0" w:space="0" w:color="auto"/>
        <w:bottom w:val="none" w:sz="0" w:space="0" w:color="auto"/>
        <w:right w:val="none" w:sz="0" w:space="0" w:color="auto"/>
      </w:divBdr>
    </w:div>
    <w:div w:id="2052685461">
      <w:bodyDiv w:val="1"/>
      <w:marLeft w:val="0"/>
      <w:marRight w:val="0"/>
      <w:marTop w:val="0"/>
      <w:marBottom w:val="0"/>
      <w:divBdr>
        <w:top w:val="none" w:sz="0" w:space="0" w:color="auto"/>
        <w:left w:val="none" w:sz="0" w:space="0" w:color="auto"/>
        <w:bottom w:val="none" w:sz="0" w:space="0" w:color="auto"/>
        <w:right w:val="none" w:sz="0" w:space="0" w:color="auto"/>
      </w:divBdr>
    </w:div>
    <w:div w:id="2052799843">
      <w:bodyDiv w:val="1"/>
      <w:marLeft w:val="0"/>
      <w:marRight w:val="0"/>
      <w:marTop w:val="0"/>
      <w:marBottom w:val="0"/>
      <w:divBdr>
        <w:top w:val="none" w:sz="0" w:space="0" w:color="auto"/>
        <w:left w:val="none" w:sz="0" w:space="0" w:color="auto"/>
        <w:bottom w:val="none" w:sz="0" w:space="0" w:color="auto"/>
        <w:right w:val="none" w:sz="0" w:space="0" w:color="auto"/>
      </w:divBdr>
    </w:div>
    <w:div w:id="2053266140">
      <w:bodyDiv w:val="1"/>
      <w:marLeft w:val="0"/>
      <w:marRight w:val="0"/>
      <w:marTop w:val="0"/>
      <w:marBottom w:val="0"/>
      <w:divBdr>
        <w:top w:val="none" w:sz="0" w:space="0" w:color="auto"/>
        <w:left w:val="none" w:sz="0" w:space="0" w:color="auto"/>
        <w:bottom w:val="none" w:sz="0" w:space="0" w:color="auto"/>
        <w:right w:val="none" w:sz="0" w:space="0" w:color="auto"/>
      </w:divBdr>
    </w:div>
    <w:div w:id="2053965500">
      <w:bodyDiv w:val="1"/>
      <w:marLeft w:val="0"/>
      <w:marRight w:val="0"/>
      <w:marTop w:val="0"/>
      <w:marBottom w:val="0"/>
      <w:divBdr>
        <w:top w:val="none" w:sz="0" w:space="0" w:color="auto"/>
        <w:left w:val="none" w:sz="0" w:space="0" w:color="auto"/>
        <w:bottom w:val="none" w:sz="0" w:space="0" w:color="auto"/>
        <w:right w:val="none" w:sz="0" w:space="0" w:color="auto"/>
      </w:divBdr>
    </w:div>
    <w:div w:id="2054183883">
      <w:bodyDiv w:val="1"/>
      <w:marLeft w:val="0"/>
      <w:marRight w:val="0"/>
      <w:marTop w:val="0"/>
      <w:marBottom w:val="0"/>
      <w:divBdr>
        <w:top w:val="none" w:sz="0" w:space="0" w:color="auto"/>
        <w:left w:val="none" w:sz="0" w:space="0" w:color="auto"/>
        <w:bottom w:val="none" w:sz="0" w:space="0" w:color="auto"/>
        <w:right w:val="none" w:sz="0" w:space="0" w:color="auto"/>
      </w:divBdr>
    </w:div>
    <w:div w:id="2054186358">
      <w:bodyDiv w:val="1"/>
      <w:marLeft w:val="0"/>
      <w:marRight w:val="0"/>
      <w:marTop w:val="0"/>
      <w:marBottom w:val="0"/>
      <w:divBdr>
        <w:top w:val="none" w:sz="0" w:space="0" w:color="auto"/>
        <w:left w:val="none" w:sz="0" w:space="0" w:color="auto"/>
        <w:bottom w:val="none" w:sz="0" w:space="0" w:color="auto"/>
        <w:right w:val="none" w:sz="0" w:space="0" w:color="auto"/>
      </w:divBdr>
    </w:div>
    <w:div w:id="2054301699">
      <w:bodyDiv w:val="1"/>
      <w:marLeft w:val="0"/>
      <w:marRight w:val="0"/>
      <w:marTop w:val="0"/>
      <w:marBottom w:val="0"/>
      <w:divBdr>
        <w:top w:val="none" w:sz="0" w:space="0" w:color="auto"/>
        <w:left w:val="none" w:sz="0" w:space="0" w:color="auto"/>
        <w:bottom w:val="none" w:sz="0" w:space="0" w:color="auto"/>
        <w:right w:val="none" w:sz="0" w:space="0" w:color="auto"/>
      </w:divBdr>
    </w:div>
    <w:div w:id="2055225727">
      <w:bodyDiv w:val="1"/>
      <w:marLeft w:val="0"/>
      <w:marRight w:val="0"/>
      <w:marTop w:val="0"/>
      <w:marBottom w:val="0"/>
      <w:divBdr>
        <w:top w:val="none" w:sz="0" w:space="0" w:color="auto"/>
        <w:left w:val="none" w:sz="0" w:space="0" w:color="auto"/>
        <w:bottom w:val="none" w:sz="0" w:space="0" w:color="auto"/>
        <w:right w:val="none" w:sz="0" w:space="0" w:color="auto"/>
      </w:divBdr>
    </w:div>
    <w:div w:id="2055693132">
      <w:bodyDiv w:val="1"/>
      <w:marLeft w:val="0"/>
      <w:marRight w:val="0"/>
      <w:marTop w:val="0"/>
      <w:marBottom w:val="0"/>
      <w:divBdr>
        <w:top w:val="none" w:sz="0" w:space="0" w:color="auto"/>
        <w:left w:val="none" w:sz="0" w:space="0" w:color="auto"/>
        <w:bottom w:val="none" w:sz="0" w:space="0" w:color="auto"/>
        <w:right w:val="none" w:sz="0" w:space="0" w:color="auto"/>
      </w:divBdr>
    </w:div>
    <w:div w:id="2055956217">
      <w:bodyDiv w:val="1"/>
      <w:marLeft w:val="0"/>
      <w:marRight w:val="0"/>
      <w:marTop w:val="0"/>
      <w:marBottom w:val="0"/>
      <w:divBdr>
        <w:top w:val="none" w:sz="0" w:space="0" w:color="auto"/>
        <w:left w:val="none" w:sz="0" w:space="0" w:color="auto"/>
        <w:bottom w:val="none" w:sz="0" w:space="0" w:color="auto"/>
        <w:right w:val="none" w:sz="0" w:space="0" w:color="auto"/>
      </w:divBdr>
    </w:div>
    <w:div w:id="2056272607">
      <w:bodyDiv w:val="1"/>
      <w:marLeft w:val="0"/>
      <w:marRight w:val="0"/>
      <w:marTop w:val="0"/>
      <w:marBottom w:val="0"/>
      <w:divBdr>
        <w:top w:val="none" w:sz="0" w:space="0" w:color="auto"/>
        <w:left w:val="none" w:sz="0" w:space="0" w:color="auto"/>
        <w:bottom w:val="none" w:sz="0" w:space="0" w:color="auto"/>
        <w:right w:val="none" w:sz="0" w:space="0" w:color="auto"/>
      </w:divBdr>
    </w:div>
    <w:div w:id="2056927664">
      <w:bodyDiv w:val="1"/>
      <w:marLeft w:val="0"/>
      <w:marRight w:val="0"/>
      <w:marTop w:val="0"/>
      <w:marBottom w:val="0"/>
      <w:divBdr>
        <w:top w:val="none" w:sz="0" w:space="0" w:color="auto"/>
        <w:left w:val="none" w:sz="0" w:space="0" w:color="auto"/>
        <w:bottom w:val="none" w:sz="0" w:space="0" w:color="auto"/>
        <w:right w:val="none" w:sz="0" w:space="0" w:color="auto"/>
      </w:divBdr>
    </w:div>
    <w:div w:id="2057119916">
      <w:bodyDiv w:val="1"/>
      <w:marLeft w:val="0"/>
      <w:marRight w:val="0"/>
      <w:marTop w:val="0"/>
      <w:marBottom w:val="0"/>
      <w:divBdr>
        <w:top w:val="none" w:sz="0" w:space="0" w:color="auto"/>
        <w:left w:val="none" w:sz="0" w:space="0" w:color="auto"/>
        <w:bottom w:val="none" w:sz="0" w:space="0" w:color="auto"/>
        <w:right w:val="none" w:sz="0" w:space="0" w:color="auto"/>
      </w:divBdr>
    </w:div>
    <w:div w:id="2057464647">
      <w:bodyDiv w:val="1"/>
      <w:marLeft w:val="0"/>
      <w:marRight w:val="0"/>
      <w:marTop w:val="0"/>
      <w:marBottom w:val="0"/>
      <w:divBdr>
        <w:top w:val="none" w:sz="0" w:space="0" w:color="auto"/>
        <w:left w:val="none" w:sz="0" w:space="0" w:color="auto"/>
        <w:bottom w:val="none" w:sz="0" w:space="0" w:color="auto"/>
        <w:right w:val="none" w:sz="0" w:space="0" w:color="auto"/>
      </w:divBdr>
    </w:div>
    <w:div w:id="2057973897">
      <w:bodyDiv w:val="1"/>
      <w:marLeft w:val="0"/>
      <w:marRight w:val="0"/>
      <w:marTop w:val="0"/>
      <w:marBottom w:val="0"/>
      <w:divBdr>
        <w:top w:val="none" w:sz="0" w:space="0" w:color="auto"/>
        <w:left w:val="none" w:sz="0" w:space="0" w:color="auto"/>
        <w:bottom w:val="none" w:sz="0" w:space="0" w:color="auto"/>
        <w:right w:val="none" w:sz="0" w:space="0" w:color="auto"/>
      </w:divBdr>
    </w:div>
    <w:div w:id="2059014975">
      <w:bodyDiv w:val="1"/>
      <w:marLeft w:val="0"/>
      <w:marRight w:val="0"/>
      <w:marTop w:val="0"/>
      <w:marBottom w:val="0"/>
      <w:divBdr>
        <w:top w:val="none" w:sz="0" w:space="0" w:color="auto"/>
        <w:left w:val="none" w:sz="0" w:space="0" w:color="auto"/>
        <w:bottom w:val="none" w:sz="0" w:space="0" w:color="auto"/>
        <w:right w:val="none" w:sz="0" w:space="0" w:color="auto"/>
      </w:divBdr>
    </w:div>
    <w:div w:id="2059276932">
      <w:bodyDiv w:val="1"/>
      <w:marLeft w:val="0"/>
      <w:marRight w:val="0"/>
      <w:marTop w:val="0"/>
      <w:marBottom w:val="0"/>
      <w:divBdr>
        <w:top w:val="none" w:sz="0" w:space="0" w:color="auto"/>
        <w:left w:val="none" w:sz="0" w:space="0" w:color="auto"/>
        <w:bottom w:val="none" w:sz="0" w:space="0" w:color="auto"/>
        <w:right w:val="none" w:sz="0" w:space="0" w:color="auto"/>
      </w:divBdr>
    </w:div>
    <w:div w:id="2059816022">
      <w:bodyDiv w:val="1"/>
      <w:marLeft w:val="0"/>
      <w:marRight w:val="0"/>
      <w:marTop w:val="0"/>
      <w:marBottom w:val="0"/>
      <w:divBdr>
        <w:top w:val="none" w:sz="0" w:space="0" w:color="auto"/>
        <w:left w:val="none" w:sz="0" w:space="0" w:color="auto"/>
        <w:bottom w:val="none" w:sz="0" w:space="0" w:color="auto"/>
        <w:right w:val="none" w:sz="0" w:space="0" w:color="auto"/>
      </w:divBdr>
    </w:div>
    <w:div w:id="2060979031">
      <w:bodyDiv w:val="1"/>
      <w:marLeft w:val="0"/>
      <w:marRight w:val="0"/>
      <w:marTop w:val="0"/>
      <w:marBottom w:val="0"/>
      <w:divBdr>
        <w:top w:val="none" w:sz="0" w:space="0" w:color="auto"/>
        <w:left w:val="none" w:sz="0" w:space="0" w:color="auto"/>
        <w:bottom w:val="none" w:sz="0" w:space="0" w:color="auto"/>
        <w:right w:val="none" w:sz="0" w:space="0" w:color="auto"/>
      </w:divBdr>
    </w:div>
    <w:div w:id="2060981344">
      <w:bodyDiv w:val="1"/>
      <w:marLeft w:val="0"/>
      <w:marRight w:val="0"/>
      <w:marTop w:val="0"/>
      <w:marBottom w:val="0"/>
      <w:divBdr>
        <w:top w:val="none" w:sz="0" w:space="0" w:color="auto"/>
        <w:left w:val="none" w:sz="0" w:space="0" w:color="auto"/>
        <w:bottom w:val="none" w:sz="0" w:space="0" w:color="auto"/>
        <w:right w:val="none" w:sz="0" w:space="0" w:color="auto"/>
      </w:divBdr>
    </w:div>
    <w:div w:id="2061780102">
      <w:bodyDiv w:val="1"/>
      <w:marLeft w:val="0"/>
      <w:marRight w:val="0"/>
      <w:marTop w:val="0"/>
      <w:marBottom w:val="0"/>
      <w:divBdr>
        <w:top w:val="none" w:sz="0" w:space="0" w:color="auto"/>
        <w:left w:val="none" w:sz="0" w:space="0" w:color="auto"/>
        <w:bottom w:val="none" w:sz="0" w:space="0" w:color="auto"/>
        <w:right w:val="none" w:sz="0" w:space="0" w:color="auto"/>
      </w:divBdr>
    </w:div>
    <w:div w:id="2061781746">
      <w:bodyDiv w:val="1"/>
      <w:marLeft w:val="0"/>
      <w:marRight w:val="0"/>
      <w:marTop w:val="0"/>
      <w:marBottom w:val="0"/>
      <w:divBdr>
        <w:top w:val="none" w:sz="0" w:space="0" w:color="auto"/>
        <w:left w:val="none" w:sz="0" w:space="0" w:color="auto"/>
        <w:bottom w:val="none" w:sz="0" w:space="0" w:color="auto"/>
        <w:right w:val="none" w:sz="0" w:space="0" w:color="auto"/>
      </w:divBdr>
    </w:div>
    <w:div w:id="2061784093">
      <w:bodyDiv w:val="1"/>
      <w:marLeft w:val="0"/>
      <w:marRight w:val="0"/>
      <w:marTop w:val="0"/>
      <w:marBottom w:val="0"/>
      <w:divBdr>
        <w:top w:val="none" w:sz="0" w:space="0" w:color="auto"/>
        <w:left w:val="none" w:sz="0" w:space="0" w:color="auto"/>
        <w:bottom w:val="none" w:sz="0" w:space="0" w:color="auto"/>
        <w:right w:val="none" w:sz="0" w:space="0" w:color="auto"/>
      </w:divBdr>
    </w:div>
    <w:div w:id="2062095672">
      <w:bodyDiv w:val="1"/>
      <w:marLeft w:val="0"/>
      <w:marRight w:val="0"/>
      <w:marTop w:val="0"/>
      <w:marBottom w:val="0"/>
      <w:divBdr>
        <w:top w:val="none" w:sz="0" w:space="0" w:color="auto"/>
        <w:left w:val="none" w:sz="0" w:space="0" w:color="auto"/>
        <w:bottom w:val="none" w:sz="0" w:space="0" w:color="auto"/>
        <w:right w:val="none" w:sz="0" w:space="0" w:color="auto"/>
      </w:divBdr>
    </w:div>
    <w:div w:id="2062290129">
      <w:bodyDiv w:val="1"/>
      <w:marLeft w:val="0"/>
      <w:marRight w:val="0"/>
      <w:marTop w:val="0"/>
      <w:marBottom w:val="0"/>
      <w:divBdr>
        <w:top w:val="none" w:sz="0" w:space="0" w:color="auto"/>
        <w:left w:val="none" w:sz="0" w:space="0" w:color="auto"/>
        <w:bottom w:val="none" w:sz="0" w:space="0" w:color="auto"/>
        <w:right w:val="none" w:sz="0" w:space="0" w:color="auto"/>
      </w:divBdr>
    </w:div>
    <w:div w:id="2063289693">
      <w:bodyDiv w:val="1"/>
      <w:marLeft w:val="0"/>
      <w:marRight w:val="0"/>
      <w:marTop w:val="0"/>
      <w:marBottom w:val="0"/>
      <w:divBdr>
        <w:top w:val="none" w:sz="0" w:space="0" w:color="auto"/>
        <w:left w:val="none" w:sz="0" w:space="0" w:color="auto"/>
        <w:bottom w:val="none" w:sz="0" w:space="0" w:color="auto"/>
        <w:right w:val="none" w:sz="0" w:space="0" w:color="auto"/>
      </w:divBdr>
    </w:div>
    <w:div w:id="2063629503">
      <w:bodyDiv w:val="1"/>
      <w:marLeft w:val="0"/>
      <w:marRight w:val="0"/>
      <w:marTop w:val="0"/>
      <w:marBottom w:val="0"/>
      <w:divBdr>
        <w:top w:val="none" w:sz="0" w:space="0" w:color="auto"/>
        <w:left w:val="none" w:sz="0" w:space="0" w:color="auto"/>
        <w:bottom w:val="none" w:sz="0" w:space="0" w:color="auto"/>
        <w:right w:val="none" w:sz="0" w:space="0" w:color="auto"/>
      </w:divBdr>
    </w:div>
    <w:div w:id="2063863408">
      <w:bodyDiv w:val="1"/>
      <w:marLeft w:val="0"/>
      <w:marRight w:val="0"/>
      <w:marTop w:val="0"/>
      <w:marBottom w:val="0"/>
      <w:divBdr>
        <w:top w:val="none" w:sz="0" w:space="0" w:color="auto"/>
        <w:left w:val="none" w:sz="0" w:space="0" w:color="auto"/>
        <w:bottom w:val="none" w:sz="0" w:space="0" w:color="auto"/>
        <w:right w:val="none" w:sz="0" w:space="0" w:color="auto"/>
      </w:divBdr>
    </w:div>
    <w:div w:id="2064133704">
      <w:bodyDiv w:val="1"/>
      <w:marLeft w:val="0"/>
      <w:marRight w:val="0"/>
      <w:marTop w:val="0"/>
      <w:marBottom w:val="0"/>
      <w:divBdr>
        <w:top w:val="none" w:sz="0" w:space="0" w:color="auto"/>
        <w:left w:val="none" w:sz="0" w:space="0" w:color="auto"/>
        <w:bottom w:val="none" w:sz="0" w:space="0" w:color="auto"/>
        <w:right w:val="none" w:sz="0" w:space="0" w:color="auto"/>
      </w:divBdr>
    </w:div>
    <w:div w:id="2064255005">
      <w:bodyDiv w:val="1"/>
      <w:marLeft w:val="0"/>
      <w:marRight w:val="0"/>
      <w:marTop w:val="0"/>
      <w:marBottom w:val="0"/>
      <w:divBdr>
        <w:top w:val="none" w:sz="0" w:space="0" w:color="auto"/>
        <w:left w:val="none" w:sz="0" w:space="0" w:color="auto"/>
        <w:bottom w:val="none" w:sz="0" w:space="0" w:color="auto"/>
        <w:right w:val="none" w:sz="0" w:space="0" w:color="auto"/>
      </w:divBdr>
    </w:div>
    <w:div w:id="2064255197">
      <w:bodyDiv w:val="1"/>
      <w:marLeft w:val="0"/>
      <w:marRight w:val="0"/>
      <w:marTop w:val="0"/>
      <w:marBottom w:val="0"/>
      <w:divBdr>
        <w:top w:val="none" w:sz="0" w:space="0" w:color="auto"/>
        <w:left w:val="none" w:sz="0" w:space="0" w:color="auto"/>
        <w:bottom w:val="none" w:sz="0" w:space="0" w:color="auto"/>
        <w:right w:val="none" w:sz="0" w:space="0" w:color="auto"/>
      </w:divBdr>
    </w:div>
    <w:div w:id="2064517259">
      <w:bodyDiv w:val="1"/>
      <w:marLeft w:val="0"/>
      <w:marRight w:val="0"/>
      <w:marTop w:val="0"/>
      <w:marBottom w:val="0"/>
      <w:divBdr>
        <w:top w:val="none" w:sz="0" w:space="0" w:color="auto"/>
        <w:left w:val="none" w:sz="0" w:space="0" w:color="auto"/>
        <w:bottom w:val="none" w:sz="0" w:space="0" w:color="auto"/>
        <w:right w:val="none" w:sz="0" w:space="0" w:color="auto"/>
      </w:divBdr>
    </w:div>
    <w:div w:id="2064525340">
      <w:bodyDiv w:val="1"/>
      <w:marLeft w:val="0"/>
      <w:marRight w:val="0"/>
      <w:marTop w:val="0"/>
      <w:marBottom w:val="0"/>
      <w:divBdr>
        <w:top w:val="none" w:sz="0" w:space="0" w:color="auto"/>
        <w:left w:val="none" w:sz="0" w:space="0" w:color="auto"/>
        <w:bottom w:val="none" w:sz="0" w:space="0" w:color="auto"/>
        <w:right w:val="none" w:sz="0" w:space="0" w:color="auto"/>
      </w:divBdr>
    </w:div>
    <w:div w:id="2065367538">
      <w:bodyDiv w:val="1"/>
      <w:marLeft w:val="0"/>
      <w:marRight w:val="0"/>
      <w:marTop w:val="0"/>
      <w:marBottom w:val="0"/>
      <w:divBdr>
        <w:top w:val="none" w:sz="0" w:space="0" w:color="auto"/>
        <w:left w:val="none" w:sz="0" w:space="0" w:color="auto"/>
        <w:bottom w:val="none" w:sz="0" w:space="0" w:color="auto"/>
        <w:right w:val="none" w:sz="0" w:space="0" w:color="auto"/>
      </w:divBdr>
    </w:div>
    <w:div w:id="2065639737">
      <w:bodyDiv w:val="1"/>
      <w:marLeft w:val="0"/>
      <w:marRight w:val="0"/>
      <w:marTop w:val="0"/>
      <w:marBottom w:val="0"/>
      <w:divBdr>
        <w:top w:val="none" w:sz="0" w:space="0" w:color="auto"/>
        <w:left w:val="none" w:sz="0" w:space="0" w:color="auto"/>
        <w:bottom w:val="none" w:sz="0" w:space="0" w:color="auto"/>
        <w:right w:val="none" w:sz="0" w:space="0" w:color="auto"/>
      </w:divBdr>
    </w:div>
    <w:div w:id="2065786101">
      <w:bodyDiv w:val="1"/>
      <w:marLeft w:val="0"/>
      <w:marRight w:val="0"/>
      <w:marTop w:val="0"/>
      <w:marBottom w:val="0"/>
      <w:divBdr>
        <w:top w:val="none" w:sz="0" w:space="0" w:color="auto"/>
        <w:left w:val="none" w:sz="0" w:space="0" w:color="auto"/>
        <w:bottom w:val="none" w:sz="0" w:space="0" w:color="auto"/>
        <w:right w:val="none" w:sz="0" w:space="0" w:color="auto"/>
      </w:divBdr>
    </w:div>
    <w:div w:id="2066492180">
      <w:bodyDiv w:val="1"/>
      <w:marLeft w:val="0"/>
      <w:marRight w:val="0"/>
      <w:marTop w:val="0"/>
      <w:marBottom w:val="0"/>
      <w:divBdr>
        <w:top w:val="none" w:sz="0" w:space="0" w:color="auto"/>
        <w:left w:val="none" w:sz="0" w:space="0" w:color="auto"/>
        <w:bottom w:val="none" w:sz="0" w:space="0" w:color="auto"/>
        <w:right w:val="none" w:sz="0" w:space="0" w:color="auto"/>
      </w:divBdr>
    </w:div>
    <w:div w:id="2067413310">
      <w:bodyDiv w:val="1"/>
      <w:marLeft w:val="0"/>
      <w:marRight w:val="0"/>
      <w:marTop w:val="0"/>
      <w:marBottom w:val="0"/>
      <w:divBdr>
        <w:top w:val="none" w:sz="0" w:space="0" w:color="auto"/>
        <w:left w:val="none" w:sz="0" w:space="0" w:color="auto"/>
        <w:bottom w:val="none" w:sz="0" w:space="0" w:color="auto"/>
        <w:right w:val="none" w:sz="0" w:space="0" w:color="auto"/>
      </w:divBdr>
    </w:div>
    <w:div w:id="2068063887">
      <w:bodyDiv w:val="1"/>
      <w:marLeft w:val="0"/>
      <w:marRight w:val="0"/>
      <w:marTop w:val="0"/>
      <w:marBottom w:val="0"/>
      <w:divBdr>
        <w:top w:val="none" w:sz="0" w:space="0" w:color="auto"/>
        <w:left w:val="none" w:sz="0" w:space="0" w:color="auto"/>
        <w:bottom w:val="none" w:sz="0" w:space="0" w:color="auto"/>
        <w:right w:val="none" w:sz="0" w:space="0" w:color="auto"/>
      </w:divBdr>
    </w:div>
    <w:div w:id="2068139844">
      <w:bodyDiv w:val="1"/>
      <w:marLeft w:val="0"/>
      <w:marRight w:val="0"/>
      <w:marTop w:val="0"/>
      <w:marBottom w:val="0"/>
      <w:divBdr>
        <w:top w:val="none" w:sz="0" w:space="0" w:color="auto"/>
        <w:left w:val="none" w:sz="0" w:space="0" w:color="auto"/>
        <w:bottom w:val="none" w:sz="0" w:space="0" w:color="auto"/>
        <w:right w:val="none" w:sz="0" w:space="0" w:color="auto"/>
      </w:divBdr>
    </w:div>
    <w:div w:id="2068213529">
      <w:bodyDiv w:val="1"/>
      <w:marLeft w:val="0"/>
      <w:marRight w:val="0"/>
      <w:marTop w:val="0"/>
      <w:marBottom w:val="0"/>
      <w:divBdr>
        <w:top w:val="none" w:sz="0" w:space="0" w:color="auto"/>
        <w:left w:val="none" w:sz="0" w:space="0" w:color="auto"/>
        <w:bottom w:val="none" w:sz="0" w:space="0" w:color="auto"/>
        <w:right w:val="none" w:sz="0" w:space="0" w:color="auto"/>
      </w:divBdr>
    </w:div>
    <w:div w:id="2068644447">
      <w:bodyDiv w:val="1"/>
      <w:marLeft w:val="0"/>
      <w:marRight w:val="0"/>
      <w:marTop w:val="0"/>
      <w:marBottom w:val="0"/>
      <w:divBdr>
        <w:top w:val="none" w:sz="0" w:space="0" w:color="auto"/>
        <w:left w:val="none" w:sz="0" w:space="0" w:color="auto"/>
        <w:bottom w:val="none" w:sz="0" w:space="0" w:color="auto"/>
        <w:right w:val="none" w:sz="0" w:space="0" w:color="auto"/>
      </w:divBdr>
    </w:div>
    <w:div w:id="2068917054">
      <w:bodyDiv w:val="1"/>
      <w:marLeft w:val="0"/>
      <w:marRight w:val="0"/>
      <w:marTop w:val="0"/>
      <w:marBottom w:val="0"/>
      <w:divBdr>
        <w:top w:val="none" w:sz="0" w:space="0" w:color="auto"/>
        <w:left w:val="none" w:sz="0" w:space="0" w:color="auto"/>
        <w:bottom w:val="none" w:sz="0" w:space="0" w:color="auto"/>
        <w:right w:val="none" w:sz="0" w:space="0" w:color="auto"/>
      </w:divBdr>
    </w:div>
    <w:div w:id="2068995515">
      <w:bodyDiv w:val="1"/>
      <w:marLeft w:val="0"/>
      <w:marRight w:val="0"/>
      <w:marTop w:val="0"/>
      <w:marBottom w:val="0"/>
      <w:divBdr>
        <w:top w:val="none" w:sz="0" w:space="0" w:color="auto"/>
        <w:left w:val="none" w:sz="0" w:space="0" w:color="auto"/>
        <w:bottom w:val="none" w:sz="0" w:space="0" w:color="auto"/>
        <w:right w:val="none" w:sz="0" w:space="0" w:color="auto"/>
      </w:divBdr>
    </w:div>
    <w:div w:id="2069182989">
      <w:bodyDiv w:val="1"/>
      <w:marLeft w:val="0"/>
      <w:marRight w:val="0"/>
      <w:marTop w:val="0"/>
      <w:marBottom w:val="0"/>
      <w:divBdr>
        <w:top w:val="none" w:sz="0" w:space="0" w:color="auto"/>
        <w:left w:val="none" w:sz="0" w:space="0" w:color="auto"/>
        <w:bottom w:val="none" w:sz="0" w:space="0" w:color="auto"/>
        <w:right w:val="none" w:sz="0" w:space="0" w:color="auto"/>
      </w:divBdr>
    </w:div>
    <w:div w:id="2069649299">
      <w:bodyDiv w:val="1"/>
      <w:marLeft w:val="0"/>
      <w:marRight w:val="0"/>
      <w:marTop w:val="0"/>
      <w:marBottom w:val="0"/>
      <w:divBdr>
        <w:top w:val="none" w:sz="0" w:space="0" w:color="auto"/>
        <w:left w:val="none" w:sz="0" w:space="0" w:color="auto"/>
        <w:bottom w:val="none" w:sz="0" w:space="0" w:color="auto"/>
        <w:right w:val="none" w:sz="0" w:space="0" w:color="auto"/>
      </w:divBdr>
    </w:div>
    <w:div w:id="2070498637">
      <w:bodyDiv w:val="1"/>
      <w:marLeft w:val="0"/>
      <w:marRight w:val="0"/>
      <w:marTop w:val="0"/>
      <w:marBottom w:val="0"/>
      <w:divBdr>
        <w:top w:val="none" w:sz="0" w:space="0" w:color="auto"/>
        <w:left w:val="none" w:sz="0" w:space="0" w:color="auto"/>
        <w:bottom w:val="none" w:sz="0" w:space="0" w:color="auto"/>
        <w:right w:val="none" w:sz="0" w:space="0" w:color="auto"/>
      </w:divBdr>
    </w:div>
    <w:div w:id="2070567403">
      <w:bodyDiv w:val="1"/>
      <w:marLeft w:val="0"/>
      <w:marRight w:val="0"/>
      <w:marTop w:val="0"/>
      <w:marBottom w:val="0"/>
      <w:divBdr>
        <w:top w:val="none" w:sz="0" w:space="0" w:color="auto"/>
        <w:left w:val="none" w:sz="0" w:space="0" w:color="auto"/>
        <w:bottom w:val="none" w:sz="0" w:space="0" w:color="auto"/>
        <w:right w:val="none" w:sz="0" w:space="0" w:color="auto"/>
      </w:divBdr>
    </w:div>
    <w:div w:id="2070881733">
      <w:bodyDiv w:val="1"/>
      <w:marLeft w:val="0"/>
      <w:marRight w:val="0"/>
      <w:marTop w:val="0"/>
      <w:marBottom w:val="0"/>
      <w:divBdr>
        <w:top w:val="none" w:sz="0" w:space="0" w:color="auto"/>
        <w:left w:val="none" w:sz="0" w:space="0" w:color="auto"/>
        <w:bottom w:val="none" w:sz="0" w:space="0" w:color="auto"/>
        <w:right w:val="none" w:sz="0" w:space="0" w:color="auto"/>
      </w:divBdr>
    </w:div>
    <w:div w:id="2071341356">
      <w:bodyDiv w:val="1"/>
      <w:marLeft w:val="0"/>
      <w:marRight w:val="0"/>
      <w:marTop w:val="0"/>
      <w:marBottom w:val="0"/>
      <w:divBdr>
        <w:top w:val="none" w:sz="0" w:space="0" w:color="auto"/>
        <w:left w:val="none" w:sz="0" w:space="0" w:color="auto"/>
        <w:bottom w:val="none" w:sz="0" w:space="0" w:color="auto"/>
        <w:right w:val="none" w:sz="0" w:space="0" w:color="auto"/>
      </w:divBdr>
    </w:div>
    <w:div w:id="2071688989">
      <w:bodyDiv w:val="1"/>
      <w:marLeft w:val="0"/>
      <w:marRight w:val="0"/>
      <w:marTop w:val="0"/>
      <w:marBottom w:val="0"/>
      <w:divBdr>
        <w:top w:val="none" w:sz="0" w:space="0" w:color="auto"/>
        <w:left w:val="none" w:sz="0" w:space="0" w:color="auto"/>
        <w:bottom w:val="none" w:sz="0" w:space="0" w:color="auto"/>
        <w:right w:val="none" w:sz="0" w:space="0" w:color="auto"/>
      </w:divBdr>
    </w:div>
    <w:div w:id="2071730464">
      <w:bodyDiv w:val="1"/>
      <w:marLeft w:val="0"/>
      <w:marRight w:val="0"/>
      <w:marTop w:val="0"/>
      <w:marBottom w:val="0"/>
      <w:divBdr>
        <w:top w:val="none" w:sz="0" w:space="0" w:color="auto"/>
        <w:left w:val="none" w:sz="0" w:space="0" w:color="auto"/>
        <w:bottom w:val="none" w:sz="0" w:space="0" w:color="auto"/>
        <w:right w:val="none" w:sz="0" w:space="0" w:color="auto"/>
      </w:divBdr>
    </w:div>
    <w:div w:id="2071926206">
      <w:bodyDiv w:val="1"/>
      <w:marLeft w:val="0"/>
      <w:marRight w:val="0"/>
      <w:marTop w:val="0"/>
      <w:marBottom w:val="0"/>
      <w:divBdr>
        <w:top w:val="none" w:sz="0" w:space="0" w:color="auto"/>
        <w:left w:val="none" w:sz="0" w:space="0" w:color="auto"/>
        <w:bottom w:val="none" w:sz="0" w:space="0" w:color="auto"/>
        <w:right w:val="none" w:sz="0" w:space="0" w:color="auto"/>
      </w:divBdr>
    </w:div>
    <w:div w:id="2072193924">
      <w:bodyDiv w:val="1"/>
      <w:marLeft w:val="0"/>
      <w:marRight w:val="0"/>
      <w:marTop w:val="0"/>
      <w:marBottom w:val="0"/>
      <w:divBdr>
        <w:top w:val="none" w:sz="0" w:space="0" w:color="auto"/>
        <w:left w:val="none" w:sz="0" w:space="0" w:color="auto"/>
        <w:bottom w:val="none" w:sz="0" w:space="0" w:color="auto"/>
        <w:right w:val="none" w:sz="0" w:space="0" w:color="auto"/>
      </w:divBdr>
    </w:div>
    <w:div w:id="2072655363">
      <w:bodyDiv w:val="1"/>
      <w:marLeft w:val="0"/>
      <w:marRight w:val="0"/>
      <w:marTop w:val="0"/>
      <w:marBottom w:val="0"/>
      <w:divBdr>
        <w:top w:val="none" w:sz="0" w:space="0" w:color="auto"/>
        <w:left w:val="none" w:sz="0" w:space="0" w:color="auto"/>
        <w:bottom w:val="none" w:sz="0" w:space="0" w:color="auto"/>
        <w:right w:val="none" w:sz="0" w:space="0" w:color="auto"/>
      </w:divBdr>
    </w:div>
    <w:div w:id="2072996717">
      <w:bodyDiv w:val="1"/>
      <w:marLeft w:val="0"/>
      <w:marRight w:val="0"/>
      <w:marTop w:val="0"/>
      <w:marBottom w:val="0"/>
      <w:divBdr>
        <w:top w:val="none" w:sz="0" w:space="0" w:color="auto"/>
        <w:left w:val="none" w:sz="0" w:space="0" w:color="auto"/>
        <w:bottom w:val="none" w:sz="0" w:space="0" w:color="auto"/>
        <w:right w:val="none" w:sz="0" w:space="0" w:color="auto"/>
      </w:divBdr>
    </w:div>
    <w:div w:id="2073308281">
      <w:bodyDiv w:val="1"/>
      <w:marLeft w:val="0"/>
      <w:marRight w:val="0"/>
      <w:marTop w:val="0"/>
      <w:marBottom w:val="0"/>
      <w:divBdr>
        <w:top w:val="none" w:sz="0" w:space="0" w:color="auto"/>
        <w:left w:val="none" w:sz="0" w:space="0" w:color="auto"/>
        <w:bottom w:val="none" w:sz="0" w:space="0" w:color="auto"/>
        <w:right w:val="none" w:sz="0" w:space="0" w:color="auto"/>
      </w:divBdr>
    </w:div>
    <w:div w:id="2074155500">
      <w:bodyDiv w:val="1"/>
      <w:marLeft w:val="0"/>
      <w:marRight w:val="0"/>
      <w:marTop w:val="0"/>
      <w:marBottom w:val="0"/>
      <w:divBdr>
        <w:top w:val="none" w:sz="0" w:space="0" w:color="auto"/>
        <w:left w:val="none" w:sz="0" w:space="0" w:color="auto"/>
        <w:bottom w:val="none" w:sz="0" w:space="0" w:color="auto"/>
        <w:right w:val="none" w:sz="0" w:space="0" w:color="auto"/>
      </w:divBdr>
    </w:div>
    <w:div w:id="2074309002">
      <w:bodyDiv w:val="1"/>
      <w:marLeft w:val="0"/>
      <w:marRight w:val="0"/>
      <w:marTop w:val="0"/>
      <w:marBottom w:val="0"/>
      <w:divBdr>
        <w:top w:val="none" w:sz="0" w:space="0" w:color="auto"/>
        <w:left w:val="none" w:sz="0" w:space="0" w:color="auto"/>
        <w:bottom w:val="none" w:sz="0" w:space="0" w:color="auto"/>
        <w:right w:val="none" w:sz="0" w:space="0" w:color="auto"/>
      </w:divBdr>
    </w:div>
    <w:div w:id="2074354835">
      <w:bodyDiv w:val="1"/>
      <w:marLeft w:val="0"/>
      <w:marRight w:val="0"/>
      <w:marTop w:val="0"/>
      <w:marBottom w:val="0"/>
      <w:divBdr>
        <w:top w:val="none" w:sz="0" w:space="0" w:color="auto"/>
        <w:left w:val="none" w:sz="0" w:space="0" w:color="auto"/>
        <w:bottom w:val="none" w:sz="0" w:space="0" w:color="auto"/>
        <w:right w:val="none" w:sz="0" w:space="0" w:color="auto"/>
      </w:divBdr>
    </w:div>
    <w:div w:id="2074506673">
      <w:bodyDiv w:val="1"/>
      <w:marLeft w:val="0"/>
      <w:marRight w:val="0"/>
      <w:marTop w:val="0"/>
      <w:marBottom w:val="0"/>
      <w:divBdr>
        <w:top w:val="none" w:sz="0" w:space="0" w:color="auto"/>
        <w:left w:val="none" w:sz="0" w:space="0" w:color="auto"/>
        <w:bottom w:val="none" w:sz="0" w:space="0" w:color="auto"/>
        <w:right w:val="none" w:sz="0" w:space="0" w:color="auto"/>
      </w:divBdr>
    </w:div>
    <w:div w:id="2074619348">
      <w:bodyDiv w:val="1"/>
      <w:marLeft w:val="0"/>
      <w:marRight w:val="0"/>
      <w:marTop w:val="0"/>
      <w:marBottom w:val="0"/>
      <w:divBdr>
        <w:top w:val="none" w:sz="0" w:space="0" w:color="auto"/>
        <w:left w:val="none" w:sz="0" w:space="0" w:color="auto"/>
        <w:bottom w:val="none" w:sz="0" w:space="0" w:color="auto"/>
        <w:right w:val="none" w:sz="0" w:space="0" w:color="auto"/>
      </w:divBdr>
    </w:div>
    <w:div w:id="2074621661">
      <w:bodyDiv w:val="1"/>
      <w:marLeft w:val="0"/>
      <w:marRight w:val="0"/>
      <w:marTop w:val="0"/>
      <w:marBottom w:val="0"/>
      <w:divBdr>
        <w:top w:val="none" w:sz="0" w:space="0" w:color="auto"/>
        <w:left w:val="none" w:sz="0" w:space="0" w:color="auto"/>
        <w:bottom w:val="none" w:sz="0" w:space="0" w:color="auto"/>
        <w:right w:val="none" w:sz="0" w:space="0" w:color="auto"/>
      </w:divBdr>
    </w:div>
    <w:div w:id="2074959858">
      <w:bodyDiv w:val="1"/>
      <w:marLeft w:val="0"/>
      <w:marRight w:val="0"/>
      <w:marTop w:val="0"/>
      <w:marBottom w:val="0"/>
      <w:divBdr>
        <w:top w:val="none" w:sz="0" w:space="0" w:color="auto"/>
        <w:left w:val="none" w:sz="0" w:space="0" w:color="auto"/>
        <w:bottom w:val="none" w:sz="0" w:space="0" w:color="auto"/>
        <w:right w:val="none" w:sz="0" w:space="0" w:color="auto"/>
      </w:divBdr>
    </w:div>
    <w:div w:id="2075272193">
      <w:bodyDiv w:val="1"/>
      <w:marLeft w:val="0"/>
      <w:marRight w:val="0"/>
      <w:marTop w:val="0"/>
      <w:marBottom w:val="0"/>
      <w:divBdr>
        <w:top w:val="none" w:sz="0" w:space="0" w:color="auto"/>
        <w:left w:val="none" w:sz="0" w:space="0" w:color="auto"/>
        <w:bottom w:val="none" w:sz="0" w:space="0" w:color="auto"/>
        <w:right w:val="none" w:sz="0" w:space="0" w:color="auto"/>
      </w:divBdr>
    </w:div>
    <w:div w:id="2075347250">
      <w:bodyDiv w:val="1"/>
      <w:marLeft w:val="0"/>
      <w:marRight w:val="0"/>
      <w:marTop w:val="0"/>
      <w:marBottom w:val="0"/>
      <w:divBdr>
        <w:top w:val="none" w:sz="0" w:space="0" w:color="auto"/>
        <w:left w:val="none" w:sz="0" w:space="0" w:color="auto"/>
        <w:bottom w:val="none" w:sz="0" w:space="0" w:color="auto"/>
        <w:right w:val="none" w:sz="0" w:space="0" w:color="auto"/>
      </w:divBdr>
    </w:div>
    <w:div w:id="2075469445">
      <w:bodyDiv w:val="1"/>
      <w:marLeft w:val="0"/>
      <w:marRight w:val="0"/>
      <w:marTop w:val="0"/>
      <w:marBottom w:val="0"/>
      <w:divBdr>
        <w:top w:val="none" w:sz="0" w:space="0" w:color="auto"/>
        <w:left w:val="none" w:sz="0" w:space="0" w:color="auto"/>
        <w:bottom w:val="none" w:sz="0" w:space="0" w:color="auto"/>
        <w:right w:val="none" w:sz="0" w:space="0" w:color="auto"/>
      </w:divBdr>
    </w:div>
    <w:div w:id="2075622690">
      <w:bodyDiv w:val="1"/>
      <w:marLeft w:val="0"/>
      <w:marRight w:val="0"/>
      <w:marTop w:val="0"/>
      <w:marBottom w:val="0"/>
      <w:divBdr>
        <w:top w:val="none" w:sz="0" w:space="0" w:color="auto"/>
        <w:left w:val="none" w:sz="0" w:space="0" w:color="auto"/>
        <w:bottom w:val="none" w:sz="0" w:space="0" w:color="auto"/>
        <w:right w:val="none" w:sz="0" w:space="0" w:color="auto"/>
      </w:divBdr>
    </w:div>
    <w:div w:id="2075736057">
      <w:bodyDiv w:val="1"/>
      <w:marLeft w:val="0"/>
      <w:marRight w:val="0"/>
      <w:marTop w:val="0"/>
      <w:marBottom w:val="0"/>
      <w:divBdr>
        <w:top w:val="none" w:sz="0" w:space="0" w:color="auto"/>
        <w:left w:val="none" w:sz="0" w:space="0" w:color="auto"/>
        <w:bottom w:val="none" w:sz="0" w:space="0" w:color="auto"/>
        <w:right w:val="none" w:sz="0" w:space="0" w:color="auto"/>
      </w:divBdr>
    </w:div>
    <w:div w:id="2075809676">
      <w:bodyDiv w:val="1"/>
      <w:marLeft w:val="0"/>
      <w:marRight w:val="0"/>
      <w:marTop w:val="0"/>
      <w:marBottom w:val="0"/>
      <w:divBdr>
        <w:top w:val="none" w:sz="0" w:space="0" w:color="auto"/>
        <w:left w:val="none" w:sz="0" w:space="0" w:color="auto"/>
        <w:bottom w:val="none" w:sz="0" w:space="0" w:color="auto"/>
        <w:right w:val="none" w:sz="0" w:space="0" w:color="auto"/>
      </w:divBdr>
    </w:div>
    <w:div w:id="2075813836">
      <w:bodyDiv w:val="1"/>
      <w:marLeft w:val="0"/>
      <w:marRight w:val="0"/>
      <w:marTop w:val="0"/>
      <w:marBottom w:val="0"/>
      <w:divBdr>
        <w:top w:val="none" w:sz="0" w:space="0" w:color="auto"/>
        <w:left w:val="none" w:sz="0" w:space="0" w:color="auto"/>
        <w:bottom w:val="none" w:sz="0" w:space="0" w:color="auto"/>
        <w:right w:val="none" w:sz="0" w:space="0" w:color="auto"/>
      </w:divBdr>
    </w:div>
    <w:div w:id="2076076098">
      <w:bodyDiv w:val="1"/>
      <w:marLeft w:val="0"/>
      <w:marRight w:val="0"/>
      <w:marTop w:val="0"/>
      <w:marBottom w:val="0"/>
      <w:divBdr>
        <w:top w:val="none" w:sz="0" w:space="0" w:color="auto"/>
        <w:left w:val="none" w:sz="0" w:space="0" w:color="auto"/>
        <w:bottom w:val="none" w:sz="0" w:space="0" w:color="auto"/>
        <w:right w:val="none" w:sz="0" w:space="0" w:color="auto"/>
      </w:divBdr>
    </w:div>
    <w:div w:id="2076196548">
      <w:bodyDiv w:val="1"/>
      <w:marLeft w:val="0"/>
      <w:marRight w:val="0"/>
      <w:marTop w:val="0"/>
      <w:marBottom w:val="0"/>
      <w:divBdr>
        <w:top w:val="none" w:sz="0" w:space="0" w:color="auto"/>
        <w:left w:val="none" w:sz="0" w:space="0" w:color="auto"/>
        <w:bottom w:val="none" w:sz="0" w:space="0" w:color="auto"/>
        <w:right w:val="none" w:sz="0" w:space="0" w:color="auto"/>
      </w:divBdr>
    </w:div>
    <w:div w:id="2076276894">
      <w:bodyDiv w:val="1"/>
      <w:marLeft w:val="0"/>
      <w:marRight w:val="0"/>
      <w:marTop w:val="0"/>
      <w:marBottom w:val="0"/>
      <w:divBdr>
        <w:top w:val="none" w:sz="0" w:space="0" w:color="auto"/>
        <w:left w:val="none" w:sz="0" w:space="0" w:color="auto"/>
        <w:bottom w:val="none" w:sz="0" w:space="0" w:color="auto"/>
        <w:right w:val="none" w:sz="0" w:space="0" w:color="auto"/>
      </w:divBdr>
    </w:div>
    <w:div w:id="2076395314">
      <w:bodyDiv w:val="1"/>
      <w:marLeft w:val="0"/>
      <w:marRight w:val="0"/>
      <w:marTop w:val="0"/>
      <w:marBottom w:val="0"/>
      <w:divBdr>
        <w:top w:val="none" w:sz="0" w:space="0" w:color="auto"/>
        <w:left w:val="none" w:sz="0" w:space="0" w:color="auto"/>
        <w:bottom w:val="none" w:sz="0" w:space="0" w:color="auto"/>
        <w:right w:val="none" w:sz="0" w:space="0" w:color="auto"/>
      </w:divBdr>
    </w:div>
    <w:div w:id="2076776757">
      <w:bodyDiv w:val="1"/>
      <w:marLeft w:val="0"/>
      <w:marRight w:val="0"/>
      <w:marTop w:val="0"/>
      <w:marBottom w:val="0"/>
      <w:divBdr>
        <w:top w:val="none" w:sz="0" w:space="0" w:color="auto"/>
        <w:left w:val="none" w:sz="0" w:space="0" w:color="auto"/>
        <w:bottom w:val="none" w:sz="0" w:space="0" w:color="auto"/>
        <w:right w:val="none" w:sz="0" w:space="0" w:color="auto"/>
      </w:divBdr>
    </w:div>
    <w:div w:id="2077050646">
      <w:bodyDiv w:val="1"/>
      <w:marLeft w:val="0"/>
      <w:marRight w:val="0"/>
      <w:marTop w:val="0"/>
      <w:marBottom w:val="0"/>
      <w:divBdr>
        <w:top w:val="none" w:sz="0" w:space="0" w:color="auto"/>
        <w:left w:val="none" w:sz="0" w:space="0" w:color="auto"/>
        <w:bottom w:val="none" w:sz="0" w:space="0" w:color="auto"/>
        <w:right w:val="none" w:sz="0" w:space="0" w:color="auto"/>
      </w:divBdr>
    </w:div>
    <w:div w:id="2077505422">
      <w:bodyDiv w:val="1"/>
      <w:marLeft w:val="0"/>
      <w:marRight w:val="0"/>
      <w:marTop w:val="0"/>
      <w:marBottom w:val="0"/>
      <w:divBdr>
        <w:top w:val="none" w:sz="0" w:space="0" w:color="auto"/>
        <w:left w:val="none" w:sz="0" w:space="0" w:color="auto"/>
        <w:bottom w:val="none" w:sz="0" w:space="0" w:color="auto"/>
        <w:right w:val="none" w:sz="0" w:space="0" w:color="auto"/>
      </w:divBdr>
    </w:div>
    <w:div w:id="2077622701">
      <w:bodyDiv w:val="1"/>
      <w:marLeft w:val="0"/>
      <w:marRight w:val="0"/>
      <w:marTop w:val="0"/>
      <w:marBottom w:val="0"/>
      <w:divBdr>
        <w:top w:val="none" w:sz="0" w:space="0" w:color="auto"/>
        <w:left w:val="none" w:sz="0" w:space="0" w:color="auto"/>
        <w:bottom w:val="none" w:sz="0" w:space="0" w:color="auto"/>
        <w:right w:val="none" w:sz="0" w:space="0" w:color="auto"/>
      </w:divBdr>
    </w:div>
    <w:div w:id="2078161468">
      <w:bodyDiv w:val="1"/>
      <w:marLeft w:val="0"/>
      <w:marRight w:val="0"/>
      <w:marTop w:val="0"/>
      <w:marBottom w:val="0"/>
      <w:divBdr>
        <w:top w:val="none" w:sz="0" w:space="0" w:color="auto"/>
        <w:left w:val="none" w:sz="0" w:space="0" w:color="auto"/>
        <w:bottom w:val="none" w:sz="0" w:space="0" w:color="auto"/>
        <w:right w:val="none" w:sz="0" w:space="0" w:color="auto"/>
      </w:divBdr>
    </w:div>
    <w:div w:id="2078629048">
      <w:bodyDiv w:val="1"/>
      <w:marLeft w:val="0"/>
      <w:marRight w:val="0"/>
      <w:marTop w:val="0"/>
      <w:marBottom w:val="0"/>
      <w:divBdr>
        <w:top w:val="none" w:sz="0" w:space="0" w:color="auto"/>
        <w:left w:val="none" w:sz="0" w:space="0" w:color="auto"/>
        <w:bottom w:val="none" w:sz="0" w:space="0" w:color="auto"/>
        <w:right w:val="none" w:sz="0" w:space="0" w:color="auto"/>
      </w:divBdr>
    </w:div>
    <w:div w:id="2079203327">
      <w:bodyDiv w:val="1"/>
      <w:marLeft w:val="0"/>
      <w:marRight w:val="0"/>
      <w:marTop w:val="0"/>
      <w:marBottom w:val="0"/>
      <w:divBdr>
        <w:top w:val="none" w:sz="0" w:space="0" w:color="auto"/>
        <w:left w:val="none" w:sz="0" w:space="0" w:color="auto"/>
        <w:bottom w:val="none" w:sz="0" w:space="0" w:color="auto"/>
        <w:right w:val="none" w:sz="0" w:space="0" w:color="auto"/>
      </w:divBdr>
    </w:div>
    <w:div w:id="2079740614">
      <w:bodyDiv w:val="1"/>
      <w:marLeft w:val="0"/>
      <w:marRight w:val="0"/>
      <w:marTop w:val="0"/>
      <w:marBottom w:val="0"/>
      <w:divBdr>
        <w:top w:val="none" w:sz="0" w:space="0" w:color="auto"/>
        <w:left w:val="none" w:sz="0" w:space="0" w:color="auto"/>
        <w:bottom w:val="none" w:sz="0" w:space="0" w:color="auto"/>
        <w:right w:val="none" w:sz="0" w:space="0" w:color="auto"/>
      </w:divBdr>
    </w:div>
    <w:div w:id="2079934543">
      <w:bodyDiv w:val="1"/>
      <w:marLeft w:val="0"/>
      <w:marRight w:val="0"/>
      <w:marTop w:val="0"/>
      <w:marBottom w:val="0"/>
      <w:divBdr>
        <w:top w:val="none" w:sz="0" w:space="0" w:color="auto"/>
        <w:left w:val="none" w:sz="0" w:space="0" w:color="auto"/>
        <w:bottom w:val="none" w:sz="0" w:space="0" w:color="auto"/>
        <w:right w:val="none" w:sz="0" w:space="0" w:color="auto"/>
      </w:divBdr>
    </w:div>
    <w:div w:id="2079937849">
      <w:bodyDiv w:val="1"/>
      <w:marLeft w:val="0"/>
      <w:marRight w:val="0"/>
      <w:marTop w:val="0"/>
      <w:marBottom w:val="0"/>
      <w:divBdr>
        <w:top w:val="none" w:sz="0" w:space="0" w:color="auto"/>
        <w:left w:val="none" w:sz="0" w:space="0" w:color="auto"/>
        <w:bottom w:val="none" w:sz="0" w:space="0" w:color="auto"/>
        <w:right w:val="none" w:sz="0" w:space="0" w:color="auto"/>
      </w:divBdr>
    </w:div>
    <w:div w:id="2080864726">
      <w:bodyDiv w:val="1"/>
      <w:marLeft w:val="0"/>
      <w:marRight w:val="0"/>
      <w:marTop w:val="0"/>
      <w:marBottom w:val="0"/>
      <w:divBdr>
        <w:top w:val="none" w:sz="0" w:space="0" w:color="auto"/>
        <w:left w:val="none" w:sz="0" w:space="0" w:color="auto"/>
        <w:bottom w:val="none" w:sz="0" w:space="0" w:color="auto"/>
        <w:right w:val="none" w:sz="0" w:space="0" w:color="auto"/>
      </w:divBdr>
    </w:div>
    <w:div w:id="2080906897">
      <w:bodyDiv w:val="1"/>
      <w:marLeft w:val="0"/>
      <w:marRight w:val="0"/>
      <w:marTop w:val="0"/>
      <w:marBottom w:val="0"/>
      <w:divBdr>
        <w:top w:val="none" w:sz="0" w:space="0" w:color="auto"/>
        <w:left w:val="none" w:sz="0" w:space="0" w:color="auto"/>
        <w:bottom w:val="none" w:sz="0" w:space="0" w:color="auto"/>
        <w:right w:val="none" w:sz="0" w:space="0" w:color="auto"/>
      </w:divBdr>
    </w:div>
    <w:div w:id="2081514578">
      <w:bodyDiv w:val="1"/>
      <w:marLeft w:val="0"/>
      <w:marRight w:val="0"/>
      <w:marTop w:val="0"/>
      <w:marBottom w:val="0"/>
      <w:divBdr>
        <w:top w:val="none" w:sz="0" w:space="0" w:color="auto"/>
        <w:left w:val="none" w:sz="0" w:space="0" w:color="auto"/>
        <w:bottom w:val="none" w:sz="0" w:space="0" w:color="auto"/>
        <w:right w:val="none" w:sz="0" w:space="0" w:color="auto"/>
      </w:divBdr>
    </w:div>
    <w:div w:id="2081561778">
      <w:bodyDiv w:val="1"/>
      <w:marLeft w:val="0"/>
      <w:marRight w:val="0"/>
      <w:marTop w:val="0"/>
      <w:marBottom w:val="0"/>
      <w:divBdr>
        <w:top w:val="none" w:sz="0" w:space="0" w:color="auto"/>
        <w:left w:val="none" w:sz="0" w:space="0" w:color="auto"/>
        <w:bottom w:val="none" w:sz="0" w:space="0" w:color="auto"/>
        <w:right w:val="none" w:sz="0" w:space="0" w:color="auto"/>
      </w:divBdr>
    </w:div>
    <w:div w:id="2081823018">
      <w:bodyDiv w:val="1"/>
      <w:marLeft w:val="0"/>
      <w:marRight w:val="0"/>
      <w:marTop w:val="0"/>
      <w:marBottom w:val="0"/>
      <w:divBdr>
        <w:top w:val="none" w:sz="0" w:space="0" w:color="auto"/>
        <w:left w:val="none" w:sz="0" w:space="0" w:color="auto"/>
        <w:bottom w:val="none" w:sz="0" w:space="0" w:color="auto"/>
        <w:right w:val="none" w:sz="0" w:space="0" w:color="auto"/>
      </w:divBdr>
    </w:div>
    <w:div w:id="2082673987">
      <w:bodyDiv w:val="1"/>
      <w:marLeft w:val="0"/>
      <w:marRight w:val="0"/>
      <w:marTop w:val="0"/>
      <w:marBottom w:val="0"/>
      <w:divBdr>
        <w:top w:val="none" w:sz="0" w:space="0" w:color="auto"/>
        <w:left w:val="none" w:sz="0" w:space="0" w:color="auto"/>
        <w:bottom w:val="none" w:sz="0" w:space="0" w:color="auto"/>
        <w:right w:val="none" w:sz="0" w:space="0" w:color="auto"/>
      </w:divBdr>
    </w:div>
    <w:div w:id="2082747505">
      <w:bodyDiv w:val="1"/>
      <w:marLeft w:val="0"/>
      <w:marRight w:val="0"/>
      <w:marTop w:val="0"/>
      <w:marBottom w:val="0"/>
      <w:divBdr>
        <w:top w:val="none" w:sz="0" w:space="0" w:color="auto"/>
        <w:left w:val="none" w:sz="0" w:space="0" w:color="auto"/>
        <w:bottom w:val="none" w:sz="0" w:space="0" w:color="auto"/>
        <w:right w:val="none" w:sz="0" w:space="0" w:color="auto"/>
      </w:divBdr>
    </w:div>
    <w:div w:id="2083483948">
      <w:bodyDiv w:val="1"/>
      <w:marLeft w:val="0"/>
      <w:marRight w:val="0"/>
      <w:marTop w:val="0"/>
      <w:marBottom w:val="0"/>
      <w:divBdr>
        <w:top w:val="none" w:sz="0" w:space="0" w:color="auto"/>
        <w:left w:val="none" w:sz="0" w:space="0" w:color="auto"/>
        <w:bottom w:val="none" w:sz="0" w:space="0" w:color="auto"/>
        <w:right w:val="none" w:sz="0" w:space="0" w:color="auto"/>
      </w:divBdr>
    </w:div>
    <w:div w:id="2083942630">
      <w:bodyDiv w:val="1"/>
      <w:marLeft w:val="0"/>
      <w:marRight w:val="0"/>
      <w:marTop w:val="0"/>
      <w:marBottom w:val="0"/>
      <w:divBdr>
        <w:top w:val="none" w:sz="0" w:space="0" w:color="auto"/>
        <w:left w:val="none" w:sz="0" w:space="0" w:color="auto"/>
        <w:bottom w:val="none" w:sz="0" w:space="0" w:color="auto"/>
        <w:right w:val="none" w:sz="0" w:space="0" w:color="auto"/>
      </w:divBdr>
    </w:div>
    <w:div w:id="2084064876">
      <w:bodyDiv w:val="1"/>
      <w:marLeft w:val="0"/>
      <w:marRight w:val="0"/>
      <w:marTop w:val="0"/>
      <w:marBottom w:val="0"/>
      <w:divBdr>
        <w:top w:val="none" w:sz="0" w:space="0" w:color="auto"/>
        <w:left w:val="none" w:sz="0" w:space="0" w:color="auto"/>
        <w:bottom w:val="none" w:sz="0" w:space="0" w:color="auto"/>
        <w:right w:val="none" w:sz="0" w:space="0" w:color="auto"/>
      </w:divBdr>
    </w:div>
    <w:div w:id="2084569955">
      <w:bodyDiv w:val="1"/>
      <w:marLeft w:val="0"/>
      <w:marRight w:val="0"/>
      <w:marTop w:val="0"/>
      <w:marBottom w:val="0"/>
      <w:divBdr>
        <w:top w:val="none" w:sz="0" w:space="0" w:color="auto"/>
        <w:left w:val="none" w:sz="0" w:space="0" w:color="auto"/>
        <w:bottom w:val="none" w:sz="0" w:space="0" w:color="auto"/>
        <w:right w:val="none" w:sz="0" w:space="0" w:color="auto"/>
      </w:divBdr>
    </w:div>
    <w:div w:id="2084791240">
      <w:bodyDiv w:val="1"/>
      <w:marLeft w:val="0"/>
      <w:marRight w:val="0"/>
      <w:marTop w:val="0"/>
      <w:marBottom w:val="0"/>
      <w:divBdr>
        <w:top w:val="none" w:sz="0" w:space="0" w:color="auto"/>
        <w:left w:val="none" w:sz="0" w:space="0" w:color="auto"/>
        <w:bottom w:val="none" w:sz="0" w:space="0" w:color="auto"/>
        <w:right w:val="none" w:sz="0" w:space="0" w:color="auto"/>
      </w:divBdr>
    </w:div>
    <w:div w:id="2084796066">
      <w:bodyDiv w:val="1"/>
      <w:marLeft w:val="0"/>
      <w:marRight w:val="0"/>
      <w:marTop w:val="0"/>
      <w:marBottom w:val="0"/>
      <w:divBdr>
        <w:top w:val="none" w:sz="0" w:space="0" w:color="auto"/>
        <w:left w:val="none" w:sz="0" w:space="0" w:color="auto"/>
        <w:bottom w:val="none" w:sz="0" w:space="0" w:color="auto"/>
        <w:right w:val="none" w:sz="0" w:space="0" w:color="auto"/>
      </w:divBdr>
    </w:div>
    <w:div w:id="2084909404">
      <w:bodyDiv w:val="1"/>
      <w:marLeft w:val="0"/>
      <w:marRight w:val="0"/>
      <w:marTop w:val="0"/>
      <w:marBottom w:val="0"/>
      <w:divBdr>
        <w:top w:val="none" w:sz="0" w:space="0" w:color="auto"/>
        <w:left w:val="none" w:sz="0" w:space="0" w:color="auto"/>
        <w:bottom w:val="none" w:sz="0" w:space="0" w:color="auto"/>
        <w:right w:val="none" w:sz="0" w:space="0" w:color="auto"/>
      </w:divBdr>
    </w:div>
    <w:div w:id="2084984498">
      <w:bodyDiv w:val="1"/>
      <w:marLeft w:val="0"/>
      <w:marRight w:val="0"/>
      <w:marTop w:val="0"/>
      <w:marBottom w:val="0"/>
      <w:divBdr>
        <w:top w:val="none" w:sz="0" w:space="0" w:color="auto"/>
        <w:left w:val="none" w:sz="0" w:space="0" w:color="auto"/>
        <w:bottom w:val="none" w:sz="0" w:space="0" w:color="auto"/>
        <w:right w:val="none" w:sz="0" w:space="0" w:color="auto"/>
      </w:divBdr>
    </w:div>
    <w:div w:id="2084988230">
      <w:bodyDiv w:val="1"/>
      <w:marLeft w:val="0"/>
      <w:marRight w:val="0"/>
      <w:marTop w:val="0"/>
      <w:marBottom w:val="0"/>
      <w:divBdr>
        <w:top w:val="none" w:sz="0" w:space="0" w:color="auto"/>
        <w:left w:val="none" w:sz="0" w:space="0" w:color="auto"/>
        <w:bottom w:val="none" w:sz="0" w:space="0" w:color="auto"/>
        <w:right w:val="none" w:sz="0" w:space="0" w:color="auto"/>
      </w:divBdr>
    </w:div>
    <w:div w:id="2085490061">
      <w:bodyDiv w:val="1"/>
      <w:marLeft w:val="0"/>
      <w:marRight w:val="0"/>
      <w:marTop w:val="0"/>
      <w:marBottom w:val="0"/>
      <w:divBdr>
        <w:top w:val="none" w:sz="0" w:space="0" w:color="auto"/>
        <w:left w:val="none" w:sz="0" w:space="0" w:color="auto"/>
        <w:bottom w:val="none" w:sz="0" w:space="0" w:color="auto"/>
        <w:right w:val="none" w:sz="0" w:space="0" w:color="auto"/>
      </w:divBdr>
    </w:div>
    <w:div w:id="2085715522">
      <w:bodyDiv w:val="1"/>
      <w:marLeft w:val="0"/>
      <w:marRight w:val="0"/>
      <w:marTop w:val="0"/>
      <w:marBottom w:val="0"/>
      <w:divBdr>
        <w:top w:val="none" w:sz="0" w:space="0" w:color="auto"/>
        <w:left w:val="none" w:sz="0" w:space="0" w:color="auto"/>
        <w:bottom w:val="none" w:sz="0" w:space="0" w:color="auto"/>
        <w:right w:val="none" w:sz="0" w:space="0" w:color="auto"/>
      </w:divBdr>
    </w:div>
    <w:div w:id="2086104641">
      <w:bodyDiv w:val="1"/>
      <w:marLeft w:val="0"/>
      <w:marRight w:val="0"/>
      <w:marTop w:val="0"/>
      <w:marBottom w:val="0"/>
      <w:divBdr>
        <w:top w:val="none" w:sz="0" w:space="0" w:color="auto"/>
        <w:left w:val="none" w:sz="0" w:space="0" w:color="auto"/>
        <w:bottom w:val="none" w:sz="0" w:space="0" w:color="auto"/>
        <w:right w:val="none" w:sz="0" w:space="0" w:color="auto"/>
      </w:divBdr>
    </w:div>
    <w:div w:id="2086298984">
      <w:bodyDiv w:val="1"/>
      <w:marLeft w:val="0"/>
      <w:marRight w:val="0"/>
      <w:marTop w:val="0"/>
      <w:marBottom w:val="0"/>
      <w:divBdr>
        <w:top w:val="none" w:sz="0" w:space="0" w:color="auto"/>
        <w:left w:val="none" w:sz="0" w:space="0" w:color="auto"/>
        <w:bottom w:val="none" w:sz="0" w:space="0" w:color="auto"/>
        <w:right w:val="none" w:sz="0" w:space="0" w:color="auto"/>
      </w:divBdr>
    </w:div>
    <w:div w:id="2086687365">
      <w:bodyDiv w:val="1"/>
      <w:marLeft w:val="0"/>
      <w:marRight w:val="0"/>
      <w:marTop w:val="0"/>
      <w:marBottom w:val="0"/>
      <w:divBdr>
        <w:top w:val="none" w:sz="0" w:space="0" w:color="auto"/>
        <w:left w:val="none" w:sz="0" w:space="0" w:color="auto"/>
        <w:bottom w:val="none" w:sz="0" w:space="0" w:color="auto"/>
        <w:right w:val="none" w:sz="0" w:space="0" w:color="auto"/>
      </w:divBdr>
    </w:div>
    <w:div w:id="2086797538">
      <w:bodyDiv w:val="1"/>
      <w:marLeft w:val="0"/>
      <w:marRight w:val="0"/>
      <w:marTop w:val="0"/>
      <w:marBottom w:val="0"/>
      <w:divBdr>
        <w:top w:val="none" w:sz="0" w:space="0" w:color="auto"/>
        <w:left w:val="none" w:sz="0" w:space="0" w:color="auto"/>
        <w:bottom w:val="none" w:sz="0" w:space="0" w:color="auto"/>
        <w:right w:val="none" w:sz="0" w:space="0" w:color="auto"/>
      </w:divBdr>
    </w:div>
    <w:div w:id="2087461060">
      <w:bodyDiv w:val="1"/>
      <w:marLeft w:val="0"/>
      <w:marRight w:val="0"/>
      <w:marTop w:val="0"/>
      <w:marBottom w:val="0"/>
      <w:divBdr>
        <w:top w:val="none" w:sz="0" w:space="0" w:color="auto"/>
        <w:left w:val="none" w:sz="0" w:space="0" w:color="auto"/>
        <w:bottom w:val="none" w:sz="0" w:space="0" w:color="auto"/>
        <w:right w:val="none" w:sz="0" w:space="0" w:color="auto"/>
      </w:divBdr>
    </w:div>
    <w:div w:id="2087988973">
      <w:bodyDiv w:val="1"/>
      <w:marLeft w:val="0"/>
      <w:marRight w:val="0"/>
      <w:marTop w:val="0"/>
      <w:marBottom w:val="0"/>
      <w:divBdr>
        <w:top w:val="none" w:sz="0" w:space="0" w:color="auto"/>
        <w:left w:val="none" w:sz="0" w:space="0" w:color="auto"/>
        <w:bottom w:val="none" w:sz="0" w:space="0" w:color="auto"/>
        <w:right w:val="none" w:sz="0" w:space="0" w:color="auto"/>
      </w:divBdr>
    </w:div>
    <w:div w:id="2088573860">
      <w:bodyDiv w:val="1"/>
      <w:marLeft w:val="0"/>
      <w:marRight w:val="0"/>
      <w:marTop w:val="0"/>
      <w:marBottom w:val="0"/>
      <w:divBdr>
        <w:top w:val="none" w:sz="0" w:space="0" w:color="auto"/>
        <w:left w:val="none" w:sz="0" w:space="0" w:color="auto"/>
        <w:bottom w:val="none" w:sz="0" w:space="0" w:color="auto"/>
        <w:right w:val="none" w:sz="0" w:space="0" w:color="auto"/>
      </w:divBdr>
    </w:div>
    <w:div w:id="2089303012">
      <w:bodyDiv w:val="1"/>
      <w:marLeft w:val="0"/>
      <w:marRight w:val="0"/>
      <w:marTop w:val="0"/>
      <w:marBottom w:val="0"/>
      <w:divBdr>
        <w:top w:val="none" w:sz="0" w:space="0" w:color="auto"/>
        <w:left w:val="none" w:sz="0" w:space="0" w:color="auto"/>
        <w:bottom w:val="none" w:sz="0" w:space="0" w:color="auto"/>
        <w:right w:val="none" w:sz="0" w:space="0" w:color="auto"/>
      </w:divBdr>
    </w:div>
    <w:div w:id="2089426532">
      <w:bodyDiv w:val="1"/>
      <w:marLeft w:val="0"/>
      <w:marRight w:val="0"/>
      <w:marTop w:val="0"/>
      <w:marBottom w:val="0"/>
      <w:divBdr>
        <w:top w:val="none" w:sz="0" w:space="0" w:color="auto"/>
        <w:left w:val="none" w:sz="0" w:space="0" w:color="auto"/>
        <w:bottom w:val="none" w:sz="0" w:space="0" w:color="auto"/>
        <w:right w:val="none" w:sz="0" w:space="0" w:color="auto"/>
      </w:divBdr>
    </w:div>
    <w:div w:id="2089451176">
      <w:bodyDiv w:val="1"/>
      <w:marLeft w:val="0"/>
      <w:marRight w:val="0"/>
      <w:marTop w:val="0"/>
      <w:marBottom w:val="0"/>
      <w:divBdr>
        <w:top w:val="none" w:sz="0" w:space="0" w:color="auto"/>
        <w:left w:val="none" w:sz="0" w:space="0" w:color="auto"/>
        <w:bottom w:val="none" w:sz="0" w:space="0" w:color="auto"/>
        <w:right w:val="none" w:sz="0" w:space="0" w:color="auto"/>
      </w:divBdr>
    </w:div>
    <w:div w:id="2089494736">
      <w:bodyDiv w:val="1"/>
      <w:marLeft w:val="0"/>
      <w:marRight w:val="0"/>
      <w:marTop w:val="0"/>
      <w:marBottom w:val="0"/>
      <w:divBdr>
        <w:top w:val="none" w:sz="0" w:space="0" w:color="auto"/>
        <w:left w:val="none" w:sz="0" w:space="0" w:color="auto"/>
        <w:bottom w:val="none" w:sz="0" w:space="0" w:color="auto"/>
        <w:right w:val="none" w:sz="0" w:space="0" w:color="auto"/>
      </w:divBdr>
    </w:div>
    <w:div w:id="2089574745">
      <w:bodyDiv w:val="1"/>
      <w:marLeft w:val="0"/>
      <w:marRight w:val="0"/>
      <w:marTop w:val="0"/>
      <w:marBottom w:val="0"/>
      <w:divBdr>
        <w:top w:val="none" w:sz="0" w:space="0" w:color="auto"/>
        <w:left w:val="none" w:sz="0" w:space="0" w:color="auto"/>
        <w:bottom w:val="none" w:sz="0" w:space="0" w:color="auto"/>
        <w:right w:val="none" w:sz="0" w:space="0" w:color="auto"/>
      </w:divBdr>
    </w:div>
    <w:div w:id="2089883808">
      <w:bodyDiv w:val="1"/>
      <w:marLeft w:val="0"/>
      <w:marRight w:val="0"/>
      <w:marTop w:val="0"/>
      <w:marBottom w:val="0"/>
      <w:divBdr>
        <w:top w:val="none" w:sz="0" w:space="0" w:color="auto"/>
        <w:left w:val="none" w:sz="0" w:space="0" w:color="auto"/>
        <w:bottom w:val="none" w:sz="0" w:space="0" w:color="auto"/>
        <w:right w:val="none" w:sz="0" w:space="0" w:color="auto"/>
      </w:divBdr>
    </w:div>
    <w:div w:id="2089887394">
      <w:bodyDiv w:val="1"/>
      <w:marLeft w:val="0"/>
      <w:marRight w:val="0"/>
      <w:marTop w:val="0"/>
      <w:marBottom w:val="0"/>
      <w:divBdr>
        <w:top w:val="none" w:sz="0" w:space="0" w:color="auto"/>
        <w:left w:val="none" w:sz="0" w:space="0" w:color="auto"/>
        <w:bottom w:val="none" w:sz="0" w:space="0" w:color="auto"/>
        <w:right w:val="none" w:sz="0" w:space="0" w:color="auto"/>
      </w:divBdr>
    </w:div>
    <w:div w:id="2090032477">
      <w:bodyDiv w:val="1"/>
      <w:marLeft w:val="0"/>
      <w:marRight w:val="0"/>
      <w:marTop w:val="0"/>
      <w:marBottom w:val="0"/>
      <w:divBdr>
        <w:top w:val="none" w:sz="0" w:space="0" w:color="auto"/>
        <w:left w:val="none" w:sz="0" w:space="0" w:color="auto"/>
        <w:bottom w:val="none" w:sz="0" w:space="0" w:color="auto"/>
        <w:right w:val="none" w:sz="0" w:space="0" w:color="auto"/>
      </w:divBdr>
    </w:div>
    <w:div w:id="2090612888">
      <w:bodyDiv w:val="1"/>
      <w:marLeft w:val="0"/>
      <w:marRight w:val="0"/>
      <w:marTop w:val="0"/>
      <w:marBottom w:val="0"/>
      <w:divBdr>
        <w:top w:val="none" w:sz="0" w:space="0" w:color="auto"/>
        <w:left w:val="none" w:sz="0" w:space="0" w:color="auto"/>
        <w:bottom w:val="none" w:sz="0" w:space="0" w:color="auto"/>
        <w:right w:val="none" w:sz="0" w:space="0" w:color="auto"/>
      </w:divBdr>
    </w:div>
    <w:div w:id="2090881418">
      <w:bodyDiv w:val="1"/>
      <w:marLeft w:val="0"/>
      <w:marRight w:val="0"/>
      <w:marTop w:val="0"/>
      <w:marBottom w:val="0"/>
      <w:divBdr>
        <w:top w:val="none" w:sz="0" w:space="0" w:color="auto"/>
        <w:left w:val="none" w:sz="0" w:space="0" w:color="auto"/>
        <w:bottom w:val="none" w:sz="0" w:space="0" w:color="auto"/>
        <w:right w:val="none" w:sz="0" w:space="0" w:color="auto"/>
      </w:divBdr>
    </w:div>
    <w:div w:id="2091343512">
      <w:bodyDiv w:val="1"/>
      <w:marLeft w:val="0"/>
      <w:marRight w:val="0"/>
      <w:marTop w:val="0"/>
      <w:marBottom w:val="0"/>
      <w:divBdr>
        <w:top w:val="none" w:sz="0" w:space="0" w:color="auto"/>
        <w:left w:val="none" w:sz="0" w:space="0" w:color="auto"/>
        <w:bottom w:val="none" w:sz="0" w:space="0" w:color="auto"/>
        <w:right w:val="none" w:sz="0" w:space="0" w:color="auto"/>
      </w:divBdr>
    </w:div>
    <w:div w:id="2092388457">
      <w:bodyDiv w:val="1"/>
      <w:marLeft w:val="0"/>
      <w:marRight w:val="0"/>
      <w:marTop w:val="0"/>
      <w:marBottom w:val="0"/>
      <w:divBdr>
        <w:top w:val="none" w:sz="0" w:space="0" w:color="auto"/>
        <w:left w:val="none" w:sz="0" w:space="0" w:color="auto"/>
        <w:bottom w:val="none" w:sz="0" w:space="0" w:color="auto"/>
        <w:right w:val="none" w:sz="0" w:space="0" w:color="auto"/>
      </w:divBdr>
    </w:div>
    <w:div w:id="2092848532">
      <w:bodyDiv w:val="1"/>
      <w:marLeft w:val="0"/>
      <w:marRight w:val="0"/>
      <w:marTop w:val="0"/>
      <w:marBottom w:val="0"/>
      <w:divBdr>
        <w:top w:val="none" w:sz="0" w:space="0" w:color="auto"/>
        <w:left w:val="none" w:sz="0" w:space="0" w:color="auto"/>
        <w:bottom w:val="none" w:sz="0" w:space="0" w:color="auto"/>
        <w:right w:val="none" w:sz="0" w:space="0" w:color="auto"/>
      </w:divBdr>
    </w:div>
    <w:div w:id="2093163412">
      <w:bodyDiv w:val="1"/>
      <w:marLeft w:val="0"/>
      <w:marRight w:val="0"/>
      <w:marTop w:val="0"/>
      <w:marBottom w:val="0"/>
      <w:divBdr>
        <w:top w:val="none" w:sz="0" w:space="0" w:color="auto"/>
        <w:left w:val="none" w:sz="0" w:space="0" w:color="auto"/>
        <w:bottom w:val="none" w:sz="0" w:space="0" w:color="auto"/>
        <w:right w:val="none" w:sz="0" w:space="0" w:color="auto"/>
      </w:divBdr>
    </w:div>
    <w:div w:id="2093309440">
      <w:bodyDiv w:val="1"/>
      <w:marLeft w:val="0"/>
      <w:marRight w:val="0"/>
      <w:marTop w:val="0"/>
      <w:marBottom w:val="0"/>
      <w:divBdr>
        <w:top w:val="none" w:sz="0" w:space="0" w:color="auto"/>
        <w:left w:val="none" w:sz="0" w:space="0" w:color="auto"/>
        <w:bottom w:val="none" w:sz="0" w:space="0" w:color="auto"/>
        <w:right w:val="none" w:sz="0" w:space="0" w:color="auto"/>
      </w:divBdr>
    </w:div>
    <w:div w:id="2093962084">
      <w:bodyDiv w:val="1"/>
      <w:marLeft w:val="0"/>
      <w:marRight w:val="0"/>
      <w:marTop w:val="0"/>
      <w:marBottom w:val="0"/>
      <w:divBdr>
        <w:top w:val="none" w:sz="0" w:space="0" w:color="auto"/>
        <w:left w:val="none" w:sz="0" w:space="0" w:color="auto"/>
        <w:bottom w:val="none" w:sz="0" w:space="0" w:color="auto"/>
        <w:right w:val="none" w:sz="0" w:space="0" w:color="auto"/>
      </w:divBdr>
    </w:div>
    <w:div w:id="2094354087">
      <w:bodyDiv w:val="1"/>
      <w:marLeft w:val="0"/>
      <w:marRight w:val="0"/>
      <w:marTop w:val="0"/>
      <w:marBottom w:val="0"/>
      <w:divBdr>
        <w:top w:val="none" w:sz="0" w:space="0" w:color="auto"/>
        <w:left w:val="none" w:sz="0" w:space="0" w:color="auto"/>
        <w:bottom w:val="none" w:sz="0" w:space="0" w:color="auto"/>
        <w:right w:val="none" w:sz="0" w:space="0" w:color="auto"/>
      </w:divBdr>
    </w:div>
    <w:div w:id="2094542011">
      <w:bodyDiv w:val="1"/>
      <w:marLeft w:val="0"/>
      <w:marRight w:val="0"/>
      <w:marTop w:val="0"/>
      <w:marBottom w:val="0"/>
      <w:divBdr>
        <w:top w:val="none" w:sz="0" w:space="0" w:color="auto"/>
        <w:left w:val="none" w:sz="0" w:space="0" w:color="auto"/>
        <w:bottom w:val="none" w:sz="0" w:space="0" w:color="auto"/>
        <w:right w:val="none" w:sz="0" w:space="0" w:color="auto"/>
      </w:divBdr>
    </w:div>
    <w:div w:id="2094742842">
      <w:bodyDiv w:val="1"/>
      <w:marLeft w:val="0"/>
      <w:marRight w:val="0"/>
      <w:marTop w:val="0"/>
      <w:marBottom w:val="0"/>
      <w:divBdr>
        <w:top w:val="none" w:sz="0" w:space="0" w:color="auto"/>
        <w:left w:val="none" w:sz="0" w:space="0" w:color="auto"/>
        <w:bottom w:val="none" w:sz="0" w:space="0" w:color="auto"/>
        <w:right w:val="none" w:sz="0" w:space="0" w:color="auto"/>
      </w:divBdr>
    </w:div>
    <w:div w:id="2094811374">
      <w:bodyDiv w:val="1"/>
      <w:marLeft w:val="0"/>
      <w:marRight w:val="0"/>
      <w:marTop w:val="0"/>
      <w:marBottom w:val="0"/>
      <w:divBdr>
        <w:top w:val="none" w:sz="0" w:space="0" w:color="auto"/>
        <w:left w:val="none" w:sz="0" w:space="0" w:color="auto"/>
        <w:bottom w:val="none" w:sz="0" w:space="0" w:color="auto"/>
        <w:right w:val="none" w:sz="0" w:space="0" w:color="auto"/>
      </w:divBdr>
    </w:div>
    <w:div w:id="2094811535">
      <w:bodyDiv w:val="1"/>
      <w:marLeft w:val="0"/>
      <w:marRight w:val="0"/>
      <w:marTop w:val="0"/>
      <w:marBottom w:val="0"/>
      <w:divBdr>
        <w:top w:val="none" w:sz="0" w:space="0" w:color="auto"/>
        <w:left w:val="none" w:sz="0" w:space="0" w:color="auto"/>
        <w:bottom w:val="none" w:sz="0" w:space="0" w:color="auto"/>
        <w:right w:val="none" w:sz="0" w:space="0" w:color="auto"/>
      </w:divBdr>
    </w:div>
    <w:div w:id="2095780032">
      <w:bodyDiv w:val="1"/>
      <w:marLeft w:val="0"/>
      <w:marRight w:val="0"/>
      <w:marTop w:val="0"/>
      <w:marBottom w:val="0"/>
      <w:divBdr>
        <w:top w:val="none" w:sz="0" w:space="0" w:color="auto"/>
        <w:left w:val="none" w:sz="0" w:space="0" w:color="auto"/>
        <w:bottom w:val="none" w:sz="0" w:space="0" w:color="auto"/>
        <w:right w:val="none" w:sz="0" w:space="0" w:color="auto"/>
      </w:divBdr>
    </w:div>
    <w:div w:id="2095781372">
      <w:bodyDiv w:val="1"/>
      <w:marLeft w:val="0"/>
      <w:marRight w:val="0"/>
      <w:marTop w:val="0"/>
      <w:marBottom w:val="0"/>
      <w:divBdr>
        <w:top w:val="none" w:sz="0" w:space="0" w:color="auto"/>
        <w:left w:val="none" w:sz="0" w:space="0" w:color="auto"/>
        <w:bottom w:val="none" w:sz="0" w:space="0" w:color="auto"/>
        <w:right w:val="none" w:sz="0" w:space="0" w:color="auto"/>
      </w:divBdr>
    </w:div>
    <w:div w:id="2096321993">
      <w:bodyDiv w:val="1"/>
      <w:marLeft w:val="0"/>
      <w:marRight w:val="0"/>
      <w:marTop w:val="0"/>
      <w:marBottom w:val="0"/>
      <w:divBdr>
        <w:top w:val="none" w:sz="0" w:space="0" w:color="auto"/>
        <w:left w:val="none" w:sz="0" w:space="0" w:color="auto"/>
        <w:bottom w:val="none" w:sz="0" w:space="0" w:color="auto"/>
        <w:right w:val="none" w:sz="0" w:space="0" w:color="auto"/>
      </w:divBdr>
    </w:div>
    <w:div w:id="2096323160">
      <w:bodyDiv w:val="1"/>
      <w:marLeft w:val="0"/>
      <w:marRight w:val="0"/>
      <w:marTop w:val="0"/>
      <w:marBottom w:val="0"/>
      <w:divBdr>
        <w:top w:val="none" w:sz="0" w:space="0" w:color="auto"/>
        <w:left w:val="none" w:sz="0" w:space="0" w:color="auto"/>
        <w:bottom w:val="none" w:sz="0" w:space="0" w:color="auto"/>
        <w:right w:val="none" w:sz="0" w:space="0" w:color="auto"/>
      </w:divBdr>
    </w:div>
    <w:div w:id="2096441056">
      <w:bodyDiv w:val="1"/>
      <w:marLeft w:val="0"/>
      <w:marRight w:val="0"/>
      <w:marTop w:val="0"/>
      <w:marBottom w:val="0"/>
      <w:divBdr>
        <w:top w:val="none" w:sz="0" w:space="0" w:color="auto"/>
        <w:left w:val="none" w:sz="0" w:space="0" w:color="auto"/>
        <w:bottom w:val="none" w:sz="0" w:space="0" w:color="auto"/>
        <w:right w:val="none" w:sz="0" w:space="0" w:color="auto"/>
      </w:divBdr>
    </w:div>
    <w:div w:id="2097240490">
      <w:bodyDiv w:val="1"/>
      <w:marLeft w:val="0"/>
      <w:marRight w:val="0"/>
      <w:marTop w:val="0"/>
      <w:marBottom w:val="0"/>
      <w:divBdr>
        <w:top w:val="none" w:sz="0" w:space="0" w:color="auto"/>
        <w:left w:val="none" w:sz="0" w:space="0" w:color="auto"/>
        <w:bottom w:val="none" w:sz="0" w:space="0" w:color="auto"/>
        <w:right w:val="none" w:sz="0" w:space="0" w:color="auto"/>
      </w:divBdr>
    </w:div>
    <w:div w:id="2097551292">
      <w:bodyDiv w:val="1"/>
      <w:marLeft w:val="0"/>
      <w:marRight w:val="0"/>
      <w:marTop w:val="0"/>
      <w:marBottom w:val="0"/>
      <w:divBdr>
        <w:top w:val="none" w:sz="0" w:space="0" w:color="auto"/>
        <w:left w:val="none" w:sz="0" w:space="0" w:color="auto"/>
        <w:bottom w:val="none" w:sz="0" w:space="0" w:color="auto"/>
        <w:right w:val="none" w:sz="0" w:space="0" w:color="auto"/>
      </w:divBdr>
    </w:div>
    <w:div w:id="2097821535">
      <w:bodyDiv w:val="1"/>
      <w:marLeft w:val="0"/>
      <w:marRight w:val="0"/>
      <w:marTop w:val="0"/>
      <w:marBottom w:val="0"/>
      <w:divBdr>
        <w:top w:val="none" w:sz="0" w:space="0" w:color="auto"/>
        <w:left w:val="none" w:sz="0" w:space="0" w:color="auto"/>
        <w:bottom w:val="none" w:sz="0" w:space="0" w:color="auto"/>
        <w:right w:val="none" w:sz="0" w:space="0" w:color="auto"/>
      </w:divBdr>
    </w:div>
    <w:div w:id="2098014538">
      <w:bodyDiv w:val="1"/>
      <w:marLeft w:val="0"/>
      <w:marRight w:val="0"/>
      <w:marTop w:val="0"/>
      <w:marBottom w:val="0"/>
      <w:divBdr>
        <w:top w:val="none" w:sz="0" w:space="0" w:color="auto"/>
        <w:left w:val="none" w:sz="0" w:space="0" w:color="auto"/>
        <w:bottom w:val="none" w:sz="0" w:space="0" w:color="auto"/>
        <w:right w:val="none" w:sz="0" w:space="0" w:color="auto"/>
      </w:divBdr>
    </w:div>
    <w:div w:id="2098938987">
      <w:bodyDiv w:val="1"/>
      <w:marLeft w:val="0"/>
      <w:marRight w:val="0"/>
      <w:marTop w:val="0"/>
      <w:marBottom w:val="0"/>
      <w:divBdr>
        <w:top w:val="none" w:sz="0" w:space="0" w:color="auto"/>
        <w:left w:val="none" w:sz="0" w:space="0" w:color="auto"/>
        <w:bottom w:val="none" w:sz="0" w:space="0" w:color="auto"/>
        <w:right w:val="none" w:sz="0" w:space="0" w:color="auto"/>
      </w:divBdr>
    </w:div>
    <w:div w:id="2099591787">
      <w:bodyDiv w:val="1"/>
      <w:marLeft w:val="0"/>
      <w:marRight w:val="0"/>
      <w:marTop w:val="0"/>
      <w:marBottom w:val="0"/>
      <w:divBdr>
        <w:top w:val="none" w:sz="0" w:space="0" w:color="auto"/>
        <w:left w:val="none" w:sz="0" w:space="0" w:color="auto"/>
        <w:bottom w:val="none" w:sz="0" w:space="0" w:color="auto"/>
        <w:right w:val="none" w:sz="0" w:space="0" w:color="auto"/>
      </w:divBdr>
    </w:div>
    <w:div w:id="2100252780">
      <w:bodyDiv w:val="1"/>
      <w:marLeft w:val="0"/>
      <w:marRight w:val="0"/>
      <w:marTop w:val="0"/>
      <w:marBottom w:val="0"/>
      <w:divBdr>
        <w:top w:val="none" w:sz="0" w:space="0" w:color="auto"/>
        <w:left w:val="none" w:sz="0" w:space="0" w:color="auto"/>
        <w:bottom w:val="none" w:sz="0" w:space="0" w:color="auto"/>
        <w:right w:val="none" w:sz="0" w:space="0" w:color="auto"/>
      </w:divBdr>
    </w:div>
    <w:div w:id="2100370411">
      <w:bodyDiv w:val="1"/>
      <w:marLeft w:val="0"/>
      <w:marRight w:val="0"/>
      <w:marTop w:val="0"/>
      <w:marBottom w:val="0"/>
      <w:divBdr>
        <w:top w:val="none" w:sz="0" w:space="0" w:color="auto"/>
        <w:left w:val="none" w:sz="0" w:space="0" w:color="auto"/>
        <w:bottom w:val="none" w:sz="0" w:space="0" w:color="auto"/>
        <w:right w:val="none" w:sz="0" w:space="0" w:color="auto"/>
      </w:divBdr>
    </w:div>
    <w:div w:id="2100440252">
      <w:bodyDiv w:val="1"/>
      <w:marLeft w:val="0"/>
      <w:marRight w:val="0"/>
      <w:marTop w:val="0"/>
      <w:marBottom w:val="0"/>
      <w:divBdr>
        <w:top w:val="none" w:sz="0" w:space="0" w:color="auto"/>
        <w:left w:val="none" w:sz="0" w:space="0" w:color="auto"/>
        <w:bottom w:val="none" w:sz="0" w:space="0" w:color="auto"/>
        <w:right w:val="none" w:sz="0" w:space="0" w:color="auto"/>
      </w:divBdr>
    </w:div>
    <w:div w:id="2100827923">
      <w:bodyDiv w:val="1"/>
      <w:marLeft w:val="0"/>
      <w:marRight w:val="0"/>
      <w:marTop w:val="0"/>
      <w:marBottom w:val="0"/>
      <w:divBdr>
        <w:top w:val="none" w:sz="0" w:space="0" w:color="auto"/>
        <w:left w:val="none" w:sz="0" w:space="0" w:color="auto"/>
        <w:bottom w:val="none" w:sz="0" w:space="0" w:color="auto"/>
        <w:right w:val="none" w:sz="0" w:space="0" w:color="auto"/>
      </w:divBdr>
    </w:div>
    <w:div w:id="2101440068">
      <w:bodyDiv w:val="1"/>
      <w:marLeft w:val="0"/>
      <w:marRight w:val="0"/>
      <w:marTop w:val="0"/>
      <w:marBottom w:val="0"/>
      <w:divBdr>
        <w:top w:val="none" w:sz="0" w:space="0" w:color="auto"/>
        <w:left w:val="none" w:sz="0" w:space="0" w:color="auto"/>
        <w:bottom w:val="none" w:sz="0" w:space="0" w:color="auto"/>
        <w:right w:val="none" w:sz="0" w:space="0" w:color="auto"/>
      </w:divBdr>
    </w:div>
    <w:div w:id="2101948160">
      <w:bodyDiv w:val="1"/>
      <w:marLeft w:val="0"/>
      <w:marRight w:val="0"/>
      <w:marTop w:val="0"/>
      <w:marBottom w:val="0"/>
      <w:divBdr>
        <w:top w:val="none" w:sz="0" w:space="0" w:color="auto"/>
        <w:left w:val="none" w:sz="0" w:space="0" w:color="auto"/>
        <w:bottom w:val="none" w:sz="0" w:space="0" w:color="auto"/>
        <w:right w:val="none" w:sz="0" w:space="0" w:color="auto"/>
      </w:divBdr>
    </w:div>
    <w:div w:id="2102095131">
      <w:bodyDiv w:val="1"/>
      <w:marLeft w:val="0"/>
      <w:marRight w:val="0"/>
      <w:marTop w:val="0"/>
      <w:marBottom w:val="0"/>
      <w:divBdr>
        <w:top w:val="none" w:sz="0" w:space="0" w:color="auto"/>
        <w:left w:val="none" w:sz="0" w:space="0" w:color="auto"/>
        <w:bottom w:val="none" w:sz="0" w:space="0" w:color="auto"/>
        <w:right w:val="none" w:sz="0" w:space="0" w:color="auto"/>
      </w:divBdr>
    </w:div>
    <w:div w:id="2102295729">
      <w:bodyDiv w:val="1"/>
      <w:marLeft w:val="0"/>
      <w:marRight w:val="0"/>
      <w:marTop w:val="0"/>
      <w:marBottom w:val="0"/>
      <w:divBdr>
        <w:top w:val="none" w:sz="0" w:space="0" w:color="auto"/>
        <w:left w:val="none" w:sz="0" w:space="0" w:color="auto"/>
        <w:bottom w:val="none" w:sz="0" w:space="0" w:color="auto"/>
        <w:right w:val="none" w:sz="0" w:space="0" w:color="auto"/>
      </w:divBdr>
    </w:div>
    <w:div w:id="2102407099">
      <w:bodyDiv w:val="1"/>
      <w:marLeft w:val="0"/>
      <w:marRight w:val="0"/>
      <w:marTop w:val="0"/>
      <w:marBottom w:val="0"/>
      <w:divBdr>
        <w:top w:val="none" w:sz="0" w:space="0" w:color="auto"/>
        <w:left w:val="none" w:sz="0" w:space="0" w:color="auto"/>
        <w:bottom w:val="none" w:sz="0" w:space="0" w:color="auto"/>
        <w:right w:val="none" w:sz="0" w:space="0" w:color="auto"/>
      </w:divBdr>
    </w:div>
    <w:div w:id="2103448727">
      <w:bodyDiv w:val="1"/>
      <w:marLeft w:val="0"/>
      <w:marRight w:val="0"/>
      <w:marTop w:val="0"/>
      <w:marBottom w:val="0"/>
      <w:divBdr>
        <w:top w:val="none" w:sz="0" w:space="0" w:color="auto"/>
        <w:left w:val="none" w:sz="0" w:space="0" w:color="auto"/>
        <w:bottom w:val="none" w:sz="0" w:space="0" w:color="auto"/>
        <w:right w:val="none" w:sz="0" w:space="0" w:color="auto"/>
      </w:divBdr>
    </w:div>
    <w:div w:id="2103641612">
      <w:bodyDiv w:val="1"/>
      <w:marLeft w:val="0"/>
      <w:marRight w:val="0"/>
      <w:marTop w:val="0"/>
      <w:marBottom w:val="0"/>
      <w:divBdr>
        <w:top w:val="none" w:sz="0" w:space="0" w:color="auto"/>
        <w:left w:val="none" w:sz="0" w:space="0" w:color="auto"/>
        <w:bottom w:val="none" w:sz="0" w:space="0" w:color="auto"/>
        <w:right w:val="none" w:sz="0" w:space="0" w:color="auto"/>
      </w:divBdr>
    </w:div>
    <w:div w:id="2103796899">
      <w:bodyDiv w:val="1"/>
      <w:marLeft w:val="0"/>
      <w:marRight w:val="0"/>
      <w:marTop w:val="0"/>
      <w:marBottom w:val="0"/>
      <w:divBdr>
        <w:top w:val="none" w:sz="0" w:space="0" w:color="auto"/>
        <w:left w:val="none" w:sz="0" w:space="0" w:color="auto"/>
        <w:bottom w:val="none" w:sz="0" w:space="0" w:color="auto"/>
        <w:right w:val="none" w:sz="0" w:space="0" w:color="auto"/>
      </w:divBdr>
    </w:div>
    <w:div w:id="2103917193">
      <w:bodyDiv w:val="1"/>
      <w:marLeft w:val="0"/>
      <w:marRight w:val="0"/>
      <w:marTop w:val="0"/>
      <w:marBottom w:val="0"/>
      <w:divBdr>
        <w:top w:val="none" w:sz="0" w:space="0" w:color="auto"/>
        <w:left w:val="none" w:sz="0" w:space="0" w:color="auto"/>
        <w:bottom w:val="none" w:sz="0" w:space="0" w:color="auto"/>
        <w:right w:val="none" w:sz="0" w:space="0" w:color="auto"/>
      </w:divBdr>
    </w:div>
    <w:div w:id="2104495093">
      <w:bodyDiv w:val="1"/>
      <w:marLeft w:val="0"/>
      <w:marRight w:val="0"/>
      <w:marTop w:val="0"/>
      <w:marBottom w:val="0"/>
      <w:divBdr>
        <w:top w:val="none" w:sz="0" w:space="0" w:color="auto"/>
        <w:left w:val="none" w:sz="0" w:space="0" w:color="auto"/>
        <w:bottom w:val="none" w:sz="0" w:space="0" w:color="auto"/>
        <w:right w:val="none" w:sz="0" w:space="0" w:color="auto"/>
      </w:divBdr>
    </w:div>
    <w:div w:id="2104569112">
      <w:bodyDiv w:val="1"/>
      <w:marLeft w:val="0"/>
      <w:marRight w:val="0"/>
      <w:marTop w:val="0"/>
      <w:marBottom w:val="0"/>
      <w:divBdr>
        <w:top w:val="none" w:sz="0" w:space="0" w:color="auto"/>
        <w:left w:val="none" w:sz="0" w:space="0" w:color="auto"/>
        <w:bottom w:val="none" w:sz="0" w:space="0" w:color="auto"/>
        <w:right w:val="none" w:sz="0" w:space="0" w:color="auto"/>
      </w:divBdr>
    </w:div>
    <w:div w:id="2104912973">
      <w:bodyDiv w:val="1"/>
      <w:marLeft w:val="0"/>
      <w:marRight w:val="0"/>
      <w:marTop w:val="0"/>
      <w:marBottom w:val="0"/>
      <w:divBdr>
        <w:top w:val="none" w:sz="0" w:space="0" w:color="auto"/>
        <w:left w:val="none" w:sz="0" w:space="0" w:color="auto"/>
        <w:bottom w:val="none" w:sz="0" w:space="0" w:color="auto"/>
        <w:right w:val="none" w:sz="0" w:space="0" w:color="auto"/>
      </w:divBdr>
    </w:div>
    <w:div w:id="2105418731">
      <w:bodyDiv w:val="1"/>
      <w:marLeft w:val="0"/>
      <w:marRight w:val="0"/>
      <w:marTop w:val="0"/>
      <w:marBottom w:val="0"/>
      <w:divBdr>
        <w:top w:val="none" w:sz="0" w:space="0" w:color="auto"/>
        <w:left w:val="none" w:sz="0" w:space="0" w:color="auto"/>
        <w:bottom w:val="none" w:sz="0" w:space="0" w:color="auto"/>
        <w:right w:val="none" w:sz="0" w:space="0" w:color="auto"/>
      </w:divBdr>
    </w:div>
    <w:div w:id="2105496167">
      <w:bodyDiv w:val="1"/>
      <w:marLeft w:val="0"/>
      <w:marRight w:val="0"/>
      <w:marTop w:val="0"/>
      <w:marBottom w:val="0"/>
      <w:divBdr>
        <w:top w:val="none" w:sz="0" w:space="0" w:color="auto"/>
        <w:left w:val="none" w:sz="0" w:space="0" w:color="auto"/>
        <w:bottom w:val="none" w:sz="0" w:space="0" w:color="auto"/>
        <w:right w:val="none" w:sz="0" w:space="0" w:color="auto"/>
      </w:divBdr>
    </w:div>
    <w:div w:id="2106343745">
      <w:bodyDiv w:val="1"/>
      <w:marLeft w:val="0"/>
      <w:marRight w:val="0"/>
      <w:marTop w:val="0"/>
      <w:marBottom w:val="0"/>
      <w:divBdr>
        <w:top w:val="none" w:sz="0" w:space="0" w:color="auto"/>
        <w:left w:val="none" w:sz="0" w:space="0" w:color="auto"/>
        <w:bottom w:val="none" w:sz="0" w:space="0" w:color="auto"/>
        <w:right w:val="none" w:sz="0" w:space="0" w:color="auto"/>
      </w:divBdr>
    </w:div>
    <w:div w:id="2106605836">
      <w:bodyDiv w:val="1"/>
      <w:marLeft w:val="0"/>
      <w:marRight w:val="0"/>
      <w:marTop w:val="0"/>
      <w:marBottom w:val="0"/>
      <w:divBdr>
        <w:top w:val="none" w:sz="0" w:space="0" w:color="auto"/>
        <w:left w:val="none" w:sz="0" w:space="0" w:color="auto"/>
        <w:bottom w:val="none" w:sz="0" w:space="0" w:color="auto"/>
        <w:right w:val="none" w:sz="0" w:space="0" w:color="auto"/>
      </w:divBdr>
    </w:div>
    <w:div w:id="2107654548">
      <w:bodyDiv w:val="1"/>
      <w:marLeft w:val="0"/>
      <w:marRight w:val="0"/>
      <w:marTop w:val="0"/>
      <w:marBottom w:val="0"/>
      <w:divBdr>
        <w:top w:val="none" w:sz="0" w:space="0" w:color="auto"/>
        <w:left w:val="none" w:sz="0" w:space="0" w:color="auto"/>
        <w:bottom w:val="none" w:sz="0" w:space="0" w:color="auto"/>
        <w:right w:val="none" w:sz="0" w:space="0" w:color="auto"/>
      </w:divBdr>
    </w:div>
    <w:div w:id="2107730211">
      <w:bodyDiv w:val="1"/>
      <w:marLeft w:val="0"/>
      <w:marRight w:val="0"/>
      <w:marTop w:val="0"/>
      <w:marBottom w:val="0"/>
      <w:divBdr>
        <w:top w:val="none" w:sz="0" w:space="0" w:color="auto"/>
        <w:left w:val="none" w:sz="0" w:space="0" w:color="auto"/>
        <w:bottom w:val="none" w:sz="0" w:space="0" w:color="auto"/>
        <w:right w:val="none" w:sz="0" w:space="0" w:color="auto"/>
      </w:divBdr>
    </w:div>
    <w:div w:id="2108845982">
      <w:bodyDiv w:val="1"/>
      <w:marLeft w:val="0"/>
      <w:marRight w:val="0"/>
      <w:marTop w:val="0"/>
      <w:marBottom w:val="0"/>
      <w:divBdr>
        <w:top w:val="none" w:sz="0" w:space="0" w:color="auto"/>
        <w:left w:val="none" w:sz="0" w:space="0" w:color="auto"/>
        <w:bottom w:val="none" w:sz="0" w:space="0" w:color="auto"/>
        <w:right w:val="none" w:sz="0" w:space="0" w:color="auto"/>
      </w:divBdr>
    </w:div>
    <w:div w:id="2109304575">
      <w:bodyDiv w:val="1"/>
      <w:marLeft w:val="0"/>
      <w:marRight w:val="0"/>
      <w:marTop w:val="0"/>
      <w:marBottom w:val="0"/>
      <w:divBdr>
        <w:top w:val="none" w:sz="0" w:space="0" w:color="auto"/>
        <w:left w:val="none" w:sz="0" w:space="0" w:color="auto"/>
        <w:bottom w:val="none" w:sz="0" w:space="0" w:color="auto"/>
        <w:right w:val="none" w:sz="0" w:space="0" w:color="auto"/>
      </w:divBdr>
    </w:div>
    <w:div w:id="2109695605">
      <w:bodyDiv w:val="1"/>
      <w:marLeft w:val="0"/>
      <w:marRight w:val="0"/>
      <w:marTop w:val="0"/>
      <w:marBottom w:val="0"/>
      <w:divBdr>
        <w:top w:val="none" w:sz="0" w:space="0" w:color="auto"/>
        <w:left w:val="none" w:sz="0" w:space="0" w:color="auto"/>
        <w:bottom w:val="none" w:sz="0" w:space="0" w:color="auto"/>
        <w:right w:val="none" w:sz="0" w:space="0" w:color="auto"/>
      </w:divBdr>
    </w:div>
    <w:div w:id="2110587775">
      <w:bodyDiv w:val="1"/>
      <w:marLeft w:val="0"/>
      <w:marRight w:val="0"/>
      <w:marTop w:val="0"/>
      <w:marBottom w:val="0"/>
      <w:divBdr>
        <w:top w:val="none" w:sz="0" w:space="0" w:color="auto"/>
        <w:left w:val="none" w:sz="0" w:space="0" w:color="auto"/>
        <w:bottom w:val="none" w:sz="0" w:space="0" w:color="auto"/>
        <w:right w:val="none" w:sz="0" w:space="0" w:color="auto"/>
      </w:divBdr>
    </w:div>
    <w:div w:id="2110616337">
      <w:bodyDiv w:val="1"/>
      <w:marLeft w:val="0"/>
      <w:marRight w:val="0"/>
      <w:marTop w:val="0"/>
      <w:marBottom w:val="0"/>
      <w:divBdr>
        <w:top w:val="none" w:sz="0" w:space="0" w:color="auto"/>
        <w:left w:val="none" w:sz="0" w:space="0" w:color="auto"/>
        <w:bottom w:val="none" w:sz="0" w:space="0" w:color="auto"/>
        <w:right w:val="none" w:sz="0" w:space="0" w:color="auto"/>
      </w:divBdr>
    </w:div>
    <w:div w:id="2111315506">
      <w:bodyDiv w:val="1"/>
      <w:marLeft w:val="0"/>
      <w:marRight w:val="0"/>
      <w:marTop w:val="0"/>
      <w:marBottom w:val="0"/>
      <w:divBdr>
        <w:top w:val="none" w:sz="0" w:space="0" w:color="auto"/>
        <w:left w:val="none" w:sz="0" w:space="0" w:color="auto"/>
        <w:bottom w:val="none" w:sz="0" w:space="0" w:color="auto"/>
        <w:right w:val="none" w:sz="0" w:space="0" w:color="auto"/>
      </w:divBdr>
    </w:div>
    <w:div w:id="2111656192">
      <w:bodyDiv w:val="1"/>
      <w:marLeft w:val="0"/>
      <w:marRight w:val="0"/>
      <w:marTop w:val="0"/>
      <w:marBottom w:val="0"/>
      <w:divBdr>
        <w:top w:val="none" w:sz="0" w:space="0" w:color="auto"/>
        <w:left w:val="none" w:sz="0" w:space="0" w:color="auto"/>
        <w:bottom w:val="none" w:sz="0" w:space="0" w:color="auto"/>
        <w:right w:val="none" w:sz="0" w:space="0" w:color="auto"/>
      </w:divBdr>
    </w:div>
    <w:div w:id="2111703911">
      <w:bodyDiv w:val="1"/>
      <w:marLeft w:val="0"/>
      <w:marRight w:val="0"/>
      <w:marTop w:val="0"/>
      <w:marBottom w:val="0"/>
      <w:divBdr>
        <w:top w:val="none" w:sz="0" w:space="0" w:color="auto"/>
        <w:left w:val="none" w:sz="0" w:space="0" w:color="auto"/>
        <w:bottom w:val="none" w:sz="0" w:space="0" w:color="auto"/>
        <w:right w:val="none" w:sz="0" w:space="0" w:color="auto"/>
      </w:divBdr>
    </w:div>
    <w:div w:id="2111924418">
      <w:bodyDiv w:val="1"/>
      <w:marLeft w:val="0"/>
      <w:marRight w:val="0"/>
      <w:marTop w:val="0"/>
      <w:marBottom w:val="0"/>
      <w:divBdr>
        <w:top w:val="none" w:sz="0" w:space="0" w:color="auto"/>
        <w:left w:val="none" w:sz="0" w:space="0" w:color="auto"/>
        <w:bottom w:val="none" w:sz="0" w:space="0" w:color="auto"/>
        <w:right w:val="none" w:sz="0" w:space="0" w:color="auto"/>
      </w:divBdr>
    </w:div>
    <w:div w:id="2111965820">
      <w:bodyDiv w:val="1"/>
      <w:marLeft w:val="0"/>
      <w:marRight w:val="0"/>
      <w:marTop w:val="0"/>
      <w:marBottom w:val="0"/>
      <w:divBdr>
        <w:top w:val="none" w:sz="0" w:space="0" w:color="auto"/>
        <w:left w:val="none" w:sz="0" w:space="0" w:color="auto"/>
        <w:bottom w:val="none" w:sz="0" w:space="0" w:color="auto"/>
        <w:right w:val="none" w:sz="0" w:space="0" w:color="auto"/>
      </w:divBdr>
    </w:div>
    <w:div w:id="2112313222">
      <w:bodyDiv w:val="1"/>
      <w:marLeft w:val="0"/>
      <w:marRight w:val="0"/>
      <w:marTop w:val="0"/>
      <w:marBottom w:val="0"/>
      <w:divBdr>
        <w:top w:val="none" w:sz="0" w:space="0" w:color="auto"/>
        <w:left w:val="none" w:sz="0" w:space="0" w:color="auto"/>
        <w:bottom w:val="none" w:sz="0" w:space="0" w:color="auto"/>
        <w:right w:val="none" w:sz="0" w:space="0" w:color="auto"/>
      </w:divBdr>
    </w:div>
    <w:div w:id="2112358586">
      <w:bodyDiv w:val="1"/>
      <w:marLeft w:val="0"/>
      <w:marRight w:val="0"/>
      <w:marTop w:val="0"/>
      <w:marBottom w:val="0"/>
      <w:divBdr>
        <w:top w:val="none" w:sz="0" w:space="0" w:color="auto"/>
        <w:left w:val="none" w:sz="0" w:space="0" w:color="auto"/>
        <w:bottom w:val="none" w:sz="0" w:space="0" w:color="auto"/>
        <w:right w:val="none" w:sz="0" w:space="0" w:color="auto"/>
      </w:divBdr>
    </w:div>
    <w:div w:id="2112511386">
      <w:bodyDiv w:val="1"/>
      <w:marLeft w:val="0"/>
      <w:marRight w:val="0"/>
      <w:marTop w:val="0"/>
      <w:marBottom w:val="0"/>
      <w:divBdr>
        <w:top w:val="none" w:sz="0" w:space="0" w:color="auto"/>
        <w:left w:val="none" w:sz="0" w:space="0" w:color="auto"/>
        <w:bottom w:val="none" w:sz="0" w:space="0" w:color="auto"/>
        <w:right w:val="none" w:sz="0" w:space="0" w:color="auto"/>
      </w:divBdr>
    </w:div>
    <w:div w:id="2112973009">
      <w:bodyDiv w:val="1"/>
      <w:marLeft w:val="0"/>
      <w:marRight w:val="0"/>
      <w:marTop w:val="0"/>
      <w:marBottom w:val="0"/>
      <w:divBdr>
        <w:top w:val="none" w:sz="0" w:space="0" w:color="auto"/>
        <w:left w:val="none" w:sz="0" w:space="0" w:color="auto"/>
        <w:bottom w:val="none" w:sz="0" w:space="0" w:color="auto"/>
        <w:right w:val="none" w:sz="0" w:space="0" w:color="auto"/>
      </w:divBdr>
    </w:div>
    <w:div w:id="2113085827">
      <w:bodyDiv w:val="1"/>
      <w:marLeft w:val="0"/>
      <w:marRight w:val="0"/>
      <w:marTop w:val="0"/>
      <w:marBottom w:val="0"/>
      <w:divBdr>
        <w:top w:val="none" w:sz="0" w:space="0" w:color="auto"/>
        <w:left w:val="none" w:sz="0" w:space="0" w:color="auto"/>
        <w:bottom w:val="none" w:sz="0" w:space="0" w:color="auto"/>
        <w:right w:val="none" w:sz="0" w:space="0" w:color="auto"/>
      </w:divBdr>
    </w:div>
    <w:div w:id="2113276562">
      <w:bodyDiv w:val="1"/>
      <w:marLeft w:val="0"/>
      <w:marRight w:val="0"/>
      <w:marTop w:val="0"/>
      <w:marBottom w:val="0"/>
      <w:divBdr>
        <w:top w:val="none" w:sz="0" w:space="0" w:color="auto"/>
        <w:left w:val="none" w:sz="0" w:space="0" w:color="auto"/>
        <w:bottom w:val="none" w:sz="0" w:space="0" w:color="auto"/>
        <w:right w:val="none" w:sz="0" w:space="0" w:color="auto"/>
      </w:divBdr>
    </w:div>
    <w:div w:id="2113353012">
      <w:bodyDiv w:val="1"/>
      <w:marLeft w:val="0"/>
      <w:marRight w:val="0"/>
      <w:marTop w:val="0"/>
      <w:marBottom w:val="0"/>
      <w:divBdr>
        <w:top w:val="none" w:sz="0" w:space="0" w:color="auto"/>
        <w:left w:val="none" w:sz="0" w:space="0" w:color="auto"/>
        <w:bottom w:val="none" w:sz="0" w:space="0" w:color="auto"/>
        <w:right w:val="none" w:sz="0" w:space="0" w:color="auto"/>
      </w:divBdr>
    </w:div>
    <w:div w:id="2113428125">
      <w:bodyDiv w:val="1"/>
      <w:marLeft w:val="0"/>
      <w:marRight w:val="0"/>
      <w:marTop w:val="0"/>
      <w:marBottom w:val="0"/>
      <w:divBdr>
        <w:top w:val="none" w:sz="0" w:space="0" w:color="auto"/>
        <w:left w:val="none" w:sz="0" w:space="0" w:color="auto"/>
        <w:bottom w:val="none" w:sz="0" w:space="0" w:color="auto"/>
        <w:right w:val="none" w:sz="0" w:space="0" w:color="auto"/>
      </w:divBdr>
    </w:div>
    <w:div w:id="2113502628">
      <w:bodyDiv w:val="1"/>
      <w:marLeft w:val="0"/>
      <w:marRight w:val="0"/>
      <w:marTop w:val="0"/>
      <w:marBottom w:val="0"/>
      <w:divBdr>
        <w:top w:val="none" w:sz="0" w:space="0" w:color="auto"/>
        <w:left w:val="none" w:sz="0" w:space="0" w:color="auto"/>
        <w:bottom w:val="none" w:sz="0" w:space="0" w:color="auto"/>
        <w:right w:val="none" w:sz="0" w:space="0" w:color="auto"/>
      </w:divBdr>
    </w:div>
    <w:div w:id="2113623802">
      <w:bodyDiv w:val="1"/>
      <w:marLeft w:val="0"/>
      <w:marRight w:val="0"/>
      <w:marTop w:val="0"/>
      <w:marBottom w:val="0"/>
      <w:divBdr>
        <w:top w:val="none" w:sz="0" w:space="0" w:color="auto"/>
        <w:left w:val="none" w:sz="0" w:space="0" w:color="auto"/>
        <w:bottom w:val="none" w:sz="0" w:space="0" w:color="auto"/>
        <w:right w:val="none" w:sz="0" w:space="0" w:color="auto"/>
      </w:divBdr>
    </w:div>
    <w:div w:id="2116093831">
      <w:bodyDiv w:val="1"/>
      <w:marLeft w:val="0"/>
      <w:marRight w:val="0"/>
      <w:marTop w:val="0"/>
      <w:marBottom w:val="0"/>
      <w:divBdr>
        <w:top w:val="none" w:sz="0" w:space="0" w:color="auto"/>
        <w:left w:val="none" w:sz="0" w:space="0" w:color="auto"/>
        <w:bottom w:val="none" w:sz="0" w:space="0" w:color="auto"/>
        <w:right w:val="none" w:sz="0" w:space="0" w:color="auto"/>
      </w:divBdr>
    </w:div>
    <w:div w:id="2117097810">
      <w:bodyDiv w:val="1"/>
      <w:marLeft w:val="0"/>
      <w:marRight w:val="0"/>
      <w:marTop w:val="0"/>
      <w:marBottom w:val="0"/>
      <w:divBdr>
        <w:top w:val="none" w:sz="0" w:space="0" w:color="auto"/>
        <w:left w:val="none" w:sz="0" w:space="0" w:color="auto"/>
        <w:bottom w:val="none" w:sz="0" w:space="0" w:color="auto"/>
        <w:right w:val="none" w:sz="0" w:space="0" w:color="auto"/>
      </w:divBdr>
    </w:div>
    <w:div w:id="2117282872">
      <w:bodyDiv w:val="1"/>
      <w:marLeft w:val="0"/>
      <w:marRight w:val="0"/>
      <w:marTop w:val="0"/>
      <w:marBottom w:val="0"/>
      <w:divBdr>
        <w:top w:val="none" w:sz="0" w:space="0" w:color="auto"/>
        <w:left w:val="none" w:sz="0" w:space="0" w:color="auto"/>
        <w:bottom w:val="none" w:sz="0" w:space="0" w:color="auto"/>
        <w:right w:val="none" w:sz="0" w:space="0" w:color="auto"/>
      </w:divBdr>
    </w:div>
    <w:div w:id="2117671209">
      <w:bodyDiv w:val="1"/>
      <w:marLeft w:val="0"/>
      <w:marRight w:val="0"/>
      <w:marTop w:val="0"/>
      <w:marBottom w:val="0"/>
      <w:divBdr>
        <w:top w:val="none" w:sz="0" w:space="0" w:color="auto"/>
        <w:left w:val="none" w:sz="0" w:space="0" w:color="auto"/>
        <w:bottom w:val="none" w:sz="0" w:space="0" w:color="auto"/>
        <w:right w:val="none" w:sz="0" w:space="0" w:color="auto"/>
      </w:divBdr>
    </w:div>
    <w:div w:id="2117939835">
      <w:bodyDiv w:val="1"/>
      <w:marLeft w:val="0"/>
      <w:marRight w:val="0"/>
      <w:marTop w:val="0"/>
      <w:marBottom w:val="0"/>
      <w:divBdr>
        <w:top w:val="none" w:sz="0" w:space="0" w:color="auto"/>
        <w:left w:val="none" w:sz="0" w:space="0" w:color="auto"/>
        <w:bottom w:val="none" w:sz="0" w:space="0" w:color="auto"/>
        <w:right w:val="none" w:sz="0" w:space="0" w:color="auto"/>
      </w:divBdr>
    </w:div>
    <w:div w:id="2118208078">
      <w:bodyDiv w:val="1"/>
      <w:marLeft w:val="0"/>
      <w:marRight w:val="0"/>
      <w:marTop w:val="0"/>
      <w:marBottom w:val="0"/>
      <w:divBdr>
        <w:top w:val="none" w:sz="0" w:space="0" w:color="auto"/>
        <w:left w:val="none" w:sz="0" w:space="0" w:color="auto"/>
        <w:bottom w:val="none" w:sz="0" w:space="0" w:color="auto"/>
        <w:right w:val="none" w:sz="0" w:space="0" w:color="auto"/>
      </w:divBdr>
    </w:div>
    <w:div w:id="2118477277">
      <w:bodyDiv w:val="1"/>
      <w:marLeft w:val="0"/>
      <w:marRight w:val="0"/>
      <w:marTop w:val="0"/>
      <w:marBottom w:val="0"/>
      <w:divBdr>
        <w:top w:val="none" w:sz="0" w:space="0" w:color="auto"/>
        <w:left w:val="none" w:sz="0" w:space="0" w:color="auto"/>
        <w:bottom w:val="none" w:sz="0" w:space="0" w:color="auto"/>
        <w:right w:val="none" w:sz="0" w:space="0" w:color="auto"/>
      </w:divBdr>
    </w:div>
    <w:div w:id="2118864511">
      <w:bodyDiv w:val="1"/>
      <w:marLeft w:val="0"/>
      <w:marRight w:val="0"/>
      <w:marTop w:val="0"/>
      <w:marBottom w:val="0"/>
      <w:divBdr>
        <w:top w:val="none" w:sz="0" w:space="0" w:color="auto"/>
        <w:left w:val="none" w:sz="0" w:space="0" w:color="auto"/>
        <w:bottom w:val="none" w:sz="0" w:space="0" w:color="auto"/>
        <w:right w:val="none" w:sz="0" w:space="0" w:color="auto"/>
      </w:divBdr>
    </w:div>
    <w:div w:id="2119789725">
      <w:bodyDiv w:val="1"/>
      <w:marLeft w:val="0"/>
      <w:marRight w:val="0"/>
      <w:marTop w:val="0"/>
      <w:marBottom w:val="0"/>
      <w:divBdr>
        <w:top w:val="none" w:sz="0" w:space="0" w:color="auto"/>
        <w:left w:val="none" w:sz="0" w:space="0" w:color="auto"/>
        <w:bottom w:val="none" w:sz="0" w:space="0" w:color="auto"/>
        <w:right w:val="none" w:sz="0" w:space="0" w:color="auto"/>
      </w:divBdr>
    </w:div>
    <w:div w:id="2120753316">
      <w:bodyDiv w:val="1"/>
      <w:marLeft w:val="0"/>
      <w:marRight w:val="0"/>
      <w:marTop w:val="0"/>
      <w:marBottom w:val="0"/>
      <w:divBdr>
        <w:top w:val="none" w:sz="0" w:space="0" w:color="auto"/>
        <w:left w:val="none" w:sz="0" w:space="0" w:color="auto"/>
        <w:bottom w:val="none" w:sz="0" w:space="0" w:color="auto"/>
        <w:right w:val="none" w:sz="0" w:space="0" w:color="auto"/>
      </w:divBdr>
    </w:div>
    <w:div w:id="2120833517">
      <w:bodyDiv w:val="1"/>
      <w:marLeft w:val="0"/>
      <w:marRight w:val="0"/>
      <w:marTop w:val="0"/>
      <w:marBottom w:val="0"/>
      <w:divBdr>
        <w:top w:val="none" w:sz="0" w:space="0" w:color="auto"/>
        <w:left w:val="none" w:sz="0" w:space="0" w:color="auto"/>
        <w:bottom w:val="none" w:sz="0" w:space="0" w:color="auto"/>
        <w:right w:val="none" w:sz="0" w:space="0" w:color="auto"/>
      </w:divBdr>
    </w:div>
    <w:div w:id="2121561657">
      <w:bodyDiv w:val="1"/>
      <w:marLeft w:val="0"/>
      <w:marRight w:val="0"/>
      <w:marTop w:val="0"/>
      <w:marBottom w:val="0"/>
      <w:divBdr>
        <w:top w:val="none" w:sz="0" w:space="0" w:color="auto"/>
        <w:left w:val="none" w:sz="0" w:space="0" w:color="auto"/>
        <w:bottom w:val="none" w:sz="0" w:space="0" w:color="auto"/>
        <w:right w:val="none" w:sz="0" w:space="0" w:color="auto"/>
      </w:divBdr>
    </w:div>
    <w:div w:id="2123761226">
      <w:bodyDiv w:val="1"/>
      <w:marLeft w:val="0"/>
      <w:marRight w:val="0"/>
      <w:marTop w:val="0"/>
      <w:marBottom w:val="0"/>
      <w:divBdr>
        <w:top w:val="none" w:sz="0" w:space="0" w:color="auto"/>
        <w:left w:val="none" w:sz="0" w:space="0" w:color="auto"/>
        <w:bottom w:val="none" w:sz="0" w:space="0" w:color="auto"/>
        <w:right w:val="none" w:sz="0" w:space="0" w:color="auto"/>
      </w:divBdr>
    </w:div>
    <w:div w:id="2123917702">
      <w:bodyDiv w:val="1"/>
      <w:marLeft w:val="0"/>
      <w:marRight w:val="0"/>
      <w:marTop w:val="0"/>
      <w:marBottom w:val="0"/>
      <w:divBdr>
        <w:top w:val="none" w:sz="0" w:space="0" w:color="auto"/>
        <w:left w:val="none" w:sz="0" w:space="0" w:color="auto"/>
        <w:bottom w:val="none" w:sz="0" w:space="0" w:color="auto"/>
        <w:right w:val="none" w:sz="0" w:space="0" w:color="auto"/>
      </w:divBdr>
    </w:div>
    <w:div w:id="2123961504">
      <w:bodyDiv w:val="1"/>
      <w:marLeft w:val="0"/>
      <w:marRight w:val="0"/>
      <w:marTop w:val="0"/>
      <w:marBottom w:val="0"/>
      <w:divBdr>
        <w:top w:val="none" w:sz="0" w:space="0" w:color="auto"/>
        <w:left w:val="none" w:sz="0" w:space="0" w:color="auto"/>
        <w:bottom w:val="none" w:sz="0" w:space="0" w:color="auto"/>
        <w:right w:val="none" w:sz="0" w:space="0" w:color="auto"/>
      </w:divBdr>
    </w:div>
    <w:div w:id="2125271666">
      <w:bodyDiv w:val="1"/>
      <w:marLeft w:val="0"/>
      <w:marRight w:val="0"/>
      <w:marTop w:val="0"/>
      <w:marBottom w:val="0"/>
      <w:divBdr>
        <w:top w:val="none" w:sz="0" w:space="0" w:color="auto"/>
        <w:left w:val="none" w:sz="0" w:space="0" w:color="auto"/>
        <w:bottom w:val="none" w:sz="0" w:space="0" w:color="auto"/>
        <w:right w:val="none" w:sz="0" w:space="0" w:color="auto"/>
      </w:divBdr>
    </w:div>
    <w:div w:id="2125299329">
      <w:bodyDiv w:val="1"/>
      <w:marLeft w:val="0"/>
      <w:marRight w:val="0"/>
      <w:marTop w:val="0"/>
      <w:marBottom w:val="0"/>
      <w:divBdr>
        <w:top w:val="none" w:sz="0" w:space="0" w:color="auto"/>
        <w:left w:val="none" w:sz="0" w:space="0" w:color="auto"/>
        <w:bottom w:val="none" w:sz="0" w:space="0" w:color="auto"/>
        <w:right w:val="none" w:sz="0" w:space="0" w:color="auto"/>
      </w:divBdr>
    </w:div>
    <w:div w:id="2125464444">
      <w:bodyDiv w:val="1"/>
      <w:marLeft w:val="0"/>
      <w:marRight w:val="0"/>
      <w:marTop w:val="0"/>
      <w:marBottom w:val="0"/>
      <w:divBdr>
        <w:top w:val="none" w:sz="0" w:space="0" w:color="auto"/>
        <w:left w:val="none" w:sz="0" w:space="0" w:color="auto"/>
        <w:bottom w:val="none" w:sz="0" w:space="0" w:color="auto"/>
        <w:right w:val="none" w:sz="0" w:space="0" w:color="auto"/>
      </w:divBdr>
    </w:div>
    <w:div w:id="2126003315">
      <w:bodyDiv w:val="1"/>
      <w:marLeft w:val="0"/>
      <w:marRight w:val="0"/>
      <w:marTop w:val="0"/>
      <w:marBottom w:val="0"/>
      <w:divBdr>
        <w:top w:val="none" w:sz="0" w:space="0" w:color="auto"/>
        <w:left w:val="none" w:sz="0" w:space="0" w:color="auto"/>
        <w:bottom w:val="none" w:sz="0" w:space="0" w:color="auto"/>
        <w:right w:val="none" w:sz="0" w:space="0" w:color="auto"/>
      </w:divBdr>
    </w:div>
    <w:div w:id="2126579179">
      <w:bodyDiv w:val="1"/>
      <w:marLeft w:val="0"/>
      <w:marRight w:val="0"/>
      <w:marTop w:val="0"/>
      <w:marBottom w:val="0"/>
      <w:divBdr>
        <w:top w:val="none" w:sz="0" w:space="0" w:color="auto"/>
        <w:left w:val="none" w:sz="0" w:space="0" w:color="auto"/>
        <w:bottom w:val="none" w:sz="0" w:space="0" w:color="auto"/>
        <w:right w:val="none" w:sz="0" w:space="0" w:color="auto"/>
      </w:divBdr>
    </w:div>
    <w:div w:id="2126995796">
      <w:bodyDiv w:val="1"/>
      <w:marLeft w:val="0"/>
      <w:marRight w:val="0"/>
      <w:marTop w:val="0"/>
      <w:marBottom w:val="0"/>
      <w:divBdr>
        <w:top w:val="none" w:sz="0" w:space="0" w:color="auto"/>
        <w:left w:val="none" w:sz="0" w:space="0" w:color="auto"/>
        <w:bottom w:val="none" w:sz="0" w:space="0" w:color="auto"/>
        <w:right w:val="none" w:sz="0" w:space="0" w:color="auto"/>
      </w:divBdr>
    </w:div>
    <w:div w:id="2127002540">
      <w:bodyDiv w:val="1"/>
      <w:marLeft w:val="0"/>
      <w:marRight w:val="0"/>
      <w:marTop w:val="0"/>
      <w:marBottom w:val="0"/>
      <w:divBdr>
        <w:top w:val="none" w:sz="0" w:space="0" w:color="auto"/>
        <w:left w:val="none" w:sz="0" w:space="0" w:color="auto"/>
        <w:bottom w:val="none" w:sz="0" w:space="0" w:color="auto"/>
        <w:right w:val="none" w:sz="0" w:space="0" w:color="auto"/>
      </w:divBdr>
    </w:div>
    <w:div w:id="2127430633">
      <w:bodyDiv w:val="1"/>
      <w:marLeft w:val="0"/>
      <w:marRight w:val="0"/>
      <w:marTop w:val="0"/>
      <w:marBottom w:val="0"/>
      <w:divBdr>
        <w:top w:val="none" w:sz="0" w:space="0" w:color="auto"/>
        <w:left w:val="none" w:sz="0" w:space="0" w:color="auto"/>
        <w:bottom w:val="none" w:sz="0" w:space="0" w:color="auto"/>
        <w:right w:val="none" w:sz="0" w:space="0" w:color="auto"/>
      </w:divBdr>
    </w:div>
    <w:div w:id="2128307529">
      <w:bodyDiv w:val="1"/>
      <w:marLeft w:val="0"/>
      <w:marRight w:val="0"/>
      <w:marTop w:val="0"/>
      <w:marBottom w:val="0"/>
      <w:divBdr>
        <w:top w:val="none" w:sz="0" w:space="0" w:color="auto"/>
        <w:left w:val="none" w:sz="0" w:space="0" w:color="auto"/>
        <w:bottom w:val="none" w:sz="0" w:space="0" w:color="auto"/>
        <w:right w:val="none" w:sz="0" w:space="0" w:color="auto"/>
      </w:divBdr>
    </w:div>
    <w:div w:id="2128311228">
      <w:bodyDiv w:val="1"/>
      <w:marLeft w:val="0"/>
      <w:marRight w:val="0"/>
      <w:marTop w:val="0"/>
      <w:marBottom w:val="0"/>
      <w:divBdr>
        <w:top w:val="none" w:sz="0" w:space="0" w:color="auto"/>
        <w:left w:val="none" w:sz="0" w:space="0" w:color="auto"/>
        <w:bottom w:val="none" w:sz="0" w:space="0" w:color="auto"/>
        <w:right w:val="none" w:sz="0" w:space="0" w:color="auto"/>
      </w:divBdr>
    </w:div>
    <w:div w:id="2128573636">
      <w:bodyDiv w:val="1"/>
      <w:marLeft w:val="0"/>
      <w:marRight w:val="0"/>
      <w:marTop w:val="0"/>
      <w:marBottom w:val="0"/>
      <w:divBdr>
        <w:top w:val="none" w:sz="0" w:space="0" w:color="auto"/>
        <w:left w:val="none" w:sz="0" w:space="0" w:color="auto"/>
        <w:bottom w:val="none" w:sz="0" w:space="0" w:color="auto"/>
        <w:right w:val="none" w:sz="0" w:space="0" w:color="auto"/>
      </w:divBdr>
    </w:div>
    <w:div w:id="2128623975">
      <w:bodyDiv w:val="1"/>
      <w:marLeft w:val="0"/>
      <w:marRight w:val="0"/>
      <w:marTop w:val="0"/>
      <w:marBottom w:val="0"/>
      <w:divBdr>
        <w:top w:val="none" w:sz="0" w:space="0" w:color="auto"/>
        <w:left w:val="none" w:sz="0" w:space="0" w:color="auto"/>
        <w:bottom w:val="none" w:sz="0" w:space="0" w:color="auto"/>
        <w:right w:val="none" w:sz="0" w:space="0" w:color="auto"/>
      </w:divBdr>
    </w:div>
    <w:div w:id="2128769969">
      <w:bodyDiv w:val="1"/>
      <w:marLeft w:val="0"/>
      <w:marRight w:val="0"/>
      <w:marTop w:val="0"/>
      <w:marBottom w:val="0"/>
      <w:divBdr>
        <w:top w:val="none" w:sz="0" w:space="0" w:color="auto"/>
        <w:left w:val="none" w:sz="0" w:space="0" w:color="auto"/>
        <w:bottom w:val="none" w:sz="0" w:space="0" w:color="auto"/>
        <w:right w:val="none" w:sz="0" w:space="0" w:color="auto"/>
      </w:divBdr>
    </w:div>
    <w:div w:id="2128816994">
      <w:bodyDiv w:val="1"/>
      <w:marLeft w:val="0"/>
      <w:marRight w:val="0"/>
      <w:marTop w:val="0"/>
      <w:marBottom w:val="0"/>
      <w:divBdr>
        <w:top w:val="none" w:sz="0" w:space="0" w:color="auto"/>
        <w:left w:val="none" w:sz="0" w:space="0" w:color="auto"/>
        <w:bottom w:val="none" w:sz="0" w:space="0" w:color="auto"/>
        <w:right w:val="none" w:sz="0" w:space="0" w:color="auto"/>
      </w:divBdr>
    </w:div>
    <w:div w:id="2129542471">
      <w:bodyDiv w:val="1"/>
      <w:marLeft w:val="0"/>
      <w:marRight w:val="0"/>
      <w:marTop w:val="0"/>
      <w:marBottom w:val="0"/>
      <w:divBdr>
        <w:top w:val="none" w:sz="0" w:space="0" w:color="auto"/>
        <w:left w:val="none" w:sz="0" w:space="0" w:color="auto"/>
        <w:bottom w:val="none" w:sz="0" w:space="0" w:color="auto"/>
        <w:right w:val="none" w:sz="0" w:space="0" w:color="auto"/>
      </w:divBdr>
    </w:div>
    <w:div w:id="2129858832">
      <w:bodyDiv w:val="1"/>
      <w:marLeft w:val="0"/>
      <w:marRight w:val="0"/>
      <w:marTop w:val="0"/>
      <w:marBottom w:val="0"/>
      <w:divBdr>
        <w:top w:val="none" w:sz="0" w:space="0" w:color="auto"/>
        <w:left w:val="none" w:sz="0" w:space="0" w:color="auto"/>
        <w:bottom w:val="none" w:sz="0" w:space="0" w:color="auto"/>
        <w:right w:val="none" w:sz="0" w:space="0" w:color="auto"/>
      </w:divBdr>
    </w:div>
    <w:div w:id="2130052625">
      <w:bodyDiv w:val="1"/>
      <w:marLeft w:val="0"/>
      <w:marRight w:val="0"/>
      <w:marTop w:val="0"/>
      <w:marBottom w:val="0"/>
      <w:divBdr>
        <w:top w:val="none" w:sz="0" w:space="0" w:color="auto"/>
        <w:left w:val="none" w:sz="0" w:space="0" w:color="auto"/>
        <w:bottom w:val="none" w:sz="0" w:space="0" w:color="auto"/>
        <w:right w:val="none" w:sz="0" w:space="0" w:color="auto"/>
      </w:divBdr>
    </w:div>
    <w:div w:id="2130320541">
      <w:bodyDiv w:val="1"/>
      <w:marLeft w:val="0"/>
      <w:marRight w:val="0"/>
      <w:marTop w:val="0"/>
      <w:marBottom w:val="0"/>
      <w:divBdr>
        <w:top w:val="none" w:sz="0" w:space="0" w:color="auto"/>
        <w:left w:val="none" w:sz="0" w:space="0" w:color="auto"/>
        <w:bottom w:val="none" w:sz="0" w:space="0" w:color="auto"/>
        <w:right w:val="none" w:sz="0" w:space="0" w:color="auto"/>
      </w:divBdr>
    </w:div>
    <w:div w:id="2130393180">
      <w:bodyDiv w:val="1"/>
      <w:marLeft w:val="0"/>
      <w:marRight w:val="0"/>
      <w:marTop w:val="0"/>
      <w:marBottom w:val="0"/>
      <w:divBdr>
        <w:top w:val="none" w:sz="0" w:space="0" w:color="auto"/>
        <w:left w:val="none" w:sz="0" w:space="0" w:color="auto"/>
        <w:bottom w:val="none" w:sz="0" w:space="0" w:color="auto"/>
        <w:right w:val="none" w:sz="0" w:space="0" w:color="auto"/>
      </w:divBdr>
    </w:div>
    <w:div w:id="2131044038">
      <w:bodyDiv w:val="1"/>
      <w:marLeft w:val="0"/>
      <w:marRight w:val="0"/>
      <w:marTop w:val="0"/>
      <w:marBottom w:val="0"/>
      <w:divBdr>
        <w:top w:val="none" w:sz="0" w:space="0" w:color="auto"/>
        <w:left w:val="none" w:sz="0" w:space="0" w:color="auto"/>
        <w:bottom w:val="none" w:sz="0" w:space="0" w:color="auto"/>
        <w:right w:val="none" w:sz="0" w:space="0" w:color="auto"/>
      </w:divBdr>
    </w:div>
    <w:div w:id="2131194156">
      <w:bodyDiv w:val="1"/>
      <w:marLeft w:val="0"/>
      <w:marRight w:val="0"/>
      <w:marTop w:val="0"/>
      <w:marBottom w:val="0"/>
      <w:divBdr>
        <w:top w:val="none" w:sz="0" w:space="0" w:color="auto"/>
        <w:left w:val="none" w:sz="0" w:space="0" w:color="auto"/>
        <w:bottom w:val="none" w:sz="0" w:space="0" w:color="auto"/>
        <w:right w:val="none" w:sz="0" w:space="0" w:color="auto"/>
      </w:divBdr>
    </w:div>
    <w:div w:id="2131240128">
      <w:bodyDiv w:val="1"/>
      <w:marLeft w:val="0"/>
      <w:marRight w:val="0"/>
      <w:marTop w:val="0"/>
      <w:marBottom w:val="0"/>
      <w:divBdr>
        <w:top w:val="none" w:sz="0" w:space="0" w:color="auto"/>
        <w:left w:val="none" w:sz="0" w:space="0" w:color="auto"/>
        <w:bottom w:val="none" w:sz="0" w:space="0" w:color="auto"/>
        <w:right w:val="none" w:sz="0" w:space="0" w:color="auto"/>
      </w:divBdr>
    </w:div>
    <w:div w:id="2131433462">
      <w:bodyDiv w:val="1"/>
      <w:marLeft w:val="0"/>
      <w:marRight w:val="0"/>
      <w:marTop w:val="0"/>
      <w:marBottom w:val="0"/>
      <w:divBdr>
        <w:top w:val="none" w:sz="0" w:space="0" w:color="auto"/>
        <w:left w:val="none" w:sz="0" w:space="0" w:color="auto"/>
        <w:bottom w:val="none" w:sz="0" w:space="0" w:color="auto"/>
        <w:right w:val="none" w:sz="0" w:space="0" w:color="auto"/>
      </w:divBdr>
    </w:div>
    <w:div w:id="2131705494">
      <w:bodyDiv w:val="1"/>
      <w:marLeft w:val="0"/>
      <w:marRight w:val="0"/>
      <w:marTop w:val="0"/>
      <w:marBottom w:val="0"/>
      <w:divBdr>
        <w:top w:val="none" w:sz="0" w:space="0" w:color="auto"/>
        <w:left w:val="none" w:sz="0" w:space="0" w:color="auto"/>
        <w:bottom w:val="none" w:sz="0" w:space="0" w:color="auto"/>
        <w:right w:val="none" w:sz="0" w:space="0" w:color="auto"/>
      </w:divBdr>
    </w:div>
    <w:div w:id="2133161569">
      <w:bodyDiv w:val="1"/>
      <w:marLeft w:val="0"/>
      <w:marRight w:val="0"/>
      <w:marTop w:val="0"/>
      <w:marBottom w:val="0"/>
      <w:divBdr>
        <w:top w:val="none" w:sz="0" w:space="0" w:color="auto"/>
        <w:left w:val="none" w:sz="0" w:space="0" w:color="auto"/>
        <w:bottom w:val="none" w:sz="0" w:space="0" w:color="auto"/>
        <w:right w:val="none" w:sz="0" w:space="0" w:color="auto"/>
      </w:divBdr>
    </w:div>
    <w:div w:id="2133403713">
      <w:bodyDiv w:val="1"/>
      <w:marLeft w:val="0"/>
      <w:marRight w:val="0"/>
      <w:marTop w:val="0"/>
      <w:marBottom w:val="0"/>
      <w:divBdr>
        <w:top w:val="none" w:sz="0" w:space="0" w:color="auto"/>
        <w:left w:val="none" w:sz="0" w:space="0" w:color="auto"/>
        <w:bottom w:val="none" w:sz="0" w:space="0" w:color="auto"/>
        <w:right w:val="none" w:sz="0" w:space="0" w:color="auto"/>
      </w:divBdr>
    </w:div>
    <w:div w:id="2133863550">
      <w:bodyDiv w:val="1"/>
      <w:marLeft w:val="0"/>
      <w:marRight w:val="0"/>
      <w:marTop w:val="0"/>
      <w:marBottom w:val="0"/>
      <w:divBdr>
        <w:top w:val="none" w:sz="0" w:space="0" w:color="auto"/>
        <w:left w:val="none" w:sz="0" w:space="0" w:color="auto"/>
        <w:bottom w:val="none" w:sz="0" w:space="0" w:color="auto"/>
        <w:right w:val="none" w:sz="0" w:space="0" w:color="auto"/>
      </w:divBdr>
    </w:div>
    <w:div w:id="2134785613">
      <w:bodyDiv w:val="1"/>
      <w:marLeft w:val="0"/>
      <w:marRight w:val="0"/>
      <w:marTop w:val="0"/>
      <w:marBottom w:val="0"/>
      <w:divBdr>
        <w:top w:val="none" w:sz="0" w:space="0" w:color="auto"/>
        <w:left w:val="none" w:sz="0" w:space="0" w:color="auto"/>
        <w:bottom w:val="none" w:sz="0" w:space="0" w:color="auto"/>
        <w:right w:val="none" w:sz="0" w:space="0" w:color="auto"/>
      </w:divBdr>
    </w:div>
    <w:div w:id="2135370869">
      <w:bodyDiv w:val="1"/>
      <w:marLeft w:val="0"/>
      <w:marRight w:val="0"/>
      <w:marTop w:val="0"/>
      <w:marBottom w:val="0"/>
      <w:divBdr>
        <w:top w:val="none" w:sz="0" w:space="0" w:color="auto"/>
        <w:left w:val="none" w:sz="0" w:space="0" w:color="auto"/>
        <w:bottom w:val="none" w:sz="0" w:space="0" w:color="auto"/>
        <w:right w:val="none" w:sz="0" w:space="0" w:color="auto"/>
      </w:divBdr>
    </w:div>
    <w:div w:id="2135754317">
      <w:bodyDiv w:val="1"/>
      <w:marLeft w:val="0"/>
      <w:marRight w:val="0"/>
      <w:marTop w:val="0"/>
      <w:marBottom w:val="0"/>
      <w:divBdr>
        <w:top w:val="none" w:sz="0" w:space="0" w:color="auto"/>
        <w:left w:val="none" w:sz="0" w:space="0" w:color="auto"/>
        <w:bottom w:val="none" w:sz="0" w:space="0" w:color="auto"/>
        <w:right w:val="none" w:sz="0" w:space="0" w:color="auto"/>
      </w:divBdr>
    </w:div>
    <w:div w:id="2135975090">
      <w:bodyDiv w:val="1"/>
      <w:marLeft w:val="0"/>
      <w:marRight w:val="0"/>
      <w:marTop w:val="0"/>
      <w:marBottom w:val="0"/>
      <w:divBdr>
        <w:top w:val="none" w:sz="0" w:space="0" w:color="auto"/>
        <w:left w:val="none" w:sz="0" w:space="0" w:color="auto"/>
        <w:bottom w:val="none" w:sz="0" w:space="0" w:color="auto"/>
        <w:right w:val="none" w:sz="0" w:space="0" w:color="auto"/>
      </w:divBdr>
    </w:div>
    <w:div w:id="2136096374">
      <w:bodyDiv w:val="1"/>
      <w:marLeft w:val="0"/>
      <w:marRight w:val="0"/>
      <w:marTop w:val="0"/>
      <w:marBottom w:val="0"/>
      <w:divBdr>
        <w:top w:val="none" w:sz="0" w:space="0" w:color="auto"/>
        <w:left w:val="none" w:sz="0" w:space="0" w:color="auto"/>
        <w:bottom w:val="none" w:sz="0" w:space="0" w:color="auto"/>
        <w:right w:val="none" w:sz="0" w:space="0" w:color="auto"/>
      </w:divBdr>
    </w:div>
    <w:div w:id="2136370601">
      <w:bodyDiv w:val="1"/>
      <w:marLeft w:val="0"/>
      <w:marRight w:val="0"/>
      <w:marTop w:val="0"/>
      <w:marBottom w:val="0"/>
      <w:divBdr>
        <w:top w:val="none" w:sz="0" w:space="0" w:color="auto"/>
        <w:left w:val="none" w:sz="0" w:space="0" w:color="auto"/>
        <w:bottom w:val="none" w:sz="0" w:space="0" w:color="auto"/>
        <w:right w:val="none" w:sz="0" w:space="0" w:color="auto"/>
      </w:divBdr>
    </w:div>
    <w:div w:id="2136630417">
      <w:bodyDiv w:val="1"/>
      <w:marLeft w:val="0"/>
      <w:marRight w:val="0"/>
      <w:marTop w:val="0"/>
      <w:marBottom w:val="0"/>
      <w:divBdr>
        <w:top w:val="none" w:sz="0" w:space="0" w:color="auto"/>
        <w:left w:val="none" w:sz="0" w:space="0" w:color="auto"/>
        <w:bottom w:val="none" w:sz="0" w:space="0" w:color="auto"/>
        <w:right w:val="none" w:sz="0" w:space="0" w:color="auto"/>
      </w:divBdr>
    </w:div>
    <w:div w:id="2136873029">
      <w:bodyDiv w:val="1"/>
      <w:marLeft w:val="0"/>
      <w:marRight w:val="0"/>
      <w:marTop w:val="0"/>
      <w:marBottom w:val="0"/>
      <w:divBdr>
        <w:top w:val="none" w:sz="0" w:space="0" w:color="auto"/>
        <w:left w:val="none" w:sz="0" w:space="0" w:color="auto"/>
        <w:bottom w:val="none" w:sz="0" w:space="0" w:color="auto"/>
        <w:right w:val="none" w:sz="0" w:space="0" w:color="auto"/>
      </w:divBdr>
    </w:div>
    <w:div w:id="2138210176">
      <w:bodyDiv w:val="1"/>
      <w:marLeft w:val="0"/>
      <w:marRight w:val="0"/>
      <w:marTop w:val="0"/>
      <w:marBottom w:val="0"/>
      <w:divBdr>
        <w:top w:val="none" w:sz="0" w:space="0" w:color="auto"/>
        <w:left w:val="none" w:sz="0" w:space="0" w:color="auto"/>
        <w:bottom w:val="none" w:sz="0" w:space="0" w:color="auto"/>
        <w:right w:val="none" w:sz="0" w:space="0" w:color="auto"/>
      </w:divBdr>
    </w:div>
    <w:div w:id="2138640026">
      <w:bodyDiv w:val="1"/>
      <w:marLeft w:val="0"/>
      <w:marRight w:val="0"/>
      <w:marTop w:val="0"/>
      <w:marBottom w:val="0"/>
      <w:divBdr>
        <w:top w:val="none" w:sz="0" w:space="0" w:color="auto"/>
        <w:left w:val="none" w:sz="0" w:space="0" w:color="auto"/>
        <w:bottom w:val="none" w:sz="0" w:space="0" w:color="auto"/>
        <w:right w:val="none" w:sz="0" w:space="0" w:color="auto"/>
      </w:divBdr>
    </w:div>
    <w:div w:id="2138721770">
      <w:bodyDiv w:val="1"/>
      <w:marLeft w:val="0"/>
      <w:marRight w:val="0"/>
      <w:marTop w:val="0"/>
      <w:marBottom w:val="0"/>
      <w:divBdr>
        <w:top w:val="none" w:sz="0" w:space="0" w:color="auto"/>
        <w:left w:val="none" w:sz="0" w:space="0" w:color="auto"/>
        <w:bottom w:val="none" w:sz="0" w:space="0" w:color="auto"/>
        <w:right w:val="none" w:sz="0" w:space="0" w:color="auto"/>
      </w:divBdr>
    </w:div>
    <w:div w:id="2138794568">
      <w:bodyDiv w:val="1"/>
      <w:marLeft w:val="0"/>
      <w:marRight w:val="0"/>
      <w:marTop w:val="0"/>
      <w:marBottom w:val="0"/>
      <w:divBdr>
        <w:top w:val="none" w:sz="0" w:space="0" w:color="auto"/>
        <w:left w:val="none" w:sz="0" w:space="0" w:color="auto"/>
        <w:bottom w:val="none" w:sz="0" w:space="0" w:color="auto"/>
        <w:right w:val="none" w:sz="0" w:space="0" w:color="auto"/>
      </w:divBdr>
    </w:div>
    <w:div w:id="2138912496">
      <w:bodyDiv w:val="1"/>
      <w:marLeft w:val="0"/>
      <w:marRight w:val="0"/>
      <w:marTop w:val="0"/>
      <w:marBottom w:val="0"/>
      <w:divBdr>
        <w:top w:val="none" w:sz="0" w:space="0" w:color="auto"/>
        <w:left w:val="none" w:sz="0" w:space="0" w:color="auto"/>
        <w:bottom w:val="none" w:sz="0" w:space="0" w:color="auto"/>
        <w:right w:val="none" w:sz="0" w:space="0" w:color="auto"/>
      </w:divBdr>
    </w:div>
    <w:div w:id="2140954452">
      <w:bodyDiv w:val="1"/>
      <w:marLeft w:val="0"/>
      <w:marRight w:val="0"/>
      <w:marTop w:val="0"/>
      <w:marBottom w:val="0"/>
      <w:divBdr>
        <w:top w:val="none" w:sz="0" w:space="0" w:color="auto"/>
        <w:left w:val="none" w:sz="0" w:space="0" w:color="auto"/>
        <w:bottom w:val="none" w:sz="0" w:space="0" w:color="auto"/>
        <w:right w:val="none" w:sz="0" w:space="0" w:color="auto"/>
      </w:divBdr>
    </w:div>
    <w:div w:id="2141070403">
      <w:bodyDiv w:val="1"/>
      <w:marLeft w:val="0"/>
      <w:marRight w:val="0"/>
      <w:marTop w:val="0"/>
      <w:marBottom w:val="0"/>
      <w:divBdr>
        <w:top w:val="none" w:sz="0" w:space="0" w:color="auto"/>
        <w:left w:val="none" w:sz="0" w:space="0" w:color="auto"/>
        <w:bottom w:val="none" w:sz="0" w:space="0" w:color="auto"/>
        <w:right w:val="none" w:sz="0" w:space="0" w:color="auto"/>
      </w:divBdr>
    </w:div>
    <w:div w:id="2141150810">
      <w:bodyDiv w:val="1"/>
      <w:marLeft w:val="0"/>
      <w:marRight w:val="0"/>
      <w:marTop w:val="0"/>
      <w:marBottom w:val="0"/>
      <w:divBdr>
        <w:top w:val="none" w:sz="0" w:space="0" w:color="auto"/>
        <w:left w:val="none" w:sz="0" w:space="0" w:color="auto"/>
        <w:bottom w:val="none" w:sz="0" w:space="0" w:color="auto"/>
        <w:right w:val="none" w:sz="0" w:space="0" w:color="auto"/>
      </w:divBdr>
    </w:div>
    <w:div w:id="2141801201">
      <w:bodyDiv w:val="1"/>
      <w:marLeft w:val="0"/>
      <w:marRight w:val="0"/>
      <w:marTop w:val="0"/>
      <w:marBottom w:val="0"/>
      <w:divBdr>
        <w:top w:val="none" w:sz="0" w:space="0" w:color="auto"/>
        <w:left w:val="none" w:sz="0" w:space="0" w:color="auto"/>
        <w:bottom w:val="none" w:sz="0" w:space="0" w:color="auto"/>
        <w:right w:val="none" w:sz="0" w:space="0" w:color="auto"/>
      </w:divBdr>
    </w:div>
    <w:div w:id="2142191100">
      <w:bodyDiv w:val="1"/>
      <w:marLeft w:val="0"/>
      <w:marRight w:val="0"/>
      <w:marTop w:val="0"/>
      <w:marBottom w:val="0"/>
      <w:divBdr>
        <w:top w:val="none" w:sz="0" w:space="0" w:color="auto"/>
        <w:left w:val="none" w:sz="0" w:space="0" w:color="auto"/>
        <w:bottom w:val="none" w:sz="0" w:space="0" w:color="auto"/>
        <w:right w:val="none" w:sz="0" w:space="0" w:color="auto"/>
      </w:divBdr>
    </w:div>
    <w:div w:id="2142381092">
      <w:bodyDiv w:val="1"/>
      <w:marLeft w:val="0"/>
      <w:marRight w:val="0"/>
      <w:marTop w:val="0"/>
      <w:marBottom w:val="0"/>
      <w:divBdr>
        <w:top w:val="none" w:sz="0" w:space="0" w:color="auto"/>
        <w:left w:val="none" w:sz="0" w:space="0" w:color="auto"/>
        <w:bottom w:val="none" w:sz="0" w:space="0" w:color="auto"/>
        <w:right w:val="none" w:sz="0" w:space="0" w:color="auto"/>
      </w:divBdr>
    </w:div>
    <w:div w:id="2143495426">
      <w:bodyDiv w:val="1"/>
      <w:marLeft w:val="0"/>
      <w:marRight w:val="0"/>
      <w:marTop w:val="0"/>
      <w:marBottom w:val="0"/>
      <w:divBdr>
        <w:top w:val="none" w:sz="0" w:space="0" w:color="auto"/>
        <w:left w:val="none" w:sz="0" w:space="0" w:color="auto"/>
        <w:bottom w:val="none" w:sz="0" w:space="0" w:color="auto"/>
        <w:right w:val="none" w:sz="0" w:space="0" w:color="auto"/>
      </w:divBdr>
    </w:div>
    <w:div w:id="2144302045">
      <w:bodyDiv w:val="1"/>
      <w:marLeft w:val="0"/>
      <w:marRight w:val="0"/>
      <w:marTop w:val="0"/>
      <w:marBottom w:val="0"/>
      <w:divBdr>
        <w:top w:val="none" w:sz="0" w:space="0" w:color="auto"/>
        <w:left w:val="none" w:sz="0" w:space="0" w:color="auto"/>
        <w:bottom w:val="none" w:sz="0" w:space="0" w:color="auto"/>
        <w:right w:val="none" w:sz="0" w:space="0" w:color="auto"/>
      </w:divBdr>
    </w:div>
    <w:div w:id="2144690163">
      <w:bodyDiv w:val="1"/>
      <w:marLeft w:val="0"/>
      <w:marRight w:val="0"/>
      <w:marTop w:val="0"/>
      <w:marBottom w:val="0"/>
      <w:divBdr>
        <w:top w:val="none" w:sz="0" w:space="0" w:color="auto"/>
        <w:left w:val="none" w:sz="0" w:space="0" w:color="auto"/>
        <w:bottom w:val="none" w:sz="0" w:space="0" w:color="auto"/>
        <w:right w:val="none" w:sz="0" w:space="0" w:color="auto"/>
      </w:divBdr>
    </w:div>
    <w:div w:id="2144691501">
      <w:bodyDiv w:val="1"/>
      <w:marLeft w:val="0"/>
      <w:marRight w:val="0"/>
      <w:marTop w:val="0"/>
      <w:marBottom w:val="0"/>
      <w:divBdr>
        <w:top w:val="none" w:sz="0" w:space="0" w:color="auto"/>
        <w:left w:val="none" w:sz="0" w:space="0" w:color="auto"/>
        <w:bottom w:val="none" w:sz="0" w:space="0" w:color="auto"/>
        <w:right w:val="none" w:sz="0" w:space="0" w:color="auto"/>
      </w:divBdr>
    </w:div>
    <w:div w:id="2145468937">
      <w:bodyDiv w:val="1"/>
      <w:marLeft w:val="0"/>
      <w:marRight w:val="0"/>
      <w:marTop w:val="0"/>
      <w:marBottom w:val="0"/>
      <w:divBdr>
        <w:top w:val="none" w:sz="0" w:space="0" w:color="auto"/>
        <w:left w:val="none" w:sz="0" w:space="0" w:color="auto"/>
        <w:bottom w:val="none" w:sz="0" w:space="0" w:color="auto"/>
        <w:right w:val="none" w:sz="0" w:space="0" w:color="auto"/>
      </w:divBdr>
    </w:div>
    <w:div w:id="2147046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7.png"/><Relationship Id="rId42" Type="http://schemas.openxmlformats.org/officeDocument/2006/relationships/oleObject" Target="embeddings/oleObject7.bin"/><Relationship Id="rId63" Type="http://schemas.openxmlformats.org/officeDocument/2006/relationships/oleObject" Target="embeddings/oleObject15.bin"/><Relationship Id="rId84" Type="http://schemas.openxmlformats.org/officeDocument/2006/relationships/image" Target="media/image48.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jpe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png"/><Relationship Id="rId247" Type="http://schemas.openxmlformats.org/officeDocument/2006/relationships/image" Target="media/image201.png"/><Relationship Id="rId107" Type="http://schemas.openxmlformats.org/officeDocument/2006/relationships/image" Target="media/image68.png"/><Relationship Id="rId268" Type="http://schemas.openxmlformats.org/officeDocument/2006/relationships/header" Target="header3.xml"/><Relationship Id="rId11" Type="http://schemas.openxmlformats.org/officeDocument/2006/relationships/header" Target="header2.xml"/><Relationship Id="rId32" Type="http://schemas.microsoft.com/office/2007/relationships/hdphoto" Target="media/hdphoto4.wdp"/><Relationship Id="rId53" Type="http://schemas.openxmlformats.org/officeDocument/2006/relationships/oleObject" Target="embeddings/oleObject11.bin"/><Relationship Id="rId74" Type="http://schemas.openxmlformats.org/officeDocument/2006/relationships/image" Target="media/image38.png"/><Relationship Id="rId128" Type="http://schemas.openxmlformats.org/officeDocument/2006/relationships/hyperlink" Target="http://www.linuxcnc.org" TargetMode="External"/><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70.png"/><Relationship Id="rId237" Type="http://schemas.openxmlformats.org/officeDocument/2006/relationships/image" Target="media/image191.png"/><Relationship Id="rId258" Type="http://schemas.openxmlformats.org/officeDocument/2006/relationships/image" Target="media/image212.png"/><Relationship Id="rId22" Type="http://schemas.openxmlformats.org/officeDocument/2006/relationships/image" Target="media/image8.png"/><Relationship Id="rId43" Type="http://schemas.openxmlformats.org/officeDocument/2006/relationships/image" Target="media/image19.emf"/><Relationship Id="rId64" Type="http://schemas.openxmlformats.org/officeDocument/2006/relationships/image" Target="media/image32.jpeg"/><Relationship Id="rId118" Type="http://schemas.microsoft.com/office/2007/relationships/hdphoto" Target="media/hdphoto10.wdp"/><Relationship Id="rId139" Type="http://schemas.openxmlformats.org/officeDocument/2006/relationships/image" Target="media/image95.png"/><Relationship Id="rId85" Type="http://schemas.openxmlformats.org/officeDocument/2006/relationships/image" Target="media/image49.png"/><Relationship Id="rId150" Type="http://schemas.openxmlformats.org/officeDocument/2006/relationships/image" Target="media/image106.png"/><Relationship Id="rId171" Type="http://schemas.openxmlformats.org/officeDocument/2006/relationships/image" Target="media/image126.jpe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81.png"/><Relationship Id="rId248" Type="http://schemas.openxmlformats.org/officeDocument/2006/relationships/image" Target="media/image202.png"/><Relationship Id="rId269"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image" Target="media/image14.png"/><Relationship Id="rId108" Type="http://schemas.openxmlformats.org/officeDocument/2006/relationships/image" Target="media/image69.png"/><Relationship Id="rId129" Type="http://schemas.openxmlformats.org/officeDocument/2006/relationships/image" Target="media/image85.png"/><Relationship Id="rId54" Type="http://schemas.openxmlformats.org/officeDocument/2006/relationships/image" Target="media/image26.png"/><Relationship Id="rId75" Type="http://schemas.openxmlformats.org/officeDocument/2006/relationships/image" Target="media/image39.png"/><Relationship Id="rId96" Type="http://schemas.openxmlformats.org/officeDocument/2006/relationships/image" Target="media/image58.png"/><Relationship Id="rId140" Type="http://schemas.openxmlformats.org/officeDocument/2006/relationships/image" Target="media/image96.jpe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192.png"/><Relationship Id="rId259" Type="http://schemas.openxmlformats.org/officeDocument/2006/relationships/image" Target="media/image213.png"/><Relationship Id="rId23" Type="http://schemas.openxmlformats.org/officeDocument/2006/relationships/image" Target="media/image9.png"/><Relationship Id="rId28" Type="http://schemas.openxmlformats.org/officeDocument/2006/relationships/oleObject" Target="embeddings/oleObject2.bin"/><Relationship Id="rId49" Type="http://schemas.openxmlformats.org/officeDocument/2006/relationships/image" Target="media/image23.emf"/><Relationship Id="rId114" Type="http://schemas.microsoft.com/office/2007/relationships/hdphoto" Target="media/hdphoto9.wdp"/><Relationship Id="rId119" Type="http://schemas.openxmlformats.org/officeDocument/2006/relationships/image" Target="media/image76.png"/><Relationship Id="rId270" Type="http://schemas.openxmlformats.org/officeDocument/2006/relationships/theme" Target="theme/theme1.xml"/><Relationship Id="rId44" Type="http://schemas.openxmlformats.org/officeDocument/2006/relationships/image" Target="media/image20.emf"/><Relationship Id="rId60" Type="http://schemas.openxmlformats.org/officeDocument/2006/relationships/image" Target="media/image30.emf"/><Relationship Id="rId65" Type="http://schemas.openxmlformats.org/officeDocument/2006/relationships/image" Target="media/image33.emf"/><Relationship Id="rId81" Type="http://schemas.openxmlformats.org/officeDocument/2006/relationships/image" Target="media/image45.jpeg"/><Relationship Id="rId86" Type="http://schemas.openxmlformats.org/officeDocument/2006/relationships/image" Target="media/image50.emf"/><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png"/><Relationship Id="rId172" Type="http://schemas.openxmlformats.org/officeDocument/2006/relationships/image" Target="media/image127.jpe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emf"/><Relationship Id="rId223" Type="http://schemas.openxmlformats.org/officeDocument/2006/relationships/image" Target="media/image177.emf"/><Relationship Id="rId228" Type="http://schemas.openxmlformats.org/officeDocument/2006/relationships/image" Target="media/image182.png"/><Relationship Id="rId244" Type="http://schemas.openxmlformats.org/officeDocument/2006/relationships/image" Target="media/image198.png"/><Relationship Id="rId249" Type="http://schemas.openxmlformats.org/officeDocument/2006/relationships/image" Target="media/image203.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17.emf"/><Relationship Id="rId109" Type="http://schemas.openxmlformats.org/officeDocument/2006/relationships/image" Target="media/image70.png"/><Relationship Id="rId260" Type="http://schemas.openxmlformats.org/officeDocument/2006/relationships/image" Target="media/image214.png"/><Relationship Id="rId265" Type="http://schemas.openxmlformats.org/officeDocument/2006/relationships/image" Target="media/image219.png"/><Relationship Id="rId34" Type="http://schemas.microsoft.com/office/2007/relationships/hdphoto" Target="media/hdphoto5.wdp"/><Relationship Id="rId50" Type="http://schemas.openxmlformats.org/officeDocument/2006/relationships/image" Target="media/image24.emf"/><Relationship Id="rId55" Type="http://schemas.openxmlformats.org/officeDocument/2006/relationships/image" Target="media/image27.emf"/><Relationship Id="rId76" Type="http://schemas.openxmlformats.org/officeDocument/2006/relationships/image" Target="media/image40.png"/><Relationship Id="rId97" Type="http://schemas.openxmlformats.org/officeDocument/2006/relationships/image" Target="media/image59.png"/><Relationship Id="rId104" Type="http://schemas.openxmlformats.org/officeDocument/2006/relationships/image" Target="media/image65.png"/><Relationship Id="rId120" Type="http://schemas.openxmlformats.org/officeDocument/2006/relationships/image" Target="media/image77.jpeg"/><Relationship Id="rId125" Type="http://schemas.openxmlformats.org/officeDocument/2006/relationships/image" Target="media/image82.jpe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image" Target="media/image122.png"/><Relationship Id="rId188"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image" Target="media/image54.png"/><Relationship Id="rId162" Type="http://schemas.openxmlformats.org/officeDocument/2006/relationships/image" Target="media/image117.png"/><Relationship Id="rId183" Type="http://schemas.microsoft.com/office/2007/relationships/hdphoto" Target="media/hdphoto12.wdp"/><Relationship Id="rId213" Type="http://schemas.openxmlformats.org/officeDocument/2006/relationships/image" Target="media/image167.png"/><Relationship Id="rId218" Type="http://schemas.openxmlformats.org/officeDocument/2006/relationships/image" Target="media/image172.png"/><Relationship Id="rId234" Type="http://schemas.openxmlformats.org/officeDocument/2006/relationships/image" Target="media/image188.png"/><Relationship Id="rId239"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2.emf"/><Relationship Id="rId250" Type="http://schemas.openxmlformats.org/officeDocument/2006/relationships/image" Target="media/image204.png"/><Relationship Id="rId255" Type="http://schemas.openxmlformats.org/officeDocument/2006/relationships/image" Target="media/image209.png"/><Relationship Id="rId24" Type="http://schemas.microsoft.com/office/2007/relationships/hdphoto" Target="media/hdphoto2.wdp"/><Relationship Id="rId40" Type="http://schemas.openxmlformats.org/officeDocument/2006/relationships/oleObject" Target="embeddings/oleObject6.bin"/><Relationship Id="rId45" Type="http://schemas.openxmlformats.org/officeDocument/2006/relationships/oleObject" Target="embeddings/oleObject8.bin"/><Relationship Id="rId66" Type="http://schemas.openxmlformats.org/officeDocument/2006/relationships/package" Target="embeddings/Desenho_do_Microsoft_Visio111.vsdx"/><Relationship Id="rId87" Type="http://schemas.openxmlformats.org/officeDocument/2006/relationships/package" Target="embeddings/Desenho_do_Microsoft_Visio555.vsdx"/><Relationship Id="rId110" Type="http://schemas.microsoft.com/office/2007/relationships/hdphoto" Target="media/hdphoto7.wdp"/><Relationship Id="rId115" Type="http://schemas.openxmlformats.org/officeDocument/2006/relationships/image" Target="media/image73.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oleObject" Target="embeddings/oleObject14.bin"/><Relationship Id="rId82" Type="http://schemas.openxmlformats.org/officeDocument/2006/relationships/image" Target="media/image46.png"/><Relationship Id="rId152" Type="http://schemas.openxmlformats.org/officeDocument/2006/relationships/image" Target="media/image108.png"/><Relationship Id="rId173" Type="http://schemas.openxmlformats.org/officeDocument/2006/relationships/image" Target="media/image128.jpe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emf"/><Relationship Id="rId229" Type="http://schemas.openxmlformats.org/officeDocument/2006/relationships/image" Target="media/image183.png"/><Relationship Id="rId19" Type="http://schemas.microsoft.com/office/2007/relationships/hdphoto" Target="media/hdphoto1.wdp"/><Relationship Id="rId224" Type="http://schemas.openxmlformats.org/officeDocument/2006/relationships/image" Target="media/image178.emf"/><Relationship Id="rId240" Type="http://schemas.openxmlformats.org/officeDocument/2006/relationships/image" Target="media/image194.png"/><Relationship Id="rId245" Type="http://schemas.openxmlformats.org/officeDocument/2006/relationships/image" Target="media/image199.png"/><Relationship Id="rId261" Type="http://schemas.openxmlformats.org/officeDocument/2006/relationships/image" Target="media/image215.png"/><Relationship Id="rId266" Type="http://schemas.openxmlformats.org/officeDocument/2006/relationships/image" Target="media/image220.png"/><Relationship Id="rId14" Type="http://schemas.openxmlformats.org/officeDocument/2006/relationships/image" Target="media/image2.emf"/><Relationship Id="rId30" Type="http://schemas.openxmlformats.org/officeDocument/2006/relationships/oleObject" Target="embeddings/oleObject3.bin"/><Relationship Id="rId35" Type="http://schemas.openxmlformats.org/officeDocument/2006/relationships/image" Target="media/image15.emf"/><Relationship Id="rId56" Type="http://schemas.openxmlformats.org/officeDocument/2006/relationships/oleObject" Target="embeddings/oleObject12.bin"/><Relationship Id="rId77" Type="http://schemas.openxmlformats.org/officeDocument/2006/relationships/image" Target="media/image41.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jpeg"/><Relationship Id="rId147" Type="http://schemas.openxmlformats.org/officeDocument/2006/relationships/image" Target="media/image103.png"/><Relationship Id="rId168" Type="http://schemas.openxmlformats.org/officeDocument/2006/relationships/image" Target="media/image123.png"/><Relationship Id="rId8" Type="http://schemas.openxmlformats.org/officeDocument/2006/relationships/image" Target="media/image1.jpg"/><Relationship Id="rId51" Type="http://schemas.openxmlformats.org/officeDocument/2006/relationships/oleObject" Target="embeddings/oleObject10.bin"/><Relationship Id="rId72" Type="http://schemas.openxmlformats.org/officeDocument/2006/relationships/package" Target="embeddings/Desenho_do_Microsoft_Visio444.vsdx"/><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8.jpe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68.png"/><Relationship Id="rId230" Type="http://schemas.openxmlformats.org/officeDocument/2006/relationships/image" Target="media/image184.png"/><Relationship Id="rId235" Type="http://schemas.openxmlformats.org/officeDocument/2006/relationships/image" Target="media/image189.png"/><Relationship Id="rId251" Type="http://schemas.openxmlformats.org/officeDocument/2006/relationships/image" Target="media/image205.png"/><Relationship Id="rId256" Type="http://schemas.openxmlformats.org/officeDocument/2006/relationships/image" Target="media/image210.png"/><Relationship Id="rId25" Type="http://schemas.openxmlformats.org/officeDocument/2006/relationships/image" Target="media/image10.png"/><Relationship Id="rId46" Type="http://schemas.openxmlformats.org/officeDocument/2006/relationships/image" Target="media/image21.emf"/><Relationship Id="rId67" Type="http://schemas.openxmlformats.org/officeDocument/2006/relationships/image" Target="media/image34.emf"/><Relationship Id="rId116" Type="http://schemas.openxmlformats.org/officeDocument/2006/relationships/image" Target="media/image74.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6.png"/><Relationship Id="rId41" Type="http://schemas.openxmlformats.org/officeDocument/2006/relationships/image" Target="media/image18.emf"/><Relationship Id="rId62" Type="http://schemas.openxmlformats.org/officeDocument/2006/relationships/image" Target="media/image31.emf"/><Relationship Id="rId83" Type="http://schemas.openxmlformats.org/officeDocument/2006/relationships/image" Target="media/image47.png"/><Relationship Id="rId88" Type="http://schemas.openxmlformats.org/officeDocument/2006/relationships/image" Target="media/image51.emf"/><Relationship Id="rId111" Type="http://schemas.openxmlformats.org/officeDocument/2006/relationships/image" Target="media/image71.png"/><Relationship Id="rId132" Type="http://schemas.openxmlformats.org/officeDocument/2006/relationships/image" Target="media/image88.png"/><Relationship Id="rId153" Type="http://schemas.microsoft.com/office/2007/relationships/hdphoto" Target="media/hdphoto11.wdp"/><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jpeg"/><Relationship Id="rId225" Type="http://schemas.openxmlformats.org/officeDocument/2006/relationships/image" Target="media/image179.emf"/><Relationship Id="rId241" Type="http://schemas.openxmlformats.org/officeDocument/2006/relationships/image" Target="media/image195.png"/><Relationship Id="rId246" Type="http://schemas.openxmlformats.org/officeDocument/2006/relationships/image" Target="media/image200.png"/><Relationship Id="rId267" Type="http://schemas.openxmlformats.org/officeDocument/2006/relationships/image" Target="media/image221.png"/><Relationship Id="rId15" Type="http://schemas.openxmlformats.org/officeDocument/2006/relationships/oleObject" Target="embeddings/oleObject1.bin"/><Relationship Id="rId36" Type="http://schemas.openxmlformats.org/officeDocument/2006/relationships/oleObject" Target="embeddings/oleObject4.bin"/><Relationship Id="rId57" Type="http://schemas.openxmlformats.org/officeDocument/2006/relationships/image" Target="media/image28.emf"/><Relationship Id="rId106" Type="http://schemas.openxmlformats.org/officeDocument/2006/relationships/image" Target="media/image67.png"/><Relationship Id="rId127" Type="http://schemas.openxmlformats.org/officeDocument/2006/relationships/image" Target="media/image84.png"/><Relationship Id="rId262" Type="http://schemas.openxmlformats.org/officeDocument/2006/relationships/image" Target="media/image216.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25.emf"/><Relationship Id="rId73" Type="http://schemas.openxmlformats.org/officeDocument/2006/relationships/image" Target="media/image37.png"/><Relationship Id="rId78" Type="http://schemas.openxmlformats.org/officeDocument/2006/relationships/image" Target="media/image42.gif"/><Relationship Id="rId94" Type="http://schemas.openxmlformats.org/officeDocument/2006/relationships/image" Target="media/image56.png"/><Relationship Id="rId99" Type="http://schemas.microsoft.com/office/2007/relationships/hdphoto" Target="media/hdphoto6.wdp"/><Relationship Id="rId101" Type="http://schemas.openxmlformats.org/officeDocument/2006/relationships/image" Target="media/image62.png"/><Relationship Id="rId122" Type="http://schemas.openxmlformats.org/officeDocument/2006/relationships/image" Target="media/image79.jpe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5.pn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211.png"/><Relationship Id="rId26" Type="http://schemas.microsoft.com/office/2007/relationships/hdphoto" Target="media/hdphoto3.wdp"/><Relationship Id="rId231" Type="http://schemas.openxmlformats.org/officeDocument/2006/relationships/image" Target="media/image185.png"/><Relationship Id="rId252" Type="http://schemas.openxmlformats.org/officeDocument/2006/relationships/image" Target="media/image206.png"/><Relationship Id="rId47" Type="http://schemas.openxmlformats.org/officeDocument/2006/relationships/oleObject" Target="embeddings/oleObject9.bin"/><Relationship Id="rId68" Type="http://schemas.openxmlformats.org/officeDocument/2006/relationships/package" Target="embeddings/Desenho_do_Microsoft_Visio222.vsdx"/><Relationship Id="rId89" Type="http://schemas.openxmlformats.org/officeDocument/2006/relationships/package" Target="embeddings/Desenho_do_Microsoft_Visio666.vsdx"/><Relationship Id="rId112" Type="http://schemas.microsoft.com/office/2007/relationships/hdphoto" Target="media/hdphoto8.wdp"/><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3.jpeg"/><Relationship Id="rId221" Type="http://schemas.openxmlformats.org/officeDocument/2006/relationships/image" Target="media/image175.jpeg"/><Relationship Id="rId242" Type="http://schemas.openxmlformats.org/officeDocument/2006/relationships/image" Target="media/image196.png"/><Relationship Id="rId263" Type="http://schemas.openxmlformats.org/officeDocument/2006/relationships/image" Target="media/image217.png"/><Relationship Id="rId37" Type="http://schemas.openxmlformats.org/officeDocument/2006/relationships/image" Target="media/image16.emf"/><Relationship Id="rId58" Type="http://schemas.openxmlformats.org/officeDocument/2006/relationships/oleObject" Target="embeddings/oleObject13.bin"/><Relationship Id="rId79" Type="http://schemas.openxmlformats.org/officeDocument/2006/relationships/image" Target="media/image43.png"/><Relationship Id="rId102" Type="http://schemas.openxmlformats.org/officeDocument/2006/relationships/image" Target="media/image63.png"/><Relationship Id="rId123" Type="http://schemas.openxmlformats.org/officeDocument/2006/relationships/image" Target="media/image80.jpeg"/><Relationship Id="rId144" Type="http://schemas.openxmlformats.org/officeDocument/2006/relationships/image" Target="media/image100.png"/><Relationship Id="rId90" Type="http://schemas.openxmlformats.org/officeDocument/2006/relationships/image" Target="media/image52.pn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5.png"/><Relationship Id="rId232" Type="http://schemas.openxmlformats.org/officeDocument/2006/relationships/image" Target="media/image186.png"/><Relationship Id="rId253" Type="http://schemas.openxmlformats.org/officeDocument/2006/relationships/image" Target="media/image207.png"/><Relationship Id="rId27" Type="http://schemas.openxmlformats.org/officeDocument/2006/relationships/image" Target="media/image11.emf"/><Relationship Id="rId48" Type="http://schemas.openxmlformats.org/officeDocument/2006/relationships/image" Target="media/image22.emf"/><Relationship Id="rId69" Type="http://schemas.openxmlformats.org/officeDocument/2006/relationships/image" Target="media/image35.emf"/><Relationship Id="rId113" Type="http://schemas.openxmlformats.org/officeDocument/2006/relationships/image" Target="media/image72.png"/><Relationship Id="rId134" Type="http://schemas.openxmlformats.org/officeDocument/2006/relationships/image" Target="media/image90.png"/><Relationship Id="rId80" Type="http://schemas.openxmlformats.org/officeDocument/2006/relationships/image" Target="media/image44.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jpeg"/><Relationship Id="rId243" Type="http://schemas.openxmlformats.org/officeDocument/2006/relationships/image" Target="media/image197.png"/><Relationship Id="rId264" Type="http://schemas.openxmlformats.org/officeDocument/2006/relationships/image" Target="media/image218.png"/><Relationship Id="rId17" Type="http://schemas.openxmlformats.org/officeDocument/2006/relationships/image" Target="media/image4.png"/><Relationship Id="rId38" Type="http://schemas.openxmlformats.org/officeDocument/2006/relationships/oleObject" Target="embeddings/oleObject5.bin"/><Relationship Id="rId59" Type="http://schemas.openxmlformats.org/officeDocument/2006/relationships/image" Target="media/image29.png"/><Relationship Id="rId103" Type="http://schemas.openxmlformats.org/officeDocument/2006/relationships/image" Target="media/image64.png"/><Relationship Id="rId124" Type="http://schemas.openxmlformats.org/officeDocument/2006/relationships/image" Target="media/image81.jpeg"/><Relationship Id="rId70" Type="http://schemas.openxmlformats.org/officeDocument/2006/relationships/package" Target="embeddings/Desenho_do_Microsoft_Visio333.vsdx"/><Relationship Id="rId91" Type="http://schemas.openxmlformats.org/officeDocument/2006/relationships/image" Target="media/image53.png"/><Relationship Id="rId145" Type="http://schemas.openxmlformats.org/officeDocument/2006/relationships/image" Target="media/image101.pn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2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Abo</b:Tag>
    <b:SourceType>Book</b:SourceType>
    <b:Guid>{671121CB-C0E4-4A2E-8D57-335B30E5DEB5}</b:Guid>
    <b:Title>"About ISO"</b:Title>
    <b:Publisher>International Organization for Standardization, Tech. Rep.  [Online]. Avalible: http://www.iso.org/iso/home/about.htm</b:Publisher>
    <b:RefOrder>25</b:RefOrder>
  </b:Source>
  <b:Source>
    <b:Tag>COS051</b:Tag>
    <b:SourceType>Misc</b:SourceType>
    <b:Guid>{11A15F55-34B9-4EE8-B5FC-11560BBE4D29}</b:Guid>
    <b:Title>"Projeto De Uma Fresadora Controlada Por Comando Numérico Computadorizado - CNC"</b:Title>
    <b:Year>2005</b:Year>
    <b:Publisher>Tese (titulo de bacharel),Faculdade Assis Gurgacz - Fag, 99f</b:Publisher>
    <b:Author>
      <b:Author>
        <b:NameList>
          <b:Person>
            <b:Last>COSTA CAROZZI, HELDER JOSÉ</b:Last>
          </b:Person>
        </b:NameList>
      </b:Author>
    </b:Author>
    <b:RefOrder>102</b:RefOrder>
  </b:Source>
  <b:Source>
    <b:Tag>LYR10</b:Tag>
    <b:SourceType>Misc</b:SourceType>
    <b:Guid>{EED802BD-79D0-4A94-9539-A5D657FAB519}</b:Guid>
    <b:Title>"Desenvolvimento de uma Máquina Fresadora CNC Didática"</b:Title>
    <b:Year>2010</b:Year>
    <b:Publisher>Trabalho de Graduação em Engenharia de Controle e Automação, Faculdade de Tecnologia, Universidade de Brasília, Brasília DF, 123f</b:Publisher>
    <b:Author>
      <b:Author>
        <b:NameList>
          <b:Person>
            <b:Last>LYRA, PABLO V. A.</b:Last>
          </b:Person>
        </b:NameList>
      </b:Author>
    </b:Author>
    <b:LCID>pt-BR</b:LCID>
    <b:RefOrder>87</b:RefOrder>
  </b:Source>
  <b:Source>
    <b:Tag>SAL08</b:Tag>
    <b:SourceType>Misc</b:SourceType>
    <b:Guid>{EFDEFE4B-D713-4F65-AB1E-CBFEFDC0EF19}</b:Guid>
    <b:Title>"Diseño y Simulación de una mini fresadora didáctica controlada por PC"</b:Title>
    <b:Year>2008</b:Year>
    <b:Publisher>177f, Tese (Tese em Engenharia Mecânica), Escuela Politécnica Del Ejército, Sangolquí</b:Publisher>
    <b:Author>
      <b:Author>
        <b:NameList>
          <b:Person>
            <b:Last>SALAZAR, JUAN CARLOS, GORTAIRE, ALFONSO VLADIMIR</b:Last>
          </b:Person>
        </b:NameList>
      </b:Author>
    </b:Author>
    <b:RefOrder>103</b:RefOrder>
  </b:Source>
  <b:Source>
    <b:Tag>TIC11</b:Tag>
    <b:SourceType>Book</b:SourceType>
    <b:Guid>{811F8B31-AC00-4481-AB91-DFB9118E9B89}</b:Guid>
    <b:Title>"Um Sistema Para O Projeto E Fabricação De Peças Mecânicas A Distância Via Internet Aderente À Norma ISO 14649 (STEP-NC)"</b:Title>
    <b:Year>2011</b:Year>
    <b:Author>
      <b:Author>
        <b:NameList>
          <b:Person>
            <b:Last> TICONA JULIO C. B.</b:Last>
          </b:Person>
        </b:NameList>
      </b:Author>
    </b:Author>
    <b:Publisher>Trabalho de Doutorado em Engenharia Mecânica, Programa de Pós-Graduação em Engenharia Mecânica, Universidade Federal de Santa Catarina, Florianópolis, 223f</b:Publisher>
    <b:RefOrder>26</b:RefOrder>
  </b:Source>
  <b:Source>
    <b:Tag>ISO09</b:Tag>
    <b:SourceType>Book</b:SourceType>
    <b:Guid>{CBCEFEE4-D0C2-4663-8C0A-3380B673F142}</b:Guid>
    <b:Title>"Automation systems and integration -- Numerical control of machines -- Program format and definitions of address words -- Part 1: Data format for positioning, line motion and contouring control systems"</b:Title>
    <b:Year>2009</b:Year>
    <b:Author>
      <b:Author>
        <b:NameList>
          <b:Person>
            <b:Last>ISO 6983-1</b:Last>
          </b:Person>
        </b:NameList>
      </b:Author>
    </b:Author>
    <b:RefOrder>5</b:RefOrder>
  </b:Source>
  <b:Source>
    <b:Tag>ISO82</b:Tag>
    <b:SourceType>Book</b:SourceType>
    <b:Guid>{70A9A575-393F-4CCC-AC3A-E2446A930B9F}</b:Guid>
    <b:Title>"Automation systems and integration -- Numerical control of machines -- Program format and definition of address words -- Part 2: Coding of miscellaneous functions M (class 1 to 8)"</b:Title>
    <b:Year>1982</b:Year>
    <b:Author>
      <b:Author>
        <b:NameList>
          <b:Person>
            <b:Last>ISO 6983-2</b:Last>
          </b:Person>
        </b:NameList>
      </b:Author>
    </b:Author>
    <b:RefOrder>28</b:RefOrder>
  </b:Source>
  <b:Source>
    <b:Tag>MAE02</b:Tag>
    <b:SourceType>Book</b:SourceType>
    <b:Guid>{A0B41481-4C42-4DAB-BDD8-C617FA9014FE}</b:Guid>
    <b:Title>"Standardisation of the Manufacturing Process : the IMS STEP-NC project", ESPRIT Project, Tech. Rep. [Online]. Avalible: http://www.step-nc.org/data/IPLnetWorkshop2002_paper_27082002.pdf, set</b:Title>
    <b:Year>2002</b:Year>
    <b:Author>
      <b:Author>
        <b:NameList>
          <b:Person>
            <b:Last>MAEDER WILLY, NGUYEN VAN KHAI, JACQUES RICHARD</b:Last>
          </b:Person>
        </b:NameList>
      </b:Author>
    </b:Author>
    <b:RefOrder>29</b:RefOrder>
  </b:Source>
  <b:Source>
    <b:Tag>ROS05</b:Tag>
    <b:SourceType>Book</b:SourceType>
    <b:Guid>{17E6AB45-84DE-4086-9E7B-92151A327141}</b:Guid>
    <b:Title>"STEP Compliant CAD/CAPP/CAM System For Rotational Asymmetric Parts", 175 f. Thesis (Doctoral) - Wolfson School of Mechanical and Manufacturing Engineering, Loughborough University, Loughborough</b:Title>
    <b:Year>2005</b:Year>
    <b:Author>
      <b:Author>
        <b:NameList>
          <b:Person>
            <b:Last>ROSSO JÚNIOR, ROBERTO SILVIO UBERTINO</b:Last>
          </b:Person>
        </b:NameList>
      </b:Author>
    </b:Author>
    <b:RefOrder>30</b:RefOrder>
  </b:Source>
  <b:Source>
    <b:Tag>MAÑASJOSE</b:Tag>
    <b:SourceType>Misc</b:SourceType>
    <b:Guid>{5AA5AFC8-0D87-4BD8-BAE1-7BB2043B407F}</b:Guid>
    <b:LCID>pt-BR</b:LCID>
    <b:Author>
      <b:Author>
        <b:NameList>
          <b:Person>
            <b:Last>ISO 6983-1</b:Last>
          </b:Person>
        </b:NameList>
      </b:Author>
    </b:Author>
    <b:Title>"Numerical control of machines – Program format and definition of address words – Part 1: Data format for positioning, line motion and contouring control systems"</b:Title>
    <b:Year>1982</b:Year>
    <b:RefOrder>27</b:RefOrder>
  </b:Source>
  <b:Source>
    <b:Tag>Kra10</b:Tag>
    <b:SourceType>Book</b:SourceType>
    <b:Guid>{0151B5DB-2E7F-4894-AA1A-FE1694D1DCFA}</b:Guid>
    <b:Title>"The NIST RS274NGC Interpreter - Version 3"</b:Title>
    <b:Year>2010</b:Year>
    <b:Author>
      <b:Author>
        <b:NameList>
          <b:Person>
            <b:Last>Kramer, T. R.; Proctor, F. M.; Messina, E. R.</b:Last>
          </b:Person>
        </b:NameList>
      </b:Author>
    </b:Author>
    <b:RefOrder>4</b:RefOrder>
  </b:Source>
  <b:Source>
    <b:Tag>Suk08</b:Tag>
    <b:SourceType>Book</b:SourceType>
    <b:Guid>{BEAB3EB2-B9A6-4FE4-AA17-81D38D24D23C}</b:Guid>
    <b:Title>"Theory and Desing of CNC Systems"</b:Title>
    <b:Year>2008</b:Year>
    <b:Publisher>Springer</b:Publisher>
    <b:Author>
      <b:Author>
        <b:NameList>
          <b:Person>
            <b:Last>Suk-Hwan Suh, Seong-Kyoon Kang, Dae-Hyuk Chung, Ia</b:Last>
          </b:Person>
        </b:NameList>
      </b:Author>
    </b:Author>
    <b:RefOrder>35</b:RefOrder>
  </b:Source>
  <b:Source>
    <b:Tag>ISO</b:Tag>
    <b:SourceType>Book</b:SourceType>
    <b:Guid>{E26F9715-0641-4036-84BE-30A2B1BD88C6}</b:Guid>
    <b:Title>"ISO 10303"</b:Title>
    <b:Publisher>Wikipédia, a enciclopédia livre, Tech. Rep. [Online]. Available: http://es.wikipedia.org/wiki/ISO_10303</b:Publisher>
    <b:RefOrder>32</b:RefOrder>
  </b:Source>
  <b:Source>
    <b:Tag>NIS99</b:Tag>
    <b:SourceType>Book</b:SourceType>
    <b:Guid>{5261005F-6986-4197-A6E9-4F79F64E8838}</b:Guid>
    <b:Title>STEP The Grand Experience</b:Title>
    <b:Year>1999</b:Year>
    <b:Publisher>Manufacturing Engineering Laboratory. National Institute of Standards and Technology. Gaithersburg (MD), USA</b:Publisher>
    <b:Author>
      <b:Author>
        <b:NameList>
          <b:Person>
            <b:Last>NIST</b:Last>
          </b:Person>
        </b:NameList>
      </b:Author>
    </b:Author>
    <b:RefOrder>33</b:RefOrder>
  </b:Source>
  <b:Source>
    <b:Tag>Mar02</b:Tag>
    <b:SourceType>Book</b:SourceType>
    <b:Guid>{D24DCB58-9EB0-46B7-947A-80AA46EA21C2}</b:Guid>
    <b:Title>Conéctese al STEP NC</b:Title>
    <b:Year>Otubre 2002</b:Year>
    <b:Publisher>Artículo de Revista, Metalmecánica, Vol. 7 No. 6, pp. 32-34</b:Publisher>
    <b:Author>
      <b:Author>
        <b:NameList>
          <b:Person>
            <b:Last>Mark Albert</b:Last>
          </b:Person>
        </b:NameList>
      </b:Author>
    </b:Author>
    <b:RefOrder>38</b:RefOrder>
  </b:Source>
  <b:Source>
    <b:Tag>ISO03</b:Tag>
    <b:SourceType>Book</b:SourceType>
    <b:Guid>{DBEBE7EC-D0F3-4B64-8598-2EEA71F1B154}</b:Guid>
    <b:Title>Industrial automation systems and integration -- Physical device control -- Data model for computerized numerical controllers -- Part 1 -- Overview and fundamental principles</b:Title>
    <b:Year>2003</b:Year>
    <b:Author>
      <b:Author>
        <b:NameList>
          <b:Person>
            <b:Last>ISO 14649-1</b:Last>
          </b:Person>
        </b:NameList>
      </b:Author>
    </b:Author>
    <b:RefOrder>39</b:RefOrder>
  </b:Source>
  <b:Source>
    <b:Tag>ISO031</b:Tag>
    <b:SourceType>Book</b:SourceType>
    <b:Guid>{19743C08-5FD4-4B38-A513-BBC5E27B7144}</b:Guid>
    <b:Title>Industrial automation systems and integration – Product data representation and exchange – Part 238: Application Protocols: Application interpreted model for computerized numerical controllers</b:Title>
    <b:Year>2003</b:Year>
    <b:Author>
      <b:Author>
        <b:NameList>
          <b:Person>
            <b:Last>ISO/DIS 10303-238</b:Last>
          </b:Person>
        </b:NameList>
      </b:Author>
    </b:Author>
    <b:RefOrder>40</b:RefOrder>
  </b:Source>
  <b:Source>
    <b:Tag>FIN10</b:Tag>
    <b:SourceType>Book</b:SourceType>
    <b:Guid>{52636AC9-565E-4E0A-B61A-043BB00C354D}</b:Guid>
    <b:Title>"Controle numérico computadorizado aderente às normas STEP-NC e IEC 61499"</b:Title>
    <b:Year>2010</b:Year>
    <b:Publisher>Universidade Do Estado De Santa Catarina UDESC, Centro De Ciências Tecnológicas CCT, Departamento De Ciência Da Computação DCC</b:Publisher>
    <b:Author>
      <b:Author>
        <b:NameList>
          <b:Person>
            <b:Last>FINKE</b:Last>
            <b:First>HERMANN JUNIOR</b:First>
          </b:Person>
        </b:NameList>
      </b:Author>
    </b:Author>
    <b:RefOrder>104</b:RefOrder>
  </b:Source>
  <b:Source>
    <b:Tag>XuX05</b:Tag>
    <b:SourceType>Book</b:SourceType>
    <b:Guid>{00D35D88-1DD1-4F4A-B2E5-8340DDD498E2}</b:Guid>
    <b:Title>"STEP-compliant NC research: the search for intelligent CAD/CAPP/CAM/CNC"</b:Title>
    <b:Year>2005</b:Year>
    <b:Publisher>International Journal of Production Research, Vol. 43, pp.3703–3743</b:Publisher>
    <b:Author>
      <b:Author>
        <b:NameList>
          <b:Person>
            <b:Last>Xu, X.W., Wang, H., Mao, J., Newman, S.T., Kramer,</b:Last>
          </b:Person>
        </b:NameList>
      </b:Author>
    </b:Author>
    <b:RefOrder>24</b:RefOrder>
  </b:Source>
  <b:Source>
    <b:Tag>Hon09</b:Tag>
    <b:SourceType>Book</b:SourceType>
    <b:Guid>{BDEE7ECA-F432-47B1-9D33-C550E4B2F604}</b:Guid>
    <b:Title>"New Control Strategy for CNC Machines Via STEP-NC"</b:Title>
    <b:Year>2009</b:Year>
    <b:Publisher>Intelligent and Interoperable Manufacturing Systems (IIMS), Department of Mechanical Engineering, The University of Auckland, New Zealand</b:Publisher>
    <b:Author>
      <b:Author>
        <b:NameList>
          <b:Person>
            <b:Last>Hongqiang Wang</b:Last>
          </b:Person>
        </b:NameList>
      </b:Author>
    </b:Author>
    <b:RefOrder>11</b:RefOrder>
  </b:Source>
  <b:Source>
    <b:Tag>ISO02</b:Tag>
    <b:SourceType>Book</b:SourceType>
    <b:Guid>{C9472AD0-FEC5-4394-A2D9-D4B0F86627C5}</b:Guid>
    <b:Title>Industrial automation systems and integration -- Physical device control, ISO 14649 Data model for Computerized Numerical Controllers, Part 10: General Process Data</b:Title>
    <b:Year>2002</b:Year>
    <b:Publisher>ISO</b:Publisher>
    <b:Author>
      <b:Author>
        <b:NameList>
          <b:Person>
            <b:Last>ISO 14649-10</b:Last>
          </b:Person>
        </b:NameList>
      </b:Author>
    </b:Author>
    <b:RefOrder>41</b:RefOrder>
  </b:Source>
  <b:Source>
    <b:Tag>SCR06</b:Tag>
    <b:SourceType>Book</b:SourceType>
    <b:Guid>{39EAE8F7-1710-485B-B276-07A681684FD8}</b:Guid>
    <b:Title>STEP APPLICATION HANDBOOK ISO 10303, VERSION 3</b:Title>
    <b:Year>2006</b:Year>
    <b:Publisher>SCARA Collaborating To Advanced Tecnology </b:Publisher>
    <b:Author>
      <b:Author>
        <b:NameList>
          <b:Person>
            <b:Last>SCRA</b:Last>
          </b:Person>
        </b:NameList>
      </b:Author>
    </b:Author>
    <b:RefOrder>34</b:RefOrder>
  </b:Source>
  <b:Source>
    <b:Tag>Xun09</b:Tag>
    <b:SourceType>Book</b:SourceType>
    <b:Guid>{DCAA5386-6AF3-432B-8492-8CC9B7B406D6}</b:Guid>
    <b:Title>Advanced Desing and Manufacturing Based on STEP</b:Title>
    <b:Year>2009</b:Year>
    <b:Publisher>STEP in a Nutshell , Springer- Verlag London Lirnited</b:Publisher>
    <b:Author>
      <b:Author>
        <b:NameList>
          <b:Person>
            <b:Last>Xun Xu, Andre Y.C. Nee</b:Last>
          </b:Person>
        </b:NameList>
      </b:Author>
    </b:Author>
    <b:RefOrder>36</b:RefOrder>
  </b:Source>
  <b:Source>
    <b:Tag>EXP</b:Tag>
    <b:SourceType>Book</b:SourceType>
    <b:Guid>{A5809D7D-7732-44B6-8D8B-A7C20D16F6C2}</b:Guid>
    <b:Publisher>Wikipédia, a enciclopédia livre, Tech. Rep. [Online]. Available: http://en.wikipedia.org/wiki/ISO_10303-11</b:Publisher>
    <b:Author>
      <b:Author>
        <b:NameList>
          <b:Person>
            <b:Last>EXPRESS (data modeling language)</b:Last>
          </b:Person>
        </b:NameList>
      </b:Author>
    </b:Author>
    <b:RefOrder>37</b:RefOrder>
  </b:Source>
  <b:Source>
    <b:Tag>14603</b:Tag>
    <b:SourceType>Book</b:SourceType>
    <b:Guid>{3F93795A-E688-4A71-BEA6-46D709DFBEBB}</b:Guid>
    <b:Year>2003</b:Year>
    <b:Publisher>Industrial automation systems and integration — Physical device control — Data model for computerized numerical</b:Publisher>
    <b:Author>
      <b:Author>
        <b:NameList>
          <b:Person>
            <b:Last>14649-1</b:Last>
          </b:Person>
        </b:NameList>
      </b:Author>
    </b:Author>
    <b:RefOrder>7</b:RefOrder>
  </b:Source>
  <b:Source>
    <b:Tag>ISO021</b:Tag>
    <b:SourceType>Book</b:SourceType>
    <b:Guid>{22B73069-9806-4630-8CD4-2DF208923F97}</b:Guid>
    <b:Year>2002</b:Year>
    <b:Publisher>Industrial automation systems and integration -- Physical device control, ISO 14649 Data model for Computerized Numerical Controllers, Part 11: Process Data For Milling, ISO</b:Publisher>
    <b:Author>
      <b:Author>
        <b:NameList>
          <b:Person>
            <b:Last>ISO 14649-11</b:Last>
          </b:Person>
        </b:NameList>
      </b:Author>
    </b:Author>
    <b:RefOrder>43</b:RefOrder>
  </b:Source>
  <b:Source>
    <b:Tag>ISO022</b:Tag>
    <b:SourceType>Book</b:SourceType>
    <b:Guid>{62C6F4C1-0748-4C54-B882-16E01BB2A9AB}</b:Guid>
    <b:Year>2002</b:Year>
    <b:Publisher>Industrial automation systems and integration -- Physical device control, ISO 14649 Data model for Computerized Numerical Controllers,Part 111: Tools For Milling,ISO</b:Publisher>
    <b:Author>
      <b:Author>
        <b:NameList>
          <b:Person>
            <b:Last>ISO 14649-111</b:Last>
          </b:Person>
        </b:NameList>
      </b:Author>
    </b:Author>
    <b:RefOrder>44</b:RefOrder>
  </b:Source>
  <b:Source>
    <b:Tag>IMS01</b:Tag>
    <b:SourceType>Book</b:SourceType>
    <b:Guid>{B46D363F-89FF-49C4-924D-D12DC2B7D948}</b:Guid>
    <b:Year>2001</b:Year>
    <b:Author>
      <b:Author>
        <b:NameList>
          <b:Person>
            <b:Last>IMS STEP-NC</b:Last>
          </b:Person>
        </b:NameList>
      </b:Author>
    </b:Author>
    <b:Title>step-nc,official STEP-NC page, Tech. Rep. [Online]. Available:http://www.step-nc.org/index.htm</b:Title>
    <b:RefOrder>47</b:RefOrder>
  </b:Source>
  <b:Source>
    <b:Tag>IMS03</b:Tag>
    <b:SourceType>Book</b:SourceType>
    <b:Guid>{E5D03463-C849-434D-9E1D-6B8DA61DB732}</b:Guid>
    <b:Title>STEP-NC, STEP-compliant Data Interface for Numerical, IMS Project No. 01009</b:Title>
    <b:Year>2003</b:Year>
    <b:Author>
      <b:Author>
        <b:NameList>
          <b:Person>
            <b:Last>IMS Projects</b:Last>
          </b:Person>
        </b:NameList>
      </b:Author>
    </b:Author>
    <b:RefOrder>48</b:RefOrder>
  </b:Source>
  <b:Source>
    <b:Tag>seb09</b:Tag>
    <b:SourceType>Book</b:SourceType>
    <b:Guid>{67BFF7E5-507E-4E29-8818-BE0C2F8C4366}</b:Guid>
    <b:Title>Google code, A tool for building STEP Part 21 file parsers, Tech. Rep. [Online]. Available: http://code.google.com/p/sebnf2pars/</b:Title>
    <b:Year>2009</b:Year>
    <b:Author>
      <b:Author>
        <b:NameList>
          <b:Person>
            <b:Last>sebnf2pars</b:Last>
          </b:Person>
        </b:NameList>
      </b:Author>
    </b:Author>
    <b:RefOrder>50</b:RefOrder>
  </b:Source>
  <b:Source>
    <b:Tag>iso09</b:Tag>
    <b:SourceType>Book</b:SourceType>
    <b:Guid>{8B3EE176-2443-4A89-ADA7-DD31D895ED27}</b:Guid>
    <b:Title>Google code, Toolkit for ISO 14649 / STEP-NC, Tech. Rep. [Online]. Available: http://code.google.com/p/iso-14649-toolkit/</b:Title>
    <b:Year>2009</b:Year>
    <b:Author>
      <b:Author>
        <b:NameList>
          <b:Person>
            <b:Last>iso-14649-toolkit</b:Last>
          </b:Person>
        </b:NameList>
      </b:Author>
    </b:Author>
    <b:RefOrder>49</b:RefOrder>
  </b:Source>
  <b:Source>
    <b:Tag>NIS991</b:Tag>
    <b:SourceType>Book</b:SourceType>
    <b:Guid>{8A10C590-D905-4FE9-8879-2C9699104B9F}</b:Guid>
    <b:Title>STEP Class Library (SCL)</b:Title>
    <b:Year>1999</b:Year>
    <b:Publisher>NIST, STEP Class Library Components, Tech. Rep. [Online]. Available: http://www.nist.gov/el/msid/scl.cfm</b:Publisher>
    <b:Author>
      <b:Author>
        <b:NameList>
          <b:Person>
            <b:Last>NIST SCL</b:Last>
          </b:Person>
        </b:NameList>
      </b:Author>
    </b:Author>
    <b:RefOrder>51</b:RefOrder>
  </b:Source>
  <b:Source>
    <b:Tag>Lee60</b:Tag>
    <b:SourceType>Book</b:SourceType>
    <b:Guid>{B52F73A3-4899-4325-B4B3-D9FDD554717F}</b:Guid>
    <b:Title>Administración de operaciones: estrategia y análisis</b:Title>
    <b:Year>2000, pp 157-160</b:Year>
    <b:Publisher>Pearson Educación</b:Publisher>
    <b:Author>
      <b:Author>
        <b:NameList>
          <b:Person>
            <b:Last>Lee J. Krajewski, Larry P. Ritzman</b:Last>
          </b:Person>
        </b:NameList>
      </b:Author>
    </b:Author>
    <b:RefOrder>12</b:RefOrder>
  </b:Source>
  <b:Source>
    <b:Tag>Ser77</b:Tag>
    <b:SourceType>Book</b:SourceType>
    <b:Guid>{213BC367-0984-4A00-A67B-FF9BA0572510}</b:Guid>
    <b:Title>Manufactura, ingeniería y tecnología</b:Title>
    <b:Year>2002,pp. 1075-1077</b:Year>
    <b:Publisher>Pearson Educación</b:Publisher>
    <b:Author>
      <b:Author>
        <b:NameList>
          <b:Person>
            <b:Last>Serope Kalpakjian, Steven R. Schmid, Ulises rev. t</b:Last>
          </b:Person>
        </b:NameList>
      </b:Author>
    </b:Author>
    <b:RefOrder>14</b:RefOrder>
  </b:Source>
  <b:Source>
    <b:Tag>Oma98</b:Tag>
    <b:SourceType>Book</b:SourceType>
    <b:Guid>{307E8CE1-9F4A-460D-97E2-982F7E5B677B}</b:Guid>
    <b:Title>Introduction to Engineering: An Industrial Approach</b:Title>
    <b:Year>2006, pp. 195-198</b:Year>
    <b:Publisher>Cengage Learning Editores</b:Publisher>
    <b:Author>
      <b:Author>
        <b:NameList>
          <b:Person>
            <b:Last>Omar R. Hernández, David M. Negrón, Sergio Romero</b:Last>
          </b:Person>
        </b:NameList>
      </b:Author>
    </b:Author>
    <b:RefOrder>16</b:RefOrder>
  </b:Source>
  <b:Source>
    <b:Tag>ROZ2p</b:Tag>
    <b:SourceType>Book</b:SourceType>
    <b:Guid>{798FF397-5B03-4251-8997-716EE5B18995}</b:Guid>
    <b:Title>Gestão de desenvolvimento de produtos: uma referência para a melhoria do processo.</b:Title>
    <b:Year>2006. 542p.</b:Year>
    <b:City>São Paulo</b:City>
    <b:Publisher>Saraiva</b:Publisher>
    <b:Author>
      <b:Author>
        <b:NameList>
          <b:Person>
            <b:Last>ROZENFELD, H</b:Last>
          </b:Person>
        </b:NameList>
      </b:Author>
    </b:Author>
    <b:RefOrder>105</b:RefOrder>
  </b:Source>
  <b:Source>
    <b:Tag>Mes</b:Tag>
    <b:SourceType>Book</b:SourceType>
    <b:Guid>{5BBFC2DC-BFAC-47F1-B725-6C9A6A4E880A}</b:Guid>
    <b:Title>"Mesa Giratoria SP-MF de fresado"</b:Title>
    <b:Publisher>Spirsin, tecnología en rotación, Tech. Rep. [Online]. Available: http://www.spirsin.com/mesas/ver/mesa-giratoria-de-fresado-sp-mf</b:Publisher>
    <b:Author>
      <b:Author>
        <b:NameList>
          <b:Person>
            <b:Last>Spirsin</b:Last>
          </b:Person>
        </b:NameList>
      </b:Author>
    </b:Author>
    <b:RefOrder>106</b:RefOrder>
  </b:Source>
  <b:Source>
    <b:Tag>Sha09</b:Tag>
    <b:SourceType>Book</b:SourceType>
    <b:Guid>{D2170724-FECC-4922-97C6-0977725AF2D5}</b:Guid>
    <b:Title>STEP The Grand Experience. Manufacturing Engineering Laboratory. National Inst. of Standards and Technology.</b:Title>
    <b:Year>2009</b:Year>
    <b:City>Gaithersburg (MD) </b:City>
    <b:Author>
      <b:Author>
        <b:NameList>
          <b:Person>
            <b:Last>Sharon J. Kemmerer (Editor)</b:Last>
          </b:Person>
        </b:NameList>
      </b:Author>
    </b:Author>
    <b:RefOrder>1</b:RefOrder>
  </b:Source>
  <b:Source>
    <b:Tag>Ros03</b:Tag>
    <b:SourceType>Book</b:SourceType>
    <b:Guid>{D59643B1-85CF-4D49-B0D8-480D250434D2}</b:Guid>
    <b:Title>Estrutura de Dados para Sistemas CAD/CAM aderentes à STEP, VI</b:Title>
    <b:Year>2003</b:Year>
    <b:Author>
      <b:Author>
        <b:NameList>
          <b:Person>
            <b:Last> Rosso Jr.</b:Last>
          </b:Person>
        </b:NameList>
      </b:Author>
    </b:Author>
    <b:RefOrder>2</b:RefOrder>
  </b:Source>
  <b:Source>
    <b:Tag>ISO023</b:Tag>
    <b:SourceType>Book</b:SourceType>
    <b:Guid>{9305C2E2-3ECB-4DE2-AA0C-4D7008B01612}</b:Guid>
    <b:Title>14 Industrial automation systems and integration – Physical device control – Data model for computerized numerical controllers.</b:Title>
    <b:Year>2002</b:Year>
    <b:Author>
      <b:Author>
        <b:NameList>
          <b:Person>
            <b:Last>ISO/FDIS/DIS </b:Last>
          </b:Person>
        </b:NameList>
      </b:Author>
    </b:Author>
    <b:RefOrder>6</b:RefOrder>
  </b:Source>
  <b:Source>
    <b:Tag>Alv03</b:Tag>
    <b:SourceType>Book</b:SourceType>
    <b:Guid>{D34DC44D-A330-46B8-AF62-0CE498BABFF0}</b:Guid>
    <b:Title>Uma Metodlogia para Integração CAD/CAPP/CAM Voltada para Manufatura</b:Title>
    <b:Year>2003</b:Year>
    <b:City>Florianópolis</b:City>
    <b:Author>
      <b:Author>
        <b:NameList>
          <b:Person>
            <b:Last>Alvares, A. J.</b:Last>
          </b:Person>
        </b:NameList>
      </b:Author>
    </b:Author>
    <b:RefOrder>8</b:RefOrder>
  </b:Source>
  <b:Source>
    <b:Tag>MWe01</b:Tag>
    <b:SourceType>Book</b:SourceType>
    <b:Guid>{D997C56B-77B0-4FC3-8598-DEEABC41F8CE}</b:Guid>
    <b:Author>
      <b:Author>
        <b:NameList>
          <b:Person>
            <b:Last>Wolf.</b:Last>
            <b:First>M.</b:First>
            <b:Middle>Weck and J.</b:Middle>
          </b:Person>
        </b:NameList>
      </b:Author>
    </b:Author>
    <b:Title>STEP-NC. “The STEP compliant NC Programming Interface: Evaluation</b:Title>
    <b:Year>2001</b:Year>
    <b:City>Ascona/Switzerland</b:City>
    <b:RefOrder>9</b:RefOrder>
  </b:Source>
  <b:Source>
    <b:Tag>ISO94</b:Tag>
    <b:SourceType>Book</b:SourceType>
    <b:Guid>{EE161A4B-3D72-417B-9677-97603EC6A2E2}</b:Guid>
    <b:Author>
      <b:Author>
        <b:NameList>
          <b:Person>
            <b:Last>10303-1</b:Last>
            <b:First>ISO</b:First>
          </b:Person>
        </b:NameList>
      </b:Author>
    </b:Author>
    <b:Title>ISO 10303-1 and integration –Product Data Representation and Exchange-Part 1: Overview and fundamental principles. </b:Title>
    <b:Year>1994</b:Year>
    <b:RefOrder>3</b:RefOrder>
  </b:Source>
  <b:Source>
    <b:Tag>ISO06</b:Tag>
    <b:SourceType>Book</b:SourceType>
    <b:Guid>{0DF94030-F6C2-4CA9-8A63-65C1C9C7E36C}</b:Guid>
    <b:Author>
      <b:Author>
        <b:NameList>
          <b:Person>
            <b:Last>10303-21</b:Last>
            <b:First>ISO</b:First>
          </b:Person>
        </b:NameList>
      </b:Author>
    </b:Author>
    <b:Title>Wikipédia, a enciclopédia livre, Tech. Rep. [Online]. Available: http://en.wikipedia.org/wiki/ISO_10303-21</b:Title>
    <b:Year>2006</b:Year>
    <b:RefOrder>10</b:RefOrder>
  </b:Source>
  <b:Source>
    <b:Tag>TIC07</b:Tag>
    <b:SourceType>Book</b:SourceType>
    <b:Guid>{24E36A6A-6429-4F46-9582-2403E890B0D2}</b:Guid>
    <b:Title>UM SISTEMA PARA O PROJETO E FABRICAÇÃO REMOTA DE PEÇAS PRISMÁTICAS VIA INTERNET</b:Title>
    <b:Year>2007</b:Year>
    <b:City>Florianópolis</b:City>
    <b:Author>
      <b:Author>
        <b:NameList>
          <b:Person>
            <b:Last>TICONA JULIO</b:Last>
            <b:First>B.</b:First>
            <b:Middle>C.</b:Middle>
          </b:Person>
        </b:NameList>
      </b:Author>
    </b:Author>
    <b:RefOrder>13</b:RefOrder>
  </b:Source>
  <b:Source>
    <b:Tag>Gro07</b:Tag>
    <b:SourceType>Book</b:SourceType>
    <b:Guid>{8F5D2EBA-9106-4399-B221-EBAD20506A5B}</b:Guid>
    <b:Title>Automation, Production Systems, and Computer-Integrated Manufacturing, Third Edition</b:Title>
    <b:Year>2007</b:Year>
    <b:Publisher>Prentice Hall</b:Publisher>
    <b:Author>
      <b:Author>
        <b:NameList>
          <b:Person>
            <b:Last>Groover</b:Last>
            <b:First>Mikell P. </b:First>
          </b:Person>
        </b:NameList>
      </b:Author>
    </b:Author>
    <b:RefOrder>15</b:RefOrder>
  </b:Source>
  <b:Source>
    <b:Tag>Suh11</b:Tag>
    <b:SourceType>Book</b:SourceType>
    <b:Guid>{7AB1D91F-0597-4F44-B6EA-4D761D91872D}</b:Guid>
    <b:Title>Transformation method of G-Code into STEP-NC part program, Patent No US 8,041,445 B2</b:Title>
    <b:Year>2011</b:Year>
    <b:Publisher>United States Patent</b:Publisher>
    <b:Author>
      <b:Author>
        <b:NameList>
          <b:Person>
            <b:Last>Suh</b:Last>
            <b:First>Suk-hwan</b:First>
          </b:Person>
          <b:Person>
            <b:Last>Shin</b:Last>
            <b:First>Seung-jun</b:First>
          </b:Person>
        </b:NameList>
      </b:Author>
    </b:Author>
    <b:RefOrder>57</b:RefOrder>
  </b:Source>
  <b:Source>
    <b:Tag>Suh02</b:Tag>
    <b:SourceType>Book</b:SourceType>
    <b:Guid>{4ABE8C2B-A06D-4B34-8177-79CF0312C6F8}</b:Guid>
    <b:Title>METHOD FOR AUTOMATICALLY GENERATING PART PROGRAM FOR USO IN STEP-NC, Patent No US 6,795,749 b2</b:Title>
    <b:Year>2002</b:Year>
    <b:Publisher>United Stated Patent</b:Publisher>
    <b:Author>
      <b:Author>
        <b:NameList>
          <b:Person>
            <b:Last>Suh</b:Last>
            <b:First>Suk-Hwan</b:First>
          </b:Person>
          <b:Person>
            <b:Last>Cheon</b:Last>
            <b:First>Sang-Uk</b:First>
          </b:Person>
        </b:NameList>
      </b:Author>
    </b:Author>
    <b:RefOrder>58</b:RefOrder>
  </b:Source>
  <b:Source>
    <b:Tag>AGU05</b:Tag>
    <b:SourceType>Book</b:SourceType>
    <b:Guid>{B0387662-2B4F-4FF0-BF1B-EB19C0667121}</b:Guid>
    <b:Title>PMP®, MAPM, Managing Agile Projects, first edition</b:Title>
    <b:Year>2005</b:Year>
    <b:City>Ontario</b:City>
    <b:Publisher>Multi-media Publications Inc.</b:Publisher>
    <b:Author>
      <b:Author>
        <b:NameList>
          <b:Person>
            <b:Last>AGUANNO</b:Last>
            <b:First>KEVIN</b:First>
          </b:Person>
        </b:NameList>
      </b:Author>
    </b:Author>
    <b:RefOrder>60</b:RefOrder>
  </b:Source>
  <b:Source>
    <b:Tag>HIG02</b:Tag>
    <b:SourceType>Book</b:SourceType>
    <b:Guid>{D4406C2E-EE21-443D-BF29-7EF793F31257}</b:Guid>
    <b:Title>Agile Software Development Ecosystems</b:Title>
    <b:Year>2002</b:Year>
    <b:Publisher>Addison Wesley Inc.</b:Publisher>
    <b:Author>
      <b:Author>
        <b:NameList>
          <b:Person>
            <b:Last>HIGHSMITH</b:Last>
            <b:First>JIM</b:First>
          </b:Person>
        </b:NameList>
      </b:Author>
    </b:Author>
    <b:RefOrder>61</b:RefOrder>
  </b:Source>
  <b:Source>
    <b:Tag>SUH03</b:Tag>
    <b:SourceType>Book</b:SourceType>
    <b:Guid>{FEA027E3-92B3-47F8-8C9A-083DEAB595AB}</b:Guid>
    <b:Title>Architecture and implementaçao of a shop-floor programming system for STEP-compilant CNC</b:Title>
    <b:Year>2003</b:Year>
    <b:Publisher>ELSEVIER</b:Publisher>
    <b:Author>
      <b:Author>
        <b:NameList>
          <b:Person>
            <b:Last>SUH</b:Last>
            <b:First>S</b:First>
          </b:Person>
        </b:NameList>
      </b:Author>
    </b:Author>
    <b:RefOrder>59</b:RefOrder>
  </b:Source>
  <b:Source>
    <b:Tag>ALB11</b:Tag>
    <b:SourceType>Book</b:SourceType>
    <b:Guid>{FFB39793-CF62-45CB-8A19-33F30C311677}</b:Guid>
    <b:Title>Plugging into STEP-NC, Modern Machine Shop, Tech. Rep. [Online]. Available: http://www.mmsonline.com/articles/plugging-into-step-nc</b:Title>
    <b:Year>2011</b:Year>
    <b:Author>
      <b:Author>
        <b:NameList>
          <b:Person>
            <b:Last>ALBERT</b:Last>
            <b:First>MARK</b:First>
          </b:Person>
        </b:NameList>
      </b:Author>
    </b:Author>
    <b:RefOrder>46</b:RefOrder>
  </b:Source>
  <b:Source>
    <b:Tag>Gal05</b:Tag>
    <b:SourceType>Book</b:SourceType>
    <b:Guid>{2D666129-13B6-4BBD-AADD-04D9039C6CC8}</b:Guid>
    <b:Title>Compiladores, Traductores y compiladores con Lex/Yacc, JFlex/Cup y JavaCC</b:Title>
    <b:Year>2005</b:Year>
    <b:City>Malaga</b:City>
    <b:Publisher>Universidade de Malaga</b:Publisher>
    <b:Author>
      <b:Author>
        <b:NameList>
          <b:Person>
            <b:Last>Galves Rojas</b:Last>
            <b:First>Sergio</b:First>
          </b:Person>
          <b:Person>
            <b:Last>Mora Mata</b:Last>
            <b:First>Miguel Angel</b:First>
          </b:Person>
        </b:NameList>
      </b:Author>
    </b:Author>
    <b:RefOrder>63</b:RefOrder>
  </b:Source>
  <b:Source>
    <b:Tag>Aho95</b:Tag>
    <b:SourceType>Book</b:SourceType>
    <b:Guid>{AB092CEE-405D-4B38-8083-F1AEBEBCD288}</b:Guid>
    <b:Title>Compiladores: Proncipios, Técnicas e Ferramientas</b:Title>
    <b:Year>1995</b:Year>
    <b:City>Rio de Janeiro</b:City>
    <b:Publisher>Guanabara Koogan</b:Publisher>
    <b:Author>
      <b:Author>
        <b:NameList>
          <b:Person>
            <b:Last>Aho</b:Last>
            <b:First>Alfred</b:First>
          </b:Person>
          <b:Person>
            <b:Last>Ullman</b:Last>
            <b:First>Jeffrey</b:First>
          </b:Person>
        </b:NameList>
      </b:Author>
    </b:Author>
    <b:RefOrder>64</b:RefOrder>
  </b:Source>
  <b:Source>
    <b:Tag>BLA95</b:Tag>
    <b:SourceType>Book</b:SourceType>
    <b:Guid>{5A116873-8D30-4E6E-8733-047602D9E293}</b:Guid>
    <b:Author>
      <b:Author>
        <b:NameList>
          <b:Person>
            <b:Last>BLANCHARD BENJAMIN S</b:Last>
            <b:First>VERMA</b:First>
            <b:Middle>DINESH, PETERSON ELMER L</b:Middle>
          </b:Person>
        </b:NameList>
      </b:Author>
    </b:Author>
    <b:Title>MANTAINABILITY: A Key to Effective Serviceability and Maintenance Management</b:Title>
    <b:Year>1995</b:Year>
    <b:City>NY</b:City>
    <b:Publisher>John Wiley &amp; Sons, inc</b:Publisher>
    <b:RefOrder>66</b:RefOrder>
  </b:Source>
  <b:Source>
    <b:Tag>HEI10</b:Tag>
    <b:SourceType>Book</b:SourceType>
    <b:Guid>{DB6F9048-B32F-436F-A281-A589B148733F}</b:Guid>
    <b:Author>
      <b:Author>
        <b:NameList>
          <b:Person>
            <b:Last>HEISIG PETER</b:Last>
            <b:First>CLARSON</b:First>
            <b:Middle>JOHN P, VAJNA SANDOR</b:Middle>
          </b:Person>
        </b:NameList>
      </b:Author>
    </b:Author>
    <b:Title>Modelling and Management of Engineering Process</b:Title>
    <b:Year>2010</b:Year>
    <b:City>London</b:City>
    <b:Publisher>Springer</b:Publisher>
    <b:RefOrder>67</b:RefOrder>
  </b:Source>
  <b:Source>
    <b:Tag>Pre95</b:Tag>
    <b:SourceType>Book</b:SourceType>
    <b:Guid>{F73D78D0-1AF0-4614-B2EA-4E359113AB74}</b:Guid>
    <b:Title>Ingeniería de Software</b:Title>
    <b:Year>1995</b:Year>
    <b:Publisher>Mc Graw Hill</b:Publisher>
    <b:Author>
      <b:Author>
        <b:NameList>
          <b:Person>
            <b:Last>Pressman</b:Last>
            <b:First> Roger S</b:First>
          </b:Person>
        </b:NameList>
      </b:Author>
    </b:Author>
    <b:RefOrder>31</b:RefOrder>
  </b:Source>
  <b:Source>
    <b:Tag>MTC11</b:Tag>
    <b:SourceType>Book</b:SourceType>
    <b:Guid>{53375B60-C00D-4227-AEBF-17623FEFC394}</b:Guid>
    <b:Author>
      <b:Author>
        <b:NameList>
          <b:Person>
            <b:Last>MTConnect</b:Last>
          </b:Person>
        </b:NameList>
      </b:Author>
    </b:Author>
    <b:Title>The MTConnect Institute, Tech. Rep. [Online]. Available: http://mtconnect.org/index.php?option=com_frontpage&amp;Itemid=1</b:Title>
    <b:Year>2011</b:Year>
    <b:RefOrder>71</b:RefOrder>
  </b:Source>
  <b:Source>
    <b:Tag>Lop08</b:Tag>
    <b:SourceType>Book</b:SourceType>
    <b:Guid>{E398A682-C25D-4EEA-BDC0-0CD157473972}</b:Guid>
    <b:Title>Direccion y Gestion de los Sistemas de Informacion en la Empresa</b:Title>
    <b:Year>2008</b:Year>
    <b:City>Madrid</b:City>
    <b:Publisher>ESIC</b:Publisher>
    <b:Author>
      <b:Author>
        <b:NameList>
          <b:Person>
            <b:Last>Lopez</b:Last>
            <b:Middle>Joaquin</b:Middle>
            <b:First>Jose</b:First>
          </b:Person>
          <b:Person>
            <b:Last>de Pablos Heredero</b:Last>
            <b:First>Carmen</b:First>
          </b:Person>
        </b:NameList>
      </b:Author>
    </b:Author>
    <b:RefOrder>68</b:RefOrder>
  </b:Source>
  <b:Source>
    <b:Tag>IDE93</b:Tag>
    <b:SourceType>Book</b:SourceType>
    <b:Guid>{9FF10642-A744-488F-B52E-76EE7EBF4046}</b:Guid>
    <b:Author>
      <b:Author>
        <b:NameList>
          <b:Person>
            <b:Last>Method</b:Last>
            <b:First>IDEFO</b:First>
            <b:Middle>Funtion Modeling</b:Middle>
          </b:Person>
        </b:NameList>
      </b:Author>
    </b:Author>
    <b:Title>IDEF Integrate DEFinition Methods, Tech. Rep. [Online]. Available: http://www.idef.com/IDEF0.htm</b:Title>
    <b:Year>1993</b:Year>
    <b:RefOrder>69</b:RefOrder>
  </b:Source>
  <b:Source>
    <b:Tag>Int13</b:Tag>
    <b:SourceType>Book</b:SourceType>
    <b:Guid>{A9CAB07B-02D2-464E-A924-21DBA27E8339}</b:Guid>
    <b:Author>
      <b:Author>
        <b:NameList>
          <b:Person>
            <b:Last>(UML®)</b:Last>
            <b:First>Introduction</b:First>
            <b:Middle>To OMG's Unified Modeling Language™</b:Middle>
          </b:Person>
        </b:NameList>
      </b:Author>
    </b:Author>
    <b:Title>Object Management Group, Tech. Rep. [Online]. Available: http://www.omg.org/gettingstarted/what_is_uml.htm</b:Title>
    <b:Year>2013</b:Year>
    <b:RefOrder>70</b:RefOrder>
  </b:Source>
  <b:Source>
    <b:Tag>URI01</b:Tag>
    <b:SourceType>Book</b:SourceType>
    <b:Guid>{EC38A559-2709-4A8A-83EC-F3E9218AC125}</b:Guid>
    <b:Author>
      <b:Author>
        <b:NameList>
          <b:Person>
            <b:Last>URICER</b:Last>
          </b:Person>
        </b:NameList>
      </b:Author>
    </b:Author>
    <b:Title>Apostila de COMPILADORES</b:Title>
    <b:Year>2001</b:Year>
    <b:City>Erechim</b:City>
    <b:Publisher>Universidade Regional Integrada do Alto Uruguai</b:Publisher>
    <b:RefOrder>65</b:RefOrder>
  </b:Source>
  <b:Source>
    <b:Tag>Dei10</b:Tag>
    <b:SourceType>Book</b:SourceType>
    <b:Guid>{13A6BD58-72AF-4514-AE5A-AC690C37CAE0}</b:Guid>
    <b:Title>JAVA como programar - Oitava Edição</b:Title>
    <b:Year>2010</b:Year>
    <b:City>São Paulo</b:City>
    <b:Publisher>Pearson </b:Publisher>
    <b:Author>
      <b:Author>
        <b:NameList>
          <b:Person>
            <b:Last>Deitel</b:Last>
            <b:First>Paul</b:First>
          </b:Person>
          <b:Person>
            <b:Last>Deitel</b:Last>
            <b:First>Harvey</b:First>
          </b:Person>
        </b:NameList>
      </b:Author>
    </b:Author>
    <b:RefOrder>62</b:RefOrder>
  </b:Source>
  <b:Source>
    <b:Tag>Lin12</b:Tag>
    <b:SourceType>Book</b:SourceType>
    <b:Guid>{B1036A1F-640A-42A5-A1E6-CD6F6214E9CA}</b:Guid>
    <b:Author>
      <b:Author>
        <b:NameList>
          <b:Person>
            <b:Last>LinuxCNC</b:Last>
          </b:Person>
        </b:NameList>
      </b:Author>
    </b:Author>
    <b:Title>Tool Table, Enhanced Machine Controller, Tech. Rep. [Online]. Available: http://www.linuxcnc.org/docs/2.4/html/gcode_tool_compensation.html</b:Title>
    <b:Year>2012</b:Year>
    <b:RefOrder>72</b:RefOrder>
  </b:Source>
  <b:Source>
    <b:Tag>Den02</b:Tag>
    <b:SourceType>Book</b:SourceType>
    <b:Guid>{8140F844-1D0E-4D70-AD37-672288627497}</b:Guid>
    <b:Title>Offline-Berechnung der Zerspankräfte in der NC-Programmierung, Predição de forças de corte no fresado de acabamento HSC</b:Title>
    <b:Year>2002</b:Year>
    <b:Author>
      <b:Author>
        <b:NameList>
          <b:Person>
            <b:Last>Denkena</b:Last>
            <b:First>H.</b:First>
            <b:Middle>K., Tönshoff, J., Selle, A., Storr, S., Heusinger, S. and Rogers, G.</b:Middle>
          </b:Person>
        </b:NameList>
      </b:Author>
    </b:Author>
    <b:RefOrder>53</b:RefOrder>
  </b:Source>
  <b:Source>
    <b:Tag>XWX04</b:Tag>
    <b:SourceType>Book</b:SourceType>
    <b:Guid>{FC767706-F38C-43AE-839B-7659F35992EC}</b:Guid>
    <b:Author>
      <b:Author>
        <b:NameList>
          <b:Person>
            <b:Last>X W Xu</b:Last>
            <b:First>H</b:First>
            <b:Middle>Wang, J Mao, S T Newman, T R Kramer, F M Proctor and J L Michaloski</b:Middle>
          </b:Person>
        </b:NameList>
      </b:Author>
    </b:Author>
    <b:Title>STEP—Compliant NC Research: the Search for Intelligent CAD/CAPP/CAM/CNC Integration</b:Title>
    <b:Year>2004</b:Year>
    <b:Publisher>International Journal of Product Research</b:Publisher>
    <b:RefOrder>52</b:RefOrder>
  </b:Source>
  <b:Source>
    <b:Tag>SCR04</b:Tag>
    <b:SourceType>Book</b:SourceType>
    <b:Guid>{541A046B-50D9-4396-B47F-29F096180C6C}</b:Guid>
    <b:Author>
      <b:Author>
        <b:NameList>
          <b:Person>
            <b:Last>SCRA</b:Last>
          </b:Person>
        </b:NameList>
      </b:Author>
    </b:Author>
    <b:Title>Defining the Suite of STEP Application Protocols and the implementation architecture for STEP-enabled parts production within commercial and defense applications</b:Title>
    <b:Year>2004</b:Year>
    <b:Publisher>White paper</b:Publisher>
    <b:RefOrder>54</b:RefOrder>
  </b:Source>
  <b:Source>
    <b:Tag>RAM02</b:Tag>
    <b:SourceType>Book</b:SourceType>
    <b:Guid>{5DFC9610-4749-4C50-A0E6-9F971372202C}</b:Guid>
    <b:Author>
      <b:Author>
        <b:NameList>
          <b:Person>
            <b:Last>Paper</b:Last>
            <b:First>RAMP</b:First>
            <b:Middle>White</b:Middle>
          </b:Person>
        </b:NameList>
      </b:Author>
    </b:Author>
    <b:Title>Driving Down the Cost of Spares Provisioning. LSC Group</b:Title>
    <b:Year>2002</b:Year>
    <b:Publisher>Warship Support Agency</b:Publisher>
    <b:RefOrder>55</b:RefOrder>
  </b:Source>
  <b:Source>
    <b:Tag>1ST12</b:Tag>
    <b:SourceType>Book</b:SourceType>
    <b:Guid>{A0C9415E-15EE-41C9-84C3-8870108F52B2}</b:Guid>
    <b:Author>
      <b:Author>
        <b:NameList>
          <b:Person>
            <b:Last>1STEP-NC Research</b:Last>
            <b:First>Tech.</b:First>
            <b:Middle>Rep. [Online]. Available: http://mech-web.mech.auckland.ac.nz/manfSys/IIMS/html/international_research.html</b:Middle>
          </b:Person>
        </b:NameList>
      </b:Author>
    </b:Author>
    <b:Title>STEP-NC Research, Tech. Rep. [Online]. Available: http://mech-web.mech.auckland.ac.nz/manfSys/IIMS/html/international_research.html</b:Title>
    <b:Year>2012</b:Year>
    <b:RefOrder>56</b:RefOrder>
  </b:Source>
  <b:Source>
    <b:Tag>STE99</b:Tag>
    <b:SourceType>Book</b:SourceType>
    <b:Guid>{774393F7-14DD-4FF1-BE1E-7321193C715D}</b:Guid>
    <b:Author>
      <b:Author>
        <b:NameList>
          <b:Person>
            <b:Last>Tools</b:Last>
            <b:First>STEP</b:First>
          </b:Person>
        </b:NameList>
      </b:Author>
    </b:Author>
    <b:Title>Super Model Project, Tech. Rep. [Online]. Available: http://www.steptools.com/library/stepnc/smp.html</b:Title>
    <b:Year>1999</b:Year>
    <b:Publisher>STEP Tools</b:Publisher>
    <b:RefOrder>45</b:RefOrder>
  </b:Source>
  <b:Source>
    <b:Tag>SCH05</b:Tag>
    <b:SourceType>BookSection</b:SourceType>
    <b:Guid>{36F02FA5-65D1-4470-A3A4-1D41AF63939A}</b:Guid>
    <b:Title>Importância do recurso de associatividade entre os sistemas de CAD/CAMna geração do programa NC. </b:Title>
    <b:Year>2005</b:Year>
    <b:City>São Paulo</b:City>
    <b:Author>
      <b:Author>
        <b:NameList>
          <b:Person>
            <b:Last>SCHÜTZER</b:Last>
            <b:First>K.</b:First>
          </b:Person>
          <b:Person>
            <b:Last>HELLENO</b:Last>
            <b:First>A.</b:First>
            <b:Middle>L.</b:Middle>
          </b:Person>
        </b:NameList>
      </b:Author>
    </b:Author>
    <b:BookTitle>O Mundo da Usinagem</b:BookTitle>
    <b:Pages>27-32</b:Pages>
    <b:RefOrder>73</b:RefOrder>
  </b:Source>
  <b:Source>
    <b:Tag>OLI03</b:Tag>
    <b:SourceType>BookSection</b:SourceType>
    <b:Guid>{CFF83E33-7A32-41D9-8E0C-61F071005268}</b:Guid>
    <b:Author>
      <b:Author>
        <b:NameList>
          <b:Person>
            <b:Last>OLIVEIRA</b:Last>
            <b:First>A.</b:First>
            <b:Middle>C.</b:Middle>
          </b:Person>
        </b:NameList>
      </b:Author>
    </b:Author>
    <b:Title>Sistema CAM para o fresamento em altas velocidades de moldes e matrizes.</b:Title>
    <b:BookTitle>O Mundo da Usinagem</b:BookTitle>
    <b:Year>2003</b:Year>
    <b:Pages>12-17</b:Pages>
    <b:City>São Paulo</b:City>
    <b:RefOrder>74</b:RefOrder>
  </b:Source>
  <b:Source>
    <b:Tag>Wru08</b:Tag>
    <b:SourceType>Report</b:SourceType>
    <b:Guid>{E631F872-D1B9-404F-9F9B-86E0DFF9E4C2}</b:Guid>
    <b:Title>Parâmetros e métodos de usinagem e sua relação com os custos do</b:Title>
    <b:Year>2008</b:Year>
    <b:City>Campos Gerais</b:City>
    <b:Publisher>4to Encontro de Engenharia e Tecnologia dos Campos Gerais</b:Publisher>
    <b:Author>
      <b:Author>
        <b:NameList>
          <b:Person>
            <b:Last>Wrublak</b:Last>
            <b:First>Osiel</b:First>
          </b:Person>
          <b:Person>
            <b:Last>Pilatti</b:Last>
            <b:Middle>Alberto </b:Middle>
            <b:First>Luiz </b:First>
          </b:Person>
          <b:Person>
            <b:Last>Pedroso</b:Last>
            <b:First>Bruno</b:First>
          </b:Person>
        </b:NameList>
      </b:Author>
    </b:Author>
    <b:JournalName>4to Encontro de engenharia e tecnologia dos campos gerais</b:JournalName>
    <b:RefOrder>75</b:RefOrder>
  </b:Source>
  <b:Source>
    <b:Tag>CAR11</b:Tag>
    <b:SourceType>Report</b:SourceType>
    <b:Guid>{188DDB3B-B4A9-4EF2-85A4-D171B8AA325C}</b:Guid>
    <b:Title>"Simulador de Mecanizados en Código ISO-6983", 156 f. Thesis (graduação) - UNIVERSIDAD POLITECNICA DE VALENCIA, ESCUELA TECNICA DE INFORMATICA</b:Title>
    <b:Year>2011</b:Year>
    <b:City>Valencia</b:City>
    <b:Author>
      <b:Author>
        <b:NameList>
          <b:Person>
            <b:Last>CARBONEL</b:Last>
            <b:Middle>MARTÍN</b:Middle>
            <b:First>JOSÉ</b:First>
          </b:Person>
        </b:NameList>
      </b:Author>
    </b:Author>
    <b:RefOrder>76</b:RefOrder>
  </b:Source>
  <b:Source>
    <b:Tag>Ros031</b:Tag>
    <b:SourceType>ConferenceProceedings</b:SourceType>
    <b:Guid>{EC7E742F-925D-4CA3-ACF7-BC672D5196E0}</b:Guid>
    <b:Title>Estrutura de Dados para Sistemas CAD/CAM aderente à STEP</b:Title>
    <b:Year>2003</b:Year>
    <b:City>Coimbra</b:City>
    <b:Author>
      <b:Author>
        <b:NameList>
          <b:Person>
            <b:Last>Rosso</b:Last>
            <b:First>Ubertino</b:First>
            <b:Middle>Jr</b:Middle>
          </b:Person>
          <b:Person>
            <b:Last>Newman</b:Last>
            <b:First>Stephen</b:First>
            <b:Middle>T</b:Middle>
          </b:Person>
        </b:NameList>
      </b:Author>
    </b:Author>
    <b:ConferenceName>Proceedings of VI Congresso Ibero-Americano de Engenharia Mecânica - Universidade de Coimbra</b:ConferenceName>
    <b:RefOrder>42</b:RefOrder>
  </b:Source>
  <b:Source>
    <b:Tag>Lin11</b:Tag>
    <b:SourceType>InternetSite</b:SourceType>
    <b:Guid>{1BE3AA8A-913A-47D2-91D5-FA236B47510E}</b:Guid>
    <b:Title>LinuxCNC</b:Title>
    <b:Year>2011</b:Year>
    <b:Author>
      <b:Author>
        <b:NameList>
          <b:Person>
            <b:Last>LinuxCNC/Docs</b:Last>
          </b:Person>
        </b:NameList>
      </b:Author>
    </b:Author>
    <b:ProductionCompany>Linuxcnc.org</b:ProductionCompany>
    <b:Month>12</b:Month>
    <b:Day>13</b:Day>
    <b:YearAccessed>2013</b:YearAccessed>
    <b:MonthAccessed>Abril</b:MonthAccessed>
    <b:DayAccessed>15</b:DayAccessed>
    <b:URL>http://www.linuxcnc.org/docs/html/gcode/main.html</b:URL>
    <b:RefOrder>77</b:RefOrder>
  </b:Source>
  <b:Source>
    <b:Tag>Cur05</b:Tag>
    <b:SourceType>DocumentFromInternetSite</b:SourceType>
    <b:Guid>{1F26E16C-0343-48C7-9563-BE72365C2E22}</b:Guid>
    <b:Title>CadGuru</b:Title>
    <b:Year>05</b:Year>
    <b:Author>
      <b:Author>
        <b:NameList>
          <b:Person>
            <b:Last>CursosGuru</b:Last>
          </b:Person>
        </b:NameList>
      </b:Author>
    </b:Author>
    <b:Month>04</b:Month>
    <b:Day>2013</b:Day>
    <b:MonthAccessed>04</b:MonthAccessed>
    <b:URL>http://www.cadguru.com.br/cursos/cnc/curso-cnc-basico-programacao-cnc-aplicada-torno-fresa/programacao-cnc-coordenadas-absolutas-incrementais/</b:URL>
    <b:RefOrder>78</b:RefOrder>
  </b:Source>
  <b:Source>
    <b:Tag>Lin128</b:Tag>
    <b:SourceType>DocumentFromInternetSite</b:SourceType>
    <b:Guid>{C343F59D-D374-4901-B05E-C8308F036A74}</b:Guid>
    <b:Author>
      <b:Author>
        <b:NameList>
          <b:Person>
            <b:Last>LinuxCNC</b:Last>
          </b:Person>
        </b:NameList>
      </b:Author>
    </b:Author>
    <b:Title>GUI Axis - Manual Tool Change</b:Title>
    <b:Year>2012</b:Year>
    <b:Month>11</b:Month>
    <b:Day>01</b:Day>
    <b:YearAccessed>2013</b:YearAccessed>
    <b:MonthAccessed>04</b:MonthAccessed>
    <b:URL>http://linuxcnc.org/docs/html/gui/axis.html#sec:Manual-Tool-Change</b:URL>
    <b:RefOrder>79</b:RefOrder>
  </b:Source>
  <b:Source>
    <b:Tag>RAM09</b:Tag>
    <b:SourceType>Book</b:SourceType>
    <b:Guid>{3B8C377E-9536-485F-B062-5972E8991E49}</b:Guid>
    <b:Title>Schawnt's Outline: Precalculus 2/Ed. - Pré-Calculo</b:Title>
    <b:Year>2009</b:Year>
    <b:Publisher>McGraw-Hill</b:Publisher>
    <b:City>New York</b:City>
    <b:Author>
      <b:Author>
        <b:NameList>
          <b:Person>
            <b:Last>RAMISCH</b:Last>
            <b:First>RENATA</b:First>
          </b:Person>
        </b:NameList>
      </b:Author>
    </b:Author>
    <b:CountryRegion>United States of America</b:CountryRegion>
    <b:Pages>79-82</b:Pages>
    <b:RefOrder>86</b:RefOrder>
  </b:Source>
  <b:Source>
    <b:Tag>COS97</b:Tag>
    <b:SourceType>Book</b:SourceType>
    <b:Guid>{F27079E7-7A30-4702-823A-F89D5D25D1F8}</b:Guid>
    <b:Title>"Um Sistema de Geração de Trajetórias de Ferramentas em 3 Eixos"</b:Title>
    <b:Year>1997</b:Year>
    <b:City>Porto Alegre</b:City>
    <b:Publisher>Universidade Federal do Rio Grande ddo Sul, Intituro de Informatica</b:Publisher>
    <b:Author>
      <b:Author>
        <b:NameList>
          <b:Person>
            <b:Last>COSTA DE OLIVEIRA</b:Last>
            <b:First>LEANDRO</b:First>
          </b:Person>
        </b:NameList>
      </b:Author>
    </b:Author>
    <b:RefOrder>80</b:RefOrder>
  </b:Source>
  <b:Source>
    <b:Tag>GRI</b:Tag>
    <b:SourceType>Book</b:SourceType>
    <b:Guid>{77BDD212-3081-42F2-96ED-C8461B336635}</b:Guid>
    <b:Author>
      <b:Author>
        <b:NameList>
          <b:Person>
            <b:Last>GRIFFITHS</b:Last>
            <b:First>J.</b:First>
            <b:Middle>G.</b:Middle>
          </b:Person>
        </b:NameList>
      </b:Author>
    </b:Author>
    <b:Title>"Toolpath based on Hilbert's curve"</b:Title>
    <b:Publisher>Computer-Aided Design, Surrey, England, v. 26, n. 11, p. 839-844, Nov. 1994.</b:Publisher>
    <b:RefOrder>83</b:RefOrder>
  </b:Source>
  <b:Source>
    <b:Tag>Car02</b:Tag>
    <b:SourceType>Book</b:SourceType>
    <b:Guid>{D906AF5C-676E-4F50-A522-8C9CE7E4177D}</b:Guid>
    <b:Title>"Tiempo de corte estimado en operaciones de vaciado"</b:Title>
    <b:Year>2002</b:Year>
    <b:Publisher>Asociación Española de Ingeniería Mecánica, XIX CONGRESO NACIONAL DE INGENIERÍA MECÁNICA, Universidad de Jaén</b:Publisher>
    <b:Author>
      <b:Author>
        <b:NameList>
          <b:Person>
            <b:Last>Carrillo</b:Last>
            <b:First>Romero</b:First>
          </b:Person>
          <b:Person>
            <b:Last>López</b:Last>
            <b:First>Alba</b:First>
          </b:Person>
        </b:NameList>
      </b:Author>
    </b:Author>
    <b:RefOrder>81</b:RefOrder>
  </b:Source>
  <b:Source>
    <b:Tag>CHO84</b:Tag>
    <b:SourceType>Book</b:SourceType>
    <b:Guid>{1A468356-C247-4737-AA5B-337E4237B1B6}</b:Guid>
    <b:Title>"Automatic recognition of machined surface from a 3D solid model"</b:Title>
    <b:Year>1984</b:Year>
    <b:Publisher>Butterworth &amp; Co Ltd</b:Publisher>
    <b:Author>
      <b:Author>
        <b:NameList>
          <b:Person>
            <b:Last>CHOI</b:Last>
            <b:First>B K</b:First>
          </b:Person>
        </b:NameList>
      </b:Author>
    </b:Author>
    <b:RefOrder>84</b:RefOrder>
  </b:Source>
  <b:Source>
    <b:Tag>YUW05</b:Tag>
    <b:SourceType>Book</b:SourceType>
    <b:Guid>{76D6B5DE-52CB-4A1A-BC71-3FF65010ECFD}</b:Guid>
    <b:Title>"Iso-parametric tool path generation from triangular meshes for free-form surface machining"</b:Title>
    <b:Year>2005</b:Year>
    <b:Publisher>Springer-Verlag London Limited</b:Publisher>
    <b:Author>
      <b:Author>
        <b:NameList>
          <b:Person>
            <b:Last>YUWEN</b:Last>
            <b:First>SUN</b:First>
          </b:Person>
          <b:Person>
            <b:Last>DONGMING</b:Last>
            <b:First>GUO</b:First>
          </b:Person>
        </b:NameList>
      </b:Author>
    </b:Author>
    <b:RefOrder>82</b:RefOrder>
  </b:Source>
  <b:Source>
    <b:Tag>ESP13</b:Tag>
    <b:SourceType>DocumentFromInternetSite</b:SourceType>
    <b:Guid>{0A3D33C3-60B9-4461-9F1C-6E77B5057478}</b:Guid>
    <b:Title>"TECNOLOGIA DE CONTROLE NUMERICO - PROGRAMAÇÃO DE FRESADORAS CNC (PEÇAS PRISMATICAS)"</b:Title>
    <b:Year>2013</b:Year>
    <b:Author>
      <b:Author>
        <b:NameList>
          <b:Person>
            <b:Last>ESPINDOLA FERREIRA</b:Last>
            <b:Middle>CARLOS</b:Middle>
            <b:First>JOÃO </b:First>
          </b:Person>
        </b:NameList>
      </b:Author>
    </b:Author>
    <b:URL>http://www.grima.ufsc.br/cnc/transparencias/Aula5_Programacao_Parte4.pdf</b:URL>
    <b:RefOrder>85</b:RefOrder>
  </b:Source>
  <b:Source>
    <b:Tag>ALA08</b:Tag>
    <b:SourceType>Book</b:SourceType>
    <b:Guid>{5C06A298-12CE-499F-A5E8-63E4C89F8D3B}</b:Guid>
    <b:Title>"Understanding CNC Routers"</b:Title>
    <b:Year>2008</b:Year>
    <b:Author>
      <b:Author>
        <b:NameList>
          <b:Person>
            <b:Last>ALAIN</b:Last>
            <b:First>ALBERT</b:First>
          </b:Person>
        </b:NameList>
      </b:Author>
    </b:Author>
    <b:City>Quebec</b:City>
    <b:Publisher>FPInnovations™, Forintek</b:Publisher>
    <b:Pages>2-4</b:Pages>
    <b:RefOrder>88</b:RefOrder>
  </b:Source>
  <b:Source>
    <b:Tag>Dut01</b:Tag>
    <b:SourceType>DocumentFromInternetSite</b:SourceType>
    <b:Guid>{EB23938C-6C7A-45FC-8642-18C39743EE1E}</b:Guid>
    <b:Author>
      <b:Author>
        <b:NameList>
          <b:Person>
            <b:Last>DutraMaquinas</b:Last>
          </b:Person>
        </b:NameList>
      </b:Author>
    </b:Author>
    <b:Title>"Tupia Makita Ref 3709"</b:Title>
    <b:Year>2012</b:Year>
    <b:YearAccessed>2012</b:YearAccessed>
    <b:MonthAccessed>08</b:MonthAccessed>
    <b:URL>http://www.factoryauthorizedoutlet.com/makita/makita-1-4-fixed-base-laminate-trimmer</b:URL>
    <b:RefOrder>89</b:RefOrder>
  </b:Source>
  <b:Source>
    <b:Tag>Hen11</b:Tag>
    <b:SourceType>InternetSite</b:SourceType>
    <b:Guid>{44032C8C-4F07-4DD2-ACA4-C99E3EA71F7D}</b:Guid>
    <b:Title>"LinuxCNC manual tool change with tool length offset"</b:Title>
    <b:Year>2011</b:Year>
    <b:URL>http://www.youtube.com/watch?v=9H86iNWPYds</b:URL>
    <b:Author>
      <b:Author>
        <b:NameList>
          <b:Person>
            <b:Last>Munktell</b:Last>
            <b:First>Henrik</b:First>
          </b:Person>
        </b:NameList>
      </b:Author>
    </b:Author>
    <b:RefOrder>90</b:RefOrder>
  </b:Source>
  <b:Source>
    <b:Tag>HOO09</b:Tag>
    <b:SourceType>Book</b:SourceType>
    <b:Guid>{B62442FF-7E8E-4333-9C62-DDA095502D75}</b:Guid>
    <b:Title>"Build Your Own CNC Machine"</b:Title>
    <b:Year>2009</b:Year>
    <b:Author>
      <b:Author>
        <b:NameList>
          <b:Person>
            <b:Last>HOOD</b:Last>
            <b:Middle>DANIEL</b:Middle>
            <b:First>PATRICK </b:First>
          </b:Person>
          <b:Person>
            <b:Last>FLOYD</b:Last>
            <b:Middle>KELLY</b:Middle>
            <b:First>JAMES</b:First>
          </b:Person>
        </b:NameList>
      </b:Author>
    </b:Author>
    <b:City>New York</b:City>
    <b:Publisher>Springer-Verlag and Apress</b:Publisher>
    <b:RefOrder>17</b:RefOrder>
  </b:Source>
  <b:Source>
    <b:Tag>Xun091</b:Tag>
    <b:SourceType>BookSection</b:SourceType>
    <b:Guid>{99C67485-B76B-4A38-BA45-61D5D8EE3075}</b:Guid>
    <b:Author>
      <b:Author>
        <b:NameList>
          <b:Person>
            <b:Last>Xu</b:Last>
            <b:First>Xun</b:First>
          </b:Person>
        </b:NameList>
      </b:Author>
    </b:Author>
    <b:Title>"Chapter VIII - CNC Machine Tools"</b:Title>
    <b:BookTitle>"Integrating Advanced Computer - Aided Desing, Manufacturing, and Numerical Control: Pinciples and Implementations"</b:BookTitle>
    <b:Year>2009</b:Year>
    <b:Pages>165-187</b:Pages>
    <b:City>Hershey</b:City>
    <b:Publisher>IGI Global</b:Publisher>
    <b:RefOrder>18</b:RefOrder>
  </b:Source>
  <b:Source>
    <b:Tag>Xun092</b:Tag>
    <b:SourceType>BookSection</b:SourceType>
    <b:Guid>{CEC8A74B-4834-4A44-846B-F05AC9F3C44F}</b:Guid>
    <b:Author>
      <b:Author>
        <b:NameList>
          <b:Person>
            <b:Last>Xu</b:Last>
            <b:First>Xun</b:First>
          </b:Person>
        </b:NameList>
      </b:Author>
    </b:Author>
    <b:Title>"Chapter X - Integration of CAD/CAPP/CAM/CNC"</b:Title>
    <b:BookTitle>"Integrating Advanced Computer - Aided Desing, Manufacturing, and Numerical Control: Pinciples and Implementations"</b:BookTitle>
    <b:Year>2009</b:Year>
    <b:Pages>231-245</b:Pages>
    <b:City>Hershey</b:City>
    <b:Publisher>IGI Global</b:Publisher>
    <b:RefOrder>19</b:RefOrder>
  </b:Source>
  <b:Source>
    <b:Tag>XUX04</b:Tag>
    <b:SourceType>BookSection</b:SourceType>
    <b:Guid>{E4048B1F-56DD-47ED-9B5D-8A3BACF7D735}</b:Guid>
    <b:Title>"Development of the client tier for a STEP compliant CAPP"</b:Title>
    <b:BookTitle>Proceedings of the 6th International Conference on Frontiers of Design and</b:BookTitle>
    <b:Year>2004</b:Year>
    <b:Pages>21-23</b:Pages>
    <b:City>Xi’an</b:City>
    <b:Author>
      <b:Author>
        <b:NameList>
          <b:Person>
            <b:Last>XU</b:Last>
            <b:First>XIN</b:First>
          </b:Person>
          <b:Person>
            <b:Last>MAO</b:Last>
            <b:First>JIN</b:First>
          </b:Person>
        </b:NameList>
      </b:Author>
    </b:Author>
    <b:ConferenceName>Proceedings of the 6th International Conference on Frontiers of Design and</b:ConferenceName>
    <b:RefOrder>20</b:RefOrder>
  </b:Source>
  <b:Source>
    <b:Tag>US_06</b:Tag>
    <b:SourceType>Book</b:SourceType>
    <b:Guid>{7EED6B1E-7AA2-4732-A83C-C1B42F72D451}</b:Guid>
    <b:Title>"Initial Graphics Exchange Specification 5.3"</b:Title>
    <b:Year>2006</b:Year>
    <b:Publisher>MerAl Productions</b:Publisher>
    <b:Author>
      <b:Author>
        <b:NameList>
          <b:Person>
            <b:Last>US_PRO</b:Last>
          </b:Person>
        </b:NameList>
      </b:Author>
    </b:Author>
    <b:RefOrder>21</b:RefOrder>
  </b:Source>
  <b:Source>
    <b:Tag>XUN09</b:Tag>
    <b:SourceType>BookSection</b:SourceType>
    <b:Guid>{9B9B6B3B-7EA2-40B8-8E8F-E885726F3BDE}</b:Guid>
    <b:Title>"Chapter XI - Integration Based on STEP Standars"</b:Title>
    <b:Year>2009</b:Year>
    <b:City>Hershey</b:City>
    <b:Publisher>IGI Global</b:Publisher>
    <b:Author>
      <b:Author>
        <b:NameList>
          <b:Person>
            <b:Last>XUN </b:Last>
            <b:First>XU</b:First>
          </b:Person>
        </b:NameList>
      </b:Author>
    </b:Author>
    <b:BookTitle>"Integrating Advanced Computer - Aided Desing, Manufacturing, and Numerical Control: Pinciples and Implementations"</b:BookTitle>
    <b:Pages>246-265</b:Pages>
    <b:RefOrder>22</b:RefOrder>
  </b:Source>
  <b:Source>
    <b:Tag>NEW03</b:Tag>
    <b:SourceType>JournalArticle</b:SourceType>
    <b:Guid>{B5DCFE05-413D-4D56-B80B-5FDDA308B85A}</b:Guid>
    <b:Title>"CAD/CAM solutions for STEP-compliant CNC"</b:Title>
    <b:Year>2003</b:Year>
    <b:Pages>590–597</b:Pages>
    <b:JournalName>INT. J. COMPUTER INTEGRATED MANUFACTURING</b:JournalName>
    <b:Volume>16</b:Volume>
    <b:Issue>7–8</b:Issue>
    <b:Author>
      <b:Author>
        <b:NameList>
          <b:Person>
            <b:Last>NEWMAN</b:Last>
            <b:Middle>T</b:Middle>
            <b:First>S</b:First>
          </b:Person>
          <b:Person>
            <b:Last>ALLEN</b:Last>
            <b:Middle>D</b:Middle>
            <b:First>R</b:First>
          </b:Person>
          <b:Person>
            <b:Last>ROSSO</b:Last>
            <b:Middle>R.S.U.</b:Middle>
            <b:First>JR</b:First>
          </b:Person>
        </b:NameList>
      </b:Author>
    </b:Author>
    <b:RefOrder>23</b:RefOrder>
  </b:Source>
  <b:Source>
    <b:Tag>Gra13</b:Tag>
    <b:SourceType>DocumentFromInternetSite</b:SourceType>
    <b:Guid>{F5CCFED9-E091-42F8-8366-F3F5621D32FF}</b:Guid>
    <b:Title>Gravia Industria de Perfilados</b:Title>
    <b:Year>2013</b:Year>
    <b:Author>
      <b:Author>
        <b:NameList>
          <b:Person>
            <b:Last>Perfis</b:Last>
            <b:First>Gravia</b:First>
          </b:Person>
        </b:NameList>
      </b:Author>
    </b:Author>
    <b:MonthAccessed>Maio</b:MonthAccessed>
    <b:URL>http://www.gravia.net.br/industria-de-perfilados/download/catalogo-tecnico-gravia.pdf</b:URL>
    <b:RefOrder>91</b:RefOrder>
  </b:Source>
  <b:Source>
    <b:Tag>OVE11</b:Tag>
    <b:SourceType>BookSection</b:SourceType>
    <b:Guid>{5751CCC2-4849-452E-8BD9-3F22B7152EFE}</b:Guid>
    <b:Title>"CNC MACHINING Handbook - Building, Programing and Implementation"</b:Title>
    <b:Year>2011</b:Year>
    <b:Pages>69-90</b:Pages>
    <b:City>New York</b:City>
    <b:Publisher>McGraw-Hill</b:Publisher>
    <b:BookTitle>The CNC Controller</b:BookTitle>
    <b:Author>
      <b:Author>
        <b:NameList>
          <b:Person>
            <b:Last>OVERAY</b:Last>
            <b:First>ALAN</b:First>
          </b:Person>
        </b:NameList>
      </b:Author>
    </b:Author>
    <b:RefOrder>93</b:RefOrder>
  </b:Source>
  <b:Source>
    <b:Tag>BRA11</b:Tag>
    <b:SourceType>Book</b:SourceType>
    <b:Guid>{30330325-AAF6-42E3-87D1-40ADB2EBC1A5}</b:Guid>
    <b:Title>"SMC-B-PRO GUIA DE UTILIZAÇÃO"</b:Title>
    <b:Year>2011</b:Year>
    <b:City>Belo Horizonte</b:City>
    <b:Publisher>HobbyCNC Brasil</b:Publisher>
    <b:Author>
      <b:Author>
        <b:NameList>
          <b:Person>
            <b:Last>BRASIL</b:Last>
            <b:First>HOBBYCNC</b:First>
          </b:Person>
        </b:NameList>
      </b:Author>
    </b:Author>
    <b:RefOrder>94</b:RefOrder>
  </b:Source>
  <b:Source>
    <b:Tag>Lin111</b:Tag>
    <b:SourceType>InternetSite</b:SourceType>
    <b:Guid>{A58C25F2-8955-45C9-A9D1-B9CE8E466BA0}</b:Guid>
    <b:Title>"Introducción a EMC2"</b:Title>
    <b:Year>2011</b:Year>
    <b:Author>
      <b:Author>
        <b:NameList>
          <b:Person>
            <b:Last>LinuxCNC</b:Last>
          </b:Person>
        </b:NameList>
      </b:Author>
    </b:Author>
    <b:ProductionCompany>LinuxCNC.org</b:ProductionCompany>
    <b:YearAccessed>2013</b:YearAccessed>
    <b:MonthAccessed>maio</b:MonthAccessed>
    <b:URL>http://www.linuxcnc.org/docs/2.4/html/common_user_intro.html</b:URL>
    <b:RefOrder>95</b:RefOrder>
  </b:Source>
  <b:Source>
    <b:Tag>DES09</b:Tag>
    <b:SourceType>Book</b:SourceType>
    <b:Guid>{7338091D-33F1-469A-89D3-577A0BB58B61}</b:Guid>
    <b:Title>"QUALIDADE DE SUPERFÍCIE NA PRODUÇÃO DE PEÇAS S2S NO SETOR DE USINAGEM DE UMA INDUSTRIA DE MOLDURAS DE PINUS"</b:Title>
    <b:Year>2009</b:Year>
    <b:Author>
      <b:Author>
        <b:NameList>
          <b:Person>
            <b:Last>DE SOUSA JUNIOR</b:Last>
            <b:Middle>DIOGO</b:Middle>
            <b:First>NELSON</b:First>
          </b:Person>
        </b:NameList>
      </b:Author>
    </b:Author>
    <b:City>Curitiva</b:City>
    <b:Publisher>Universidade Federal do Paraná</b:Publisher>
    <b:RefOrder>97</b:RefOrder>
  </b:Source>
  <b:Source>
    <b:Tag>WES98</b:Tag>
    <b:SourceType>Book</b:SourceType>
    <b:Guid>{8DD7D2BB-3C41-455E-9C77-8E398E361D0D}</b:Guid>
    <b:Title>"HERRAMIENTAS - MAQUINAS - TRABAJO"</b:Title>
    <b:Year>1998</b:Year>
    <b:City>Barcelona</b:City>
    <b:Publisher>Reverté S.A.</b:Publisher>
    <b:Author>
      <b:Author>
        <b:NameList>
          <b:Person>
            <b:Last>WESTERMANN VERLAG</b:Last>
            <b:First>GEORG</b:First>
          </b:Person>
          <b:Person>
            <b:Last>BRAUNSSCHWEIG</b:Last>
          </b:Person>
        </b:NameList>
      </b:Author>
    </b:Author>
    <b:RefOrder>98</b:RefOrder>
  </b:Source>
  <b:Source>
    <b:Tag>MIL06</b:Tag>
    <b:SourceType>Book</b:SourceType>
    <b:Guid>{C1D38919-E283-472A-BAAA-15A8A43B5697}</b:Guid>
    <b:Title>"Procedimientos de Mecanizado"</b:Title>
    <b:Year>2006</b:Year>
    <b:City>Madrid</b:City>
    <b:Publisher>Editorial Paraninfo</b:Publisher>
    <b:Author>
      <b:Author>
        <b:NameList>
          <b:Person>
            <b:Last>MILLÁN GÓMEZ</b:Last>
            <b:First>SIMÓN</b:First>
          </b:Person>
        </b:NameList>
      </b:Author>
    </b:Author>
    <b:RefOrder>99</b:RefOrder>
  </b:Source>
  <b:Source>
    <b:Tag>COC05</b:Tag>
    <b:SourceType>Book</b:SourceType>
    <b:Guid>{2CC44411-D101-4330-A2C6-02903169D3FE}</b:Guid>
    <b:Title>"TECNOLOGIA MECANICA Y METROTECNIA (8ª ED.)"</b:Title>
    <b:Year>2005</b:Year>
    <b:City>España</b:City>
    <b:Publisher>Piramide</b:Publisher>
    <b:BookTitle>Tecnología Mecánica y Metrotecnia (8ª ed edición)</b:BookTitle>
    <b:Author>
      <b:Author>
        <b:NameList>
          <b:Person>
            <b:Last>COCA REBOLLERO</b:Last>
            <b:First>PEDRO</b:First>
          </b:Person>
          <b:Person>
            <b:Last>JIMENEZ</b:Last>
            <b:Middle>ROSIQUE </b:Middle>
            <b:First>JUAN </b:First>
          </b:Person>
        </b:NameList>
      </b:Author>
    </b:Author>
    <b:RefOrder>100</b:RefOrder>
  </b:Source>
  <b:Source>
    <b:Tag>CIM12</b:Tag>
    <b:SourceType>InternetSite</b:SourceType>
    <b:Guid>{D2A6067F-BE6E-49E6-83AE-FB96E854E712}</b:Guid>
    <b:Author>
      <b:Author>
        <b:NameList>
          <b:Person>
            <b:Last>CIMM</b:Last>
          </b:Person>
        </b:NameList>
      </b:Author>
    </b:Author>
    <b:Title>Variaveis e parâmetros de corte</b:Title>
    <b:ProductionCompany>CIMM - Cento de Informação Metal Mecânica</b:ProductionCompany>
    <b:Year>2012</b:Year>
    <b:YearAccessed>2013</b:YearAccessed>
    <b:MonthAccessed>maio</b:MonthAccessed>
    <b:URL>http://www.cimm.com.br/portal/material_didatico/4861-variaveis-e-parametros-de-corte#.UZpfdqLVBmx</b:URL>
    <b:RefOrder>96</b:RefOrder>
  </b:Source>
  <b:Source>
    <b:Tag>TUR00</b:Tag>
    <b:SourceType>Book</b:SourceType>
    <b:Guid>{12C34C3A-83F1-46B6-B953-B18ACA99199B}</b:Guid>
    <b:Title>"Removendo cavaco"</b:Title>
    <b:Year>2000</b:Year>
    <b:Publisher>Biblioteca Virtual do Estudante Brasilero - TC2000 - Profissionalizante</b:Publisher>
    <b:Author>
      <b:Author>
        <b:NameList>
          <b:Person>
            <b:Last>TURCATO</b:Last>
            <b:First>THIAGO</b:First>
          </b:Person>
        </b:NameList>
      </b:Author>
    </b:Author>
    <b:RefOrder>101</b:RefOrder>
  </b:Source>
  <b:Source>
    <b:Tag>Par03</b:Tag>
    <b:SourceType>Book</b:SourceType>
    <b:Guid>{C498CE44-418E-452B-BCF3-9B48CBC6C785}</b:Guid>
    <b:Title>Tecnologia Eletromecânica, Apostila 1600.231.01 BR</b:Title>
    <b:Year>2003</b:Year>
    <b:City>Jacareí, SP</b:City>
    <b:Publisher>Parker Hannifin Ind. Com. Ltda</b:Publisher>
    <b:Author>
      <b:Author>
        <b:NameList>
          <b:Person>
            <b:Last>PARKER</b:Last>
            <b:First>HANNIFIN</b:First>
          </b:Person>
        </b:NameList>
      </b:Author>
    </b:Author>
    <b:RefOrder>92</b:RefOrder>
  </b:Source>
</b:Sources>
</file>

<file path=customXml/itemProps1.xml><?xml version="1.0" encoding="utf-8"?>
<ds:datastoreItem xmlns:ds="http://schemas.openxmlformats.org/officeDocument/2006/customXml" ds:itemID="{C1D06407-CB9B-4F66-9930-85242FE7C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3671</TotalTime>
  <Pages>1</Pages>
  <Words>39824</Words>
  <Characters>215053</Characters>
  <Application>Microsoft Office Word</Application>
  <DocSecurity>0</DocSecurity>
  <Lines>1792</Lines>
  <Paragraphs>508</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254369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Luffi</dc:creator>
  <cp:keywords/>
  <dc:description/>
  <cp:lastModifiedBy>Luffi</cp:lastModifiedBy>
  <cp:revision>3</cp:revision>
  <cp:lastPrinted>2013-05-20T20:18:00Z</cp:lastPrinted>
  <dcterms:created xsi:type="dcterms:W3CDTF">2013-05-24T19:07:00Z</dcterms:created>
  <dcterms:modified xsi:type="dcterms:W3CDTF">2013-06-02T13:04:00Z</dcterms:modified>
</cp:coreProperties>
</file>